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8AE34" w14:textId="77777777" w:rsidR="009A71AA" w:rsidRPr="00BF6D3D" w:rsidRDefault="0080133B" w:rsidP="0080531F">
      <w:pPr>
        <w:pStyle w:val="a7"/>
        <w:rPr>
          <w:rFonts w:eastAsia="Calibri"/>
        </w:rPr>
      </w:pPr>
      <w:r w:rsidRPr="00BF6D3D">
        <w:rPr>
          <w:noProof/>
        </w:rPr>
        <mc:AlternateContent>
          <mc:Choice Requires="wpg">
            <w:drawing>
              <wp:anchor distT="0" distB="0" distL="114300" distR="114300" simplePos="0" relativeHeight="251658240" behindDoc="0" locked="0" layoutInCell="1" allowOverlap="1" wp14:anchorId="52BAD758" wp14:editId="64E42F98">
                <wp:simplePos x="0" y="0"/>
                <wp:positionH relativeFrom="page">
                  <wp:posOffset>4547235</wp:posOffset>
                </wp:positionH>
                <wp:positionV relativeFrom="page">
                  <wp:posOffset>0</wp:posOffset>
                </wp:positionV>
                <wp:extent cx="3020060" cy="10692130"/>
                <wp:effectExtent l="0" t="0" r="5080" b="0"/>
                <wp:wrapNone/>
                <wp:docPr id="453" name="Группа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0060" cy="10692130"/>
                          <a:chOff x="0" y="0"/>
                          <a:chExt cx="3113670" cy="10058400"/>
                        </a:xfrm>
                      </wpg:grpSpPr>
                      <wps:wsp>
                        <wps:cNvPr id="459" name="Прямоугольник 459"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2DDE235" w14:textId="77777777" w:rsidR="00880A1C" w:rsidRDefault="00880A1C" w:rsidP="009A71AA">
                              <w:pPr>
                                <w:jc w:val="center"/>
                              </w:pPr>
                              <w:r>
                                <w:t>ё</w:t>
                              </w:r>
                            </w:p>
                          </w:txbxContent>
                        </wps:txbx>
                        <wps:bodyPr rot="0" vert="horz" wrap="square" lIns="91440" tIns="45720" rIns="91440" bIns="45720" anchor="ctr" anchorCtr="0" upright="1">
                          <a:noAutofit/>
                        </wps:bodyPr>
                      </wps:wsp>
                      <wps:wsp>
                        <wps:cNvPr id="460" name="Прямоугольник 460"/>
                        <wps:cNvSpPr>
                          <a:spLocks noChangeArrowheads="1"/>
                        </wps:cNvSpPr>
                        <wps:spPr bwMode="auto">
                          <a:xfrm>
                            <a:off x="124691" y="0"/>
                            <a:ext cx="2971800" cy="10058400"/>
                          </a:xfrm>
                          <a:prstGeom prst="rect">
                            <a:avLst/>
                          </a:prstGeom>
                          <a:solidFill>
                            <a:srgbClr val="9BBB59">
                              <a:lumMod val="50000"/>
                            </a:srgb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49A295B" w14:textId="77777777" w:rsidR="00880A1C" w:rsidRPr="00DC2CC1" w:rsidRDefault="00880A1C" w:rsidP="009A71AA">
                              <w:pPr>
                                <w:pStyle w:val="af0"/>
                                <w:rPr>
                                  <w:i/>
                                  <w:sz w:val="96"/>
                                  <w:szCs w:val="96"/>
                                </w:rPr>
                              </w:pPr>
                              <w:r w:rsidRPr="0080531F">
                                <w:rPr>
                                  <w:rFonts w:ascii="Myriad Pro" w:hAnsi="Myriad Pro"/>
                                  <w:i/>
                                  <w:color w:val="FFFFFF"/>
                                  <w:sz w:val="96"/>
                                  <w:szCs w:val="96"/>
                                  <w:lang w:val="en-US"/>
                                </w:rPr>
                                <w:t>2020</w:t>
                              </w:r>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9E99F2C" w14:textId="77777777" w:rsidR="00880A1C" w:rsidRPr="0080531F" w:rsidRDefault="00880A1C" w:rsidP="009A71AA">
                              <w:pPr>
                                <w:pStyle w:val="af0"/>
                                <w:spacing w:line="360" w:lineRule="auto"/>
                                <w:rPr>
                                  <w:color w:val="FFFFFF"/>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2BAD758" id="Группа 453" o:spid="_x0000_s1026" style="position:absolute;margin-left:358.05pt;margin-top:0;width:237.8pt;height:841.9pt;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XzZwMAABUMAAAOAAAAZHJzL2Uyb0RvYy54bWzUVttu3DYQfQ/QfyD4XkuU9iIJlg3bSYwA&#10;bmLAyQdwKeqCSqJCcq11ngL0tUAf8gH5hQJ9KdrG+QX5jzqkVtqFbRSuExvwLiBoeBnNnDlnyN39&#10;VVWicy5VIeoYkx0XI14zkRR1FuN3b1/+GGCkNK0TWoqax/iCK7y/98Oz3baJuCdyUSZcInBSq6ht&#10;Ypxr3USOo1jOK6p2RMNrmEyFrKgGU2ZOImkL3qvS8Vx35rRCJo0UjCsFo8/7Sbxn/acpZ/pNmiqu&#10;URljiE3bp7TPhXk6e7s0yiRt8oKtw6D3iKKiRQ0fHV09p5qipSxuuKoKJoUSqd5honJEmhaM2xwg&#10;G+Jey+ZYimVjc8miNmtGmADaazjd2y17fX4qUZHEeDL1MappBUXqPl19vPql+wr/35EZB5TaJotg&#10;8bFszppT2acKryeC/axg2rk+b+xss3iVyspsgozRysJ/McLPVxoxGPRdU1GoEoM54s5Cj/jrCrEc&#10;ynhjI8tfDFsJ8Wfzcas7DSau3erQqP+0DXAMqG2AbmqDqPo2RM9y2nBbKGVAGhENR0Q/A6K/df90&#10;l4DrH91l9/fVr92X7s/uL8AXViVcMWDlSZHl2shJF4yWPezW44C56gFHtTjKaZ3xAylFm3OaQALE&#10;rIc0tzYYQ0G50KL9SSRQWbrUwvL0LvUgfjCdTIdy3IIpjRqp9DEXFTIvMZagN+uenp8obcLZLDHV&#10;r8XLoiyHME1khlgq0qvFCkbN60IkFxCwFL1UDRZQGyE/YNSCTGOs3i+p5BiVr2pIOiSTidG1NSbT&#10;uQeG3J5ZbM/QmoGrGDMtMeqNI913g2UjDfgGxj7SA4AqLWwSm7jWAAN1+mgfnkNGD2tV/geHYNUa&#10;P6DfQ5OFeJNZSDC6qWAvnJMAhLdW8PegjBJlkRjWmKoomS2OSonOKbTz8PDwELRjxstlBfzuh6cu&#10;/KwUxvWWh1uOrEg27HsUyuknQzio7B0IZ7uNEcZjEM40otv45rthGJBZzzfPn89NM+jbztDgvmOH&#10;ssfkmPf/ZI0/m86NlvtORQIvCMZWNVh9rxqsoVktngxzvDswJ3zERgUAQ4+azWfEJYH5Lo02d40g&#10;nJL14eYFvu/D7eFhmeMNmT8l5thrE9w9bQtd35PN5Xbbtofi5ja/9y8AAAD//wMAUEsDBBQABgAI&#10;AAAAIQC4AlY73wAAAAoBAAAPAAAAZHJzL2Rvd25yZXYueG1sTI/NTsMwEITvSLyDtUjcqGOQ8kec&#10;CiFFXLjQ9tDenNgkKfY6it02fXu2J7jtaEaz31TrxVl2NnMYPUoQqwSYwc7rEXsJu23zlAMLUaFW&#10;1qORcDUB1vX9XaVK7S/4Zc6b2DMqwVAqCUOMU8l56AbjVFj5ySB53352KpKce65ndaFyZ/lzkqTc&#10;qRHpw6Am8z6Y7mdzchLc/tjs7a7oD43N2vS4La6fH4WUjw/L2yuwaJb4F4YbPqFDTUytP6EOzErI&#10;RCooKoEW3WxRiAxYS1eav+TA64r/n1D/AgAA//8DAFBLAQItABQABgAIAAAAIQC2gziS/gAAAOEB&#10;AAATAAAAAAAAAAAAAAAAAAAAAABbQ29udGVudF9UeXBlc10ueG1sUEsBAi0AFAAGAAgAAAAhADj9&#10;If/WAAAAlAEAAAsAAAAAAAAAAAAAAAAALwEAAF9yZWxzLy5yZWxzUEsBAi0AFAAGAAgAAAAhAJPw&#10;5fNnAwAAFQwAAA4AAAAAAAAAAAAAAAAALgIAAGRycy9lMm9Eb2MueG1sUEsBAi0AFAAGAAgAAAAh&#10;ALgCVjvfAAAACgEAAA8AAAAAAAAAAAAAAAAAwQUAAGRycy9kb3ducmV2LnhtbFBLBQYAAAAABAAE&#10;APMAAADNBg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textbox>
                    <w:txbxContent>
                      <w:p w14:paraId="22DDE235" w14:textId="77777777" w:rsidR="00880A1C" w:rsidRDefault="00880A1C" w:rsidP="009A71AA">
                        <w:pPr>
                          <w:jc w:val="center"/>
                        </w:pPr>
                        <w:r>
                          <w:t>ё</w:t>
                        </w: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Hd+vgAAANwAAAAPAAAAZHJzL2Rvd25yZXYueG1sRE9bCwFB&#10;FH5X/sN0lDdmCWkZklKSlEvyeNo5e8nOmbUzWP/ePCiPX999vmxMKV5Uu8KygkE/AkGcWF1wpuBy&#10;3vSmIJxH1lhaJgUfcrBctFtzjLV985FeJ5+JEMIuRgW591UspUtyMuj6tiIOXGprgz7AOpO6xncI&#10;N6UcRtFEGiw4NORY0Tqn5H56GgXTw6cpdutNOhxfk5RvA7xm+4dS3U6zmoHw1Pi/+OfeagWjSZgf&#10;zoQjIBdfAAAA//8DAFBLAQItABQABgAIAAAAIQDb4fbL7gAAAIUBAAATAAAAAAAAAAAAAAAAAAAA&#10;AABbQ29udGVudF9UeXBlc10ueG1sUEsBAi0AFAAGAAgAAAAhAFr0LFu/AAAAFQEAAAsAAAAAAAAA&#10;AAAAAAAAHwEAAF9yZWxzLy5yZWxzUEsBAi0AFAAGAAgAAAAhALfkd36+AAAA3AAAAA8AAAAAAAAA&#10;AAAAAAAABwIAAGRycy9kb3ducmV2LnhtbFBLBQYAAAAAAwADALcAAADyAgAAAAA=&#10;" fillcolor="#4f6228" stroked="f" strokecolor="#d8d8d8"/>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49A295B" w14:textId="77777777" w:rsidR="00880A1C" w:rsidRPr="00DC2CC1" w:rsidRDefault="00880A1C" w:rsidP="009A71AA">
                        <w:pPr>
                          <w:pStyle w:val="af0"/>
                          <w:rPr>
                            <w:i/>
                            <w:sz w:val="96"/>
                            <w:szCs w:val="96"/>
                          </w:rPr>
                        </w:pPr>
                        <w:r w:rsidRPr="0080531F">
                          <w:rPr>
                            <w:rFonts w:ascii="Myriad Pro" w:hAnsi="Myriad Pro"/>
                            <w:i/>
                            <w:color w:val="FFFFFF"/>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39E99F2C" w14:textId="77777777" w:rsidR="00880A1C" w:rsidRPr="0080531F" w:rsidRDefault="00880A1C" w:rsidP="009A71AA">
                        <w:pPr>
                          <w:pStyle w:val="af0"/>
                          <w:spacing w:line="360" w:lineRule="auto"/>
                          <w:rPr>
                            <w:color w:val="FFFFFF"/>
                          </w:rPr>
                        </w:pPr>
                      </w:p>
                    </w:txbxContent>
                  </v:textbox>
                </v:rect>
                <w10:wrap anchorx="page" anchory="page"/>
              </v:group>
            </w:pict>
          </mc:Fallback>
        </mc:AlternateContent>
      </w:r>
      <w:r w:rsidRPr="00BF6D3D">
        <w:rPr>
          <w:rFonts w:eastAsia="Calibri"/>
          <w:noProof/>
        </w:rPr>
        <w:drawing>
          <wp:inline distT="0" distB="0" distL="0" distR="0" wp14:anchorId="2102D840" wp14:editId="052ED6A9">
            <wp:extent cx="2108200" cy="922655"/>
            <wp:effectExtent l="0" t="0" r="6350" b="0"/>
            <wp:docPr id="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922655"/>
                    </a:xfrm>
                    <a:prstGeom prst="rect">
                      <a:avLst/>
                    </a:prstGeom>
                    <a:noFill/>
                    <a:ln>
                      <a:noFill/>
                    </a:ln>
                  </pic:spPr>
                </pic:pic>
              </a:graphicData>
            </a:graphic>
          </wp:inline>
        </w:drawing>
      </w:r>
    </w:p>
    <w:p w14:paraId="3BAFCB98" w14:textId="77777777" w:rsidR="009A71AA" w:rsidRPr="00BF6D3D" w:rsidRDefault="0080133B" w:rsidP="009A71AA">
      <w:pPr>
        <w:rPr>
          <w:rFonts w:ascii="Myriad Pro" w:hAnsi="Myriad Pro"/>
          <w:i/>
          <w:color w:val="4F6228"/>
          <w:sz w:val="24"/>
          <w:szCs w:val="24"/>
        </w:rPr>
      </w:pPr>
      <w:r w:rsidRPr="00BF6D3D">
        <w:rPr>
          <w:noProof/>
          <w:lang w:eastAsia="ru-RU"/>
        </w:rPr>
        <mc:AlternateContent>
          <mc:Choice Requires="wps">
            <w:drawing>
              <wp:anchor distT="0" distB="0" distL="114300" distR="114300" simplePos="0" relativeHeight="251659264" behindDoc="0" locked="0" layoutInCell="0" allowOverlap="1" wp14:anchorId="70EDC8D7" wp14:editId="0BD3B562">
                <wp:simplePos x="0" y="0"/>
                <wp:positionH relativeFrom="page">
                  <wp:align>left</wp:align>
                </wp:positionH>
                <wp:positionV relativeFrom="page">
                  <wp:posOffset>2705100</wp:posOffset>
                </wp:positionV>
                <wp:extent cx="6858000" cy="4377690"/>
                <wp:effectExtent l="0" t="0" r="19050" b="2286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4377690"/>
                        </a:xfrm>
                        <a:prstGeom prst="rect">
                          <a:avLst/>
                        </a:prstGeom>
                        <a:solidFill>
                          <a:srgbClr val="EEECE1">
                            <a:lumMod val="75000"/>
                          </a:srgbClr>
                        </a:solidFill>
                        <a:ln w="19050">
                          <a:solidFill>
                            <a:sysClr val="windowText" lastClr="000000"/>
                          </a:solidFill>
                          <a:miter lim="800000"/>
                          <a:headEnd/>
                          <a:tailEnd/>
                        </a:ln>
                        <a:effectLst>
                          <a:softEdge rad="50800"/>
                        </a:effectLst>
                      </wps:spPr>
                      <wps:txbx>
                        <w:txbxContent>
                          <w:p w14:paraId="65387253" w14:textId="77777777" w:rsidR="00880A1C" w:rsidRPr="0080531F" w:rsidRDefault="00880A1C" w:rsidP="00576D97">
                            <w:pPr>
                              <w:pStyle w:val="af0"/>
                              <w:shd w:val="clear" w:color="auto" w:fill="C4BC96"/>
                              <w:ind w:left="284"/>
                              <w:jc w:val="center"/>
                              <w:rPr>
                                <w:rFonts w:ascii="Myriad Pro" w:hAnsi="Myriad Pro"/>
                                <w:b/>
                                <w:sz w:val="48"/>
                                <w:szCs w:val="48"/>
                                <w:shd w:val="clear" w:color="auto" w:fill="C4BC96"/>
                              </w:rPr>
                            </w:pPr>
                            <w:r w:rsidRPr="0080531F">
                              <w:rPr>
                                <w:rFonts w:ascii="Myriad Pro" w:hAnsi="Myriad Pro"/>
                                <w:b/>
                                <w:sz w:val="48"/>
                                <w:szCs w:val="48"/>
                                <w:shd w:val="clear" w:color="auto" w:fill="C4BC96"/>
                              </w:rPr>
                              <w:t>Отчет</w:t>
                            </w:r>
                          </w:p>
                          <w:p w14:paraId="4186D6E8" w14:textId="7A55B7D5" w:rsidR="00880A1C" w:rsidRPr="0080531F" w:rsidRDefault="00880A1C" w:rsidP="00576D97">
                            <w:pPr>
                              <w:pStyle w:val="af0"/>
                              <w:shd w:val="clear" w:color="auto" w:fill="C4BC96"/>
                              <w:ind w:left="284"/>
                              <w:jc w:val="center"/>
                              <w:rPr>
                                <w:rFonts w:ascii="Myriad Pro" w:hAnsi="Myriad Pro"/>
                                <w:b/>
                                <w:sz w:val="36"/>
                                <w:szCs w:val="36"/>
                                <w:shd w:val="clear" w:color="auto" w:fill="C4BC96"/>
                              </w:rPr>
                            </w:pPr>
                            <w:r w:rsidRPr="0080531F">
                              <w:rPr>
                                <w:rFonts w:ascii="Myriad Pro" w:hAnsi="Myriad Pro"/>
                                <w:b/>
                                <w:sz w:val="36"/>
                                <w:szCs w:val="36"/>
                                <w:shd w:val="clear" w:color="auto" w:fill="C4BC96"/>
                              </w:rPr>
                              <w:t xml:space="preserve">по результатам </w:t>
                            </w:r>
                            <w:r w:rsidRPr="00F13F6E">
                              <w:rPr>
                                <w:rFonts w:ascii="Myriad Pro" w:hAnsi="Myriad Pro"/>
                                <w:b/>
                                <w:sz w:val="36"/>
                                <w:szCs w:val="36"/>
                                <w:shd w:val="clear" w:color="auto" w:fill="C4BC96"/>
                              </w:rPr>
                              <w:t>анализ</w:t>
                            </w:r>
                            <w:r>
                              <w:rPr>
                                <w:rFonts w:ascii="Myriad Pro" w:hAnsi="Myriad Pro"/>
                                <w:b/>
                                <w:sz w:val="36"/>
                                <w:szCs w:val="36"/>
                                <w:shd w:val="clear" w:color="auto" w:fill="C4BC96"/>
                              </w:rPr>
                              <w:t>а</w:t>
                            </w:r>
                            <w:r w:rsidRPr="00F13F6E">
                              <w:rPr>
                                <w:rFonts w:ascii="Myriad Pro" w:hAnsi="Myriad Pro"/>
                                <w:b/>
                                <w:sz w:val="36"/>
                                <w:szCs w:val="36"/>
                                <w:shd w:val="clear" w:color="auto" w:fill="C4BC96"/>
                              </w:rPr>
                              <w:t xml:space="preserve"> принятых регулирующими органами тарифно-балансовых решений </w:t>
                            </w:r>
                            <w:r>
                              <w:rPr>
                                <w:rFonts w:ascii="Myriad Pro" w:hAnsi="Myriad Pro"/>
                                <w:b/>
                                <w:sz w:val="36"/>
                                <w:szCs w:val="36"/>
                                <w:shd w:val="clear" w:color="auto" w:fill="C4BC96"/>
                              </w:rPr>
                              <w:br/>
                            </w:r>
                            <w:r w:rsidRPr="00F13F6E">
                              <w:rPr>
                                <w:rFonts w:ascii="Myriad Pro" w:hAnsi="Myriad Pro"/>
                                <w:b/>
                                <w:sz w:val="36"/>
                                <w:szCs w:val="36"/>
                                <w:shd w:val="clear" w:color="auto" w:fill="C4BC96"/>
                              </w:rPr>
                              <w:t>за 2017 и 2018 гг.</w:t>
                            </w:r>
                            <w:r w:rsidRPr="0080531F">
                              <w:rPr>
                                <w:rFonts w:ascii="Myriad Pro" w:hAnsi="Myriad Pro"/>
                                <w:b/>
                                <w:sz w:val="36"/>
                                <w:szCs w:val="36"/>
                                <w:shd w:val="clear" w:color="auto" w:fill="C4BC96"/>
                              </w:rPr>
                              <w:t xml:space="preserve"> в отношении </w:t>
                            </w:r>
                            <w:r>
                              <w:rPr>
                                <w:rFonts w:ascii="Myriad Pro" w:hAnsi="Myriad Pro"/>
                                <w:b/>
                                <w:sz w:val="36"/>
                                <w:szCs w:val="36"/>
                                <w:shd w:val="clear" w:color="auto" w:fill="C4BC96"/>
                              </w:rPr>
                              <w:br/>
                            </w:r>
                            <w:r w:rsidRPr="0080531F">
                              <w:rPr>
                                <w:rFonts w:ascii="Myriad Pro" w:hAnsi="Myriad Pro"/>
                                <w:b/>
                                <w:sz w:val="36"/>
                                <w:szCs w:val="36"/>
                                <w:shd w:val="clear" w:color="auto" w:fill="C4BC96"/>
                              </w:rPr>
                              <w:t xml:space="preserve">Псковского филиала </w:t>
                            </w:r>
                            <w:r>
                              <w:rPr>
                                <w:rFonts w:ascii="Myriad Pro" w:hAnsi="Myriad Pro"/>
                                <w:b/>
                                <w:sz w:val="36"/>
                                <w:szCs w:val="36"/>
                                <w:shd w:val="clear" w:color="auto" w:fill="C4BC96"/>
                              </w:rPr>
                              <w:t>ПАО </w:t>
                            </w:r>
                            <w:r w:rsidRPr="0080531F">
                              <w:rPr>
                                <w:rFonts w:ascii="Myriad Pro" w:hAnsi="Myriad Pro"/>
                                <w:b/>
                                <w:sz w:val="36"/>
                                <w:szCs w:val="36"/>
                                <w:shd w:val="clear" w:color="auto" w:fill="C4BC96"/>
                              </w:rPr>
                              <w:t>«МРСК Северо-Запада»</w:t>
                            </w:r>
                          </w:p>
                          <w:p w14:paraId="6CEF6CAD" w14:textId="0C48FB9D" w:rsidR="00880A1C" w:rsidRPr="0080531F" w:rsidRDefault="00880A1C" w:rsidP="00576D97">
                            <w:pPr>
                              <w:pStyle w:val="af0"/>
                              <w:shd w:val="clear" w:color="auto" w:fill="C4BC96"/>
                              <w:ind w:left="284"/>
                              <w:jc w:val="center"/>
                              <w:rPr>
                                <w:rFonts w:ascii="Myriad Pro" w:hAnsi="Myriad Pro"/>
                                <w:b/>
                                <w:sz w:val="28"/>
                                <w:szCs w:val="28"/>
                                <w:shd w:val="clear" w:color="auto" w:fill="C4BC96"/>
                              </w:rPr>
                            </w:pPr>
                            <w:r w:rsidRPr="0080531F">
                              <w:rPr>
                                <w:rFonts w:ascii="Myriad Pro" w:hAnsi="Myriad Pro"/>
                                <w:b/>
                                <w:sz w:val="28"/>
                                <w:szCs w:val="28"/>
                                <w:shd w:val="clear" w:color="auto" w:fill="C4BC96"/>
                              </w:rPr>
                              <w:t xml:space="preserve">по Договору </w:t>
                            </w:r>
                            <w:r>
                              <w:rPr>
                                <w:rFonts w:ascii="Myriad Pro" w:hAnsi="Myriad Pro"/>
                                <w:b/>
                                <w:sz w:val="28"/>
                                <w:szCs w:val="28"/>
                                <w:shd w:val="clear" w:color="auto" w:fill="C4BC96"/>
                              </w:rPr>
                              <w:t xml:space="preserve">на </w:t>
                            </w:r>
                            <w:r w:rsidRPr="0080531F">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80531F">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80531F">
                              <w:rPr>
                                <w:rFonts w:ascii="Myriad Pro" w:hAnsi="Myriad Pro"/>
                                <w:b/>
                                <w:sz w:val="28"/>
                                <w:szCs w:val="28"/>
                                <w:shd w:val="clear" w:color="auto" w:fill="C4BC96"/>
                              </w:rPr>
                              <w:t>за период 2017-2019</w:t>
                            </w:r>
                            <w:r>
                              <w:rPr>
                                <w:rFonts w:ascii="Myriad Pro" w:hAnsi="Myriad Pro"/>
                                <w:b/>
                                <w:sz w:val="28"/>
                                <w:szCs w:val="28"/>
                                <w:shd w:val="clear" w:color="auto" w:fill="C4BC96"/>
                              </w:rPr>
                              <w:t xml:space="preserve"> </w:t>
                            </w:r>
                            <w:r w:rsidRPr="0080531F">
                              <w:rPr>
                                <w:rFonts w:ascii="Myriad Pro" w:hAnsi="Myriad Pro"/>
                                <w:b/>
                                <w:sz w:val="28"/>
                                <w:szCs w:val="28"/>
                                <w:shd w:val="clear" w:color="auto" w:fill="C4BC96"/>
                              </w:rPr>
                              <w:t>гг.,</w:t>
                            </w:r>
                          </w:p>
                          <w:p w14:paraId="3829265A" w14:textId="0AC74D86" w:rsidR="00880A1C" w:rsidRPr="0080531F" w:rsidRDefault="00880A1C" w:rsidP="00576D97">
                            <w:pPr>
                              <w:pStyle w:val="af0"/>
                              <w:shd w:val="clear" w:color="auto" w:fill="C4BC96"/>
                              <w:ind w:left="284"/>
                              <w:jc w:val="center"/>
                              <w:rPr>
                                <w:rFonts w:ascii="Myriad Pro" w:hAnsi="Myriad Pro"/>
                                <w:b/>
                                <w:sz w:val="28"/>
                                <w:szCs w:val="28"/>
                                <w:shd w:val="clear" w:color="auto" w:fill="C4BC96"/>
                              </w:rPr>
                            </w:pPr>
                            <w:r>
                              <w:rPr>
                                <w:rFonts w:ascii="Myriad Pro" w:hAnsi="Myriad Pro"/>
                                <w:b/>
                                <w:sz w:val="28"/>
                                <w:szCs w:val="28"/>
                                <w:shd w:val="clear" w:color="auto" w:fill="C4BC96"/>
                              </w:rPr>
                              <w:t>№ </w:t>
                            </w:r>
                            <w:r w:rsidRPr="0080531F">
                              <w:rPr>
                                <w:rFonts w:ascii="Myriad Pro" w:hAnsi="Myriad Pro"/>
                                <w:b/>
                                <w:sz w:val="28"/>
                                <w:szCs w:val="28"/>
                                <w:shd w:val="clear" w:color="auto" w:fill="C4BC96"/>
                              </w:rPr>
                              <w:t>59/105/20 от 11.02.2020 года</w:t>
                            </w:r>
                          </w:p>
                          <w:p w14:paraId="1DB12E21" w14:textId="2ADE05FB" w:rsidR="00880A1C" w:rsidRPr="0080531F" w:rsidRDefault="00880A1C" w:rsidP="00576D97">
                            <w:pPr>
                              <w:pStyle w:val="af0"/>
                              <w:shd w:val="clear" w:color="auto" w:fill="C4BC96"/>
                              <w:ind w:left="284"/>
                              <w:jc w:val="center"/>
                              <w:rPr>
                                <w:rFonts w:ascii="Myriad Pro" w:hAnsi="Myriad Pro"/>
                                <w:b/>
                                <w:sz w:val="36"/>
                                <w:szCs w:val="36"/>
                                <w:shd w:val="clear" w:color="auto" w:fill="C4BC96"/>
                              </w:rPr>
                            </w:pPr>
                            <w:r w:rsidRPr="0080531F">
                              <w:rPr>
                                <w:rFonts w:ascii="Myriad Pro" w:hAnsi="Myriad Pro"/>
                                <w:b/>
                                <w:sz w:val="36"/>
                                <w:szCs w:val="36"/>
                                <w:shd w:val="clear" w:color="auto" w:fill="C4BC96"/>
                              </w:rPr>
                              <w:t xml:space="preserve">Этап </w:t>
                            </w:r>
                            <w:r>
                              <w:rPr>
                                <w:rFonts w:ascii="Myriad Pro" w:hAnsi="Myriad Pro"/>
                                <w:b/>
                                <w:sz w:val="36"/>
                                <w:szCs w:val="36"/>
                                <w:shd w:val="clear" w:color="auto" w:fill="C4BC96"/>
                              </w:rPr>
                              <w:t>2</w:t>
                            </w:r>
                            <w:r w:rsidRPr="0080531F">
                              <w:rPr>
                                <w:rFonts w:ascii="Myriad Pro" w:hAnsi="Myriad Pro"/>
                                <w:b/>
                                <w:sz w:val="36"/>
                                <w:szCs w:val="36"/>
                                <w:shd w:val="clear" w:color="auto" w:fill="C4BC96"/>
                              </w:rPr>
                              <w:t>.1.1</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0EDC8D7" id="Прямоугольник 16" o:spid="_x0000_s1031" style="position:absolute;margin-left:0;margin-top:213pt;width:540pt;height:344.7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YbkQIAANIEAAAOAAAAZHJzL2Uyb0RvYy54bWysVEtu2zAQ3RfoHQjuG8lO/IlgOQgcpyiQ&#10;tgGSHoCmKIkoRapD2rK7KtBtgR6hh+im6CdnkG/UIeU4TrsrqgXB4ZBv5s2b0eRsXSmyEmCl0Snt&#10;HcWUCM1NJnWR0je3l8/GlFjHdMaU0SKlG2Hp2fTpk0lTJ6JvSqMyAQRBtE2aOqWlc3USRZaXomL2&#10;yNRCozM3UDGHJhRRBqxB9EpF/TgeRo2BrAbDhbV4etE56TTg57ng7nWeW+GISinm5sIKYV34NZpO&#10;WFIAq0vJd2mwf8iiYlJj0D3UBXOMLEH+BVVJDsaa3B1xU0UmzyUXgQOy6cV/sLkpWS0CFyyOrfdl&#10;sv8Plr9aXQORWUpPhseUaFahSO2X7Yft5/Zne7f92H5t79of20/tr/Zb+530hr5kTW0TfHlTX4Mn&#10;besrw99aos2sZLoQ5wCmKQXLMNGevx89euANi0/JonlpMozHls6E6q1zqDwg1oWsg0ibvUhi7QjH&#10;w+F4MI5j1JKj7+R4NBqeBhkjltw/r8G658JUxG9SCtgFAZ6trqzz6bDk/kpI3yiZXUqlggHFYqaA&#10;rBh2zHw+n8174a1aVphsdzwa+AQ6INvdD6D2EEhp0iD903gQB4BHTrux+yDYzZlpbpEfJYpZhw4k&#10;Hb77GIe4lXQ4MUpWKfV16BJhiS/3XGeYFEsck6rbI1Ol/ZEIs4D0O8K5m2eFIMBQ+EGMOLtIB9eC&#10;Zl6mTm63XqxDnxz7q17Chck2KCKYbqjwJ4Cb0sB7ShocqJTad0sGAkm90L4Rxv3x2I9gsE4Goz4a&#10;8Mi1OHQxzREspdwBJZ0xc93kLmuQRYnROmm0OccGymWQ9iGzXdvh4ARxdkPuJ/PQDrcefkXT3wAA&#10;AP//AwBQSwMEFAAGAAgAAAAhADNn9VvfAAAACgEAAA8AAABkcnMvZG93bnJldi54bWxMj8FOwzAQ&#10;RO9I/IO1SFwQtdOEqgpxKlRUxAmV0gNH1zZJVHsdxW4T/p7tid7eakazM9Vq8o6d7RC7gBKymQBm&#10;UQfTYSNh/7V5XAKLSaFRLqCV8GsjrOrbm0qVJoz4ac+71DAKwVgqCW1Kfcl51K31Ks5Cb5G0nzB4&#10;legcGm4GNVK4d3wuxIJ71SF9aFVv163Vx93JS3jI31/z3G+Pe/2hi/Fts3bb707K+7vp5RlYslP6&#10;N8OlPlWHmjodwglNZE4CDUkSivmC4CKLpSA6EGXZUwG8rvj1hPoPAAD//wMAUEsBAi0AFAAGAAgA&#10;AAAhALaDOJL+AAAA4QEAABMAAAAAAAAAAAAAAAAAAAAAAFtDb250ZW50X1R5cGVzXS54bWxQSwEC&#10;LQAUAAYACAAAACEAOP0h/9YAAACUAQAACwAAAAAAAAAAAAAAAAAvAQAAX3JlbHMvLnJlbHNQSwEC&#10;LQAUAAYACAAAACEAElcmG5ECAADSBAAADgAAAAAAAAAAAAAAAAAuAgAAZHJzL2Uyb0RvYy54bWxQ&#10;SwECLQAUAAYACAAAACEAM2f1W98AAAAKAQAADwAAAAAAAAAAAAAAAADrBAAAZHJzL2Rvd25yZXYu&#10;eG1sUEsFBgAAAAAEAAQA8wAAAPcFAAAAAA==&#10;" o:allowincell="f" fillcolor="#c4bd97" strokecolor="windowText" strokeweight="1.5pt">
                <v:textbox inset="14.4pt,,14.4pt">
                  <w:txbxContent>
                    <w:p w14:paraId="65387253" w14:textId="77777777" w:rsidR="00880A1C" w:rsidRPr="0080531F" w:rsidRDefault="00880A1C" w:rsidP="00576D97">
                      <w:pPr>
                        <w:pStyle w:val="af0"/>
                        <w:shd w:val="clear" w:color="auto" w:fill="C4BC96"/>
                        <w:ind w:left="284"/>
                        <w:jc w:val="center"/>
                        <w:rPr>
                          <w:rFonts w:ascii="Myriad Pro" w:hAnsi="Myriad Pro"/>
                          <w:b/>
                          <w:sz w:val="48"/>
                          <w:szCs w:val="48"/>
                          <w:shd w:val="clear" w:color="auto" w:fill="C4BC96"/>
                        </w:rPr>
                      </w:pPr>
                      <w:r w:rsidRPr="0080531F">
                        <w:rPr>
                          <w:rFonts w:ascii="Myriad Pro" w:hAnsi="Myriad Pro"/>
                          <w:b/>
                          <w:sz w:val="48"/>
                          <w:szCs w:val="48"/>
                          <w:shd w:val="clear" w:color="auto" w:fill="C4BC96"/>
                        </w:rPr>
                        <w:t>Отчет</w:t>
                      </w:r>
                    </w:p>
                    <w:p w14:paraId="4186D6E8" w14:textId="7A55B7D5" w:rsidR="00880A1C" w:rsidRPr="0080531F" w:rsidRDefault="00880A1C" w:rsidP="00576D97">
                      <w:pPr>
                        <w:pStyle w:val="af0"/>
                        <w:shd w:val="clear" w:color="auto" w:fill="C4BC96"/>
                        <w:ind w:left="284"/>
                        <w:jc w:val="center"/>
                        <w:rPr>
                          <w:rFonts w:ascii="Myriad Pro" w:hAnsi="Myriad Pro"/>
                          <w:b/>
                          <w:sz w:val="36"/>
                          <w:szCs w:val="36"/>
                          <w:shd w:val="clear" w:color="auto" w:fill="C4BC96"/>
                        </w:rPr>
                      </w:pPr>
                      <w:r w:rsidRPr="0080531F">
                        <w:rPr>
                          <w:rFonts w:ascii="Myriad Pro" w:hAnsi="Myriad Pro"/>
                          <w:b/>
                          <w:sz w:val="36"/>
                          <w:szCs w:val="36"/>
                          <w:shd w:val="clear" w:color="auto" w:fill="C4BC96"/>
                        </w:rPr>
                        <w:t xml:space="preserve">по результатам </w:t>
                      </w:r>
                      <w:r w:rsidRPr="00F13F6E">
                        <w:rPr>
                          <w:rFonts w:ascii="Myriad Pro" w:hAnsi="Myriad Pro"/>
                          <w:b/>
                          <w:sz w:val="36"/>
                          <w:szCs w:val="36"/>
                          <w:shd w:val="clear" w:color="auto" w:fill="C4BC96"/>
                        </w:rPr>
                        <w:t>анализ</w:t>
                      </w:r>
                      <w:r>
                        <w:rPr>
                          <w:rFonts w:ascii="Myriad Pro" w:hAnsi="Myriad Pro"/>
                          <w:b/>
                          <w:sz w:val="36"/>
                          <w:szCs w:val="36"/>
                          <w:shd w:val="clear" w:color="auto" w:fill="C4BC96"/>
                        </w:rPr>
                        <w:t>а</w:t>
                      </w:r>
                      <w:r w:rsidRPr="00F13F6E">
                        <w:rPr>
                          <w:rFonts w:ascii="Myriad Pro" w:hAnsi="Myriad Pro"/>
                          <w:b/>
                          <w:sz w:val="36"/>
                          <w:szCs w:val="36"/>
                          <w:shd w:val="clear" w:color="auto" w:fill="C4BC96"/>
                        </w:rPr>
                        <w:t xml:space="preserve"> принятых регулирующими органами тарифно-балансовых решений </w:t>
                      </w:r>
                      <w:r>
                        <w:rPr>
                          <w:rFonts w:ascii="Myriad Pro" w:hAnsi="Myriad Pro"/>
                          <w:b/>
                          <w:sz w:val="36"/>
                          <w:szCs w:val="36"/>
                          <w:shd w:val="clear" w:color="auto" w:fill="C4BC96"/>
                        </w:rPr>
                        <w:br/>
                      </w:r>
                      <w:r w:rsidRPr="00F13F6E">
                        <w:rPr>
                          <w:rFonts w:ascii="Myriad Pro" w:hAnsi="Myriad Pro"/>
                          <w:b/>
                          <w:sz w:val="36"/>
                          <w:szCs w:val="36"/>
                          <w:shd w:val="clear" w:color="auto" w:fill="C4BC96"/>
                        </w:rPr>
                        <w:t>за 2017 и 2018 гг.</w:t>
                      </w:r>
                      <w:r w:rsidRPr="0080531F">
                        <w:rPr>
                          <w:rFonts w:ascii="Myriad Pro" w:hAnsi="Myriad Pro"/>
                          <w:b/>
                          <w:sz w:val="36"/>
                          <w:szCs w:val="36"/>
                          <w:shd w:val="clear" w:color="auto" w:fill="C4BC96"/>
                        </w:rPr>
                        <w:t xml:space="preserve"> в отношении </w:t>
                      </w:r>
                      <w:r>
                        <w:rPr>
                          <w:rFonts w:ascii="Myriad Pro" w:hAnsi="Myriad Pro"/>
                          <w:b/>
                          <w:sz w:val="36"/>
                          <w:szCs w:val="36"/>
                          <w:shd w:val="clear" w:color="auto" w:fill="C4BC96"/>
                        </w:rPr>
                        <w:br/>
                      </w:r>
                      <w:r w:rsidRPr="0080531F">
                        <w:rPr>
                          <w:rFonts w:ascii="Myriad Pro" w:hAnsi="Myriad Pro"/>
                          <w:b/>
                          <w:sz w:val="36"/>
                          <w:szCs w:val="36"/>
                          <w:shd w:val="clear" w:color="auto" w:fill="C4BC96"/>
                        </w:rPr>
                        <w:t xml:space="preserve">Псковского филиала </w:t>
                      </w:r>
                      <w:r>
                        <w:rPr>
                          <w:rFonts w:ascii="Myriad Pro" w:hAnsi="Myriad Pro"/>
                          <w:b/>
                          <w:sz w:val="36"/>
                          <w:szCs w:val="36"/>
                          <w:shd w:val="clear" w:color="auto" w:fill="C4BC96"/>
                        </w:rPr>
                        <w:t>ПАО </w:t>
                      </w:r>
                      <w:r w:rsidRPr="0080531F">
                        <w:rPr>
                          <w:rFonts w:ascii="Myriad Pro" w:hAnsi="Myriad Pro"/>
                          <w:b/>
                          <w:sz w:val="36"/>
                          <w:szCs w:val="36"/>
                          <w:shd w:val="clear" w:color="auto" w:fill="C4BC96"/>
                        </w:rPr>
                        <w:t>«МРСК Северо-Запада»</w:t>
                      </w:r>
                    </w:p>
                    <w:p w14:paraId="6CEF6CAD" w14:textId="0C48FB9D" w:rsidR="00880A1C" w:rsidRPr="0080531F" w:rsidRDefault="00880A1C" w:rsidP="00576D97">
                      <w:pPr>
                        <w:pStyle w:val="af0"/>
                        <w:shd w:val="clear" w:color="auto" w:fill="C4BC96"/>
                        <w:ind w:left="284"/>
                        <w:jc w:val="center"/>
                        <w:rPr>
                          <w:rFonts w:ascii="Myriad Pro" w:hAnsi="Myriad Pro"/>
                          <w:b/>
                          <w:sz w:val="28"/>
                          <w:szCs w:val="28"/>
                          <w:shd w:val="clear" w:color="auto" w:fill="C4BC96"/>
                        </w:rPr>
                      </w:pPr>
                      <w:r w:rsidRPr="0080531F">
                        <w:rPr>
                          <w:rFonts w:ascii="Myriad Pro" w:hAnsi="Myriad Pro"/>
                          <w:b/>
                          <w:sz w:val="28"/>
                          <w:szCs w:val="28"/>
                          <w:shd w:val="clear" w:color="auto" w:fill="C4BC96"/>
                        </w:rPr>
                        <w:t xml:space="preserve">по Договору </w:t>
                      </w:r>
                      <w:r>
                        <w:rPr>
                          <w:rFonts w:ascii="Myriad Pro" w:hAnsi="Myriad Pro"/>
                          <w:b/>
                          <w:sz w:val="28"/>
                          <w:szCs w:val="28"/>
                          <w:shd w:val="clear" w:color="auto" w:fill="C4BC96"/>
                        </w:rPr>
                        <w:t xml:space="preserve">на </w:t>
                      </w:r>
                      <w:r w:rsidRPr="0080531F">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80531F">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80531F">
                        <w:rPr>
                          <w:rFonts w:ascii="Myriad Pro" w:hAnsi="Myriad Pro"/>
                          <w:b/>
                          <w:sz w:val="28"/>
                          <w:szCs w:val="28"/>
                          <w:shd w:val="clear" w:color="auto" w:fill="C4BC96"/>
                        </w:rPr>
                        <w:t>за период 2017-2019</w:t>
                      </w:r>
                      <w:r>
                        <w:rPr>
                          <w:rFonts w:ascii="Myriad Pro" w:hAnsi="Myriad Pro"/>
                          <w:b/>
                          <w:sz w:val="28"/>
                          <w:szCs w:val="28"/>
                          <w:shd w:val="clear" w:color="auto" w:fill="C4BC96"/>
                        </w:rPr>
                        <w:t xml:space="preserve"> </w:t>
                      </w:r>
                      <w:r w:rsidRPr="0080531F">
                        <w:rPr>
                          <w:rFonts w:ascii="Myriad Pro" w:hAnsi="Myriad Pro"/>
                          <w:b/>
                          <w:sz w:val="28"/>
                          <w:szCs w:val="28"/>
                          <w:shd w:val="clear" w:color="auto" w:fill="C4BC96"/>
                        </w:rPr>
                        <w:t>гг.,</w:t>
                      </w:r>
                    </w:p>
                    <w:p w14:paraId="3829265A" w14:textId="0AC74D86" w:rsidR="00880A1C" w:rsidRPr="0080531F" w:rsidRDefault="00880A1C" w:rsidP="00576D97">
                      <w:pPr>
                        <w:pStyle w:val="af0"/>
                        <w:shd w:val="clear" w:color="auto" w:fill="C4BC96"/>
                        <w:ind w:left="284"/>
                        <w:jc w:val="center"/>
                        <w:rPr>
                          <w:rFonts w:ascii="Myriad Pro" w:hAnsi="Myriad Pro"/>
                          <w:b/>
                          <w:sz w:val="28"/>
                          <w:szCs w:val="28"/>
                          <w:shd w:val="clear" w:color="auto" w:fill="C4BC96"/>
                        </w:rPr>
                      </w:pPr>
                      <w:r>
                        <w:rPr>
                          <w:rFonts w:ascii="Myriad Pro" w:hAnsi="Myriad Pro"/>
                          <w:b/>
                          <w:sz w:val="28"/>
                          <w:szCs w:val="28"/>
                          <w:shd w:val="clear" w:color="auto" w:fill="C4BC96"/>
                        </w:rPr>
                        <w:t>№ </w:t>
                      </w:r>
                      <w:r w:rsidRPr="0080531F">
                        <w:rPr>
                          <w:rFonts w:ascii="Myriad Pro" w:hAnsi="Myriad Pro"/>
                          <w:b/>
                          <w:sz w:val="28"/>
                          <w:szCs w:val="28"/>
                          <w:shd w:val="clear" w:color="auto" w:fill="C4BC96"/>
                        </w:rPr>
                        <w:t>59/105/20 от 11.02.2020 года</w:t>
                      </w:r>
                    </w:p>
                    <w:p w14:paraId="1DB12E21" w14:textId="2ADE05FB" w:rsidR="00880A1C" w:rsidRPr="0080531F" w:rsidRDefault="00880A1C" w:rsidP="00576D97">
                      <w:pPr>
                        <w:pStyle w:val="af0"/>
                        <w:shd w:val="clear" w:color="auto" w:fill="C4BC96"/>
                        <w:ind w:left="284"/>
                        <w:jc w:val="center"/>
                        <w:rPr>
                          <w:rFonts w:ascii="Myriad Pro" w:hAnsi="Myriad Pro"/>
                          <w:b/>
                          <w:sz w:val="36"/>
                          <w:szCs w:val="36"/>
                          <w:shd w:val="clear" w:color="auto" w:fill="C4BC96"/>
                        </w:rPr>
                      </w:pPr>
                      <w:r w:rsidRPr="0080531F">
                        <w:rPr>
                          <w:rFonts w:ascii="Myriad Pro" w:hAnsi="Myriad Pro"/>
                          <w:b/>
                          <w:sz w:val="36"/>
                          <w:szCs w:val="36"/>
                          <w:shd w:val="clear" w:color="auto" w:fill="C4BC96"/>
                        </w:rPr>
                        <w:t xml:space="preserve">Этап </w:t>
                      </w:r>
                      <w:r>
                        <w:rPr>
                          <w:rFonts w:ascii="Myriad Pro" w:hAnsi="Myriad Pro"/>
                          <w:b/>
                          <w:sz w:val="36"/>
                          <w:szCs w:val="36"/>
                          <w:shd w:val="clear" w:color="auto" w:fill="C4BC96"/>
                        </w:rPr>
                        <w:t>2</w:t>
                      </w:r>
                      <w:r w:rsidRPr="0080531F">
                        <w:rPr>
                          <w:rFonts w:ascii="Myriad Pro" w:hAnsi="Myriad Pro"/>
                          <w:b/>
                          <w:sz w:val="36"/>
                          <w:szCs w:val="36"/>
                          <w:shd w:val="clear" w:color="auto" w:fill="C4BC96"/>
                        </w:rPr>
                        <w:t>.1.1</w:t>
                      </w:r>
                    </w:p>
                  </w:txbxContent>
                </v:textbox>
                <w10:wrap anchorx="page" anchory="page"/>
              </v:rect>
            </w:pict>
          </mc:Fallback>
        </mc:AlternateContent>
      </w:r>
      <w:r w:rsidR="009A71AA" w:rsidRPr="00BF6D3D">
        <w:rPr>
          <w:rFonts w:ascii="Myriad Pro" w:hAnsi="Myriad Pro"/>
          <w:i/>
          <w:color w:val="4F6228"/>
          <w:sz w:val="24"/>
          <w:szCs w:val="24"/>
        </w:rPr>
        <w:br w:type="page"/>
      </w:r>
    </w:p>
    <w:p w14:paraId="622263BA" w14:textId="77777777" w:rsidR="009A71AA" w:rsidRPr="00BF6D3D" w:rsidRDefault="009A71AA" w:rsidP="009A71AA">
      <w:pPr>
        <w:keepNext/>
        <w:keepLines/>
        <w:spacing w:before="240" w:after="0"/>
        <w:rPr>
          <w:rFonts w:ascii="Myriad Pro" w:eastAsia="Times New Roman" w:hAnsi="Myriad Pro"/>
          <w:b/>
          <w:bCs/>
          <w:iCs/>
          <w:color w:val="4F6228"/>
          <w:sz w:val="28"/>
          <w:szCs w:val="28"/>
          <w:lang w:eastAsia="ru-RU"/>
        </w:rPr>
      </w:pPr>
      <w:r w:rsidRPr="00BF6D3D">
        <w:rPr>
          <w:rFonts w:ascii="Myriad Pro" w:eastAsia="Times New Roman" w:hAnsi="Myriad Pro"/>
          <w:b/>
          <w:bCs/>
          <w:iCs/>
          <w:color w:val="4F6228"/>
          <w:sz w:val="28"/>
          <w:szCs w:val="28"/>
          <w:lang w:eastAsia="ru-RU"/>
        </w:rPr>
        <w:lastRenderedPageBreak/>
        <w:t>Оглавление</w:t>
      </w:r>
    </w:p>
    <w:p w14:paraId="6697793A" w14:textId="6F5B23F4" w:rsidR="00F17F0E" w:rsidRPr="00BF6D3D" w:rsidRDefault="009A71AA" w:rsidP="00B61689">
      <w:pPr>
        <w:pStyle w:val="32"/>
        <w:spacing w:after="0" w:line="240" w:lineRule="auto"/>
        <w:ind w:left="142"/>
        <w:rPr>
          <w:rFonts w:ascii="Myriad Pro" w:eastAsiaTheme="minorEastAsia" w:hAnsi="Myriad Pro" w:cstheme="minorBidi"/>
          <w:b/>
          <w:bCs/>
          <w:noProof/>
          <w:lang w:eastAsia="ru-RU"/>
        </w:rPr>
      </w:pPr>
      <w:r w:rsidRPr="00BF6D3D">
        <w:rPr>
          <w:rFonts w:ascii="Myriad Pro" w:hAnsi="Myriad Pro"/>
          <w:b/>
          <w:bCs/>
          <w:i/>
          <w:color w:val="4F6228"/>
        </w:rPr>
        <w:fldChar w:fldCharType="begin"/>
      </w:r>
      <w:r w:rsidRPr="00BF6D3D">
        <w:rPr>
          <w:rFonts w:ascii="Myriad Pro" w:hAnsi="Myriad Pro"/>
          <w:b/>
          <w:bCs/>
          <w:i/>
          <w:color w:val="4F6228"/>
        </w:rPr>
        <w:instrText xml:space="preserve"> TOC \o "1-3" \h \z \u </w:instrText>
      </w:r>
      <w:r w:rsidRPr="00BF6D3D">
        <w:rPr>
          <w:rFonts w:ascii="Myriad Pro" w:hAnsi="Myriad Pro"/>
          <w:b/>
          <w:bCs/>
          <w:i/>
          <w:color w:val="4F6228"/>
        </w:rPr>
        <w:fldChar w:fldCharType="separate"/>
      </w:r>
      <w:hyperlink w:anchor="_Toc53482809" w:history="1">
        <w:r w:rsidR="00F17F0E" w:rsidRPr="00BF6D3D">
          <w:rPr>
            <w:rStyle w:val="a9"/>
            <w:rFonts w:ascii="Myriad Pro" w:eastAsia="Times New Roman" w:hAnsi="Myriad Pro"/>
            <w:b/>
            <w:bCs/>
            <w:noProof/>
          </w:rPr>
          <w:t>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Вводная часть</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_Toc53482809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sidR="00C61533">
          <w:rPr>
            <w:rFonts w:ascii="Myriad Pro" w:hAnsi="Myriad Pro"/>
            <w:b/>
            <w:bCs/>
            <w:noProof/>
            <w:webHidden/>
          </w:rPr>
          <w:t>8</w:t>
        </w:r>
        <w:r w:rsidR="00F17F0E" w:rsidRPr="00BF6D3D">
          <w:rPr>
            <w:rFonts w:ascii="Myriad Pro" w:hAnsi="Myriad Pro"/>
            <w:b/>
            <w:bCs/>
            <w:noProof/>
            <w:webHidden/>
          </w:rPr>
          <w:fldChar w:fldCharType="end"/>
        </w:r>
      </w:hyperlink>
    </w:p>
    <w:p w14:paraId="5C128800" w14:textId="0F1ABEB1"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10" w:history="1">
        <w:r w:rsidR="00F17F0E" w:rsidRPr="00BF6D3D">
          <w:rPr>
            <w:rStyle w:val="a9"/>
            <w:rFonts w:ascii="Myriad Pro" w:eastAsia="Times New Roman" w:hAnsi="Myriad Pro"/>
            <w:b/>
            <w:bCs/>
            <w:noProof/>
          </w:rPr>
          <w:t>1.1.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Сведения о Заказчике</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_Toc53482810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8</w:t>
        </w:r>
        <w:r w:rsidR="00F17F0E" w:rsidRPr="00BF6D3D">
          <w:rPr>
            <w:rFonts w:ascii="Myriad Pro" w:hAnsi="Myriad Pro"/>
            <w:b/>
            <w:bCs/>
            <w:noProof/>
            <w:webHidden/>
          </w:rPr>
          <w:fldChar w:fldCharType="end"/>
        </w:r>
      </w:hyperlink>
    </w:p>
    <w:p w14:paraId="4DF85159" w14:textId="32145589"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11" w:history="1">
        <w:r w:rsidR="00F17F0E" w:rsidRPr="00BF6D3D">
          <w:rPr>
            <w:rStyle w:val="a9"/>
            <w:rFonts w:ascii="Myriad Pro" w:eastAsia="Times New Roman" w:hAnsi="Myriad Pro"/>
            <w:b/>
            <w:bCs/>
            <w:noProof/>
          </w:rPr>
          <w:t>1.2.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Сведения об Исполнителе</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_Toc53482811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8</w:t>
        </w:r>
        <w:r w:rsidR="00F17F0E" w:rsidRPr="00BF6D3D">
          <w:rPr>
            <w:rFonts w:ascii="Myriad Pro" w:hAnsi="Myriad Pro"/>
            <w:b/>
            <w:bCs/>
            <w:noProof/>
            <w:webHidden/>
          </w:rPr>
          <w:fldChar w:fldCharType="end"/>
        </w:r>
      </w:hyperlink>
    </w:p>
    <w:p w14:paraId="4A55AC02" w14:textId="32D24C58"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12" w:history="1">
        <w:r w:rsidR="00F17F0E" w:rsidRPr="00BF6D3D">
          <w:rPr>
            <w:rStyle w:val="a9"/>
            <w:rFonts w:ascii="Myriad Pro" w:eastAsia="Times New Roman" w:hAnsi="Myriad Pro"/>
            <w:b/>
            <w:bCs/>
            <w:noProof/>
          </w:rPr>
          <w:t>1.3.</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Основание для оказания услуг</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_Toc53482812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9</w:t>
        </w:r>
        <w:r w:rsidR="00F17F0E" w:rsidRPr="00BF6D3D">
          <w:rPr>
            <w:rFonts w:ascii="Myriad Pro" w:hAnsi="Myriad Pro"/>
            <w:b/>
            <w:bCs/>
            <w:noProof/>
            <w:webHidden/>
          </w:rPr>
          <w:fldChar w:fldCharType="end"/>
        </w:r>
      </w:hyperlink>
    </w:p>
    <w:p w14:paraId="53B4990C" w14:textId="796DD544"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13" w:history="1">
        <w:r w:rsidR="00F17F0E" w:rsidRPr="00BF6D3D">
          <w:rPr>
            <w:rStyle w:val="a9"/>
            <w:rFonts w:ascii="Myriad Pro" w:eastAsia="Times New Roman" w:hAnsi="Myriad Pro"/>
            <w:b/>
            <w:bCs/>
            <w:noProof/>
          </w:rPr>
          <w:t>1.4.</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Цель оказания услуг</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_Toc53482813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9</w:t>
        </w:r>
        <w:r w:rsidR="00F17F0E" w:rsidRPr="00BF6D3D">
          <w:rPr>
            <w:rFonts w:ascii="Myriad Pro" w:hAnsi="Myriad Pro"/>
            <w:b/>
            <w:bCs/>
            <w:noProof/>
            <w:webHidden/>
          </w:rPr>
          <w:fldChar w:fldCharType="end"/>
        </w:r>
      </w:hyperlink>
    </w:p>
    <w:p w14:paraId="526056C5" w14:textId="0DC2345B"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14" w:history="1">
        <w:r w:rsidR="00F17F0E" w:rsidRPr="00BF6D3D">
          <w:rPr>
            <w:rStyle w:val="a9"/>
            <w:rFonts w:ascii="Myriad Pro" w:eastAsia="Times New Roman" w:hAnsi="Myriad Pro"/>
            <w:b/>
            <w:bCs/>
            <w:noProof/>
          </w:rPr>
          <w:t>1.5.</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Нормативно-правовая база</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_Toc53482814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12</w:t>
        </w:r>
        <w:r w:rsidR="00F17F0E" w:rsidRPr="00BF6D3D">
          <w:rPr>
            <w:rFonts w:ascii="Myriad Pro" w:hAnsi="Myriad Pro"/>
            <w:b/>
            <w:bCs/>
            <w:noProof/>
            <w:webHidden/>
          </w:rPr>
          <w:fldChar w:fldCharType="end"/>
        </w:r>
      </w:hyperlink>
    </w:p>
    <w:p w14:paraId="54EDB59B" w14:textId="54E42C0B"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15" w:history="1">
        <w:r w:rsidR="00F17F0E" w:rsidRPr="00BF6D3D">
          <w:rPr>
            <w:rStyle w:val="a9"/>
            <w:rFonts w:ascii="Myriad Pro" w:eastAsia="Times New Roman" w:hAnsi="Myriad Pro"/>
            <w:b/>
            <w:bCs/>
            <w:noProof/>
          </w:rPr>
          <w:t>1.6.</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Общая информация об организации</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_Toc53482815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15</w:t>
        </w:r>
        <w:r w:rsidR="00F17F0E" w:rsidRPr="00BF6D3D">
          <w:rPr>
            <w:rFonts w:ascii="Myriad Pro" w:hAnsi="Myriad Pro"/>
            <w:b/>
            <w:bCs/>
            <w:noProof/>
            <w:webHidden/>
          </w:rPr>
          <w:fldChar w:fldCharType="end"/>
        </w:r>
      </w:hyperlink>
    </w:p>
    <w:p w14:paraId="3E5CE6AE" w14:textId="121BAFD1"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16" w:history="1">
        <w:r w:rsidR="00F17F0E" w:rsidRPr="00BF6D3D">
          <w:rPr>
            <w:rStyle w:val="a9"/>
            <w:rFonts w:ascii="Myriad Pro" w:eastAsia="Times New Roman" w:hAnsi="Myriad Pro"/>
            <w:b/>
            <w:bCs/>
            <w:noProof/>
          </w:rPr>
          <w:t>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Анализ документов, предоставленных филиалом ПАО «МРСК Северо-Запада» «Псковэнерго» в Государственный комитет Псковской области по тарифам и энергетике в рамках рассмотрения дел об установлении тарифов, на основании которых Государственным комитетом Псковской области по тарифам и энергетике были приняты соответствующие тарифно-балансовые решения на 2017 и 2018 гг.</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_Toc53482816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19</w:t>
        </w:r>
        <w:r w:rsidR="00F17F0E" w:rsidRPr="00BF6D3D">
          <w:rPr>
            <w:rFonts w:ascii="Myriad Pro" w:hAnsi="Myriad Pro"/>
            <w:b/>
            <w:bCs/>
            <w:noProof/>
            <w:webHidden/>
          </w:rPr>
          <w:fldChar w:fldCharType="end"/>
        </w:r>
      </w:hyperlink>
    </w:p>
    <w:p w14:paraId="0D0A8638" w14:textId="7F9B4551"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17" w:history="1">
        <w:r w:rsidR="00F17F0E" w:rsidRPr="00BF6D3D">
          <w:rPr>
            <w:rStyle w:val="a9"/>
            <w:rFonts w:ascii="Myriad Pro" w:eastAsia="Times New Roman" w:hAnsi="Myriad Pro"/>
            <w:b/>
            <w:bCs/>
            <w:noProof/>
          </w:rPr>
          <w:t>2.1.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Анализ тарифно-балансовых решений Государственного комитета Псковской области по тарифам и энергетике на 2017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_Toc53482817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21</w:t>
        </w:r>
        <w:r w:rsidR="00F17F0E" w:rsidRPr="00BF6D3D">
          <w:rPr>
            <w:rFonts w:ascii="Myriad Pro" w:hAnsi="Myriad Pro"/>
            <w:b/>
            <w:bCs/>
            <w:noProof/>
            <w:webHidden/>
          </w:rPr>
          <w:fldChar w:fldCharType="end"/>
        </w:r>
      </w:hyperlink>
    </w:p>
    <w:p w14:paraId="67CBC01F" w14:textId="7B675E0C"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18" w:history="1">
        <w:r w:rsidR="00F17F0E" w:rsidRPr="00BF6D3D">
          <w:rPr>
            <w:rStyle w:val="a9"/>
            <w:rFonts w:ascii="Myriad Pro" w:eastAsia="Times New Roman" w:hAnsi="Myriad Pro"/>
            <w:b/>
            <w:bCs/>
            <w:noProof/>
          </w:rPr>
          <w:t>2.2.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Анализ тарифно-балансовых решений Государственного комитета Псковской области по тарифам и энергетике на 2018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_Toc53482818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24</w:t>
        </w:r>
        <w:r w:rsidR="00F17F0E" w:rsidRPr="00BF6D3D">
          <w:rPr>
            <w:rFonts w:ascii="Myriad Pro" w:hAnsi="Myriad Pro"/>
            <w:b/>
            <w:bCs/>
            <w:noProof/>
            <w:webHidden/>
          </w:rPr>
          <w:fldChar w:fldCharType="end"/>
        </w:r>
      </w:hyperlink>
    </w:p>
    <w:p w14:paraId="0E9664CB" w14:textId="11D1A1E5"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19" w:history="1">
        <w:r w:rsidR="00F17F0E" w:rsidRPr="00BF6D3D">
          <w:rPr>
            <w:rStyle w:val="a9"/>
            <w:rFonts w:ascii="Myriad Pro" w:eastAsia="Times New Roman" w:hAnsi="Myriad Pro"/>
            <w:b/>
            <w:bCs/>
            <w:noProof/>
          </w:rPr>
          <w:t>3.</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Анализ документов, предоставленных филиалом ПАО «МРСК Северо-Запада» - «Псковэнерго» в Государственный комитет Псковской области по тарифам и энергетике в рамках рассмотрения дела об установлении тарифов на 2017 и 2018 гг.</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_Toc53482819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30</w:t>
        </w:r>
        <w:r w:rsidR="00F17F0E" w:rsidRPr="00BF6D3D">
          <w:rPr>
            <w:rFonts w:ascii="Myriad Pro" w:hAnsi="Myriad Pro"/>
            <w:b/>
            <w:bCs/>
            <w:noProof/>
            <w:webHidden/>
          </w:rPr>
          <w:fldChar w:fldCharType="end"/>
        </w:r>
      </w:hyperlink>
    </w:p>
    <w:p w14:paraId="3AA57911" w14:textId="27915096"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20" w:history="1">
        <w:r w:rsidR="00F17F0E" w:rsidRPr="00BF6D3D">
          <w:rPr>
            <w:rStyle w:val="a9"/>
            <w:rFonts w:ascii="Myriad Pro" w:eastAsia="Times New Roman" w:hAnsi="Myriad Pro"/>
            <w:b/>
            <w:bCs/>
            <w:noProof/>
          </w:rPr>
          <w:t>3.1.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Анализ документов, предоставленных филиалом ПАО «МРСК Северо-Запада» «Псковэнерго» в Государственный комитет Псковской области по тарифам и энергетике в рамках рассмотрения дела об установлении тарифов на 2017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_Toc53482820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35</w:t>
        </w:r>
        <w:r w:rsidR="00F17F0E" w:rsidRPr="00BF6D3D">
          <w:rPr>
            <w:rFonts w:ascii="Myriad Pro" w:hAnsi="Myriad Pro"/>
            <w:b/>
            <w:bCs/>
            <w:noProof/>
            <w:webHidden/>
          </w:rPr>
          <w:fldChar w:fldCharType="end"/>
        </w:r>
      </w:hyperlink>
    </w:p>
    <w:p w14:paraId="7922594A" w14:textId="3A0E2AC0"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21" w:history="1">
        <w:r w:rsidR="00F17F0E" w:rsidRPr="00BF6D3D">
          <w:rPr>
            <w:rStyle w:val="a9"/>
            <w:rFonts w:ascii="Myriad Pro" w:eastAsia="Times New Roman" w:hAnsi="Myriad Pro"/>
            <w:b/>
            <w:bCs/>
            <w:noProof/>
          </w:rPr>
          <w:t>3.2.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Анализ документов, предоставленных филиалом ПАО «МРСК Северо-Запада» – «Псковэнерго» в Государственный комитет Псковской области по тарифам и энергетике в рамках рассмотрения дела об установлении тарифов на 2018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_Toc53482821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39</w:t>
        </w:r>
        <w:r w:rsidR="00F17F0E" w:rsidRPr="00BF6D3D">
          <w:rPr>
            <w:rFonts w:ascii="Myriad Pro" w:hAnsi="Myriad Pro"/>
            <w:b/>
            <w:bCs/>
            <w:noProof/>
            <w:webHidden/>
          </w:rPr>
          <w:fldChar w:fldCharType="end"/>
        </w:r>
      </w:hyperlink>
    </w:p>
    <w:p w14:paraId="35C85D1A" w14:textId="6F9F4114"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22" w:history="1">
        <w:r w:rsidR="00F17F0E" w:rsidRPr="00BF6D3D">
          <w:rPr>
            <w:rStyle w:val="a9"/>
            <w:rFonts w:ascii="Myriad Pro" w:eastAsia="Times New Roman" w:hAnsi="Myriad Pro"/>
            <w:b/>
            <w:bCs/>
            <w:noProof/>
          </w:rPr>
          <w:t>4.</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обоснованности принятых Государственным комитетом Псковской области по тарифам и энергетике в расчет тарифов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_Toc53482822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44</w:t>
        </w:r>
        <w:r w:rsidR="00F17F0E" w:rsidRPr="00BF6D3D">
          <w:rPr>
            <w:rFonts w:ascii="Myriad Pro" w:hAnsi="Myriad Pro"/>
            <w:b/>
            <w:bCs/>
            <w:noProof/>
            <w:webHidden/>
          </w:rPr>
          <w:fldChar w:fldCharType="end"/>
        </w:r>
      </w:hyperlink>
    </w:p>
    <w:p w14:paraId="62A8739A" w14:textId="6429B210"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23" w:history="1">
        <w:r w:rsidR="00F17F0E" w:rsidRPr="00BF6D3D">
          <w:rPr>
            <w:rStyle w:val="a9"/>
            <w:rFonts w:ascii="Myriad Pro" w:eastAsia="Times New Roman" w:hAnsi="Myriad Pro"/>
            <w:b/>
            <w:bCs/>
            <w:noProof/>
          </w:rPr>
          <w:t>4.1.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обоснованности принятых Государственным комитетом Псковской области по тарифам и энергетике в расчет тарифов на 2017 год балансов электрической энергии (мощности).</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_Toc53482823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46</w:t>
        </w:r>
        <w:r w:rsidR="00F17F0E" w:rsidRPr="00BF6D3D">
          <w:rPr>
            <w:rFonts w:ascii="Myriad Pro" w:hAnsi="Myriad Pro"/>
            <w:b/>
            <w:bCs/>
            <w:noProof/>
            <w:webHidden/>
          </w:rPr>
          <w:fldChar w:fldCharType="end"/>
        </w:r>
      </w:hyperlink>
    </w:p>
    <w:p w14:paraId="7367CDE2" w14:textId="2BA0FF29"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24" w:history="1">
        <w:r w:rsidR="00F17F0E" w:rsidRPr="00BF6D3D">
          <w:rPr>
            <w:rStyle w:val="a9"/>
            <w:rFonts w:ascii="Myriad Pro" w:eastAsia="Times New Roman" w:hAnsi="Myriad Pro"/>
            <w:b/>
            <w:bCs/>
            <w:noProof/>
          </w:rPr>
          <w:t>4.2.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обоснованности принятых Государственным комитетом Псковской области по тарифам и энергетике в расчет тарифов на 2018 год балансов электрической энергии (мощности).</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_Toc53482824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64</w:t>
        </w:r>
        <w:r w:rsidR="00F17F0E" w:rsidRPr="00BF6D3D">
          <w:rPr>
            <w:rFonts w:ascii="Myriad Pro" w:hAnsi="Myriad Pro"/>
            <w:b/>
            <w:bCs/>
            <w:noProof/>
            <w:webHidden/>
          </w:rPr>
          <w:fldChar w:fldCharType="end"/>
        </w:r>
      </w:hyperlink>
    </w:p>
    <w:p w14:paraId="7052495D" w14:textId="66379217"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25" w:history="1">
        <w:r w:rsidR="00F17F0E" w:rsidRPr="00BF6D3D">
          <w:rPr>
            <w:rStyle w:val="a9"/>
            <w:rFonts w:ascii="Myriad Pro" w:eastAsia="Times New Roman" w:hAnsi="Myriad Pro"/>
            <w:b/>
            <w:bCs/>
            <w:noProof/>
          </w:rPr>
          <w:t>5.</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расчетов операционных (подконтрольных) расходов, учтенных Государственным комитетом Псковской области по тарифам и энергетике в необходимой валовой выручке при установлении тарифов на 2017 год, не являющийся первым годом долгосрочного периода регулирования.</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_Toc53482825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82</w:t>
        </w:r>
        <w:r w:rsidR="00F17F0E" w:rsidRPr="00BF6D3D">
          <w:rPr>
            <w:rFonts w:ascii="Myriad Pro" w:hAnsi="Myriad Pro"/>
            <w:b/>
            <w:bCs/>
            <w:noProof/>
            <w:webHidden/>
          </w:rPr>
          <w:fldChar w:fldCharType="end"/>
        </w:r>
      </w:hyperlink>
    </w:p>
    <w:p w14:paraId="1FD57524" w14:textId="6ABA1E4C"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26" w:history="1">
        <w:r w:rsidR="00F17F0E" w:rsidRPr="00BF6D3D">
          <w:rPr>
            <w:rStyle w:val="a9"/>
            <w:rFonts w:ascii="Myriad Pro" w:eastAsia="Times New Roman" w:hAnsi="Myriad Pro"/>
            <w:b/>
            <w:bCs/>
            <w:noProof/>
          </w:rPr>
          <w:t>5.1.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экономической обоснованности базового уровня операционных (подконтрольных), учтенного Государственным комитетом Псковской области по тарифам и энергетике в необходимой валовой выручке при установлении тарифов на 2017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_Toc53482826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83</w:t>
        </w:r>
        <w:r w:rsidR="00F17F0E" w:rsidRPr="00BF6D3D">
          <w:rPr>
            <w:rFonts w:ascii="Myriad Pro" w:hAnsi="Myriad Pro"/>
            <w:b/>
            <w:bCs/>
            <w:noProof/>
            <w:webHidden/>
          </w:rPr>
          <w:fldChar w:fldCharType="end"/>
        </w:r>
      </w:hyperlink>
    </w:p>
    <w:p w14:paraId="5AFB9F66" w14:textId="188A2E5A"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27" w:history="1">
        <w:r w:rsidR="00F17F0E" w:rsidRPr="00BF6D3D">
          <w:rPr>
            <w:rStyle w:val="a9"/>
            <w:rFonts w:ascii="Myriad Pro" w:eastAsia="Times New Roman" w:hAnsi="Myriad Pro"/>
            <w:b/>
            <w:bCs/>
            <w:noProof/>
          </w:rPr>
          <w:t>5.2.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 xml:space="preserve">Экспертиза расчетов операционных (подконтрольных) расходов, учтенных </w:t>
        </w:r>
        <w:r w:rsidR="00114927" w:rsidRPr="00BF6D3D">
          <w:rPr>
            <w:rStyle w:val="a9"/>
            <w:rFonts w:ascii="Myriad Pro" w:eastAsia="Times New Roman" w:hAnsi="Myriad Pro"/>
            <w:b/>
            <w:bCs/>
            <w:noProof/>
          </w:rPr>
          <w:t>Государственным комитетом Псковской области по тарифам и энергетике</w:t>
        </w:r>
        <w:r w:rsidR="00F17F0E" w:rsidRPr="00BF6D3D">
          <w:rPr>
            <w:rStyle w:val="a9"/>
            <w:rFonts w:ascii="Myriad Pro" w:eastAsia="Times New Roman" w:hAnsi="Myriad Pro"/>
            <w:b/>
            <w:bCs/>
            <w:noProof/>
          </w:rPr>
          <w:t xml:space="preserve"> в необходимой валовой выручке при установлении тарифов на 2017 год, не являющийся первым годом долгосрочного периода регулирования.</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_Toc53482827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93</w:t>
        </w:r>
        <w:r w:rsidR="00F17F0E" w:rsidRPr="00BF6D3D">
          <w:rPr>
            <w:rFonts w:ascii="Myriad Pro" w:hAnsi="Myriad Pro"/>
            <w:b/>
            <w:bCs/>
            <w:noProof/>
            <w:webHidden/>
          </w:rPr>
          <w:fldChar w:fldCharType="end"/>
        </w:r>
      </w:hyperlink>
    </w:p>
    <w:p w14:paraId="021EE42D" w14:textId="438A0C73"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28" w:history="1">
        <w:r w:rsidR="00F17F0E" w:rsidRPr="00BF6D3D">
          <w:rPr>
            <w:rStyle w:val="a9"/>
            <w:rFonts w:ascii="Myriad Pro" w:eastAsia="Times New Roman" w:hAnsi="Myriad Pro"/>
            <w:b/>
            <w:bCs/>
            <w:noProof/>
          </w:rPr>
          <w:t>6.</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экономической обоснованности базового уровня операционных (подконтрольных) расходов по статьям расходов, учтенных Государственным комитетом Псковской области по тарифам и энергетике в необходимой валовой выручке при установлении тарифов на 2018 год, являющийся первым годом долгосрочного периода регулирования.</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_Toc53482828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105</w:t>
        </w:r>
        <w:r w:rsidR="00F17F0E" w:rsidRPr="00BF6D3D">
          <w:rPr>
            <w:rFonts w:ascii="Myriad Pro" w:hAnsi="Myriad Pro"/>
            <w:b/>
            <w:bCs/>
            <w:noProof/>
            <w:webHidden/>
          </w:rPr>
          <w:fldChar w:fldCharType="end"/>
        </w:r>
      </w:hyperlink>
    </w:p>
    <w:p w14:paraId="762436D6" w14:textId="47E898D5"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29" w:history="1">
        <w:r w:rsidR="00F17F0E" w:rsidRPr="00BF6D3D">
          <w:rPr>
            <w:rStyle w:val="a9"/>
            <w:rFonts w:ascii="Myriad Pro" w:eastAsia="Times New Roman" w:hAnsi="Myriad Pro"/>
            <w:b/>
            <w:bCs/>
            <w:noProof/>
          </w:rPr>
          <w:t>6.1.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Постатейный анализ подконтрольных расходов, принятых в расчет базового уровня подконтрольных расходов.</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_Toc53482829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110</w:t>
        </w:r>
        <w:r w:rsidR="00F17F0E" w:rsidRPr="00BF6D3D">
          <w:rPr>
            <w:rFonts w:ascii="Myriad Pro" w:hAnsi="Myriad Pro"/>
            <w:b/>
            <w:bCs/>
            <w:noProof/>
            <w:webHidden/>
          </w:rPr>
          <w:fldChar w:fldCharType="end"/>
        </w:r>
      </w:hyperlink>
    </w:p>
    <w:p w14:paraId="66589B31" w14:textId="7E925551"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30" w:history="1">
        <w:r w:rsidR="00F17F0E" w:rsidRPr="00BF6D3D">
          <w:rPr>
            <w:rStyle w:val="a9"/>
            <w:rFonts w:ascii="Myriad Pro" w:eastAsia="Times New Roman" w:hAnsi="Myriad Pro"/>
            <w:b/>
            <w:bCs/>
            <w:noProof/>
          </w:rPr>
          <w:t>6.1.1.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Материальные затраты</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_Toc53482830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117</w:t>
        </w:r>
        <w:r w:rsidR="00F17F0E" w:rsidRPr="00BF6D3D">
          <w:rPr>
            <w:rFonts w:ascii="Myriad Pro" w:hAnsi="Myriad Pro"/>
            <w:b/>
            <w:bCs/>
            <w:noProof/>
            <w:webHidden/>
          </w:rPr>
          <w:fldChar w:fldCharType="end"/>
        </w:r>
      </w:hyperlink>
    </w:p>
    <w:p w14:paraId="7046837C" w14:textId="3EDA7C85"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31" w:history="1">
        <w:r w:rsidR="00F17F0E" w:rsidRPr="00BF6D3D">
          <w:rPr>
            <w:rStyle w:val="a9"/>
            <w:rFonts w:ascii="Myriad Pro" w:eastAsia="Times New Roman" w:hAnsi="Myriad Pro"/>
            <w:b/>
            <w:bCs/>
            <w:noProof/>
          </w:rPr>
          <w:t>6.1.1.1.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Сырье, материалы, запасные части, инструмент, топливо.</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_Toc53482831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117</w:t>
        </w:r>
        <w:r w:rsidR="00F17F0E" w:rsidRPr="00BF6D3D">
          <w:rPr>
            <w:rFonts w:ascii="Myriad Pro" w:hAnsi="Myriad Pro"/>
            <w:b/>
            <w:bCs/>
            <w:noProof/>
            <w:webHidden/>
          </w:rPr>
          <w:fldChar w:fldCharType="end"/>
        </w:r>
      </w:hyperlink>
    </w:p>
    <w:p w14:paraId="5C2F2056" w14:textId="1984C8E7"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32" w:history="1">
        <w:r w:rsidR="00F17F0E" w:rsidRPr="00BF6D3D">
          <w:rPr>
            <w:rStyle w:val="a9"/>
            <w:rFonts w:ascii="Myriad Pro" w:eastAsia="Times New Roman" w:hAnsi="Myriad Pro"/>
            <w:b/>
            <w:bCs/>
            <w:noProof/>
          </w:rPr>
          <w:t>6.1.1.2.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Работы и услуги производственного характера (в т.ч. услуги сторонних организаций по содержанию сетей и распределительных устройств).</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_Toc53482832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125</w:t>
        </w:r>
        <w:r w:rsidR="00F17F0E" w:rsidRPr="00BF6D3D">
          <w:rPr>
            <w:rFonts w:ascii="Myriad Pro" w:hAnsi="Myriad Pro"/>
            <w:b/>
            <w:bCs/>
            <w:noProof/>
            <w:webHidden/>
          </w:rPr>
          <w:fldChar w:fldCharType="end"/>
        </w:r>
      </w:hyperlink>
    </w:p>
    <w:p w14:paraId="16F8597D" w14:textId="46876E26"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33" w:history="1">
        <w:r w:rsidR="00F17F0E" w:rsidRPr="00BF6D3D">
          <w:rPr>
            <w:rStyle w:val="a9"/>
            <w:rFonts w:ascii="Myriad Pro" w:eastAsia="Times New Roman" w:hAnsi="Myriad Pro"/>
            <w:b/>
            <w:bCs/>
            <w:noProof/>
          </w:rPr>
          <w:t>6.1.1.3.</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Расходы на электрическую энергию на собственные и хозяйственные нужды.</w:t>
        </w:r>
        <w:r w:rsidR="00F17F0E" w:rsidRPr="00BF6D3D">
          <w:rPr>
            <w:rFonts w:ascii="Myriad Pro" w:hAnsi="Myriad Pro"/>
            <w:b/>
            <w:bCs/>
            <w:noProof/>
            <w:webHidden/>
          </w:rPr>
          <w:tab/>
        </w:r>
        <w:r w:rsidR="00114927" w:rsidRPr="00BF6D3D">
          <w:rPr>
            <w:rFonts w:ascii="Myriad Pro" w:hAnsi="Myriad Pro"/>
            <w:b/>
            <w:bCs/>
            <w:noProof/>
            <w:webHidden/>
          </w:rPr>
          <w:tab/>
        </w:r>
        <w:r w:rsidR="00114927" w:rsidRPr="00BF6D3D">
          <w:rPr>
            <w:rFonts w:ascii="Myriad Pro" w:hAnsi="Myriad Pro"/>
            <w:b/>
            <w:bCs/>
            <w:noProof/>
            <w:webHidden/>
          </w:rPr>
          <w:tab/>
        </w:r>
        <w:r w:rsidR="00114927"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_Toc53482833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135</w:t>
        </w:r>
        <w:r w:rsidR="00F17F0E" w:rsidRPr="00BF6D3D">
          <w:rPr>
            <w:rFonts w:ascii="Myriad Pro" w:hAnsi="Myriad Pro"/>
            <w:b/>
            <w:bCs/>
            <w:noProof/>
            <w:webHidden/>
          </w:rPr>
          <w:fldChar w:fldCharType="end"/>
        </w:r>
      </w:hyperlink>
    </w:p>
    <w:p w14:paraId="508DC682" w14:textId="23FEC338"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34" w:history="1">
        <w:r w:rsidR="00F17F0E" w:rsidRPr="00BF6D3D">
          <w:rPr>
            <w:rStyle w:val="a9"/>
            <w:rFonts w:ascii="Myriad Pro" w:eastAsia="Times New Roman" w:hAnsi="Myriad Pro"/>
            <w:b/>
            <w:bCs/>
            <w:noProof/>
          </w:rPr>
          <w:t>6.1.1.4.</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Расходы на тепловую энергию.</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_Toc53482834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137</w:t>
        </w:r>
        <w:r w:rsidR="00F17F0E" w:rsidRPr="00BF6D3D">
          <w:rPr>
            <w:rFonts w:ascii="Myriad Pro" w:hAnsi="Myriad Pro"/>
            <w:b/>
            <w:bCs/>
            <w:noProof/>
            <w:webHidden/>
          </w:rPr>
          <w:fldChar w:fldCharType="end"/>
        </w:r>
      </w:hyperlink>
    </w:p>
    <w:p w14:paraId="6A05489C" w14:textId="571792DB"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35" w:history="1">
        <w:r w:rsidR="00F17F0E" w:rsidRPr="00BF6D3D">
          <w:rPr>
            <w:rStyle w:val="a9"/>
            <w:rFonts w:ascii="Myriad Pro" w:eastAsia="Times New Roman" w:hAnsi="Myriad Pro"/>
            <w:b/>
            <w:bCs/>
            <w:noProof/>
          </w:rPr>
          <w:t>6.1.2.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Расходы на оплату труда.</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_Toc53482835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138</w:t>
        </w:r>
        <w:r w:rsidR="00F17F0E" w:rsidRPr="00BF6D3D">
          <w:rPr>
            <w:rFonts w:ascii="Myriad Pro" w:hAnsi="Myriad Pro"/>
            <w:b/>
            <w:bCs/>
            <w:noProof/>
            <w:webHidden/>
          </w:rPr>
          <w:fldChar w:fldCharType="end"/>
        </w:r>
      </w:hyperlink>
    </w:p>
    <w:p w14:paraId="67BF6B47" w14:textId="07BF8926"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36" w:history="1">
        <w:r w:rsidR="00F17F0E" w:rsidRPr="00BF6D3D">
          <w:rPr>
            <w:rStyle w:val="a9"/>
            <w:rFonts w:ascii="Myriad Pro" w:eastAsia="Times New Roman" w:hAnsi="Myriad Pro"/>
            <w:b/>
            <w:bCs/>
            <w:noProof/>
          </w:rPr>
          <w:t>6.1.3.</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Прочие затраты.</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_Toc53482836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148</w:t>
        </w:r>
        <w:r w:rsidR="00F17F0E" w:rsidRPr="00BF6D3D">
          <w:rPr>
            <w:rFonts w:ascii="Myriad Pro" w:hAnsi="Myriad Pro"/>
            <w:b/>
            <w:bCs/>
            <w:noProof/>
            <w:webHidden/>
          </w:rPr>
          <w:fldChar w:fldCharType="end"/>
        </w:r>
      </w:hyperlink>
    </w:p>
    <w:p w14:paraId="35835E22" w14:textId="247C4230"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37" w:history="1">
        <w:r w:rsidR="00F17F0E" w:rsidRPr="00BF6D3D">
          <w:rPr>
            <w:rStyle w:val="a9"/>
            <w:rFonts w:ascii="Myriad Pro" w:eastAsia="Times New Roman" w:hAnsi="Myriad Pro"/>
            <w:b/>
            <w:bCs/>
            <w:noProof/>
          </w:rPr>
          <w:t>6.1.3.1.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Расходы на негосударственное пенсионное обеспечение.</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_Toc53482837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151</w:t>
        </w:r>
        <w:r w:rsidR="00F17F0E" w:rsidRPr="00BF6D3D">
          <w:rPr>
            <w:rFonts w:ascii="Myriad Pro" w:hAnsi="Myriad Pro"/>
            <w:b/>
            <w:bCs/>
            <w:noProof/>
            <w:webHidden/>
          </w:rPr>
          <w:fldChar w:fldCharType="end"/>
        </w:r>
      </w:hyperlink>
    </w:p>
    <w:p w14:paraId="0BBF01F1" w14:textId="13F4C577"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38" w:history="1">
        <w:r w:rsidR="00F17F0E" w:rsidRPr="00BF6D3D">
          <w:rPr>
            <w:rStyle w:val="a9"/>
            <w:rFonts w:ascii="Myriad Pro" w:eastAsia="Times New Roman" w:hAnsi="Myriad Pro"/>
            <w:b/>
            <w:bCs/>
            <w:noProof/>
          </w:rPr>
          <w:t>6.1.3.2.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Услуги сторонних организаций</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_Toc53482838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153</w:t>
        </w:r>
        <w:r w:rsidR="00F17F0E" w:rsidRPr="00BF6D3D">
          <w:rPr>
            <w:rFonts w:ascii="Myriad Pro" w:hAnsi="Myriad Pro"/>
            <w:b/>
            <w:bCs/>
            <w:noProof/>
            <w:webHidden/>
          </w:rPr>
          <w:fldChar w:fldCharType="end"/>
        </w:r>
      </w:hyperlink>
    </w:p>
    <w:p w14:paraId="39BA27E2" w14:textId="2677743E"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39" w:history="1">
        <w:r w:rsidR="00F17F0E" w:rsidRPr="00BF6D3D">
          <w:rPr>
            <w:rStyle w:val="a9"/>
            <w:rFonts w:ascii="Myriad Pro" w:eastAsia="Times New Roman" w:hAnsi="Myriad Pro"/>
            <w:b/>
            <w:bCs/>
            <w:noProof/>
          </w:rPr>
          <w:t>6.1.3.3.</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Расходы на лицензирование, получение сертификатов, регистрационных свидетельств.</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_Toc53482839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196</w:t>
        </w:r>
        <w:r w:rsidR="00F17F0E" w:rsidRPr="00BF6D3D">
          <w:rPr>
            <w:rFonts w:ascii="Myriad Pro" w:hAnsi="Myriad Pro"/>
            <w:b/>
            <w:bCs/>
            <w:noProof/>
            <w:webHidden/>
          </w:rPr>
          <w:fldChar w:fldCharType="end"/>
        </w:r>
      </w:hyperlink>
    </w:p>
    <w:p w14:paraId="3598DED2" w14:textId="10F79617"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40" w:history="1">
        <w:r w:rsidR="00F17F0E" w:rsidRPr="00BF6D3D">
          <w:rPr>
            <w:rStyle w:val="a9"/>
            <w:rFonts w:ascii="Myriad Pro" w:eastAsia="Times New Roman" w:hAnsi="Myriad Pro"/>
            <w:b/>
            <w:bCs/>
            <w:noProof/>
          </w:rPr>
          <w:t>6.1.3.4.</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Расходы на страхование</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_Toc53482840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201</w:t>
        </w:r>
        <w:r w:rsidR="00F17F0E" w:rsidRPr="00BF6D3D">
          <w:rPr>
            <w:rFonts w:ascii="Myriad Pro" w:hAnsi="Myriad Pro"/>
            <w:b/>
            <w:bCs/>
            <w:noProof/>
            <w:webHidden/>
          </w:rPr>
          <w:fldChar w:fldCharType="end"/>
        </w:r>
      </w:hyperlink>
    </w:p>
    <w:p w14:paraId="44A8F056" w14:textId="19087716"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41" w:history="1">
        <w:r w:rsidR="00F17F0E" w:rsidRPr="00BF6D3D">
          <w:rPr>
            <w:rStyle w:val="a9"/>
            <w:rFonts w:ascii="Myriad Pro" w:eastAsia="Times New Roman" w:hAnsi="Myriad Pro"/>
            <w:b/>
            <w:bCs/>
            <w:noProof/>
          </w:rPr>
          <w:t>6.1.3.5.</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Командировочные расходы</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_Toc53482841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207</w:t>
        </w:r>
        <w:r w:rsidR="00F17F0E" w:rsidRPr="00BF6D3D">
          <w:rPr>
            <w:rFonts w:ascii="Myriad Pro" w:hAnsi="Myriad Pro"/>
            <w:b/>
            <w:bCs/>
            <w:noProof/>
            <w:webHidden/>
          </w:rPr>
          <w:fldChar w:fldCharType="end"/>
        </w:r>
      </w:hyperlink>
    </w:p>
    <w:p w14:paraId="2018E91D" w14:textId="554B12F7"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42" w:history="1">
        <w:r w:rsidR="00F17F0E" w:rsidRPr="00BF6D3D">
          <w:rPr>
            <w:rStyle w:val="a9"/>
            <w:rFonts w:ascii="Myriad Pro" w:eastAsia="Times New Roman" w:hAnsi="Myriad Pro"/>
            <w:b/>
            <w:bCs/>
            <w:noProof/>
          </w:rPr>
          <w:t>6.1.3.6.</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Управленческие расходы</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_Toc53482842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212</w:t>
        </w:r>
        <w:r w:rsidR="00F17F0E" w:rsidRPr="00BF6D3D">
          <w:rPr>
            <w:rFonts w:ascii="Myriad Pro" w:hAnsi="Myriad Pro"/>
            <w:b/>
            <w:bCs/>
            <w:noProof/>
            <w:webHidden/>
          </w:rPr>
          <w:fldChar w:fldCharType="end"/>
        </w:r>
      </w:hyperlink>
    </w:p>
    <w:p w14:paraId="76B3B727" w14:textId="26D4EC80"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43" w:history="1">
        <w:r w:rsidR="00F17F0E" w:rsidRPr="00BF6D3D">
          <w:rPr>
            <w:rStyle w:val="a9"/>
            <w:rFonts w:ascii="Myriad Pro" w:eastAsia="Times New Roman" w:hAnsi="Myriad Pro"/>
            <w:b/>
            <w:bCs/>
            <w:noProof/>
          </w:rPr>
          <w:t>6.1.3.7.</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Расходы на НИОКР</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_Toc53482843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222</w:t>
        </w:r>
        <w:r w:rsidR="00F17F0E" w:rsidRPr="00BF6D3D">
          <w:rPr>
            <w:rFonts w:ascii="Myriad Pro" w:hAnsi="Myriad Pro"/>
            <w:b/>
            <w:bCs/>
            <w:noProof/>
            <w:webHidden/>
          </w:rPr>
          <w:fldChar w:fldCharType="end"/>
        </w:r>
      </w:hyperlink>
    </w:p>
    <w:p w14:paraId="67864728" w14:textId="7C969456"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44" w:history="1">
        <w:r w:rsidR="00F17F0E" w:rsidRPr="00BF6D3D">
          <w:rPr>
            <w:rStyle w:val="a9"/>
            <w:rFonts w:ascii="Myriad Pro" w:eastAsia="Times New Roman" w:hAnsi="Myriad Pro"/>
            <w:b/>
            <w:bCs/>
            <w:noProof/>
          </w:rPr>
          <w:t>6.1.3.8.</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Другие прочие расходы</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_Toc53482844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225</w:t>
        </w:r>
        <w:r w:rsidR="00F17F0E" w:rsidRPr="00BF6D3D">
          <w:rPr>
            <w:rFonts w:ascii="Myriad Pro" w:hAnsi="Myriad Pro"/>
            <w:b/>
            <w:bCs/>
            <w:noProof/>
            <w:webHidden/>
          </w:rPr>
          <w:fldChar w:fldCharType="end"/>
        </w:r>
      </w:hyperlink>
    </w:p>
    <w:p w14:paraId="2564AA44" w14:textId="756A4711"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45" w:history="1">
        <w:r w:rsidR="00F17F0E" w:rsidRPr="00BF6D3D">
          <w:rPr>
            <w:rStyle w:val="a9"/>
            <w:rFonts w:ascii="Myriad Pro" w:eastAsia="Times New Roman" w:hAnsi="Myriad Pro"/>
            <w:b/>
            <w:bCs/>
            <w:noProof/>
          </w:rPr>
          <w:t>6.1.4.</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Подконтрольные расходы из прибыли.</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_Toc53482845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231</w:t>
        </w:r>
        <w:r w:rsidR="00F17F0E" w:rsidRPr="00BF6D3D">
          <w:rPr>
            <w:rFonts w:ascii="Myriad Pro" w:hAnsi="Myriad Pro"/>
            <w:b/>
            <w:bCs/>
            <w:noProof/>
            <w:webHidden/>
          </w:rPr>
          <w:fldChar w:fldCharType="end"/>
        </w:r>
      </w:hyperlink>
    </w:p>
    <w:p w14:paraId="21E4B94A" w14:textId="498E16F0"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46" w:history="1">
        <w:r w:rsidR="00F17F0E" w:rsidRPr="00BF6D3D">
          <w:rPr>
            <w:rStyle w:val="a9"/>
            <w:rFonts w:ascii="Myriad Pro" w:eastAsia="Times New Roman" w:hAnsi="Myriad Pro"/>
            <w:b/>
            <w:bCs/>
            <w:noProof/>
          </w:rPr>
          <w:t>6.2.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расчета подконтрольных расходов, определенных Государственным комитетом Псковской области по тарифам и энергетике с учетом долгосрочных параметров регулирования на 2018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_Toc53482846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245</w:t>
        </w:r>
        <w:r w:rsidR="00F17F0E" w:rsidRPr="00BF6D3D">
          <w:rPr>
            <w:rFonts w:ascii="Myriad Pro" w:hAnsi="Myriad Pro"/>
            <w:b/>
            <w:bCs/>
            <w:noProof/>
            <w:webHidden/>
          </w:rPr>
          <w:fldChar w:fldCharType="end"/>
        </w:r>
      </w:hyperlink>
    </w:p>
    <w:p w14:paraId="5EA50367" w14:textId="32A8A1A4"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47" w:history="1">
        <w:r w:rsidR="00F17F0E" w:rsidRPr="00BF6D3D">
          <w:rPr>
            <w:rStyle w:val="a9"/>
            <w:rFonts w:ascii="Myriad Pro" w:eastAsia="Times New Roman" w:hAnsi="Myriad Pro"/>
            <w:b/>
            <w:bCs/>
            <w:noProof/>
          </w:rPr>
          <w:t>6.2.1.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Величина подконтрольных расходов, определенная методом сравнения аналогов на 2018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_Toc53482847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245</w:t>
        </w:r>
        <w:r w:rsidR="00F17F0E" w:rsidRPr="00BF6D3D">
          <w:rPr>
            <w:rFonts w:ascii="Myriad Pro" w:hAnsi="Myriad Pro"/>
            <w:b/>
            <w:bCs/>
            <w:noProof/>
            <w:webHidden/>
          </w:rPr>
          <w:fldChar w:fldCharType="end"/>
        </w:r>
      </w:hyperlink>
    </w:p>
    <w:p w14:paraId="7B80771B" w14:textId="623A061E"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48" w:history="1">
        <w:r w:rsidR="00F17F0E" w:rsidRPr="00BF6D3D">
          <w:rPr>
            <w:rStyle w:val="a9"/>
            <w:rFonts w:ascii="Myriad Pro" w:eastAsia="Times New Roman" w:hAnsi="Myriad Pro"/>
            <w:b/>
            <w:bCs/>
            <w:noProof/>
          </w:rPr>
          <w:t>6.2.2.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Величина подконтрольных расходов, принятых на 2018 год, являющийся первым годом долгосрочного регулирования.</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_Toc53482848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255</w:t>
        </w:r>
        <w:r w:rsidR="00F17F0E" w:rsidRPr="00BF6D3D">
          <w:rPr>
            <w:rFonts w:ascii="Myriad Pro" w:hAnsi="Myriad Pro"/>
            <w:b/>
            <w:bCs/>
            <w:noProof/>
            <w:webHidden/>
          </w:rPr>
          <w:fldChar w:fldCharType="end"/>
        </w:r>
      </w:hyperlink>
    </w:p>
    <w:p w14:paraId="0A664E35" w14:textId="0099A866"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49" w:history="1">
        <w:r w:rsidR="00F17F0E" w:rsidRPr="00BF6D3D">
          <w:rPr>
            <w:rStyle w:val="a9"/>
            <w:rFonts w:ascii="Myriad Pro" w:eastAsia="Times New Roman" w:hAnsi="Myriad Pro"/>
            <w:b/>
            <w:bCs/>
            <w:noProof/>
          </w:rPr>
          <w:t>7.</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Анализ обоснованности, принятых Государственным комитетом Псковской области по тарифам и энергетике в расчет тарифов долгосрочных параметров регулирования: индекса эффективности операционных расходов, уровня надежности и качества услуг на 2017 и 2018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_Toc53482849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257</w:t>
        </w:r>
        <w:r w:rsidR="00F17F0E" w:rsidRPr="00BF6D3D">
          <w:rPr>
            <w:rFonts w:ascii="Myriad Pro" w:hAnsi="Myriad Pro"/>
            <w:b/>
            <w:bCs/>
            <w:noProof/>
            <w:webHidden/>
          </w:rPr>
          <w:fldChar w:fldCharType="end"/>
        </w:r>
      </w:hyperlink>
    </w:p>
    <w:p w14:paraId="11D3036D" w14:textId="1C9FC4A3"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50" w:history="1">
        <w:r w:rsidR="00F17F0E" w:rsidRPr="00BF6D3D">
          <w:rPr>
            <w:rStyle w:val="a9"/>
            <w:rFonts w:ascii="Myriad Pro" w:eastAsia="Times New Roman" w:hAnsi="Myriad Pro"/>
            <w:b/>
            <w:bCs/>
            <w:noProof/>
          </w:rPr>
          <w:t>7.1.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Индекс эффективности операционных расходов</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_Toc53482850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257</w:t>
        </w:r>
        <w:r w:rsidR="00F17F0E" w:rsidRPr="00BF6D3D">
          <w:rPr>
            <w:rFonts w:ascii="Myriad Pro" w:hAnsi="Myriad Pro"/>
            <w:b/>
            <w:bCs/>
            <w:noProof/>
            <w:webHidden/>
          </w:rPr>
          <w:fldChar w:fldCharType="end"/>
        </w:r>
      </w:hyperlink>
    </w:p>
    <w:p w14:paraId="67371A9A" w14:textId="135929B6"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51" w:history="1">
        <w:r w:rsidR="00F17F0E" w:rsidRPr="00BF6D3D">
          <w:rPr>
            <w:rStyle w:val="a9"/>
            <w:rFonts w:ascii="Myriad Pro" w:eastAsia="Times New Roman" w:hAnsi="Myriad Pro"/>
            <w:b/>
            <w:bCs/>
            <w:noProof/>
          </w:rPr>
          <w:t>7.1.1.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Индекс эффективности операционных расходов на 2017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_Toc53482851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259</w:t>
        </w:r>
        <w:r w:rsidR="00F17F0E" w:rsidRPr="00BF6D3D">
          <w:rPr>
            <w:rFonts w:ascii="Myriad Pro" w:hAnsi="Myriad Pro"/>
            <w:b/>
            <w:bCs/>
            <w:noProof/>
            <w:webHidden/>
          </w:rPr>
          <w:fldChar w:fldCharType="end"/>
        </w:r>
      </w:hyperlink>
    </w:p>
    <w:p w14:paraId="48047404" w14:textId="25ABA179"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52" w:history="1">
        <w:r w:rsidR="00F17F0E" w:rsidRPr="00BF6D3D">
          <w:rPr>
            <w:rStyle w:val="a9"/>
            <w:rFonts w:ascii="Myriad Pro" w:eastAsia="Times New Roman" w:hAnsi="Myriad Pro"/>
            <w:b/>
            <w:bCs/>
            <w:noProof/>
          </w:rPr>
          <w:t>7.1.2.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Индекс эффективности подконтрольных расходов на 2018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_Toc53482852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263</w:t>
        </w:r>
        <w:r w:rsidR="00F17F0E" w:rsidRPr="00BF6D3D">
          <w:rPr>
            <w:rFonts w:ascii="Myriad Pro" w:hAnsi="Myriad Pro"/>
            <w:b/>
            <w:bCs/>
            <w:noProof/>
            <w:webHidden/>
          </w:rPr>
          <w:fldChar w:fldCharType="end"/>
        </w:r>
      </w:hyperlink>
    </w:p>
    <w:p w14:paraId="6DE390C5" w14:textId="5BF3903D"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53" w:history="1">
        <w:r w:rsidR="00F17F0E" w:rsidRPr="00BF6D3D">
          <w:rPr>
            <w:rStyle w:val="a9"/>
            <w:rFonts w:ascii="Myriad Pro" w:eastAsia="Times New Roman" w:hAnsi="Myriad Pro"/>
            <w:b/>
            <w:bCs/>
            <w:noProof/>
          </w:rPr>
          <w:t>7.2.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Показатели уровня надежности и качества</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_Toc53482853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271</w:t>
        </w:r>
        <w:r w:rsidR="00F17F0E" w:rsidRPr="00BF6D3D">
          <w:rPr>
            <w:rFonts w:ascii="Myriad Pro" w:hAnsi="Myriad Pro"/>
            <w:b/>
            <w:bCs/>
            <w:noProof/>
            <w:webHidden/>
          </w:rPr>
          <w:fldChar w:fldCharType="end"/>
        </w:r>
      </w:hyperlink>
    </w:p>
    <w:p w14:paraId="4E35D52B" w14:textId="4A14A5A0"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54" w:history="1">
        <w:r w:rsidR="00F17F0E" w:rsidRPr="00BF6D3D">
          <w:rPr>
            <w:rStyle w:val="a9"/>
            <w:rFonts w:ascii="Myriad Pro" w:eastAsia="Times New Roman" w:hAnsi="Myriad Pro"/>
            <w:b/>
            <w:bCs/>
            <w:noProof/>
          </w:rPr>
          <w:t>7.2.1.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Показатели уровня надежности и качества на 2017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_Toc53482854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271</w:t>
        </w:r>
        <w:r w:rsidR="00F17F0E" w:rsidRPr="00BF6D3D">
          <w:rPr>
            <w:rFonts w:ascii="Myriad Pro" w:hAnsi="Myriad Pro"/>
            <w:b/>
            <w:bCs/>
            <w:noProof/>
            <w:webHidden/>
          </w:rPr>
          <w:fldChar w:fldCharType="end"/>
        </w:r>
      </w:hyperlink>
    </w:p>
    <w:p w14:paraId="023FB95A" w14:textId="7E35B683"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55" w:history="1">
        <w:r w:rsidR="00F17F0E" w:rsidRPr="00BF6D3D">
          <w:rPr>
            <w:rStyle w:val="a9"/>
            <w:rFonts w:ascii="Myriad Pro" w:eastAsia="Times New Roman" w:hAnsi="Myriad Pro"/>
            <w:b/>
            <w:bCs/>
            <w:noProof/>
          </w:rPr>
          <w:t>7.2.2.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Показатели уровня надежности и качества на 2018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_Toc53482855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281</w:t>
        </w:r>
        <w:r w:rsidR="00F17F0E" w:rsidRPr="00BF6D3D">
          <w:rPr>
            <w:rFonts w:ascii="Myriad Pro" w:hAnsi="Myriad Pro"/>
            <w:b/>
            <w:bCs/>
            <w:noProof/>
            <w:webHidden/>
          </w:rPr>
          <w:fldChar w:fldCharType="end"/>
        </w:r>
      </w:hyperlink>
    </w:p>
    <w:p w14:paraId="61B6664B" w14:textId="74979C72"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56" w:history="1">
        <w:r w:rsidR="00F17F0E" w:rsidRPr="00BF6D3D">
          <w:rPr>
            <w:rStyle w:val="a9"/>
            <w:rFonts w:ascii="Myriad Pro" w:eastAsia="Times New Roman" w:hAnsi="Myriad Pro"/>
            <w:b/>
            <w:bCs/>
            <w:noProof/>
          </w:rPr>
          <w:t>8.</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обоснованности расчетов Государственного комитета Псковской области по тарифам и энергетике по статьям неподконтрольных расходов.</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_Toc53482856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294</w:t>
        </w:r>
        <w:r w:rsidR="00F17F0E" w:rsidRPr="00BF6D3D">
          <w:rPr>
            <w:rFonts w:ascii="Myriad Pro" w:hAnsi="Myriad Pro"/>
            <w:b/>
            <w:bCs/>
            <w:noProof/>
            <w:webHidden/>
          </w:rPr>
          <w:fldChar w:fldCharType="end"/>
        </w:r>
      </w:hyperlink>
    </w:p>
    <w:p w14:paraId="2D7F38B8" w14:textId="238FC5C8"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57" w:history="1">
        <w:r w:rsidR="00F17F0E" w:rsidRPr="00BF6D3D">
          <w:rPr>
            <w:rStyle w:val="a9"/>
            <w:rFonts w:ascii="Myriad Pro" w:eastAsia="Times New Roman" w:hAnsi="Myriad Pro"/>
            <w:b/>
            <w:bCs/>
            <w:noProof/>
          </w:rPr>
          <w:t>8.1.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обоснованности расчетов Государственного комитета Псковской области по тарифам и энергетике по статьям неподконтрольных расходов на 2017 год.</w:t>
        </w:r>
        <w:r w:rsidR="00F17F0E" w:rsidRPr="00BF6D3D">
          <w:rPr>
            <w:rFonts w:ascii="Myriad Pro" w:hAnsi="Myriad Pro"/>
            <w:b/>
            <w:bCs/>
            <w:noProof/>
            <w:webHidden/>
          </w:rPr>
          <w:tab/>
        </w:r>
        <w:r w:rsidR="00114927" w:rsidRPr="00BF6D3D">
          <w:rPr>
            <w:rFonts w:ascii="Myriad Pro" w:hAnsi="Myriad Pro"/>
            <w:b/>
            <w:bCs/>
            <w:noProof/>
            <w:webHidden/>
          </w:rPr>
          <w:tab/>
        </w:r>
        <w:r w:rsidR="00114927"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_Toc53482857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294</w:t>
        </w:r>
        <w:r w:rsidR="00F17F0E" w:rsidRPr="00BF6D3D">
          <w:rPr>
            <w:rFonts w:ascii="Myriad Pro" w:hAnsi="Myriad Pro"/>
            <w:b/>
            <w:bCs/>
            <w:noProof/>
            <w:webHidden/>
          </w:rPr>
          <w:fldChar w:fldCharType="end"/>
        </w:r>
      </w:hyperlink>
    </w:p>
    <w:p w14:paraId="04AFC3CA" w14:textId="308BA7A2"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58" w:history="1">
        <w:r w:rsidR="00F17F0E" w:rsidRPr="00BF6D3D">
          <w:rPr>
            <w:rStyle w:val="a9"/>
            <w:rFonts w:ascii="Myriad Pro" w:eastAsia="Times New Roman" w:hAnsi="Myriad Pro"/>
            <w:b/>
            <w:bCs/>
            <w:noProof/>
          </w:rPr>
          <w:t>8.1.1.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Оплата услуг ПАО «ФСК ЕЭС»</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_Toc53482858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296</w:t>
        </w:r>
        <w:r w:rsidR="00F17F0E" w:rsidRPr="00BF6D3D">
          <w:rPr>
            <w:rFonts w:ascii="Myriad Pro" w:hAnsi="Myriad Pro"/>
            <w:b/>
            <w:bCs/>
            <w:noProof/>
            <w:webHidden/>
          </w:rPr>
          <w:fldChar w:fldCharType="end"/>
        </w:r>
      </w:hyperlink>
    </w:p>
    <w:p w14:paraId="65F6C0CC" w14:textId="59A9F02D"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59" w:history="1">
        <w:r w:rsidR="00F17F0E" w:rsidRPr="00BF6D3D">
          <w:rPr>
            <w:rStyle w:val="a9"/>
            <w:rFonts w:ascii="Myriad Pro" w:eastAsia="Times New Roman" w:hAnsi="Myriad Pro"/>
            <w:b/>
            <w:bCs/>
            <w:noProof/>
          </w:rPr>
          <w:t>8.1.2.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Арендная плата</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_Toc53482859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303</w:t>
        </w:r>
        <w:r w:rsidR="00F17F0E" w:rsidRPr="00BF6D3D">
          <w:rPr>
            <w:rFonts w:ascii="Myriad Pro" w:hAnsi="Myriad Pro"/>
            <w:b/>
            <w:bCs/>
            <w:noProof/>
            <w:webHidden/>
          </w:rPr>
          <w:fldChar w:fldCharType="end"/>
        </w:r>
      </w:hyperlink>
    </w:p>
    <w:p w14:paraId="464F3697" w14:textId="0FD87620"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60" w:history="1">
        <w:r w:rsidR="00F17F0E" w:rsidRPr="00BF6D3D">
          <w:rPr>
            <w:rStyle w:val="a9"/>
            <w:rFonts w:ascii="Myriad Pro" w:eastAsia="Times New Roman" w:hAnsi="Myriad Pro"/>
            <w:b/>
            <w:bCs/>
            <w:noProof/>
          </w:rPr>
          <w:t>8.1.3.</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Налоги</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_Toc53482860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310</w:t>
        </w:r>
        <w:r w:rsidR="00F17F0E" w:rsidRPr="00BF6D3D">
          <w:rPr>
            <w:rFonts w:ascii="Myriad Pro" w:hAnsi="Myriad Pro"/>
            <w:b/>
            <w:bCs/>
            <w:noProof/>
            <w:webHidden/>
          </w:rPr>
          <w:fldChar w:fldCharType="end"/>
        </w:r>
      </w:hyperlink>
    </w:p>
    <w:p w14:paraId="67EE0895" w14:textId="0D4FDD20"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61" w:history="1">
        <w:r w:rsidR="00F17F0E" w:rsidRPr="00BF6D3D">
          <w:rPr>
            <w:rStyle w:val="a9"/>
            <w:rFonts w:ascii="Myriad Pro" w:eastAsia="Times New Roman" w:hAnsi="Myriad Pro"/>
            <w:b/>
            <w:bCs/>
            <w:noProof/>
          </w:rPr>
          <w:t>8.1.4.</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Отчисления на социальные нужды</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_Toc53482861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326</w:t>
        </w:r>
        <w:r w:rsidR="00F17F0E" w:rsidRPr="00BF6D3D">
          <w:rPr>
            <w:rFonts w:ascii="Myriad Pro" w:hAnsi="Myriad Pro"/>
            <w:b/>
            <w:bCs/>
            <w:noProof/>
            <w:webHidden/>
          </w:rPr>
          <w:fldChar w:fldCharType="end"/>
        </w:r>
      </w:hyperlink>
    </w:p>
    <w:p w14:paraId="31CC3224" w14:textId="35D78D56"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62" w:history="1">
        <w:r w:rsidR="00F17F0E" w:rsidRPr="00BF6D3D">
          <w:rPr>
            <w:rStyle w:val="a9"/>
            <w:rFonts w:ascii="Myriad Pro" w:eastAsia="Times New Roman" w:hAnsi="Myriad Pro"/>
            <w:b/>
            <w:bCs/>
            <w:noProof/>
          </w:rPr>
          <w:t>8.1.5.</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Налог на прибыль</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_Toc53482862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331</w:t>
        </w:r>
        <w:r w:rsidR="00F17F0E" w:rsidRPr="00BF6D3D">
          <w:rPr>
            <w:rFonts w:ascii="Myriad Pro" w:hAnsi="Myriad Pro"/>
            <w:b/>
            <w:bCs/>
            <w:noProof/>
            <w:webHidden/>
          </w:rPr>
          <w:fldChar w:fldCharType="end"/>
        </w:r>
      </w:hyperlink>
    </w:p>
    <w:p w14:paraId="01AC6C25" w14:textId="4E26A189"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63" w:history="1">
        <w:r w:rsidR="00F17F0E" w:rsidRPr="00BF6D3D">
          <w:rPr>
            <w:rStyle w:val="a9"/>
            <w:rFonts w:ascii="Myriad Pro" w:eastAsia="Times New Roman" w:hAnsi="Myriad Pro"/>
            <w:b/>
            <w:bCs/>
            <w:noProof/>
          </w:rPr>
          <w:t>8.1.6.</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Выпадающие доходы от льготного ТП (пункт 87 Основ ценообразования).</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_Toc53482863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337</w:t>
        </w:r>
        <w:r w:rsidR="00F17F0E" w:rsidRPr="00BF6D3D">
          <w:rPr>
            <w:rFonts w:ascii="Myriad Pro" w:hAnsi="Myriad Pro"/>
            <w:b/>
            <w:bCs/>
            <w:noProof/>
            <w:webHidden/>
          </w:rPr>
          <w:fldChar w:fldCharType="end"/>
        </w:r>
      </w:hyperlink>
    </w:p>
    <w:p w14:paraId="4EBD6B7B" w14:textId="321D5642"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64" w:history="1">
        <w:r w:rsidR="00F17F0E" w:rsidRPr="00BF6D3D">
          <w:rPr>
            <w:rStyle w:val="a9"/>
            <w:rFonts w:ascii="Myriad Pro" w:eastAsia="Times New Roman" w:hAnsi="Myriad Pro"/>
            <w:b/>
            <w:bCs/>
            <w:noProof/>
          </w:rPr>
          <w:t>8.2.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обоснованности расчетов Государственного комитета Псковской области по тарифам и энергетике по статьям неподконтрольных расходов на 2018 год.</w:t>
        </w:r>
        <w:r w:rsidR="00F17F0E" w:rsidRPr="00BF6D3D">
          <w:rPr>
            <w:rFonts w:ascii="Myriad Pro" w:hAnsi="Myriad Pro"/>
            <w:b/>
            <w:bCs/>
            <w:noProof/>
            <w:webHidden/>
          </w:rPr>
          <w:tab/>
        </w:r>
        <w:r w:rsidR="00114927" w:rsidRPr="00BF6D3D">
          <w:rPr>
            <w:rFonts w:ascii="Myriad Pro" w:hAnsi="Myriad Pro"/>
            <w:b/>
            <w:bCs/>
            <w:noProof/>
            <w:webHidden/>
          </w:rPr>
          <w:tab/>
        </w:r>
        <w:r w:rsidR="00114927"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_Toc53482864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349</w:t>
        </w:r>
        <w:r w:rsidR="00F17F0E" w:rsidRPr="00BF6D3D">
          <w:rPr>
            <w:rFonts w:ascii="Myriad Pro" w:hAnsi="Myriad Pro"/>
            <w:b/>
            <w:bCs/>
            <w:noProof/>
            <w:webHidden/>
          </w:rPr>
          <w:fldChar w:fldCharType="end"/>
        </w:r>
      </w:hyperlink>
    </w:p>
    <w:p w14:paraId="53D135AF" w14:textId="0E34E027"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65" w:history="1">
        <w:r w:rsidR="00F17F0E" w:rsidRPr="00BF6D3D">
          <w:rPr>
            <w:rStyle w:val="a9"/>
            <w:rFonts w:ascii="Myriad Pro" w:eastAsia="Times New Roman" w:hAnsi="Myriad Pro"/>
            <w:b/>
            <w:bCs/>
            <w:noProof/>
          </w:rPr>
          <w:t>8.2.1.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Оплата услуг ПАО «ФСК ЕЭС»</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_Toc53482865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351</w:t>
        </w:r>
        <w:r w:rsidR="00F17F0E" w:rsidRPr="00BF6D3D">
          <w:rPr>
            <w:rFonts w:ascii="Myriad Pro" w:hAnsi="Myriad Pro"/>
            <w:b/>
            <w:bCs/>
            <w:noProof/>
            <w:webHidden/>
          </w:rPr>
          <w:fldChar w:fldCharType="end"/>
        </w:r>
      </w:hyperlink>
    </w:p>
    <w:p w14:paraId="1C056FEA" w14:textId="1C319338"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66" w:history="1">
        <w:r w:rsidR="00F17F0E" w:rsidRPr="00BF6D3D">
          <w:rPr>
            <w:rStyle w:val="a9"/>
            <w:rFonts w:ascii="Myriad Pro" w:eastAsia="Times New Roman" w:hAnsi="Myriad Pro"/>
            <w:b/>
            <w:bCs/>
            <w:noProof/>
          </w:rPr>
          <w:t>8.2.2.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Тепловая энергия на хозяйственные нужды</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_Toc53482866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359</w:t>
        </w:r>
        <w:r w:rsidR="00F17F0E" w:rsidRPr="00BF6D3D">
          <w:rPr>
            <w:rFonts w:ascii="Myriad Pro" w:hAnsi="Myriad Pro"/>
            <w:b/>
            <w:bCs/>
            <w:noProof/>
            <w:webHidden/>
          </w:rPr>
          <w:fldChar w:fldCharType="end"/>
        </w:r>
      </w:hyperlink>
    </w:p>
    <w:p w14:paraId="17A328B8" w14:textId="250470A2"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67" w:history="1">
        <w:r w:rsidR="00F17F0E" w:rsidRPr="00BF6D3D">
          <w:rPr>
            <w:rStyle w:val="a9"/>
            <w:rFonts w:ascii="Myriad Pro" w:eastAsia="Times New Roman" w:hAnsi="Myriad Pro"/>
            <w:b/>
            <w:bCs/>
            <w:noProof/>
          </w:rPr>
          <w:t>8.2.3.</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Арендная плата</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_Toc53482867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362</w:t>
        </w:r>
        <w:r w:rsidR="00F17F0E" w:rsidRPr="00BF6D3D">
          <w:rPr>
            <w:rFonts w:ascii="Myriad Pro" w:hAnsi="Myriad Pro"/>
            <w:b/>
            <w:bCs/>
            <w:noProof/>
            <w:webHidden/>
          </w:rPr>
          <w:fldChar w:fldCharType="end"/>
        </w:r>
      </w:hyperlink>
    </w:p>
    <w:p w14:paraId="695DE3F9" w14:textId="3D487635"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68" w:history="1">
        <w:r w:rsidR="00F17F0E" w:rsidRPr="00BF6D3D">
          <w:rPr>
            <w:rStyle w:val="a9"/>
            <w:rFonts w:ascii="Myriad Pro" w:eastAsia="Times New Roman" w:hAnsi="Myriad Pro"/>
            <w:b/>
            <w:bCs/>
            <w:noProof/>
          </w:rPr>
          <w:t>8.2.4.</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Налоги</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_Toc53482868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371</w:t>
        </w:r>
        <w:r w:rsidR="00F17F0E" w:rsidRPr="00BF6D3D">
          <w:rPr>
            <w:rFonts w:ascii="Myriad Pro" w:hAnsi="Myriad Pro"/>
            <w:b/>
            <w:bCs/>
            <w:noProof/>
            <w:webHidden/>
          </w:rPr>
          <w:fldChar w:fldCharType="end"/>
        </w:r>
      </w:hyperlink>
    </w:p>
    <w:p w14:paraId="51FFAC16" w14:textId="79189465"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69" w:history="1">
        <w:r w:rsidR="00F17F0E" w:rsidRPr="00BF6D3D">
          <w:rPr>
            <w:rStyle w:val="a9"/>
            <w:rFonts w:ascii="Myriad Pro" w:eastAsia="Times New Roman" w:hAnsi="Myriad Pro"/>
            <w:b/>
            <w:bCs/>
            <w:noProof/>
          </w:rPr>
          <w:t>8.2.5.</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Отчисления на социальные нужды</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_Toc53482869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382</w:t>
        </w:r>
        <w:r w:rsidR="00F17F0E" w:rsidRPr="00BF6D3D">
          <w:rPr>
            <w:rFonts w:ascii="Myriad Pro" w:hAnsi="Myriad Pro"/>
            <w:b/>
            <w:bCs/>
            <w:noProof/>
            <w:webHidden/>
          </w:rPr>
          <w:fldChar w:fldCharType="end"/>
        </w:r>
      </w:hyperlink>
    </w:p>
    <w:p w14:paraId="58799FA8" w14:textId="191E1511"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70" w:history="1">
        <w:r w:rsidR="00F17F0E" w:rsidRPr="00BF6D3D">
          <w:rPr>
            <w:rStyle w:val="a9"/>
            <w:rFonts w:ascii="Myriad Pro" w:eastAsia="Times New Roman" w:hAnsi="Myriad Pro"/>
            <w:b/>
            <w:bCs/>
            <w:noProof/>
          </w:rPr>
          <w:t>8.2.6.</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Амортизация</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_Toc53482870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388</w:t>
        </w:r>
        <w:r w:rsidR="00F17F0E" w:rsidRPr="00BF6D3D">
          <w:rPr>
            <w:rFonts w:ascii="Myriad Pro" w:hAnsi="Myriad Pro"/>
            <w:b/>
            <w:bCs/>
            <w:noProof/>
            <w:webHidden/>
          </w:rPr>
          <w:fldChar w:fldCharType="end"/>
        </w:r>
      </w:hyperlink>
    </w:p>
    <w:p w14:paraId="4CEEDDCD" w14:textId="67F2C8E8"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71" w:history="1">
        <w:r w:rsidR="00F17F0E" w:rsidRPr="00BF6D3D">
          <w:rPr>
            <w:rStyle w:val="a9"/>
            <w:rFonts w:ascii="Myriad Pro" w:eastAsia="Times New Roman" w:hAnsi="Myriad Pro"/>
            <w:b/>
            <w:bCs/>
            <w:noProof/>
          </w:rPr>
          <w:t>8.2.7.</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Расходы на обслуживание кредитных ресурсов (проценты за кредит).</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_Toc53482871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394</w:t>
        </w:r>
        <w:r w:rsidR="00F17F0E" w:rsidRPr="00BF6D3D">
          <w:rPr>
            <w:rFonts w:ascii="Myriad Pro" w:hAnsi="Myriad Pro"/>
            <w:b/>
            <w:bCs/>
            <w:noProof/>
            <w:webHidden/>
          </w:rPr>
          <w:fldChar w:fldCharType="end"/>
        </w:r>
      </w:hyperlink>
    </w:p>
    <w:p w14:paraId="02BFDF49" w14:textId="366B5EB6"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72" w:history="1">
        <w:r w:rsidR="00F17F0E" w:rsidRPr="00BF6D3D">
          <w:rPr>
            <w:rStyle w:val="a9"/>
            <w:rFonts w:ascii="Myriad Pro" w:eastAsia="Times New Roman" w:hAnsi="Myriad Pro"/>
            <w:b/>
            <w:bCs/>
            <w:noProof/>
          </w:rPr>
          <w:t>8.2.8.</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Налог на прибыль</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_Toc53482872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404</w:t>
        </w:r>
        <w:r w:rsidR="00F17F0E" w:rsidRPr="00BF6D3D">
          <w:rPr>
            <w:rFonts w:ascii="Myriad Pro" w:hAnsi="Myriad Pro"/>
            <w:b/>
            <w:bCs/>
            <w:noProof/>
            <w:webHidden/>
          </w:rPr>
          <w:fldChar w:fldCharType="end"/>
        </w:r>
      </w:hyperlink>
    </w:p>
    <w:p w14:paraId="15E5B6E2" w14:textId="2ADB489D"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73" w:history="1">
        <w:r w:rsidR="00F17F0E" w:rsidRPr="00BF6D3D">
          <w:rPr>
            <w:rStyle w:val="a9"/>
            <w:rFonts w:ascii="Myriad Pro" w:eastAsia="Times New Roman" w:hAnsi="Myriad Pro"/>
            <w:b/>
            <w:bCs/>
            <w:noProof/>
          </w:rPr>
          <w:t>8.2.9.</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Резервы по сомнительным долгам</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_Toc53482873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408</w:t>
        </w:r>
        <w:r w:rsidR="00F17F0E" w:rsidRPr="00BF6D3D">
          <w:rPr>
            <w:rFonts w:ascii="Myriad Pro" w:hAnsi="Myriad Pro"/>
            <w:b/>
            <w:bCs/>
            <w:noProof/>
            <w:webHidden/>
          </w:rPr>
          <w:fldChar w:fldCharType="end"/>
        </w:r>
      </w:hyperlink>
    </w:p>
    <w:p w14:paraId="28A5BAE5" w14:textId="12F1EA94" w:rsidR="00F17F0E" w:rsidRPr="00BF6D3D" w:rsidRDefault="00C61533" w:rsidP="00B61689">
      <w:pPr>
        <w:pStyle w:val="32"/>
        <w:tabs>
          <w:tab w:val="left" w:pos="1540"/>
        </w:tabs>
        <w:spacing w:after="0" w:line="240" w:lineRule="auto"/>
        <w:ind w:left="142"/>
        <w:rPr>
          <w:rFonts w:ascii="Myriad Pro" w:eastAsiaTheme="minorEastAsia" w:hAnsi="Myriad Pro" w:cstheme="minorBidi"/>
          <w:b/>
          <w:bCs/>
          <w:noProof/>
          <w:lang w:eastAsia="ru-RU"/>
        </w:rPr>
      </w:pPr>
      <w:hyperlink w:anchor="_Toc53482874" w:history="1">
        <w:r w:rsidR="00F17F0E" w:rsidRPr="00BF6D3D">
          <w:rPr>
            <w:rStyle w:val="a9"/>
            <w:rFonts w:ascii="Myriad Pro" w:eastAsia="Times New Roman" w:hAnsi="Myriad Pro"/>
            <w:b/>
            <w:bCs/>
            <w:noProof/>
          </w:rPr>
          <w:t>8.2.10.</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Выпадающие доходы от льготного ТП (пункт 87 Основ ценообразования)</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_Toc53482874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412</w:t>
        </w:r>
        <w:r w:rsidR="00F17F0E" w:rsidRPr="00BF6D3D">
          <w:rPr>
            <w:rFonts w:ascii="Myriad Pro" w:hAnsi="Myriad Pro"/>
            <w:b/>
            <w:bCs/>
            <w:noProof/>
            <w:webHidden/>
          </w:rPr>
          <w:fldChar w:fldCharType="end"/>
        </w:r>
      </w:hyperlink>
    </w:p>
    <w:p w14:paraId="78FFB5E9" w14:textId="495D06A7"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75" w:history="1">
        <w:r w:rsidR="00F17F0E" w:rsidRPr="00BF6D3D">
          <w:rPr>
            <w:rStyle w:val="a9"/>
            <w:rFonts w:ascii="Myriad Pro" w:eastAsia="Times New Roman" w:hAnsi="Myriad Pro"/>
            <w:b/>
            <w:bCs/>
            <w:noProof/>
          </w:rPr>
          <w:t>9.</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расчета величин возврата инвестированного капитала и дохода на инвестированный капитал, учтенных Государственным комитетом Псковской области по тарифам и энергетике в расчетах необходимой валовой выручки на 2017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_Toc53482875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425</w:t>
        </w:r>
        <w:r w:rsidR="00F17F0E" w:rsidRPr="00BF6D3D">
          <w:rPr>
            <w:rFonts w:ascii="Myriad Pro" w:hAnsi="Myriad Pro"/>
            <w:b/>
            <w:bCs/>
            <w:noProof/>
            <w:webHidden/>
          </w:rPr>
          <w:fldChar w:fldCharType="end"/>
        </w:r>
      </w:hyperlink>
    </w:p>
    <w:p w14:paraId="04F299DE" w14:textId="62A76E60"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76" w:history="1">
        <w:r w:rsidR="00F17F0E" w:rsidRPr="00BF6D3D">
          <w:rPr>
            <w:rStyle w:val="a9"/>
            <w:rFonts w:ascii="Myriad Pro" w:eastAsia="Times New Roman" w:hAnsi="Myriad Pro"/>
            <w:b/>
            <w:bCs/>
            <w:noProof/>
          </w:rPr>
          <w:t>10.</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Экспертиза обоснованности расходов на компенсацию потерь, учтенных Государственным комитетом Псковской области по тарифам и энергетике в необходимой валовой выручке на 2017и 2018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_Toc53482876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438</w:t>
        </w:r>
        <w:r w:rsidR="00F17F0E" w:rsidRPr="00BF6D3D">
          <w:rPr>
            <w:rFonts w:ascii="Myriad Pro" w:hAnsi="Myriad Pro"/>
            <w:b/>
            <w:bCs/>
            <w:noProof/>
            <w:webHidden/>
          </w:rPr>
          <w:fldChar w:fldCharType="end"/>
        </w:r>
      </w:hyperlink>
    </w:p>
    <w:p w14:paraId="6A05949D" w14:textId="00AF5DA0"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77" w:history="1">
        <w:r w:rsidR="00F17F0E" w:rsidRPr="00BF6D3D">
          <w:rPr>
            <w:rStyle w:val="a9"/>
            <w:rFonts w:ascii="Myriad Pro" w:eastAsia="Times New Roman" w:hAnsi="Myriad Pro"/>
            <w:b/>
            <w:bCs/>
            <w:noProof/>
          </w:rPr>
          <w:t>10.1.</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 xml:space="preserve">Экспертиза обоснованности расходов на компенсацию потерь, учтенных </w:t>
        </w:r>
        <w:r w:rsidR="00114927" w:rsidRPr="00BF6D3D">
          <w:rPr>
            <w:rStyle w:val="a9"/>
            <w:rFonts w:ascii="Myriad Pro" w:eastAsia="Times New Roman" w:hAnsi="Myriad Pro"/>
            <w:b/>
            <w:bCs/>
            <w:noProof/>
          </w:rPr>
          <w:t>Государственным комитетом Псковской области по тарифам и энергетике</w:t>
        </w:r>
        <w:r w:rsidR="00F17F0E" w:rsidRPr="00BF6D3D">
          <w:rPr>
            <w:rStyle w:val="a9"/>
            <w:rFonts w:ascii="Myriad Pro" w:eastAsia="Times New Roman" w:hAnsi="Myriad Pro"/>
            <w:b/>
            <w:bCs/>
            <w:noProof/>
          </w:rPr>
          <w:t xml:space="preserve"> в необходимой валовой выручке на 2017.</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_Toc53482877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439</w:t>
        </w:r>
        <w:r w:rsidR="00F17F0E" w:rsidRPr="00BF6D3D">
          <w:rPr>
            <w:rFonts w:ascii="Myriad Pro" w:hAnsi="Myriad Pro"/>
            <w:b/>
            <w:bCs/>
            <w:noProof/>
            <w:webHidden/>
          </w:rPr>
          <w:fldChar w:fldCharType="end"/>
        </w:r>
      </w:hyperlink>
    </w:p>
    <w:p w14:paraId="7323495D" w14:textId="31A6C085" w:rsidR="00F17F0E" w:rsidRPr="00BF6D3D" w:rsidRDefault="00C61533" w:rsidP="00B61689">
      <w:pPr>
        <w:pStyle w:val="32"/>
        <w:spacing w:after="0" w:line="240" w:lineRule="auto"/>
        <w:ind w:left="142"/>
        <w:rPr>
          <w:rFonts w:ascii="Myriad Pro" w:eastAsiaTheme="minorEastAsia" w:hAnsi="Myriad Pro" w:cstheme="minorBidi"/>
          <w:b/>
          <w:bCs/>
          <w:noProof/>
          <w:lang w:eastAsia="ru-RU"/>
        </w:rPr>
      </w:pPr>
      <w:hyperlink w:anchor="_Toc53482878" w:history="1">
        <w:r w:rsidR="00F17F0E" w:rsidRPr="00BF6D3D">
          <w:rPr>
            <w:rStyle w:val="a9"/>
            <w:rFonts w:ascii="Myriad Pro" w:eastAsia="Times New Roman" w:hAnsi="Myriad Pro"/>
            <w:b/>
            <w:bCs/>
            <w:noProof/>
          </w:rPr>
          <w:t>10.2.</w:t>
        </w:r>
        <w:r w:rsidR="00F17F0E" w:rsidRPr="00BF6D3D">
          <w:rPr>
            <w:rFonts w:ascii="Myriad Pro" w:eastAsiaTheme="minorEastAsia" w:hAnsi="Myriad Pro" w:cstheme="minorBidi"/>
            <w:b/>
            <w:bCs/>
            <w:noProof/>
            <w:lang w:eastAsia="ru-RU"/>
          </w:rPr>
          <w:tab/>
        </w:r>
        <w:r w:rsidR="00F17F0E" w:rsidRPr="00BF6D3D">
          <w:rPr>
            <w:rStyle w:val="a9"/>
            <w:rFonts w:ascii="Myriad Pro" w:eastAsia="Times New Roman" w:hAnsi="Myriad Pro"/>
            <w:b/>
            <w:bCs/>
            <w:noProof/>
          </w:rPr>
          <w:t xml:space="preserve">Экспертиза обоснованности расходов на компенсацию потерь, учтенных </w:t>
        </w:r>
        <w:r w:rsidR="00114927" w:rsidRPr="00BF6D3D">
          <w:rPr>
            <w:rStyle w:val="a9"/>
            <w:rFonts w:ascii="Myriad Pro" w:eastAsia="Times New Roman" w:hAnsi="Myriad Pro"/>
            <w:b/>
            <w:bCs/>
            <w:noProof/>
          </w:rPr>
          <w:t>Государственным комитетом Псковской области по тарифам и энергетике</w:t>
        </w:r>
        <w:r w:rsidR="00F17F0E" w:rsidRPr="00BF6D3D">
          <w:rPr>
            <w:rStyle w:val="a9"/>
            <w:rFonts w:ascii="Myriad Pro" w:eastAsia="Times New Roman" w:hAnsi="Myriad Pro"/>
            <w:b/>
            <w:bCs/>
            <w:noProof/>
          </w:rPr>
          <w:t xml:space="preserve"> в необходимой валовой выручке на 2018 год.</w:t>
        </w:r>
        <w:r w:rsidR="00F17F0E" w:rsidRPr="00BF6D3D">
          <w:rPr>
            <w:rFonts w:ascii="Myriad Pro" w:hAnsi="Myriad Pro"/>
            <w:b/>
            <w:bCs/>
            <w:noProof/>
            <w:webHidden/>
          </w:rPr>
          <w:tab/>
        </w:r>
        <w:r w:rsidR="00F17F0E" w:rsidRPr="00BF6D3D">
          <w:rPr>
            <w:rFonts w:ascii="Myriad Pro" w:hAnsi="Myriad Pro"/>
            <w:b/>
            <w:bCs/>
            <w:noProof/>
            <w:webHidden/>
          </w:rPr>
          <w:fldChar w:fldCharType="begin"/>
        </w:r>
        <w:r w:rsidR="00F17F0E" w:rsidRPr="00BF6D3D">
          <w:rPr>
            <w:rFonts w:ascii="Myriad Pro" w:hAnsi="Myriad Pro"/>
            <w:b/>
            <w:bCs/>
            <w:noProof/>
            <w:webHidden/>
          </w:rPr>
          <w:instrText xml:space="preserve"> PAGEREF _Toc53482878 \h </w:instrText>
        </w:r>
        <w:r w:rsidR="00F17F0E" w:rsidRPr="00BF6D3D">
          <w:rPr>
            <w:rFonts w:ascii="Myriad Pro" w:hAnsi="Myriad Pro"/>
            <w:b/>
            <w:bCs/>
            <w:noProof/>
            <w:webHidden/>
          </w:rPr>
        </w:r>
        <w:r w:rsidR="00F17F0E" w:rsidRPr="00BF6D3D">
          <w:rPr>
            <w:rFonts w:ascii="Myriad Pro" w:hAnsi="Myriad Pro"/>
            <w:b/>
            <w:bCs/>
            <w:noProof/>
            <w:webHidden/>
          </w:rPr>
          <w:fldChar w:fldCharType="separate"/>
        </w:r>
        <w:r>
          <w:rPr>
            <w:rFonts w:ascii="Myriad Pro" w:hAnsi="Myriad Pro"/>
            <w:b/>
            <w:bCs/>
            <w:noProof/>
            <w:webHidden/>
          </w:rPr>
          <w:t>445</w:t>
        </w:r>
        <w:r w:rsidR="00F17F0E" w:rsidRPr="00BF6D3D">
          <w:rPr>
            <w:rFonts w:ascii="Myriad Pro" w:hAnsi="Myriad Pro"/>
            <w:b/>
            <w:bCs/>
            <w:noProof/>
            <w:webHidden/>
          </w:rPr>
          <w:fldChar w:fldCharType="end"/>
        </w:r>
      </w:hyperlink>
    </w:p>
    <w:p w14:paraId="449FB326" w14:textId="2BC25811" w:rsidR="009A71AA" w:rsidRPr="00BF6D3D" w:rsidRDefault="009A71AA" w:rsidP="009A71AA">
      <w:pPr>
        <w:tabs>
          <w:tab w:val="left" w:pos="1100"/>
          <w:tab w:val="right" w:leader="dot" w:pos="9338"/>
        </w:tabs>
        <w:spacing w:after="100"/>
        <w:ind w:left="440"/>
      </w:pPr>
      <w:r w:rsidRPr="00BF6D3D">
        <w:rPr>
          <w:rFonts w:ascii="Myriad Pro" w:hAnsi="Myriad Pro"/>
          <w:b/>
          <w:bCs/>
          <w:i/>
          <w:color w:val="4F6228"/>
        </w:rPr>
        <w:fldChar w:fldCharType="end"/>
      </w:r>
    </w:p>
    <w:p w14:paraId="3DA890FF" w14:textId="77777777" w:rsidR="009A71AA" w:rsidRPr="00BF6D3D" w:rsidRDefault="009A71AA" w:rsidP="009A71AA">
      <w:pPr>
        <w:spacing w:line="360" w:lineRule="auto"/>
        <w:rPr>
          <w:rFonts w:ascii="Myriad Pro" w:hAnsi="Myriad Pro"/>
          <w:b/>
          <w:color w:val="4F6228"/>
          <w:sz w:val="28"/>
          <w:szCs w:val="28"/>
        </w:rPr>
      </w:pPr>
      <w:r w:rsidRPr="00BF6D3D">
        <w:rPr>
          <w:rFonts w:ascii="Myriad Pro" w:hAnsi="Myriad Pro"/>
          <w:b/>
          <w:color w:val="4F6228"/>
          <w:sz w:val="28"/>
          <w:szCs w:val="28"/>
        </w:rPr>
        <w:br w:type="page"/>
      </w:r>
    </w:p>
    <w:p w14:paraId="06CF5876" w14:textId="55B2CBAE" w:rsidR="009A71AA" w:rsidRPr="00BF6D3D" w:rsidRDefault="009A71AA" w:rsidP="009A71AA">
      <w:pPr>
        <w:shd w:val="clear" w:color="auto" w:fill="FFFFFF"/>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Настоящий Отчет по результатам </w:t>
      </w:r>
      <w:r w:rsidR="00F13F6E" w:rsidRPr="00BF6D3D">
        <w:rPr>
          <w:rFonts w:ascii="Myriad Pro" w:hAnsi="Myriad Pro"/>
          <w:sz w:val="26"/>
          <w:szCs w:val="26"/>
        </w:rPr>
        <w:t>анализа принятых регулирующими органами тарифно-балансовых решений за 2017 и 2018 г</w:t>
      </w:r>
      <w:r w:rsidR="00B61689" w:rsidRPr="00BF6D3D">
        <w:rPr>
          <w:rFonts w:ascii="Myriad Pro" w:hAnsi="Myriad Pro"/>
          <w:sz w:val="26"/>
          <w:szCs w:val="26"/>
        </w:rPr>
        <w:t>оды</w:t>
      </w:r>
      <w:r w:rsidR="00F13F6E" w:rsidRPr="00BF6D3D">
        <w:rPr>
          <w:rFonts w:ascii="Myriad Pro" w:hAnsi="Myriad Pro"/>
          <w:sz w:val="26"/>
          <w:szCs w:val="26"/>
        </w:rPr>
        <w:t xml:space="preserve"> </w:t>
      </w:r>
      <w:r w:rsidRPr="00BF6D3D">
        <w:rPr>
          <w:rFonts w:ascii="Myriad Pro" w:hAnsi="Myriad Pro"/>
          <w:sz w:val="26"/>
          <w:szCs w:val="26"/>
        </w:rPr>
        <w:t xml:space="preserve">в отношении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(далее – Заказчик) составлен ООО «Экспертная компания ЭПАР» (далее – Исполнитель) на основании экспертизы тарифно-балансовых решений (далее – ТБР), принятых регулирующим органом в отношении Псковского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(далее – регулируемая организация, филиал «Псковэнерго») при установлении регулируемых тарифов на услуги по передаче электрической энергии </w:t>
      </w:r>
      <w:r w:rsidR="00F13F6E" w:rsidRPr="00BF6D3D">
        <w:rPr>
          <w:rFonts w:ascii="Myriad Pro" w:hAnsi="Myriad Pro"/>
          <w:sz w:val="26"/>
          <w:szCs w:val="26"/>
        </w:rPr>
        <w:t>с применением метода долгосрочной индексации необходимой валовой выручки и метода доходности инвестированного капитала на 2017-2018 г</w:t>
      </w:r>
      <w:r w:rsidR="00B61689" w:rsidRPr="00BF6D3D">
        <w:rPr>
          <w:rFonts w:ascii="Myriad Pro" w:hAnsi="Myriad Pro"/>
          <w:sz w:val="26"/>
          <w:szCs w:val="26"/>
        </w:rPr>
        <w:t>оды</w:t>
      </w:r>
      <w:r w:rsidR="00F13F6E" w:rsidRPr="00BF6D3D">
        <w:rPr>
          <w:rFonts w:ascii="Myriad Pro" w:hAnsi="Myriad Pro"/>
          <w:sz w:val="26"/>
          <w:szCs w:val="26"/>
        </w:rPr>
        <w:t xml:space="preserve"> </w:t>
      </w:r>
      <w:r w:rsidRPr="00BF6D3D">
        <w:rPr>
          <w:rFonts w:ascii="Myriad Pro" w:hAnsi="Myriad Pro"/>
          <w:sz w:val="26"/>
          <w:szCs w:val="26"/>
        </w:rPr>
        <w:t xml:space="preserve">на территории Псковской области, экспертизы обосновывающих материалов, предоставленных Псковским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в регулирующий орган – Государственный комитет Псковской области по тарифам и энергетике </w:t>
      </w:r>
      <w:r w:rsidR="00FB599A" w:rsidRPr="00BF6D3D">
        <w:rPr>
          <w:rFonts w:ascii="Myriad Pro" w:hAnsi="Myriad Pro"/>
          <w:sz w:val="26"/>
          <w:szCs w:val="26"/>
        </w:rPr>
        <w:t xml:space="preserve">(далее – регулирующий орган, Госкомитет) </w:t>
      </w:r>
      <w:r w:rsidRPr="00BF6D3D">
        <w:rPr>
          <w:rFonts w:ascii="Myriad Pro" w:hAnsi="Myriad Pro"/>
          <w:sz w:val="26"/>
          <w:szCs w:val="26"/>
        </w:rPr>
        <w:t xml:space="preserve">в рамках рассмотрения дел об установлении тарифов на услуги по передаче электрической энергии, экспертизы обоснованности решений, принятых </w:t>
      </w:r>
      <w:r w:rsidR="00581CE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 xml:space="preserve">при определении необходимой валовой выручки (далее – НВВ) Псковского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при установлении тарифов на услуги по передаче электрической энергии, а именно:</w:t>
      </w:r>
    </w:p>
    <w:p w14:paraId="01E79B0B" w14:textId="77777777" w:rsidR="00F13F6E" w:rsidRPr="00BF6D3D" w:rsidRDefault="00F13F6E" w:rsidP="00F13F6E">
      <w:pPr>
        <w:shd w:val="clear" w:color="auto" w:fill="FFFFFF"/>
        <w:spacing w:after="0" w:line="360" w:lineRule="auto"/>
        <w:ind w:firstLine="567"/>
        <w:contextualSpacing/>
        <w:jc w:val="both"/>
        <w:rPr>
          <w:rFonts w:ascii="Myriad Pro" w:hAnsi="Myriad Pro"/>
          <w:b/>
          <w:bCs/>
          <w:sz w:val="26"/>
          <w:szCs w:val="26"/>
        </w:rPr>
      </w:pPr>
      <w:r w:rsidRPr="00BF6D3D">
        <w:rPr>
          <w:rFonts w:ascii="Myriad Pro" w:hAnsi="Myriad Pro"/>
          <w:b/>
          <w:bCs/>
          <w:i/>
          <w:iCs/>
          <w:sz w:val="26"/>
          <w:szCs w:val="26"/>
        </w:rPr>
        <w:t>2017 год (Применение метода доходности инвестированного капитала)</w:t>
      </w:r>
    </w:p>
    <w:p w14:paraId="2D339A9D" w14:textId="087ADE02" w:rsidR="00F13F6E" w:rsidRPr="00BF6D3D" w:rsidRDefault="00F13F6E" w:rsidP="00A13726">
      <w:pPr>
        <w:pStyle w:val="2f3"/>
        <w:numPr>
          <w:ilvl w:val="1"/>
          <w:numId w:val="65"/>
        </w:numPr>
        <w:shd w:val="clear" w:color="auto" w:fill="FFFFFF"/>
        <w:tabs>
          <w:tab w:val="left" w:pos="1418"/>
        </w:tabs>
        <w:spacing w:after="0" w:line="360" w:lineRule="auto"/>
        <w:ind w:left="0" w:firstLine="567"/>
        <w:jc w:val="both"/>
        <w:rPr>
          <w:rFonts w:ascii="Myriad Pro" w:hAnsi="Myriad Pro"/>
          <w:sz w:val="26"/>
          <w:szCs w:val="26"/>
        </w:rPr>
      </w:pPr>
      <w:r w:rsidRPr="00BF6D3D">
        <w:rPr>
          <w:rFonts w:ascii="Myriad Pro" w:hAnsi="Myriad Pro"/>
          <w:sz w:val="26"/>
          <w:szCs w:val="26"/>
        </w:rPr>
        <w:t xml:space="preserve">Анализ документов, предоставленных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в </w:t>
      </w:r>
      <w:r w:rsidR="00114927" w:rsidRPr="00BF6D3D">
        <w:rPr>
          <w:rFonts w:ascii="Myriad Pro" w:hAnsi="Myriad Pro"/>
          <w:sz w:val="26"/>
          <w:szCs w:val="26"/>
        </w:rPr>
        <w:t xml:space="preserve">Государственный комитет Псковской области по тарифам и энергетике </w:t>
      </w:r>
      <w:r w:rsidRPr="00BF6D3D">
        <w:rPr>
          <w:rFonts w:ascii="Myriad Pro" w:hAnsi="Myriad Pro"/>
          <w:sz w:val="26"/>
          <w:szCs w:val="26"/>
        </w:rPr>
        <w:t xml:space="preserve">в рамках рассмотрения дел об установлении тарифов на 2017 год, на основании которых </w:t>
      </w:r>
      <w:r w:rsidR="0011492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были приняты соответствующие тарифно-балансовые решения.</w:t>
      </w:r>
    </w:p>
    <w:p w14:paraId="2FBF338F" w14:textId="6CF48FEF" w:rsidR="00F13F6E" w:rsidRPr="00BF6D3D" w:rsidRDefault="00F13F6E" w:rsidP="00A13726">
      <w:pPr>
        <w:pStyle w:val="2f3"/>
        <w:numPr>
          <w:ilvl w:val="1"/>
          <w:numId w:val="65"/>
        </w:numPr>
        <w:shd w:val="clear" w:color="auto" w:fill="FFFFFF"/>
        <w:tabs>
          <w:tab w:val="left" w:pos="1418"/>
        </w:tabs>
        <w:spacing w:after="0" w:line="360" w:lineRule="auto"/>
        <w:ind w:left="0" w:firstLine="567"/>
        <w:jc w:val="both"/>
        <w:rPr>
          <w:rFonts w:ascii="Myriad Pro" w:hAnsi="Myriad Pro"/>
          <w:sz w:val="26"/>
          <w:szCs w:val="26"/>
        </w:rPr>
      </w:pPr>
      <w:r w:rsidRPr="00BF6D3D">
        <w:rPr>
          <w:rFonts w:ascii="Myriad Pro" w:hAnsi="Myriad Pro"/>
          <w:sz w:val="26"/>
          <w:szCs w:val="26"/>
        </w:rPr>
        <w:t xml:space="preserve">Экспертиза обоснованности принятых </w:t>
      </w:r>
      <w:r w:rsidR="0011492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5529BA1B" w14:textId="192B7E85" w:rsidR="00F13F6E" w:rsidRPr="00BF6D3D" w:rsidRDefault="00F13F6E" w:rsidP="00A13726">
      <w:pPr>
        <w:pStyle w:val="2f3"/>
        <w:numPr>
          <w:ilvl w:val="1"/>
          <w:numId w:val="65"/>
        </w:numPr>
        <w:shd w:val="clear" w:color="auto" w:fill="FFFFFF"/>
        <w:tabs>
          <w:tab w:val="left" w:pos="1418"/>
        </w:tabs>
        <w:spacing w:after="0" w:line="360" w:lineRule="auto"/>
        <w:ind w:left="0" w:firstLine="567"/>
        <w:jc w:val="both"/>
        <w:rPr>
          <w:rFonts w:ascii="Myriad Pro" w:hAnsi="Myriad Pro"/>
          <w:sz w:val="26"/>
          <w:szCs w:val="26"/>
        </w:rPr>
      </w:pPr>
      <w:r w:rsidRPr="00BF6D3D">
        <w:rPr>
          <w:rFonts w:ascii="Myriad Pro" w:hAnsi="Myriad Pro"/>
          <w:sz w:val="26"/>
          <w:szCs w:val="26"/>
        </w:rPr>
        <w:lastRenderedPageBreak/>
        <w:t xml:space="preserve">Экспертиза расчетов операционных (подконтрольных) расходов, учтенных </w:t>
      </w:r>
      <w:r w:rsidR="0011492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в необходимой валовой выручке при установлении тарифов на 2017 год, не являющийся первым годом долгосрочного периода регулирования.</w:t>
      </w:r>
    </w:p>
    <w:p w14:paraId="3CD590C0" w14:textId="09B8CC0F" w:rsidR="00F13F6E" w:rsidRPr="00BF6D3D" w:rsidRDefault="00F13F6E" w:rsidP="00A13726">
      <w:pPr>
        <w:pStyle w:val="2f3"/>
        <w:numPr>
          <w:ilvl w:val="1"/>
          <w:numId w:val="65"/>
        </w:numPr>
        <w:shd w:val="clear" w:color="auto" w:fill="FFFFFF"/>
        <w:tabs>
          <w:tab w:val="left" w:pos="1418"/>
        </w:tabs>
        <w:spacing w:after="0" w:line="360" w:lineRule="auto"/>
        <w:ind w:left="0" w:firstLine="567"/>
        <w:jc w:val="both"/>
        <w:rPr>
          <w:rFonts w:ascii="Myriad Pro" w:hAnsi="Myriad Pro"/>
          <w:sz w:val="26"/>
          <w:szCs w:val="26"/>
        </w:rPr>
      </w:pPr>
      <w:r w:rsidRPr="00BF6D3D">
        <w:rPr>
          <w:rFonts w:ascii="Myriad Pro" w:hAnsi="Myriad Pro"/>
          <w:sz w:val="26"/>
          <w:szCs w:val="26"/>
        </w:rPr>
        <w:t xml:space="preserve">Экспертиза расчета величин возврата инвестированного капитала и дохода на инвестированный капитал, учтенных </w:t>
      </w:r>
      <w:r w:rsidR="0011492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в расчетах необходимой валовой выручки на 2017 год</w:t>
      </w:r>
    </w:p>
    <w:p w14:paraId="681EE1A6" w14:textId="205C73C8" w:rsidR="00F13F6E" w:rsidRPr="00BF6D3D" w:rsidRDefault="00F13F6E" w:rsidP="00A13726">
      <w:pPr>
        <w:pStyle w:val="2f3"/>
        <w:numPr>
          <w:ilvl w:val="1"/>
          <w:numId w:val="65"/>
        </w:numPr>
        <w:shd w:val="clear" w:color="auto" w:fill="FFFFFF"/>
        <w:tabs>
          <w:tab w:val="left" w:pos="1418"/>
        </w:tabs>
        <w:spacing w:after="0" w:line="360" w:lineRule="auto"/>
        <w:ind w:left="0" w:firstLine="567"/>
        <w:jc w:val="both"/>
        <w:rPr>
          <w:rFonts w:ascii="Myriad Pro" w:hAnsi="Myriad Pro"/>
          <w:sz w:val="26"/>
          <w:szCs w:val="26"/>
        </w:rPr>
      </w:pPr>
      <w:r w:rsidRPr="00BF6D3D">
        <w:rPr>
          <w:rFonts w:ascii="Myriad Pro" w:hAnsi="Myriad Pro"/>
          <w:sz w:val="26"/>
          <w:szCs w:val="26"/>
        </w:rPr>
        <w:t xml:space="preserve">Экспертиза обоснованности расчета расходов на компенсацию потерь, учтенных </w:t>
      </w:r>
      <w:r w:rsidR="0011492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 xml:space="preserve">в необходимой валовой выручке </w:t>
      </w:r>
      <w:r w:rsidR="00B83101" w:rsidRPr="00BF6D3D">
        <w:rPr>
          <w:rFonts w:ascii="Myriad Pro" w:hAnsi="Myriad Pro"/>
          <w:sz w:val="26"/>
          <w:szCs w:val="26"/>
        </w:rPr>
        <w:t>ПАО </w:t>
      </w:r>
      <w:r w:rsidRPr="00BF6D3D">
        <w:rPr>
          <w:rFonts w:ascii="Myriad Pro" w:hAnsi="Myriad Pro"/>
          <w:sz w:val="26"/>
          <w:szCs w:val="26"/>
        </w:rPr>
        <w:t>«МРСК Северо-Запада» на 2017 год</w:t>
      </w:r>
    </w:p>
    <w:p w14:paraId="03C39D96" w14:textId="77777777" w:rsidR="00F13F6E" w:rsidRPr="00BF6D3D" w:rsidRDefault="00F13F6E" w:rsidP="00F13F6E">
      <w:pPr>
        <w:shd w:val="clear" w:color="auto" w:fill="FFFFFF"/>
        <w:spacing w:after="0" w:line="360" w:lineRule="auto"/>
        <w:ind w:firstLine="567"/>
        <w:jc w:val="both"/>
        <w:rPr>
          <w:rFonts w:ascii="Myriad Pro" w:hAnsi="Myriad Pro"/>
          <w:b/>
          <w:bCs/>
          <w:i/>
          <w:iCs/>
          <w:sz w:val="26"/>
          <w:szCs w:val="26"/>
        </w:rPr>
      </w:pPr>
      <w:r w:rsidRPr="00BF6D3D">
        <w:rPr>
          <w:rFonts w:ascii="Myriad Pro" w:hAnsi="Myriad Pro"/>
          <w:b/>
          <w:bCs/>
          <w:i/>
          <w:iCs/>
          <w:sz w:val="26"/>
          <w:szCs w:val="26"/>
        </w:rPr>
        <w:t xml:space="preserve">2018 год (Применение метода долгосрочной индексации необходимой валовой выручки) </w:t>
      </w:r>
    </w:p>
    <w:p w14:paraId="028135C6" w14:textId="7F2BB726" w:rsidR="00F13F6E" w:rsidRPr="00BF6D3D" w:rsidRDefault="00F13F6E" w:rsidP="00A13726">
      <w:pPr>
        <w:pStyle w:val="2f3"/>
        <w:numPr>
          <w:ilvl w:val="1"/>
          <w:numId w:val="75"/>
        </w:numPr>
        <w:shd w:val="clear" w:color="auto" w:fill="FFFFFF"/>
        <w:tabs>
          <w:tab w:val="left" w:pos="1418"/>
        </w:tabs>
        <w:spacing w:after="0" w:line="360" w:lineRule="auto"/>
        <w:ind w:left="0" w:firstLine="567"/>
        <w:jc w:val="both"/>
        <w:rPr>
          <w:rFonts w:ascii="Myriad Pro" w:hAnsi="Myriad Pro"/>
          <w:sz w:val="26"/>
          <w:szCs w:val="26"/>
        </w:rPr>
      </w:pPr>
      <w:r w:rsidRPr="00BF6D3D">
        <w:rPr>
          <w:rFonts w:ascii="Myriad Pro" w:hAnsi="Myriad Pro"/>
          <w:sz w:val="26"/>
          <w:szCs w:val="26"/>
        </w:rPr>
        <w:t xml:space="preserve">Анализ документов, предоставленных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в </w:t>
      </w:r>
      <w:r w:rsidR="00114927" w:rsidRPr="00BF6D3D">
        <w:rPr>
          <w:rFonts w:ascii="Myriad Pro" w:hAnsi="Myriad Pro"/>
          <w:sz w:val="26"/>
          <w:szCs w:val="26"/>
        </w:rPr>
        <w:t xml:space="preserve">Государственный комитет Псковской области по тарифам и энергетике </w:t>
      </w:r>
      <w:r w:rsidRPr="00BF6D3D">
        <w:rPr>
          <w:rFonts w:ascii="Myriad Pro" w:hAnsi="Myriad Pro"/>
          <w:sz w:val="26"/>
          <w:szCs w:val="26"/>
        </w:rPr>
        <w:t xml:space="preserve">в рамках рассмотрения дел об установлении тарифов, на основании которых </w:t>
      </w:r>
      <w:r w:rsidR="0011492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были приняты соответствующие тарифно-балансовые решения на 2018 год.</w:t>
      </w:r>
    </w:p>
    <w:p w14:paraId="31F89BD6" w14:textId="4AEDEFCD" w:rsidR="00F13F6E" w:rsidRPr="00BF6D3D" w:rsidRDefault="00F13F6E" w:rsidP="00A13726">
      <w:pPr>
        <w:pStyle w:val="2f3"/>
        <w:numPr>
          <w:ilvl w:val="1"/>
          <w:numId w:val="75"/>
        </w:numPr>
        <w:shd w:val="clear" w:color="auto" w:fill="FFFFFF"/>
        <w:tabs>
          <w:tab w:val="left" w:pos="1418"/>
        </w:tabs>
        <w:spacing w:after="0" w:line="360" w:lineRule="auto"/>
        <w:ind w:left="0" w:firstLine="567"/>
        <w:jc w:val="both"/>
        <w:rPr>
          <w:rFonts w:ascii="Myriad Pro" w:hAnsi="Myriad Pro"/>
          <w:sz w:val="26"/>
          <w:szCs w:val="26"/>
        </w:rPr>
      </w:pPr>
      <w:r w:rsidRPr="00BF6D3D">
        <w:rPr>
          <w:rFonts w:ascii="Myriad Pro" w:hAnsi="Myriad Pro"/>
          <w:sz w:val="26"/>
          <w:szCs w:val="26"/>
        </w:rPr>
        <w:t xml:space="preserve">Экспертиза обоснованности </w:t>
      </w:r>
      <w:r w:rsidR="0011492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органами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297F2F59" w14:textId="320209C7" w:rsidR="00F13F6E" w:rsidRPr="00BF6D3D" w:rsidRDefault="00F13F6E" w:rsidP="00A13726">
      <w:pPr>
        <w:pStyle w:val="2f3"/>
        <w:numPr>
          <w:ilvl w:val="1"/>
          <w:numId w:val="75"/>
        </w:numPr>
        <w:shd w:val="clear" w:color="auto" w:fill="FFFFFF"/>
        <w:tabs>
          <w:tab w:val="left" w:pos="1418"/>
        </w:tabs>
        <w:spacing w:after="0" w:line="360" w:lineRule="auto"/>
        <w:ind w:left="0" w:firstLine="567"/>
        <w:jc w:val="both"/>
        <w:rPr>
          <w:rFonts w:ascii="Myriad Pro" w:hAnsi="Myriad Pro"/>
          <w:sz w:val="26"/>
          <w:szCs w:val="26"/>
        </w:rPr>
      </w:pPr>
      <w:r w:rsidRPr="00BF6D3D">
        <w:rPr>
          <w:rFonts w:ascii="Myriad Pro" w:hAnsi="Myriad Pro"/>
          <w:sz w:val="26"/>
          <w:szCs w:val="26"/>
        </w:rPr>
        <w:t xml:space="preserve">Экспертиза экономической обоснованности базового уровня подконтрольных расходов по статьям расходов, учтенных </w:t>
      </w:r>
      <w:r w:rsidR="0011492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в необходимой валовой выручке при установлении тарифов на 2018 год, являющийся первым годом долгосрочного периода регулирования.</w:t>
      </w:r>
    </w:p>
    <w:p w14:paraId="0F482235" w14:textId="27B7805F" w:rsidR="00F13F6E" w:rsidRPr="00BF6D3D" w:rsidRDefault="00F13F6E" w:rsidP="00A13726">
      <w:pPr>
        <w:pStyle w:val="2f3"/>
        <w:numPr>
          <w:ilvl w:val="1"/>
          <w:numId w:val="75"/>
        </w:numPr>
        <w:shd w:val="clear" w:color="auto" w:fill="FFFFFF"/>
        <w:tabs>
          <w:tab w:val="left" w:pos="1418"/>
        </w:tabs>
        <w:spacing w:after="0" w:line="360" w:lineRule="auto"/>
        <w:ind w:left="0" w:firstLine="567"/>
        <w:jc w:val="both"/>
        <w:rPr>
          <w:rFonts w:ascii="Myriad Pro" w:hAnsi="Myriad Pro"/>
          <w:sz w:val="26"/>
          <w:szCs w:val="26"/>
        </w:rPr>
      </w:pPr>
      <w:r w:rsidRPr="00BF6D3D">
        <w:rPr>
          <w:rFonts w:ascii="Myriad Pro" w:hAnsi="Myriad Pro"/>
          <w:sz w:val="26"/>
          <w:szCs w:val="26"/>
        </w:rPr>
        <w:t xml:space="preserve">Анализ обоснованности принятых </w:t>
      </w:r>
      <w:r w:rsidR="0011492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 xml:space="preserve">в расчет тарифов на 2018 год </w:t>
      </w:r>
      <w:r w:rsidRPr="00BF6D3D">
        <w:rPr>
          <w:rFonts w:ascii="Myriad Pro" w:hAnsi="Myriad Pro"/>
          <w:sz w:val="26"/>
          <w:szCs w:val="26"/>
        </w:rPr>
        <w:lastRenderedPageBreak/>
        <w:t>долгосрочных параметров регулирования: индекса эффективности подконтрольных расходов, уровня надежности и качества услуг.</w:t>
      </w:r>
    </w:p>
    <w:p w14:paraId="5D54F98F" w14:textId="61C74B52" w:rsidR="00F13F6E" w:rsidRPr="00BF6D3D" w:rsidRDefault="00F13F6E" w:rsidP="00A13726">
      <w:pPr>
        <w:pStyle w:val="2f3"/>
        <w:numPr>
          <w:ilvl w:val="1"/>
          <w:numId w:val="75"/>
        </w:numPr>
        <w:shd w:val="clear" w:color="auto" w:fill="FFFFFF"/>
        <w:tabs>
          <w:tab w:val="left" w:pos="1418"/>
        </w:tabs>
        <w:spacing w:after="0" w:line="360" w:lineRule="auto"/>
        <w:ind w:left="0" w:firstLine="567"/>
        <w:jc w:val="both"/>
        <w:rPr>
          <w:rFonts w:ascii="Myriad Pro" w:hAnsi="Myriad Pro"/>
          <w:sz w:val="26"/>
          <w:szCs w:val="26"/>
        </w:rPr>
      </w:pPr>
      <w:r w:rsidRPr="00BF6D3D">
        <w:rPr>
          <w:rFonts w:ascii="Myriad Pro" w:hAnsi="Myriad Pro"/>
          <w:sz w:val="26"/>
          <w:szCs w:val="26"/>
        </w:rPr>
        <w:t xml:space="preserve">Экспертиза обоснованности расчетов </w:t>
      </w:r>
      <w:r w:rsidR="00114927" w:rsidRPr="00BF6D3D">
        <w:rPr>
          <w:rFonts w:ascii="Myriad Pro" w:hAnsi="Myriad Pro"/>
          <w:sz w:val="26"/>
          <w:szCs w:val="26"/>
        </w:rPr>
        <w:t xml:space="preserve">Государственного комитета Псковской области по тарифам и энергетике </w:t>
      </w:r>
      <w:r w:rsidRPr="00BF6D3D">
        <w:rPr>
          <w:rFonts w:ascii="Myriad Pro" w:hAnsi="Myriad Pro"/>
          <w:sz w:val="26"/>
          <w:szCs w:val="26"/>
        </w:rPr>
        <w:t>по статьям неподконтрольных расходов на 2018 год.</w:t>
      </w:r>
    </w:p>
    <w:p w14:paraId="1FF6C688" w14:textId="4B26C2B4" w:rsidR="00F13F6E" w:rsidRPr="00BF6D3D" w:rsidRDefault="00F13F6E" w:rsidP="00A13726">
      <w:pPr>
        <w:pStyle w:val="2f3"/>
        <w:numPr>
          <w:ilvl w:val="1"/>
          <w:numId w:val="75"/>
        </w:numPr>
        <w:shd w:val="clear" w:color="auto" w:fill="FFFFFF"/>
        <w:tabs>
          <w:tab w:val="left" w:pos="1418"/>
        </w:tabs>
        <w:spacing w:after="0" w:line="360" w:lineRule="auto"/>
        <w:ind w:left="0" w:firstLine="567"/>
        <w:jc w:val="both"/>
        <w:rPr>
          <w:rFonts w:ascii="Myriad Pro" w:hAnsi="Myriad Pro"/>
          <w:sz w:val="26"/>
          <w:szCs w:val="26"/>
        </w:rPr>
      </w:pPr>
      <w:r w:rsidRPr="00BF6D3D">
        <w:rPr>
          <w:rFonts w:ascii="Myriad Pro" w:hAnsi="Myriad Pro"/>
          <w:sz w:val="26"/>
          <w:szCs w:val="26"/>
        </w:rPr>
        <w:t xml:space="preserve">Экспертиза обоснованности расходов на компенсацию потерь, учтенных </w:t>
      </w:r>
      <w:r w:rsidR="0011492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в необходимой валовой выручке на 2018 год.</w:t>
      </w:r>
    </w:p>
    <w:p w14:paraId="4F2B76A4" w14:textId="77777777" w:rsidR="009A71AA" w:rsidRPr="00BF6D3D" w:rsidRDefault="009A71AA" w:rsidP="009A71AA">
      <w:pPr>
        <w:shd w:val="clear" w:color="auto" w:fill="FFFFFF"/>
        <w:spacing w:after="0" w:line="360" w:lineRule="auto"/>
        <w:ind w:firstLine="567"/>
        <w:jc w:val="both"/>
        <w:rPr>
          <w:rFonts w:ascii="Myriad Pro" w:hAnsi="Myriad Pro"/>
          <w:sz w:val="26"/>
          <w:szCs w:val="26"/>
        </w:rPr>
      </w:pPr>
      <w:r w:rsidRPr="00BF6D3D">
        <w:rPr>
          <w:rFonts w:ascii="Myriad Pro" w:hAnsi="Myriad Pro"/>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Государственным комитетом Псковской области по тарифам и энергетике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517354C8" w14:textId="77777777" w:rsidR="009A71AA" w:rsidRPr="00BF6D3D" w:rsidRDefault="009A71AA" w:rsidP="009A71AA">
      <w:pPr>
        <w:shd w:val="clear" w:color="auto" w:fill="FFFFFF"/>
        <w:spacing w:before="100" w:beforeAutospacing="1" w:after="100" w:afterAutospacing="1" w:line="360" w:lineRule="auto"/>
        <w:jc w:val="both"/>
        <w:rPr>
          <w:rFonts w:ascii="Myriad Pro" w:hAnsi="Myriad Pro"/>
          <w:sz w:val="26"/>
          <w:szCs w:val="26"/>
        </w:rPr>
      </w:pPr>
    </w:p>
    <w:p w14:paraId="50886960" w14:textId="5B1A84C9" w:rsidR="009A71AA" w:rsidRPr="00BF6D3D" w:rsidRDefault="009A71AA" w:rsidP="00B15DCE">
      <w:pPr>
        <w:shd w:val="clear" w:color="auto" w:fill="FFFFFF"/>
        <w:spacing w:before="100" w:beforeAutospacing="1" w:after="100" w:afterAutospacing="1" w:line="360" w:lineRule="auto"/>
        <w:jc w:val="both"/>
        <w:rPr>
          <w:rFonts w:ascii="Myriad Pro" w:hAnsi="Myriad Pro"/>
          <w:sz w:val="26"/>
          <w:szCs w:val="26"/>
        </w:rPr>
      </w:pPr>
      <w:r w:rsidRPr="00BF6D3D">
        <w:rPr>
          <w:rFonts w:ascii="Myriad Pro" w:hAnsi="Myriad Pro"/>
          <w:sz w:val="26"/>
          <w:szCs w:val="26"/>
        </w:rPr>
        <w:t>Генеральный директор ООО «ЭК ЭПАР»</w:t>
      </w:r>
      <w:r w:rsidRPr="00BF6D3D">
        <w:rPr>
          <w:rFonts w:ascii="Myriad Pro" w:hAnsi="Myriad Pro"/>
          <w:sz w:val="26"/>
          <w:szCs w:val="26"/>
        </w:rPr>
        <w:tab/>
      </w:r>
      <w:r w:rsidR="00B15DCE" w:rsidRPr="00BF6D3D">
        <w:rPr>
          <w:rFonts w:ascii="Myriad Pro" w:hAnsi="Myriad Pro"/>
          <w:sz w:val="26"/>
          <w:szCs w:val="26"/>
        </w:rPr>
        <w:t xml:space="preserve">   </w:t>
      </w:r>
      <w:r w:rsidRPr="00BF6D3D">
        <w:rPr>
          <w:rFonts w:ascii="Myriad Pro" w:hAnsi="Myriad Pro"/>
          <w:sz w:val="26"/>
          <w:szCs w:val="26"/>
        </w:rPr>
        <w:t>_______________</w:t>
      </w:r>
      <w:r w:rsidR="00B15DCE" w:rsidRPr="00BF6D3D">
        <w:rPr>
          <w:rFonts w:ascii="Myriad Pro" w:hAnsi="Myriad Pro"/>
          <w:sz w:val="26"/>
          <w:szCs w:val="26"/>
        </w:rPr>
        <w:t xml:space="preserve">              </w:t>
      </w:r>
      <w:r w:rsidRPr="00BF6D3D">
        <w:rPr>
          <w:rFonts w:ascii="Myriad Pro" w:hAnsi="Myriad Pro"/>
          <w:sz w:val="26"/>
          <w:szCs w:val="26"/>
        </w:rPr>
        <w:t>В. Н. Логинов</w:t>
      </w:r>
    </w:p>
    <w:p w14:paraId="1C3F7739" w14:textId="77777777" w:rsidR="009A71AA" w:rsidRPr="00BF6D3D" w:rsidRDefault="009A71AA" w:rsidP="009A71AA">
      <w:pPr>
        <w:shd w:val="clear" w:color="auto" w:fill="FFFFFF"/>
        <w:spacing w:before="100" w:beforeAutospacing="1" w:after="100" w:afterAutospacing="1" w:line="360" w:lineRule="auto"/>
        <w:jc w:val="both"/>
        <w:rPr>
          <w:rFonts w:ascii="Myriad Pro" w:hAnsi="Myriad Pro"/>
          <w:sz w:val="25"/>
          <w:szCs w:val="25"/>
        </w:rPr>
      </w:pPr>
      <w:r w:rsidRPr="00BF6D3D">
        <w:rPr>
          <w:rFonts w:ascii="Myriad Pro" w:hAnsi="Myriad Pro"/>
          <w:sz w:val="25"/>
          <w:szCs w:val="25"/>
        </w:rPr>
        <w:br w:type="page"/>
      </w:r>
    </w:p>
    <w:p w14:paraId="49CD7609" w14:textId="77777777" w:rsidR="009A71AA" w:rsidRPr="00BF6D3D" w:rsidRDefault="009A71AA" w:rsidP="00A13726">
      <w:pPr>
        <w:keepNext/>
        <w:keepLines/>
        <w:numPr>
          <w:ilvl w:val="0"/>
          <w:numId w:val="64"/>
        </w:numPr>
        <w:spacing w:before="40" w:after="0" w:line="360" w:lineRule="auto"/>
        <w:outlineLvl w:val="2"/>
        <w:rPr>
          <w:rFonts w:ascii="Myriad Pro" w:eastAsia="Times New Roman" w:hAnsi="Myriad Pro"/>
          <w:b/>
          <w:color w:val="4F6228"/>
          <w:sz w:val="28"/>
          <w:szCs w:val="28"/>
        </w:rPr>
      </w:pPr>
      <w:bookmarkStart w:id="0" w:name="_Toc53482809"/>
      <w:r w:rsidRPr="00BF6D3D">
        <w:rPr>
          <w:rFonts w:ascii="Myriad Pro" w:eastAsia="Times New Roman" w:hAnsi="Myriad Pro"/>
          <w:b/>
          <w:color w:val="4F6228"/>
          <w:sz w:val="28"/>
          <w:szCs w:val="28"/>
        </w:rPr>
        <w:lastRenderedPageBreak/>
        <w:t>Вводная часть</w:t>
      </w:r>
      <w:bookmarkEnd w:id="0"/>
    </w:p>
    <w:p w14:paraId="6A36172D" w14:textId="77777777" w:rsidR="009A71AA" w:rsidRPr="00BF6D3D" w:rsidRDefault="009A71AA" w:rsidP="009A71AA">
      <w:pPr>
        <w:keepNext/>
        <w:keepLines/>
        <w:numPr>
          <w:ilvl w:val="1"/>
          <w:numId w:val="1"/>
        </w:numPr>
        <w:tabs>
          <w:tab w:val="left" w:pos="567"/>
        </w:tabs>
        <w:spacing w:before="40" w:after="0" w:line="360" w:lineRule="auto"/>
        <w:ind w:left="1134" w:hanging="1134"/>
        <w:outlineLvl w:val="2"/>
        <w:rPr>
          <w:rFonts w:ascii="Myriad Pro" w:eastAsia="Times New Roman" w:hAnsi="Myriad Pro"/>
          <w:b/>
          <w:color w:val="4F6228"/>
          <w:sz w:val="28"/>
          <w:szCs w:val="28"/>
        </w:rPr>
      </w:pPr>
      <w:bookmarkStart w:id="1" w:name="_Toc248812124"/>
      <w:bookmarkStart w:id="2" w:name="_Toc251080790"/>
      <w:bookmarkStart w:id="3" w:name="_Toc251081231"/>
      <w:bookmarkStart w:id="4" w:name="_Toc254262910"/>
      <w:bookmarkStart w:id="5" w:name="_Toc255981063"/>
      <w:bookmarkStart w:id="6" w:name="_Toc255983162"/>
      <w:bookmarkStart w:id="7" w:name="_Toc414542858"/>
      <w:bookmarkStart w:id="8" w:name="_Toc437621356"/>
      <w:bookmarkStart w:id="9" w:name="_Toc53482810"/>
      <w:r w:rsidRPr="00BF6D3D">
        <w:rPr>
          <w:rFonts w:ascii="Myriad Pro" w:eastAsia="Times New Roman" w:hAnsi="Myriad Pro"/>
          <w:b/>
          <w:color w:val="4F6228"/>
          <w:sz w:val="28"/>
          <w:szCs w:val="28"/>
        </w:rPr>
        <w:t>Сведения о Заказчике</w:t>
      </w:r>
      <w:bookmarkEnd w:id="1"/>
      <w:bookmarkEnd w:id="2"/>
      <w:bookmarkEnd w:id="3"/>
      <w:bookmarkEnd w:id="4"/>
      <w:bookmarkEnd w:id="5"/>
      <w:bookmarkEnd w:id="6"/>
      <w:bookmarkEnd w:id="7"/>
      <w:bookmarkEnd w:id="8"/>
      <w:bookmarkEnd w:id="9"/>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9A71AA" w:rsidRPr="00BF6D3D" w14:paraId="1BD2D193" w14:textId="77777777">
        <w:tc>
          <w:tcPr>
            <w:tcW w:w="3402" w:type="dxa"/>
            <w:tcBorders>
              <w:top w:val="single" w:sz="4" w:space="0" w:color="FFFFFF"/>
              <w:left w:val="single" w:sz="4" w:space="0" w:color="FFFFFF"/>
              <w:bottom w:val="single" w:sz="4" w:space="0" w:color="FFFFFF"/>
              <w:right w:val="single" w:sz="4" w:space="0" w:color="FFFFFF"/>
            </w:tcBorders>
            <w:shd w:val="clear" w:color="auto" w:fill="4F6228"/>
          </w:tcPr>
          <w:p w14:paraId="3824065E" w14:textId="77777777" w:rsidR="009A71AA" w:rsidRPr="00BF6D3D" w:rsidRDefault="009A71AA" w:rsidP="0080531F">
            <w:pPr>
              <w:spacing w:before="20" w:after="20" w:line="360" w:lineRule="auto"/>
              <w:jc w:val="center"/>
              <w:rPr>
                <w:rFonts w:ascii="Myriad Pro" w:eastAsia="Times New Roman" w:hAnsi="Myriad Pro"/>
                <w:b/>
                <w:color w:val="FFFFFF"/>
                <w:sz w:val="26"/>
                <w:szCs w:val="26"/>
                <w:lang w:eastAsia="ru-RU"/>
              </w:rPr>
            </w:pPr>
            <w:r w:rsidRPr="00BF6D3D">
              <w:rPr>
                <w:rFonts w:ascii="Myriad Pro" w:eastAsia="Times New Roman" w:hAnsi="Myriad Pro"/>
                <w:b/>
                <w:color w:val="FFFFFF"/>
                <w:sz w:val="26"/>
                <w:szCs w:val="26"/>
                <w:lang w:eastAsia="ru-RU"/>
              </w:rPr>
              <w:t>Наименование</w:t>
            </w:r>
          </w:p>
        </w:tc>
        <w:tc>
          <w:tcPr>
            <w:tcW w:w="5840" w:type="dxa"/>
            <w:tcBorders>
              <w:top w:val="single" w:sz="4" w:space="0" w:color="FFFFFF"/>
              <w:left w:val="single" w:sz="4" w:space="0" w:color="FFFFFF"/>
              <w:bottom w:val="single" w:sz="4" w:space="0" w:color="FFFFFF"/>
              <w:right w:val="single" w:sz="4" w:space="0" w:color="FFFFFF"/>
            </w:tcBorders>
            <w:shd w:val="clear" w:color="auto" w:fill="4F6228"/>
          </w:tcPr>
          <w:p w14:paraId="59152900" w14:textId="77777777" w:rsidR="009A71AA" w:rsidRPr="00BF6D3D" w:rsidRDefault="009A71AA" w:rsidP="0080531F">
            <w:pPr>
              <w:spacing w:before="20" w:after="20" w:line="360" w:lineRule="auto"/>
              <w:jc w:val="center"/>
              <w:rPr>
                <w:rFonts w:ascii="Myriad Pro" w:eastAsia="Times New Roman" w:hAnsi="Myriad Pro"/>
                <w:b/>
                <w:color w:val="FFFFFF"/>
                <w:sz w:val="26"/>
                <w:szCs w:val="26"/>
                <w:lang w:eastAsia="ru-RU"/>
              </w:rPr>
            </w:pPr>
            <w:r w:rsidRPr="00BF6D3D">
              <w:rPr>
                <w:rFonts w:ascii="Myriad Pro" w:eastAsia="Times New Roman" w:hAnsi="Myriad Pro"/>
                <w:b/>
                <w:color w:val="FFFFFF"/>
                <w:sz w:val="26"/>
                <w:szCs w:val="26"/>
                <w:lang w:eastAsia="ru-RU"/>
              </w:rPr>
              <w:t>Информация</w:t>
            </w:r>
          </w:p>
        </w:tc>
      </w:tr>
      <w:tr w:rsidR="009A71AA" w:rsidRPr="00BF6D3D" w14:paraId="1E1E407F" w14:textId="77777777">
        <w:tc>
          <w:tcPr>
            <w:tcW w:w="3402" w:type="dxa"/>
            <w:shd w:val="clear" w:color="auto" w:fill="auto"/>
          </w:tcPr>
          <w:p w14:paraId="01BEAF73"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Организационно-правовая форма и полное наименование Заказчика</w:t>
            </w:r>
          </w:p>
        </w:tc>
        <w:tc>
          <w:tcPr>
            <w:tcW w:w="5840" w:type="dxa"/>
            <w:shd w:val="clear" w:color="auto" w:fill="auto"/>
          </w:tcPr>
          <w:p w14:paraId="0B5D875A"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Публичное акционерное общество «Межрегиональная распределительная сетевая компания Северо-Запада»</w:t>
            </w:r>
          </w:p>
        </w:tc>
      </w:tr>
      <w:tr w:rsidR="009A71AA" w:rsidRPr="00BF6D3D" w14:paraId="7B158D09" w14:textId="77777777">
        <w:tc>
          <w:tcPr>
            <w:tcW w:w="3402" w:type="dxa"/>
            <w:shd w:val="clear" w:color="auto" w:fill="auto"/>
          </w:tcPr>
          <w:p w14:paraId="099D0679"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Краткое наименование Заказчика</w:t>
            </w:r>
          </w:p>
        </w:tc>
        <w:tc>
          <w:tcPr>
            <w:tcW w:w="5840" w:type="dxa"/>
            <w:shd w:val="clear" w:color="auto" w:fill="auto"/>
          </w:tcPr>
          <w:p w14:paraId="680DF8FA" w14:textId="6DF9B5D7" w:rsidR="009A71AA" w:rsidRPr="00BF6D3D" w:rsidRDefault="00B83101"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ПАО </w:t>
            </w:r>
            <w:r w:rsidR="009A71AA" w:rsidRPr="00BF6D3D">
              <w:rPr>
                <w:rFonts w:ascii="Myriad Pro" w:eastAsia="Times New Roman" w:hAnsi="Myriad Pro"/>
                <w:sz w:val="26"/>
                <w:szCs w:val="26"/>
                <w:lang w:eastAsia="ru-RU"/>
              </w:rPr>
              <w:t>«МРСК Северо-Запада»</w:t>
            </w:r>
          </w:p>
        </w:tc>
      </w:tr>
      <w:tr w:rsidR="009A71AA" w:rsidRPr="00BF6D3D" w14:paraId="5F0A5E07" w14:textId="77777777">
        <w:tc>
          <w:tcPr>
            <w:tcW w:w="3402" w:type="dxa"/>
            <w:shd w:val="clear" w:color="auto" w:fill="auto"/>
          </w:tcPr>
          <w:p w14:paraId="04D07E52"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ОГРН</w:t>
            </w:r>
          </w:p>
        </w:tc>
        <w:tc>
          <w:tcPr>
            <w:tcW w:w="5840" w:type="dxa"/>
            <w:shd w:val="clear" w:color="auto" w:fill="auto"/>
          </w:tcPr>
          <w:p w14:paraId="4D8AC091" w14:textId="77777777" w:rsidR="009A71AA" w:rsidRPr="00BF6D3D" w:rsidRDefault="009A71AA" w:rsidP="0080531F">
            <w:pPr>
              <w:spacing w:after="0" w:line="240" w:lineRule="auto"/>
              <w:contextualSpacing/>
              <w:rPr>
                <w:rFonts w:ascii="Myriad Pro" w:eastAsia="Times New Roman" w:hAnsi="Myriad Pro"/>
                <w:sz w:val="26"/>
                <w:szCs w:val="26"/>
                <w:lang w:val="en-US" w:eastAsia="ru-RU"/>
              </w:rPr>
            </w:pPr>
            <w:r w:rsidRPr="00BF6D3D">
              <w:rPr>
                <w:rFonts w:ascii="Myriad Pro" w:eastAsia="Times New Roman" w:hAnsi="Myriad Pro"/>
                <w:sz w:val="26"/>
                <w:szCs w:val="26"/>
                <w:lang w:eastAsia="ru-RU"/>
              </w:rPr>
              <w:t>1047855175785</w:t>
            </w:r>
          </w:p>
        </w:tc>
      </w:tr>
      <w:tr w:rsidR="009A71AA" w:rsidRPr="00BF6D3D" w14:paraId="3F0FCBEE" w14:textId="77777777">
        <w:tc>
          <w:tcPr>
            <w:tcW w:w="3402" w:type="dxa"/>
            <w:shd w:val="clear" w:color="auto" w:fill="auto"/>
          </w:tcPr>
          <w:p w14:paraId="2BC62D34"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ИНН / КПП</w:t>
            </w:r>
          </w:p>
        </w:tc>
        <w:tc>
          <w:tcPr>
            <w:tcW w:w="5840" w:type="dxa"/>
            <w:shd w:val="clear" w:color="auto" w:fill="auto"/>
          </w:tcPr>
          <w:p w14:paraId="6CC0E4A0"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7802312751/781001001</w:t>
            </w:r>
          </w:p>
        </w:tc>
      </w:tr>
      <w:tr w:rsidR="009A71AA" w:rsidRPr="00BF6D3D" w14:paraId="6EA646A4" w14:textId="77777777">
        <w:tc>
          <w:tcPr>
            <w:tcW w:w="3402" w:type="dxa"/>
            <w:shd w:val="clear" w:color="auto" w:fill="auto"/>
          </w:tcPr>
          <w:p w14:paraId="5C0F4266"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Юридический адрес Заказчика</w:t>
            </w:r>
          </w:p>
        </w:tc>
        <w:tc>
          <w:tcPr>
            <w:tcW w:w="5840" w:type="dxa"/>
            <w:shd w:val="clear" w:color="auto" w:fill="auto"/>
          </w:tcPr>
          <w:p w14:paraId="50733432" w14:textId="77777777" w:rsidR="009A71AA" w:rsidRPr="00BF6D3D" w:rsidRDefault="009A71AA" w:rsidP="0080531F">
            <w:pPr>
              <w:spacing w:after="0" w:line="240" w:lineRule="auto"/>
              <w:contextualSpacing/>
              <w:rPr>
                <w:rFonts w:ascii="Myriad Pro" w:eastAsia="Times New Roman" w:hAnsi="Myriad Pro"/>
                <w:sz w:val="26"/>
                <w:szCs w:val="26"/>
                <w:lang w:eastAsia="ru-RU"/>
              </w:rPr>
            </w:pPr>
            <w:smartTag w:uri="urn:schemas-microsoft-com:office:smarttags" w:element="metricconverter">
              <w:smartTagPr>
                <w:attr w:name="ProductID" w:val="196 247, г"/>
              </w:smartTagPr>
              <w:r w:rsidRPr="00BF6D3D">
                <w:rPr>
                  <w:rFonts w:ascii="Myriad Pro" w:eastAsia="Times New Roman" w:hAnsi="Myriad Pro"/>
                  <w:sz w:val="26"/>
                  <w:szCs w:val="26"/>
                  <w:lang w:eastAsia="ru-RU"/>
                </w:rPr>
                <w:t>196 247, г</w:t>
              </w:r>
            </w:smartTag>
            <w:r w:rsidRPr="00BF6D3D">
              <w:rPr>
                <w:rFonts w:ascii="Myriad Pro" w:eastAsia="Times New Roman" w:hAnsi="Myriad Pro"/>
                <w:sz w:val="26"/>
                <w:szCs w:val="26"/>
                <w:lang w:eastAsia="ru-RU"/>
              </w:rPr>
              <w:t>. Санкт-Петербург, площадь Конституции, дом 3, литер А, помещение 16Н</w:t>
            </w:r>
          </w:p>
        </w:tc>
      </w:tr>
      <w:tr w:rsidR="009A71AA" w:rsidRPr="00BF6D3D" w14:paraId="3374AC7D" w14:textId="77777777">
        <w:tc>
          <w:tcPr>
            <w:tcW w:w="3402" w:type="dxa"/>
            <w:shd w:val="clear" w:color="auto" w:fill="auto"/>
          </w:tcPr>
          <w:p w14:paraId="7BF0F1AB"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Место нахождения Заказчика</w:t>
            </w:r>
          </w:p>
        </w:tc>
        <w:tc>
          <w:tcPr>
            <w:tcW w:w="5840" w:type="dxa"/>
            <w:shd w:val="clear" w:color="auto" w:fill="auto"/>
          </w:tcPr>
          <w:p w14:paraId="65742322" w14:textId="77777777" w:rsidR="009A71AA" w:rsidRPr="00BF6D3D" w:rsidRDefault="009A71AA" w:rsidP="0080531F">
            <w:pPr>
              <w:spacing w:after="0" w:line="240" w:lineRule="auto"/>
              <w:contextualSpacing/>
              <w:rPr>
                <w:rFonts w:ascii="Myriad Pro" w:eastAsia="Times New Roman" w:hAnsi="Myriad Pro"/>
                <w:sz w:val="26"/>
                <w:szCs w:val="26"/>
                <w:lang w:eastAsia="ru-RU"/>
              </w:rPr>
            </w:pPr>
            <w:smartTag w:uri="urn:schemas-microsoft-com:office:smarttags" w:element="metricconverter">
              <w:smartTagPr>
                <w:attr w:name="ProductID" w:val="196 247, г"/>
              </w:smartTagPr>
              <w:r w:rsidRPr="00BF6D3D">
                <w:rPr>
                  <w:rFonts w:ascii="Myriad Pro" w:eastAsia="Times New Roman" w:hAnsi="Myriad Pro"/>
                  <w:sz w:val="26"/>
                  <w:szCs w:val="26"/>
                  <w:lang w:eastAsia="ru-RU"/>
                </w:rPr>
                <w:t>196 247, г</w:t>
              </w:r>
            </w:smartTag>
            <w:r w:rsidRPr="00BF6D3D">
              <w:rPr>
                <w:rFonts w:ascii="Myriad Pro" w:eastAsia="Times New Roman" w:hAnsi="Myriad Pro"/>
                <w:sz w:val="26"/>
                <w:szCs w:val="26"/>
                <w:lang w:eastAsia="ru-RU"/>
              </w:rPr>
              <w:t>. Санкт-Петербург, площадь Конституции, дом 3, литер А, помещение 16Н</w:t>
            </w:r>
          </w:p>
        </w:tc>
      </w:tr>
      <w:tr w:rsidR="009A71AA" w:rsidRPr="00BF6D3D" w14:paraId="1927DD20" w14:textId="77777777">
        <w:tc>
          <w:tcPr>
            <w:tcW w:w="3402" w:type="dxa"/>
            <w:shd w:val="clear" w:color="auto" w:fill="auto"/>
          </w:tcPr>
          <w:p w14:paraId="1E0A08C9"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Реквизиты Заказчика</w:t>
            </w:r>
          </w:p>
        </w:tc>
        <w:tc>
          <w:tcPr>
            <w:tcW w:w="5840" w:type="dxa"/>
            <w:shd w:val="clear" w:color="auto" w:fill="auto"/>
          </w:tcPr>
          <w:p w14:paraId="01FFC48A" w14:textId="77777777" w:rsidR="009A71AA" w:rsidRPr="00BF6D3D" w:rsidRDefault="009A71AA" w:rsidP="0080531F">
            <w:pPr>
              <w:spacing w:after="0" w:line="240" w:lineRule="auto"/>
              <w:contextualSpacing/>
              <w:rPr>
                <w:rFonts w:ascii="Myriad Pro" w:hAnsi="Myriad Pro"/>
                <w:sz w:val="26"/>
                <w:szCs w:val="26"/>
              </w:rPr>
            </w:pPr>
            <w:r w:rsidRPr="00BF6D3D">
              <w:rPr>
                <w:rFonts w:ascii="Myriad Pro" w:hAnsi="Myriad Pro"/>
                <w:sz w:val="26"/>
                <w:szCs w:val="26"/>
              </w:rPr>
              <w:t>Ф. ОПЕРУ Банка ВТБ (ПАО) в Санкт-Петербурге г. Санкт-Петербург</w:t>
            </w:r>
          </w:p>
          <w:p w14:paraId="4C239A7A" w14:textId="77777777" w:rsidR="009A71AA" w:rsidRPr="00BF6D3D" w:rsidRDefault="009A71AA" w:rsidP="0080531F">
            <w:pPr>
              <w:spacing w:after="0" w:line="240" w:lineRule="auto"/>
              <w:contextualSpacing/>
              <w:rPr>
                <w:rFonts w:ascii="Myriad Pro" w:hAnsi="Myriad Pro"/>
                <w:sz w:val="26"/>
                <w:szCs w:val="26"/>
              </w:rPr>
            </w:pPr>
            <w:r w:rsidRPr="00BF6D3D">
              <w:rPr>
                <w:rFonts w:ascii="Myriad Pro" w:hAnsi="Myriad Pro"/>
                <w:sz w:val="26"/>
                <w:szCs w:val="26"/>
              </w:rPr>
              <w:t>р/сч 40702810539000005887</w:t>
            </w:r>
          </w:p>
          <w:p w14:paraId="0CEA2AF1" w14:textId="77777777" w:rsidR="009A71AA" w:rsidRPr="00BF6D3D" w:rsidRDefault="009A71AA" w:rsidP="0080531F">
            <w:pPr>
              <w:spacing w:after="0" w:line="240" w:lineRule="auto"/>
              <w:contextualSpacing/>
              <w:rPr>
                <w:rFonts w:ascii="Myriad Pro" w:hAnsi="Myriad Pro"/>
                <w:sz w:val="26"/>
                <w:szCs w:val="26"/>
              </w:rPr>
            </w:pPr>
            <w:r w:rsidRPr="00BF6D3D">
              <w:rPr>
                <w:rFonts w:ascii="Myriad Pro" w:hAnsi="Myriad Pro"/>
                <w:sz w:val="26"/>
                <w:szCs w:val="26"/>
              </w:rPr>
              <w:t>БИК 044030704</w:t>
            </w:r>
          </w:p>
          <w:p w14:paraId="0E7E2A42" w14:textId="77777777" w:rsidR="009A71AA" w:rsidRPr="00BF6D3D" w:rsidRDefault="009A71AA" w:rsidP="0080531F">
            <w:pPr>
              <w:spacing w:after="0" w:line="240" w:lineRule="auto"/>
              <w:contextualSpacing/>
              <w:rPr>
                <w:rFonts w:ascii="Myriad Pro" w:hAnsi="Myriad Pro"/>
                <w:sz w:val="26"/>
                <w:szCs w:val="26"/>
              </w:rPr>
            </w:pPr>
            <w:r w:rsidRPr="00BF6D3D">
              <w:rPr>
                <w:rFonts w:ascii="Myriad Pro" w:hAnsi="Myriad Pro"/>
                <w:sz w:val="26"/>
                <w:szCs w:val="26"/>
              </w:rPr>
              <w:t>к/с 30101810200000000704 в ГРКЦ ГУ Банка России по г. Санкт-Петербургу</w:t>
            </w:r>
          </w:p>
        </w:tc>
      </w:tr>
      <w:tr w:rsidR="009A71AA" w:rsidRPr="00BF6D3D" w14:paraId="420E74CD" w14:textId="77777777">
        <w:tc>
          <w:tcPr>
            <w:tcW w:w="3402" w:type="dxa"/>
            <w:shd w:val="clear" w:color="auto" w:fill="auto"/>
          </w:tcPr>
          <w:p w14:paraId="295AE27A"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Получатель услуги </w:t>
            </w:r>
          </w:p>
        </w:tc>
        <w:tc>
          <w:tcPr>
            <w:tcW w:w="5840" w:type="dxa"/>
            <w:shd w:val="clear" w:color="auto" w:fill="auto"/>
          </w:tcPr>
          <w:p w14:paraId="1EAF3199" w14:textId="6F4CA008" w:rsidR="009A71AA" w:rsidRPr="00BF6D3D" w:rsidRDefault="009A71AA" w:rsidP="0080531F">
            <w:pPr>
              <w:spacing w:after="0" w:line="240" w:lineRule="auto"/>
              <w:contextualSpacing/>
              <w:rPr>
                <w:rFonts w:ascii="Myriad Pro" w:hAnsi="Myriad Pro"/>
                <w:sz w:val="26"/>
                <w:szCs w:val="26"/>
              </w:rPr>
            </w:pPr>
            <w:r w:rsidRPr="00BF6D3D">
              <w:rPr>
                <w:rFonts w:ascii="Myriad Pro" w:hAnsi="Myriad Pro"/>
                <w:sz w:val="26"/>
                <w:szCs w:val="26"/>
              </w:rPr>
              <w:t xml:space="preserve">Псковский филиал </w:t>
            </w:r>
            <w:r w:rsidR="00B83101" w:rsidRPr="00BF6D3D">
              <w:rPr>
                <w:rFonts w:ascii="Myriad Pro" w:hAnsi="Myriad Pro"/>
                <w:sz w:val="26"/>
                <w:szCs w:val="26"/>
              </w:rPr>
              <w:t>ПАО </w:t>
            </w:r>
            <w:r w:rsidRPr="00BF6D3D">
              <w:rPr>
                <w:rFonts w:ascii="Myriad Pro" w:hAnsi="Myriad Pro"/>
                <w:sz w:val="26"/>
                <w:szCs w:val="26"/>
              </w:rPr>
              <w:t>«МРСК Северо-Запада»</w:t>
            </w:r>
          </w:p>
        </w:tc>
      </w:tr>
      <w:tr w:rsidR="009A71AA" w:rsidRPr="00BF6D3D" w14:paraId="79A24C24" w14:textId="77777777">
        <w:tc>
          <w:tcPr>
            <w:tcW w:w="3402" w:type="dxa"/>
            <w:shd w:val="clear" w:color="auto" w:fill="auto"/>
          </w:tcPr>
          <w:p w14:paraId="3FA3BB7B"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Юридический и почтовый адрес</w:t>
            </w:r>
          </w:p>
        </w:tc>
        <w:tc>
          <w:tcPr>
            <w:tcW w:w="5840" w:type="dxa"/>
            <w:shd w:val="clear" w:color="auto" w:fill="auto"/>
          </w:tcPr>
          <w:p w14:paraId="075C43D1" w14:textId="77777777" w:rsidR="009A71AA" w:rsidRPr="00BF6D3D" w:rsidRDefault="009A71AA" w:rsidP="0080531F">
            <w:pPr>
              <w:spacing w:after="0" w:line="240" w:lineRule="auto"/>
              <w:contextualSpacing/>
              <w:rPr>
                <w:rFonts w:ascii="Myriad Pro" w:hAnsi="Myriad Pro"/>
                <w:sz w:val="26"/>
                <w:szCs w:val="26"/>
              </w:rPr>
            </w:pPr>
            <w:smartTag w:uri="urn:schemas-microsoft-com:office:smarttags" w:element="metricconverter">
              <w:smartTagPr>
                <w:attr w:name="ProductID" w:val="180 000, г"/>
              </w:smartTagPr>
              <w:r w:rsidRPr="00BF6D3D">
                <w:rPr>
                  <w:rFonts w:ascii="Myriad Pro" w:hAnsi="Myriad Pro"/>
                  <w:sz w:val="26"/>
                  <w:szCs w:val="26"/>
                </w:rPr>
                <w:t>180 000, г</w:t>
              </w:r>
            </w:smartTag>
            <w:r w:rsidRPr="00BF6D3D">
              <w:rPr>
                <w:rFonts w:ascii="Myriad Pro" w:hAnsi="Myriad Pro"/>
                <w:sz w:val="26"/>
                <w:szCs w:val="26"/>
              </w:rPr>
              <w:t>. Псков, ул. Советская 47а</w:t>
            </w:r>
          </w:p>
        </w:tc>
      </w:tr>
    </w:tbl>
    <w:p w14:paraId="624FE927" w14:textId="77777777" w:rsidR="009A71AA" w:rsidRPr="00BF6D3D" w:rsidRDefault="009A71AA" w:rsidP="009A71AA">
      <w:pPr>
        <w:keepNext/>
        <w:keepLines/>
        <w:numPr>
          <w:ilvl w:val="1"/>
          <w:numId w:val="1"/>
        </w:numPr>
        <w:tabs>
          <w:tab w:val="left" w:pos="567"/>
        </w:tabs>
        <w:spacing w:before="40" w:after="0" w:line="360" w:lineRule="auto"/>
        <w:ind w:left="1134" w:hanging="1134"/>
        <w:outlineLvl w:val="2"/>
        <w:rPr>
          <w:rFonts w:ascii="Myriad Pro" w:eastAsia="Times New Roman" w:hAnsi="Myriad Pro"/>
          <w:b/>
          <w:color w:val="4F6228"/>
          <w:sz w:val="28"/>
          <w:szCs w:val="28"/>
        </w:rPr>
      </w:pPr>
      <w:bookmarkStart w:id="10" w:name="_Toc437621357"/>
      <w:bookmarkStart w:id="11" w:name="_Toc53482811"/>
      <w:r w:rsidRPr="00BF6D3D">
        <w:rPr>
          <w:rFonts w:ascii="Myriad Pro" w:eastAsia="Times New Roman" w:hAnsi="Myriad Pro"/>
          <w:b/>
          <w:color w:val="4F6228"/>
          <w:sz w:val="28"/>
          <w:szCs w:val="28"/>
        </w:rPr>
        <w:t>Сведения об Исполнителе</w:t>
      </w:r>
      <w:bookmarkEnd w:id="10"/>
      <w:bookmarkEnd w:id="11"/>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9A71AA" w:rsidRPr="00BF6D3D" w14:paraId="795F0A9A" w14:textId="77777777">
        <w:tc>
          <w:tcPr>
            <w:tcW w:w="3402" w:type="dxa"/>
            <w:tcBorders>
              <w:top w:val="single" w:sz="4" w:space="0" w:color="FFFFFF"/>
              <w:left w:val="single" w:sz="4" w:space="0" w:color="FFFFFF"/>
              <w:bottom w:val="single" w:sz="4" w:space="0" w:color="FFFFFF"/>
              <w:right w:val="single" w:sz="4" w:space="0" w:color="FFFFFF"/>
            </w:tcBorders>
            <w:shd w:val="clear" w:color="auto" w:fill="4F6228"/>
          </w:tcPr>
          <w:p w14:paraId="2EB0628C" w14:textId="77777777" w:rsidR="009A71AA" w:rsidRPr="00BF6D3D" w:rsidRDefault="009A71AA" w:rsidP="0080531F">
            <w:pPr>
              <w:spacing w:before="20" w:after="20" w:line="360" w:lineRule="auto"/>
              <w:jc w:val="center"/>
              <w:rPr>
                <w:rFonts w:ascii="Myriad Pro" w:eastAsia="Times New Roman" w:hAnsi="Myriad Pro"/>
                <w:b/>
                <w:color w:val="FFFFFF"/>
                <w:sz w:val="26"/>
                <w:szCs w:val="26"/>
                <w:lang w:eastAsia="ru-RU"/>
              </w:rPr>
            </w:pPr>
            <w:r w:rsidRPr="00BF6D3D">
              <w:rPr>
                <w:rFonts w:ascii="Myriad Pro" w:eastAsia="Times New Roman" w:hAnsi="Myriad Pro"/>
                <w:b/>
                <w:color w:val="FFFFFF"/>
                <w:sz w:val="26"/>
                <w:szCs w:val="26"/>
                <w:lang w:eastAsia="ru-RU"/>
              </w:rPr>
              <w:t>Наименование</w:t>
            </w:r>
          </w:p>
        </w:tc>
        <w:tc>
          <w:tcPr>
            <w:tcW w:w="5840" w:type="dxa"/>
            <w:tcBorders>
              <w:top w:val="single" w:sz="4" w:space="0" w:color="FFFFFF"/>
              <w:left w:val="single" w:sz="4" w:space="0" w:color="FFFFFF"/>
              <w:bottom w:val="single" w:sz="4" w:space="0" w:color="FFFFFF"/>
              <w:right w:val="single" w:sz="4" w:space="0" w:color="FFFFFF"/>
            </w:tcBorders>
            <w:shd w:val="clear" w:color="auto" w:fill="4F6228"/>
          </w:tcPr>
          <w:p w14:paraId="3FC1657C" w14:textId="77777777" w:rsidR="009A71AA" w:rsidRPr="00BF6D3D" w:rsidRDefault="009A71AA" w:rsidP="0080531F">
            <w:pPr>
              <w:spacing w:before="20" w:after="20" w:line="360" w:lineRule="auto"/>
              <w:jc w:val="center"/>
              <w:rPr>
                <w:rFonts w:ascii="Myriad Pro" w:eastAsia="Times New Roman" w:hAnsi="Myriad Pro"/>
                <w:b/>
                <w:color w:val="FFFFFF"/>
                <w:sz w:val="26"/>
                <w:szCs w:val="26"/>
                <w:lang w:eastAsia="ru-RU"/>
              </w:rPr>
            </w:pPr>
            <w:r w:rsidRPr="00BF6D3D">
              <w:rPr>
                <w:rFonts w:ascii="Myriad Pro" w:eastAsia="Times New Roman" w:hAnsi="Myriad Pro"/>
                <w:b/>
                <w:color w:val="FFFFFF"/>
                <w:sz w:val="26"/>
                <w:szCs w:val="26"/>
                <w:lang w:eastAsia="ru-RU"/>
              </w:rPr>
              <w:t>Информация</w:t>
            </w:r>
          </w:p>
        </w:tc>
      </w:tr>
      <w:tr w:rsidR="009A71AA" w:rsidRPr="00BF6D3D" w14:paraId="4967F930" w14:textId="77777777">
        <w:tc>
          <w:tcPr>
            <w:tcW w:w="3402" w:type="dxa"/>
            <w:shd w:val="clear" w:color="auto" w:fill="auto"/>
          </w:tcPr>
          <w:p w14:paraId="4E26BDDD"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Организационно-правовая форма и полное наименование Исполнителя</w:t>
            </w:r>
          </w:p>
        </w:tc>
        <w:tc>
          <w:tcPr>
            <w:tcW w:w="5840" w:type="dxa"/>
            <w:shd w:val="clear" w:color="auto" w:fill="auto"/>
          </w:tcPr>
          <w:p w14:paraId="3F4EB44E"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Общество с ограниченной ответственностью «Экспертная компания ЭПАР» </w:t>
            </w:r>
          </w:p>
        </w:tc>
      </w:tr>
      <w:tr w:rsidR="009A71AA" w:rsidRPr="00BF6D3D" w14:paraId="47311849" w14:textId="77777777">
        <w:trPr>
          <w:trHeight w:val="567"/>
        </w:trPr>
        <w:tc>
          <w:tcPr>
            <w:tcW w:w="3402" w:type="dxa"/>
            <w:shd w:val="clear" w:color="auto" w:fill="auto"/>
          </w:tcPr>
          <w:p w14:paraId="34CF9302"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Краткое наименование Исполнителя</w:t>
            </w:r>
          </w:p>
        </w:tc>
        <w:tc>
          <w:tcPr>
            <w:tcW w:w="5840" w:type="dxa"/>
            <w:shd w:val="clear" w:color="auto" w:fill="auto"/>
          </w:tcPr>
          <w:p w14:paraId="1A479523"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ООО «ЭК ЭПАР»</w:t>
            </w:r>
          </w:p>
        </w:tc>
      </w:tr>
      <w:tr w:rsidR="009A71AA" w:rsidRPr="00BF6D3D" w14:paraId="0EC93159" w14:textId="77777777">
        <w:tc>
          <w:tcPr>
            <w:tcW w:w="3402" w:type="dxa"/>
            <w:shd w:val="clear" w:color="auto" w:fill="auto"/>
          </w:tcPr>
          <w:p w14:paraId="417D87AE"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ОГРН</w:t>
            </w:r>
          </w:p>
        </w:tc>
        <w:tc>
          <w:tcPr>
            <w:tcW w:w="5840" w:type="dxa"/>
            <w:shd w:val="clear" w:color="auto" w:fill="auto"/>
          </w:tcPr>
          <w:p w14:paraId="07CAEBEA"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1027700164304</w:t>
            </w:r>
          </w:p>
        </w:tc>
      </w:tr>
      <w:tr w:rsidR="009A71AA" w:rsidRPr="00BF6D3D" w14:paraId="352DC289" w14:textId="77777777">
        <w:tc>
          <w:tcPr>
            <w:tcW w:w="3402" w:type="dxa"/>
            <w:shd w:val="clear" w:color="auto" w:fill="auto"/>
          </w:tcPr>
          <w:p w14:paraId="5776E5CB"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ИНН / КПП</w:t>
            </w:r>
          </w:p>
        </w:tc>
        <w:tc>
          <w:tcPr>
            <w:tcW w:w="5840" w:type="dxa"/>
            <w:shd w:val="clear" w:color="auto" w:fill="auto"/>
          </w:tcPr>
          <w:p w14:paraId="075A7B02"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7722184448 / 770401001</w:t>
            </w:r>
          </w:p>
        </w:tc>
      </w:tr>
      <w:tr w:rsidR="009A71AA" w:rsidRPr="00BF6D3D" w14:paraId="3BB71BEE" w14:textId="77777777">
        <w:tc>
          <w:tcPr>
            <w:tcW w:w="3402" w:type="dxa"/>
            <w:shd w:val="clear" w:color="auto" w:fill="auto"/>
          </w:tcPr>
          <w:p w14:paraId="378CCE32"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Юридический адрес Исполнителя</w:t>
            </w:r>
          </w:p>
        </w:tc>
        <w:tc>
          <w:tcPr>
            <w:tcW w:w="5840" w:type="dxa"/>
            <w:shd w:val="clear" w:color="auto" w:fill="auto"/>
          </w:tcPr>
          <w:p w14:paraId="2FCF387F" w14:textId="3512D673" w:rsidR="009A71AA" w:rsidRPr="00BF6D3D" w:rsidRDefault="009A71AA" w:rsidP="0080531F">
            <w:pPr>
              <w:spacing w:after="0" w:line="240" w:lineRule="auto"/>
              <w:contextualSpacing/>
              <w:rPr>
                <w:rFonts w:ascii="Myriad Pro" w:eastAsia="Times New Roman" w:hAnsi="Myriad Pro"/>
                <w:sz w:val="26"/>
                <w:szCs w:val="26"/>
                <w:lang w:eastAsia="ru-RU"/>
              </w:rPr>
            </w:pPr>
            <w:smartTag w:uri="urn:schemas-microsoft-com:office:smarttags" w:element="metricconverter">
              <w:smartTagPr>
                <w:attr w:name="ProductID" w:val="119 121, г"/>
              </w:smartTagPr>
              <w:r w:rsidRPr="00BF6D3D">
                <w:rPr>
                  <w:rFonts w:ascii="Myriad Pro" w:eastAsia="Times New Roman" w:hAnsi="Myriad Pro" w:cs="Arial"/>
                  <w:color w:val="000000"/>
                  <w:sz w:val="26"/>
                  <w:szCs w:val="26"/>
                  <w:shd w:val="clear" w:color="auto" w:fill="FFFFFF"/>
                  <w:lang w:eastAsia="ar-SA"/>
                </w:rPr>
                <w:t>119 121, г</w:t>
              </w:r>
            </w:smartTag>
            <w:r w:rsidRPr="00BF6D3D">
              <w:rPr>
                <w:rFonts w:ascii="Myriad Pro" w:eastAsia="Times New Roman" w:hAnsi="Myriad Pro" w:cs="Arial"/>
                <w:color w:val="000000"/>
                <w:sz w:val="26"/>
                <w:szCs w:val="26"/>
                <w:shd w:val="clear" w:color="auto" w:fill="FFFFFF"/>
                <w:lang w:eastAsia="ar-SA"/>
              </w:rPr>
              <w:t>. Москва, 1-й пер. Тружеников, д. 14,</w:t>
            </w:r>
            <w:r w:rsidR="00B15DCE" w:rsidRPr="00BF6D3D">
              <w:rPr>
                <w:rFonts w:ascii="Myriad Pro" w:eastAsia="Times New Roman" w:hAnsi="Myriad Pro" w:cs="Arial"/>
                <w:color w:val="000000"/>
                <w:sz w:val="26"/>
                <w:szCs w:val="26"/>
                <w:shd w:val="clear" w:color="auto" w:fill="FFFFFF"/>
                <w:lang w:eastAsia="ar-SA"/>
              </w:rPr>
              <w:br/>
            </w:r>
            <w:r w:rsidRPr="00BF6D3D">
              <w:rPr>
                <w:rFonts w:ascii="Myriad Pro" w:eastAsia="Times New Roman" w:hAnsi="Myriad Pro" w:cs="Arial"/>
                <w:color w:val="000000"/>
                <w:sz w:val="26"/>
                <w:szCs w:val="26"/>
                <w:shd w:val="clear" w:color="auto" w:fill="FFFFFF"/>
                <w:lang w:eastAsia="ar-SA"/>
              </w:rPr>
              <w:t xml:space="preserve">стр. 2, помещение </w:t>
            </w:r>
            <w:r w:rsidR="00B83101" w:rsidRPr="00BF6D3D">
              <w:rPr>
                <w:rFonts w:ascii="Myriad Pro" w:eastAsia="Times New Roman" w:hAnsi="Myriad Pro" w:cs="Arial"/>
                <w:color w:val="000000"/>
                <w:sz w:val="26"/>
                <w:szCs w:val="26"/>
                <w:shd w:val="clear" w:color="auto" w:fill="FFFFFF"/>
                <w:lang w:eastAsia="ar-SA"/>
              </w:rPr>
              <w:t>№ </w:t>
            </w:r>
            <w:r w:rsidRPr="00BF6D3D">
              <w:rPr>
                <w:rFonts w:ascii="Myriad Pro" w:eastAsia="Times New Roman" w:hAnsi="Myriad Pro" w:cs="Arial"/>
                <w:color w:val="000000"/>
                <w:sz w:val="26"/>
                <w:szCs w:val="26"/>
                <w:shd w:val="clear" w:color="auto" w:fill="FFFFFF"/>
                <w:lang w:val="en-US" w:eastAsia="ar-SA"/>
              </w:rPr>
              <w:t>I</w:t>
            </w:r>
            <w:r w:rsidRPr="00BF6D3D">
              <w:rPr>
                <w:rFonts w:ascii="Myriad Pro" w:eastAsia="Times New Roman" w:hAnsi="Myriad Pro" w:cs="Arial"/>
                <w:color w:val="000000"/>
                <w:sz w:val="26"/>
                <w:szCs w:val="26"/>
                <w:shd w:val="clear" w:color="auto" w:fill="FFFFFF"/>
                <w:lang w:eastAsia="ar-SA"/>
              </w:rPr>
              <w:t>, этаж – П, комната 8</w:t>
            </w:r>
          </w:p>
        </w:tc>
      </w:tr>
      <w:tr w:rsidR="009A71AA" w:rsidRPr="00BF6D3D" w14:paraId="7C910C2C" w14:textId="77777777">
        <w:tc>
          <w:tcPr>
            <w:tcW w:w="3402" w:type="dxa"/>
            <w:shd w:val="clear" w:color="auto" w:fill="auto"/>
          </w:tcPr>
          <w:p w14:paraId="7AB75159"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Место нахождения Исполнителя</w:t>
            </w:r>
          </w:p>
        </w:tc>
        <w:tc>
          <w:tcPr>
            <w:tcW w:w="5840" w:type="dxa"/>
            <w:shd w:val="clear" w:color="auto" w:fill="auto"/>
          </w:tcPr>
          <w:p w14:paraId="65B8C601" w14:textId="77777777" w:rsidR="009A71AA" w:rsidRPr="00BF6D3D" w:rsidRDefault="009A71AA" w:rsidP="0080531F">
            <w:pPr>
              <w:spacing w:after="0" w:line="240" w:lineRule="auto"/>
              <w:contextualSpacing/>
              <w:rPr>
                <w:rFonts w:ascii="Myriad Pro" w:eastAsia="Times New Roman" w:hAnsi="Myriad Pro"/>
                <w:sz w:val="26"/>
                <w:szCs w:val="26"/>
                <w:lang w:eastAsia="ru-RU"/>
              </w:rPr>
            </w:pPr>
            <w:smartTag w:uri="urn:schemas-microsoft-com:office:smarttags" w:element="metricconverter">
              <w:smartTagPr>
                <w:attr w:name="ProductID" w:val="123 557, г"/>
              </w:smartTagPr>
              <w:r w:rsidRPr="00BF6D3D">
                <w:rPr>
                  <w:rFonts w:ascii="Myriad Pro" w:eastAsia="Times New Roman" w:hAnsi="Myriad Pro"/>
                  <w:sz w:val="26"/>
                  <w:szCs w:val="26"/>
                  <w:lang w:eastAsia="ru-RU"/>
                </w:rPr>
                <w:t>123 557, г</w:t>
              </w:r>
            </w:smartTag>
            <w:r w:rsidRPr="00BF6D3D">
              <w:rPr>
                <w:rFonts w:ascii="Myriad Pro" w:eastAsia="Times New Roman" w:hAnsi="Myriad Pro"/>
                <w:sz w:val="26"/>
                <w:szCs w:val="26"/>
                <w:lang w:eastAsia="ru-RU"/>
              </w:rPr>
              <w:t>. Москва, Средний Тишинский переулок, д. 28</w:t>
            </w:r>
          </w:p>
        </w:tc>
      </w:tr>
      <w:tr w:rsidR="009A71AA" w:rsidRPr="00BF6D3D" w14:paraId="1ADB0A88" w14:textId="77777777">
        <w:tc>
          <w:tcPr>
            <w:tcW w:w="3402" w:type="dxa"/>
            <w:shd w:val="clear" w:color="auto" w:fill="auto"/>
          </w:tcPr>
          <w:p w14:paraId="638CDED5"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Реквизиты</w:t>
            </w:r>
          </w:p>
        </w:tc>
        <w:tc>
          <w:tcPr>
            <w:tcW w:w="5840" w:type="dxa"/>
            <w:shd w:val="clear" w:color="auto" w:fill="auto"/>
          </w:tcPr>
          <w:p w14:paraId="2E4D6C1E" w14:textId="5C29F820"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р/с </w:t>
            </w:r>
            <w:r w:rsidRPr="00BF6D3D">
              <w:rPr>
                <w:rFonts w:ascii="Myriad Pro" w:eastAsia="Times New Roman" w:hAnsi="Myriad Pro" w:cs="Arial"/>
                <w:color w:val="000000"/>
                <w:sz w:val="26"/>
                <w:szCs w:val="26"/>
                <w:shd w:val="clear" w:color="auto" w:fill="FFFFFF"/>
                <w:lang w:eastAsia="ru-RU"/>
              </w:rPr>
              <w:t>40702810287060000071</w:t>
            </w:r>
            <w:r w:rsidRPr="00BF6D3D">
              <w:rPr>
                <w:rFonts w:ascii="Myriad Pro" w:eastAsia="Times New Roman" w:hAnsi="Myriad Pro"/>
                <w:sz w:val="26"/>
                <w:szCs w:val="26"/>
                <w:lang w:eastAsia="ru-RU"/>
              </w:rPr>
              <w:br/>
            </w:r>
            <w:r w:rsidR="00B83101" w:rsidRPr="00BF6D3D">
              <w:rPr>
                <w:rFonts w:ascii="Myriad Pro" w:eastAsia="Times New Roman" w:hAnsi="Myriad Pro"/>
                <w:sz w:val="26"/>
                <w:szCs w:val="26"/>
                <w:lang w:eastAsia="ru-RU"/>
              </w:rPr>
              <w:t>ПАО </w:t>
            </w:r>
            <w:r w:rsidRPr="00BF6D3D">
              <w:rPr>
                <w:rFonts w:ascii="Myriad Pro" w:eastAsia="Times New Roman" w:hAnsi="Myriad Pro"/>
                <w:sz w:val="26"/>
                <w:szCs w:val="26"/>
                <w:lang w:eastAsia="ru-RU"/>
              </w:rPr>
              <w:t>РОСБАНК</w:t>
            </w:r>
            <w:r w:rsidRPr="00BF6D3D">
              <w:rPr>
                <w:rFonts w:ascii="Myriad Pro" w:eastAsia="Times New Roman" w:hAnsi="Myriad Pro"/>
                <w:sz w:val="26"/>
                <w:szCs w:val="26"/>
                <w:lang w:eastAsia="ru-RU"/>
              </w:rPr>
              <w:br/>
              <w:t>к/с 30101810000000000256</w:t>
            </w:r>
          </w:p>
          <w:p w14:paraId="6B399376" w14:textId="77777777" w:rsidR="009A71AA" w:rsidRPr="00BF6D3D" w:rsidRDefault="009A71AA" w:rsidP="0080531F">
            <w:pPr>
              <w:spacing w:after="0" w:line="240" w:lineRule="auto"/>
              <w:contextualSpacing/>
              <w:rPr>
                <w:rFonts w:ascii="Myriad Pro" w:eastAsia="Times New Roman" w:hAnsi="Myriad Pro"/>
                <w:sz w:val="26"/>
                <w:szCs w:val="26"/>
                <w:lang w:eastAsia="ru-RU"/>
              </w:rPr>
            </w:pPr>
            <w:r w:rsidRPr="00BF6D3D">
              <w:rPr>
                <w:rFonts w:ascii="Myriad Pro" w:eastAsia="Times New Roman" w:hAnsi="Myriad Pro"/>
                <w:sz w:val="26"/>
                <w:szCs w:val="26"/>
                <w:lang w:eastAsia="ru-RU"/>
              </w:rPr>
              <w:t>БИК 044525256</w:t>
            </w:r>
          </w:p>
        </w:tc>
      </w:tr>
    </w:tbl>
    <w:p w14:paraId="602FD633" w14:textId="77777777" w:rsidR="009A71AA" w:rsidRPr="00BF6D3D" w:rsidRDefault="009A71AA" w:rsidP="009A71AA">
      <w:pPr>
        <w:keepNext/>
        <w:keepLines/>
        <w:numPr>
          <w:ilvl w:val="1"/>
          <w:numId w:val="1"/>
        </w:numPr>
        <w:tabs>
          <w:tab w:val="left" w:pos="567"/>
        </w:tabs>
        <w:spacing w:before="40" w:after="0" w:line="360" w:lineRule="auto"/>
        <w:ind w:left="1134" w:hanging="1134"/>
        <w:outlineLvl w:val="2"/>
        <w:rPr>
          <w:rFonts w:ascii="Myriad Pro" w:eastAsia="Times New Roman" w:hAnsi="Myriad Pro"/>
          <w:b/>
          <w:color w:val="4F6228"/>
          <w:sz w:val="28"/>
          <w:szCs w:val="28"/>
        </w:rPr>
        <w:sectPr w:rsidR="009A71AA" w:rsidRPr="00BF6D3D" w:rsidSect="009A56D4">
          <w:headerReference w:type="default" r:id="rId9"/>
          <w:footerReference w:type="default" r:id="rId10"/>
          <w:pgSz w:w="11906" w:h="16838"/>
          <w:pgMar w:top="1134" w:right="850" w:bottom="1134" w:left="1701" w:header="708" w:footer="708" w:gutter="0"/>
          <w:cols w:space="708"/>
          <w:titlePg/>
          <w:docGrid w:linePitch="360"/>
        </w:sectPr>
      </w:pPr>
      <w:bookmarkStart w:id="12" w:name="_Toc437621358"/>
    </w:p>
    <w:p w14:paraId="263957B8" w14:textId="77777777" w:rsidR="009A71AA" w:rsidRPr="00BF6D3D" w:rsidRDefault="009A71AA" w:rsidP="009A71AA">
      <w:pPr>
        <w:keepNext/>
        <w:keepLines/>
        <w:numPr>
          <w:ilvl w:val="1"/>
          <w:numId w:val="1"/>
        </w:numPr>
        <w:tabs>
          <w:tab w:val="left" w:pos="567"/>
        </w:tabs>
        <w:spacing w:before="40" w:after="0" w:line="360" w:lineRule="auto"/>
        <w:ind w:left="1134" w:hanging="1134"/>
        <w:outlineLvl w:val="2"/>
        <w:rPr>
          <w:rFonts w:ascii="Myriad Pro" w:eastAsia="Times New Roman" w:hAnsi="Myriad Pro"/>
          <w:b/>
          <w:color w:val="4F6228"/>
          <w:sz w:val="28"/>
          <w:szCs w:val="28"/>
        </w:rPr>
      </w:pPr>
      <w:bookmarkStart w:id="13" w:name="_Toc53482812"/>
      <w:r w:rsidRPr="00BF6D3D">
        <w:rPr>
          <w:rFonts w:ascii="Myriad Pro" w:eastAsia="Times New Roman" w:hAnsi="Myriad Pro"/>
          <w:b/>
          <w:color w:val="4F6228"/>
          <w:sz w:val="28"/>
          <w:szCs w:val="28"/>
        </w:rPr>
        <w:lastRenderedPageBreak/>
        <w:t xml:space="preserve">Основание для </w:t>
      </w:r>
      <w:bookmarkEnd w:id="12"/>
      <w:r w:rsidRPr="00BF6D3D">
        <w:rPr>
          <w:rFonts w:ascii="Myriad Pro" w:eastAsia="Times New Roman" w:hAnsi="Myriad Pro"/>
          <w:b/>
          <w:color w:val="4F6228"/>
          <w:sz w:val="28"/>
          <w:szCs w:val="28"/>
        </w:rPr>
        <w:t>оказания услуг</w:t>
      </w:r>
      <w:bookmarkEnd w:id="13"/>
    </w:p>
    <w:p w14:paraId="00E6E49F" w14:textId="029CAC5B" w:rsidR="009A71AA" w:rsidRPr="00BF6D3D" w:rsidRDefault="009A71AA" w:rsidP="00B61689">
      <w:pPr>
        <w:keepNext/>
        <w:spacing w:beforeLines="40" w:before="96" w:after="0" w:line="360" w:lineRule="auto"/>
        <w:ind w:firstLine="567"/>
        <w:jc w:val="both"/>
        <w:rPr>
          <w:rFonts w:ascii="Myriad Pro" w:hAnsi="Myriad Pro"/>
          <w:color w:val="000000"/>
          <w:sz w:val="26"/>
          <w:szCs w:val="26"/>
        </w:rPr>
      </w:pPr>
      <w:r w:rsidRPr="00BF6D3D">
        <w:rPr>
          <w:rFonts w:ascii="Myriad Pro" w:hAnsi="Myriad Pro"/>
          <w:color w:val="000000"/>
          <w:sz w:val="26"/>
          <w:szCs w:val="26"/>
        </w:rPr>
        <w:t xml:space="preserve">Основанием для оказания услуг является договор </w:t>
      </w:r>
      <w:r w:rsidR="00B83101" w:rsidRPr="00BF6D3D">
        <w:rPr>
          <w:rFonts w:ascii="Myriad Pro" w:hAnsi="Myriad Pro"/>
          <w:color w:val="000000"/>
          <w:sz w:val="26"/>
          <w:szCs w:val="26"/>
        </w:rPr>
        <w:t>№ </w:t>
      </w:r>
      <w:r w:rsidRPr="00BF6D3D">
        <w:rPr>
          <w:rFonts w:ascii="Myriad Pro" w:hAnsi="Myriad Pro"/>
          <w:color w:val="000000"/>
          <w:sz w:val="26"/>
          <w:szCs w:val="26"/>
        </w:rPr>
        <w:t xml:space="preserve">59/105/20 от 11.02.2020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(ООО «ЭК ЭПАР»), </w:t>
      </w:r>
      <w:bookmarkStart w:id="14" w:name="_Hlk40793907"/>
      <w:r w:rsidRPr="00BF6D3D">
        <w:rPr>
          <w:rFonts w:ascii="Myriad Pro" w:hAnsi="Myriad Pro"/>
          <w:color w:val="000000"/>
          <w:sz w:val="26"/>
          <w:szCs w:val="26"/>
        </w:rPr>
        <w:t>в лице Генерального директора Логинова Виктора Никитовича, и Публичным акционерным обществом «Межрегиональная распределительная сетевая компания Северо-Запада» (</w:t>
      </w:r>
      <w:r w:rsidR="00B83101" w:rsidRPr="00BF6D3D">
        <w:rPr>
          <w:rFonts w:ascii="Myriad Pro" w:hAnsi="Myriad Pro"/>
          <w:color w:val="000000"/>
          <w:sz w:val="26"/>
          <w:szCs w:val="26"/>
        </w:rPr>
        <w:t>ПАО </w:t>
      </w:r>
      <w:r w:rsidRPr="00BF6D3D">
        <w:rPr>
          <w:rFonts w:ascii="Myriad Pro" w:hAnsi="Myriad Pro"/>
          <w:color w:val="000000"/>
          <w:sz w:val="26"/>
          <w:szCs w:val="26"/>
        </w:rPr>
        <w:t>«МРСК Северо-Запада»), в лице Заместителя Генерального директор по экономике и финансам Шадриной Людмилы Владимировны.</w:t>
      </w:r>
    </w:p>
    <w:bookmarkEnd w:id="14"/>
    <w:p w14:paraId="34DD52C6" w14:textId="77777777" w:rsidR="009A71AA" w:rsidRPr="00BF6D3D" w:rsidRDefault="009A71AA" w:rsidP="009A71AA">
      <w:pPr>
        <w:keepNext/>
        <w:spacing w:before="320" w:after="0" w:line="360" w:lineRule="auto"/>
        <w:ind w:left="284" w:firstLine="567"/>
        <w:jc w:val="both"/>
        <w:rPr>
          <w:rFonts w:ascii="Myriad Pro" w:hAnsi="Myriad Pro"/>
          <w:color w:val="000000"/>
          <w:sz w:val="26"/>
          <w:szCs w:val="26"/>
        </w:rPr>
      </w:pPr>
    </w:p>
    <w:p w14:paraId="29BD3373" w14:textId="77777777" w:rsidR="009A71AA" w:rsidRPr="00BF6D3D" w:rsidRDefault="009A71AA" w:rsidP="009A71AA">
      <w:pPr>
        <w:keepNext/>
        <w:keepLines/>
        <w:numPr>
          <w:ilvl w:val="1"/>
          <w:numId w:val="1"/>
        </w:numPr>
        <w:tabs>
          <w:tab w:val="left" w:pos="567"/>
        </w:tabs>
        <w:spacing w:before="40" w:after="0" w:line="360" w:lineRule="auto"/>
        <w:ind w:left="1134" w:hanging="1134"/>
        <w:outlineLvl w:val="2"/>
        <w:rPr>
          <w:rFonts w:ascii="Myriad Pro" w:eastAsia="Times New Roman" w:hAnsi="Myriad Pro"/>
          <w:b/>
          <w:color w:val="4F6228"/>
          <w:sz w:val="28"/>
          <w:szCs w:val="28"/>
        </w:rPr>
      </w:pPr>
      <w:bookmarkStart w:id="15" w:name="_Toc53482813"/>
      <w:r w:rsidRPr="00BF6D3D">
        <w:rPr>
          <w:rFonts w:ascii="Myriad Pro" w:eastAsia="Times New Roman" w:hAnsi="Myriad Pro"/>
          <w:b/>
          <w:color w:val="4F6228"/>
          <w:sz w:val="28"/>
          <w:szCs w:val="28"/>
        </w:rPr>
        <w:t>Цель оказания услуг</w:t>
      </w:r>
      <w:bookmarkEnd w:id="15"/>
    </w:p>
    <w:p w14:paraId="5A6B86A0" w14:textId="4A65EE51" w:rsidR="009A71AA" w:rsidRPr="00BF6D3D" w:rsidRDefault="009A71AA" w:rsidP="009A71AA">
      <w:pPr>
        <w:spacing w:after="0" w:line="360" w:lineRule="auto"/>
        <w:ind w:firstLine="567"/>
        <w:contextualSpacing/>
        <w:jc w:val="both"/>
        <w:rPr>
          <w:rFonts w:ascii="Myriad Pro" w:hAnsi="Myriad Pro"/>
          <w:sz w:val="26"/>
          <w:szCs w:val="26"/>
        </w:rPr>
      </w:pPr>
      <w:bookmarkStart w:id="16" w:name="_Hlk37762639"/>
      <w:r w:rsidRPr="00BF6D3D">
        <w:rPr>
          <w:rFonts w:ascii="Myriad Pro" w:hAnsi="Myriad Pro"/>
          <w:sz w:val="26"/>
          <w:szCs w:val="26"/>
        </w:rPr>
        <w:t xml:space="preserve">Экспертиза тарифно-балансовых решений, принятых Государственным комитетом Псковской области по тарифам и энергетике в отношении Псковского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при установлении регулируемых тарифов</w:t>
      </w:r>
      <w:r w:rsidR="00FB599A" w:rsidRPr="00BF6D3D">
        <w:rPr>
          <w:rFonts w:ascii="Myriad Pro" w:hAnsi="Myriad Pro"/>
          <w:sz w:val="26"/>
          <w:szCs w:val="26"/>
        </w:rPr>
        <w:t>.</w:t>
      </w:r>
    </w:p>
    <w:p w14:paraId="6A188106" w14:textId="65DB64D9" w:rsidR="009A71AA" w:rsidRPr="00BF6D3D" w:rsidRDefault="009A71AA" w:rsidP="009A71AA">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Экспертиза обосновывающих материалов, предоставляемых Псковским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в Государственный комитет Псковской области по тарифам и энергетике в рамках рассмотрения дел об установлении тарифов</w:t>
      </w:r>
      <w:r w:rsidR="00FB599A" w:rsidRPr="00BF6D3D">
        <w:rPr>
          <w:rFonts w:ascii="Myriad Pro" w:hAnsi="Myriad Pro"/>
          <w:sz w:val="26"/>
          <w:szCs w:val="26"/>
        </w:rPr>
        <w:t>.</w:t>
      </w:r>
    </w:p>
    <w:p w14:paraId="491AC40E" w14:textId="45FB9306" w:rsidR="009A71AA" w:rsidRPr="00BF6D3D" w:rsidRDefault="009A71AA" w:rsidP="009A71AA">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Экспертиза обоснованности решений, принятых Государственным комитетом Псковской области по тарифам и энергетике при определении необходимой валовой выручки Псковского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при установлении тарифов</w:t>
      </w:r>
      <w:r w:rsidR="00FB599A" w:rsidRPr="00BF6D3D">
        <w:rPr>
          <w:rFonts w:ascii="Myriad Pro" w:hAnsi="Myriad Pro"/>
          <w:sz w:val="26"/>
          <w:szCs w:val="26"/>
        </w:rPr>
        <w:t>.</w:t>
      </w:r>
    </w:p>
    <w:p w14:paraId="22E0371D" w14:textId="77777777" w:rsidR="009A71AA" w:rsidRPr="00BF6D3D" w:rsidRDefault="009A71AA" w:rsidP="009A71AA">
      <w:pPr>
        <w:spacing w:after="0" w:line="360" w:lineRule="auto"/>
        <w:ind w:firstLine="567"/>
        <w:contextualSpacing/>
        <w:jc w:val="both"/>
        <w:rPr>
          <w:rFonts w:ascii="Myriad Pro" w:hAnsi="Myriad Pro"/>
          <w:sz w:val="26"/>
          <w:szCs w:val="26"/>
        </w:rPr>
      </w:pPr>
      <w:r w:rsidRPr="00BF6D3D">
        <w:rPr>
          <w:rFonts w:ascii="Myriad Pro" w:hAnsi="Myriad Pro"/>
          <w:sz w:val="26"/>
          <w:szCs w:val="26"/>
        </w:rPr>
        <w:t>Подготовка рекомендаций и предложений по решению проблем, выявленных в результате экспертизы тарифно-балансовых решений, принятых Государственным комитетом Псковской области по тарифам и энергетике.</w:t>
      </w:r>
    </w:p>
    <w:bookmarkEnd w:id="16"/>
    <w:p w14:paraId="0EAF07D7" w14:textId="77777777" w:rsidR="009A71AA" w:rsidRPr="00BF6D3D" w:rsidRDefault="009A71AA">
      <w:pPr>
        <w:spacing w:after="0" w:line="240" w:lineRule="auto"/>
        <w:rPr>
          <w:rFonts w:ascii="Myriad Pro" w:hAnsi="Myriad Pro"/>
          <w:b/>
          <w:sz w:val="26"/>
          <w:szCs w:val="26"/>
          <w:u w:val="single"/>
        </w:rPr>
      </w:pPr>
      <w:r w:rsidRPr="00BF6D3D">
        <w:rPr>
          <w:rFonts w:ascii="Myriad Pro" w:hAnsi="Myriad Pro"/>
          <w:b/>
          <w:sz w:val="26"/>
          <w:szCs w:val="26"/>
          <w:u w:val="single"/>
        </w:rPr>
        <w:br w:type="page"/>
      </w:r>
    </w:p>
    <w:p w14:paraId="6BCC6E56" w14:textId="668CF96D" w:rsidR="009A71AA" w:rsidRPr="00BF6D3D" w:rsidRDefault="009A71AA" w:rsidP="009A71AA">
      <w:pPr>
        <w:tabs>
          <w:tab w:val="left" w:pos="993"/>
        </w:tabs>
        <w:spacing w:after="0" w:line="360" w:lineRule="auto"/>
        <w:jc w:val="both"/>
        <w:rPr>
          <w:rFonts w:ascii="Myriad Pro" w:hAnsi="Myriad Pro"/>
          <w:b/>
          <w:sz w:val="26"/>
          <w:szCs w:val="26"/>
          <w:u w:val="single"/>
        </w:rPr>
      </w:pPr>
      <w:r w:rsidRPr="00BF6D3D">
        <w:rPr>
          <w:rFonts w:ascii="Myriad Pro" w:hAnsi="Myriad Pro"/>
          <w:b/>
          <w:sz w:val="26"/>
          <w:szCs w:val="26"/>
          <w:u w:val="single"/>
        </w:rPr>
        <w:lastRenderedPageBreak/>
        <w:t xml:space="preserve">Этап </w:t>
      </w:r>
      <w:r w:rsidR="00B83101" w:rsidRPr="00BF6D3D">
        <w:rPr>
          <w:rFonts w:ascii="Myriad Pro" w:hAnsi="Myriad Pro"/>
          <w:b/>
          <w:sz w:val="26"/>
          <w:szCs w:val="26"/>
          <w:u w:val="single"/>
        </w:rPr>
        <w:t>№ </w:t>
      </w:r>
      <w:r w:rsidR="00F13F6E" w:rsidRPr="00BF6D3D">
        <w:rPr>
          <w:rFonts w:ascii="Myriad Pro" w:hAnsi="Myriad Pro"/>
          <w:b/>
          <w:sz w:val="26"/>
          <w:szCs w:val="26"/>
          <w:u w:val="single"/>
        </w:rPr>
        <w:t>2</w:t>
      </w:r>
      <w:r w:rsidRPr="00BF6D3D">
        <w:rPr>
          <w:rFonts w:ascii="Myriad Pro" w:hAnsi="Myriad Pro"/>
          <w:b/>
          <w:sz w:val="26"/>
          <w:szCs w:val="26"/>
          <w:u w:val="single"/>
        </w:rPr>
        <w:t xml:space="preserve">.1.1. </w:t>
      </w:r>
    </w:p>
    <w:p w14:paraId="1F4D698F" w14:textId="77777777" w:rsidR="00F13F6E" w:rsidRPr="00BF6D3D" w:rsidRDefault="00F13F6E" w:rsidP="00F13F6E">
      <w:pPr>
        <w:shd w:val="clear" w:color="auto" w:fill="FFFFFF"/>
        <w:spacing w:after="0" w:line="360" w:lineRule="auto"/>
        <w:ind w:firstLine="567"/>
        <w:contextualSpacing/>
        <w:jc w:val="both"/>
        <w:rPr>
          <w:rFonts w:ascii="Myriad Pro" w:hAnsi="Myriad Pro"/>
          <w:b/>
          <w:bCs/>
          <w:i/>
          <w:iCs/>
          <w:sz w:val="26"/>
          <w:szCs w:val="26"/>
        </w:rPr>
      </w:pPr>
      <w:r w:rsidRPr="00BF6D3D">
        <w:rPr>
          <w:rFonts w:ascii="Myriad Pro" w:hAnsi="Myriad Pro"/>
          <w:b/>
          <w:bCs/>
          <w:i/>
          <w:iCs/>
          <w:sz w:val="26"/>
          <w:szCs w:val="26"/>
        </w:rPr>
        <w:t>2017 год (Применение метода) доходности инвестированного капитала</w:t>
      </w:r>
    </w:p>
    <w:p w14:paraId="77D75901" w14:textId="19AF404F" w:rsidR="00F13F6E" w:rsidRPr="00BF6D3D" w:rsidRDefault="00F13F6E" w:rsidP="00F13F6E">
      <w:pPr>
        <w:tabs>
          <w:tab w:val="left" w:pos="993"/>
        </w:tabs>
        <w:spacing w:after="0" w:line="360" w:lineRule="auto"/>
        <w:ind w:firstLine="567"/>
        <w:jc w:val="both"/>
        <w:rPr>
          <w:rFonts w:ascii="Myriad Pro" w:hAnsi="Myriad Pro"/>
          <w:sz w:val="26"/>
          <w:szCs w:val="26"/>
        </w:rPr>
      </w:pPr>
      <w:r w:rsidRPr="00BF6D3D">
        <w:rPr>
          <w:rFonts w:ascii="Myriad Pro" w:hAnsi="Myriad Pro"/>
          <w:sz w:val="26"/>
          <w:szCs w:val="26"/>
        </w:rPr>
        <w:t>1.1.1.</w:t>
      </w:r>
      <w:r w:rsidRPr="00BF6D3D">
        <w:rPr>
          <w:rFonts w:ascii="Myriad Pro" w:hAnsi="Myriad Pro"/>
          <w:sz w:val="26"/>
          <w:szCs w:val="26"/>
        </w:rPr>
        <w:tab/>
        <w:t xml:space="preserve">Анализ документов, предоставленных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в </w:t>
      </w:r>
      <w:r w:rsidR="00252B19" w:rsidRPr="00BF6D3D">
        <w:rPr>
          <w:rFonts w:ascii="Myriad Pro" w:hAnsi="Myriad Pro"/>
          <w:sz w:val="26"/>
          <w:szCs w:val="26"/>
        </w:rPr>
        <w:t xml:space="preserve">Государственный комитет Псковской области по тарифам и энергетике </w:t>
      </w:r>
      <w:r w:rsidRPr="00BF6D3D">
        <w:rPr>
          <w:rFonts w:ascii="Myriad Pro" w:hAnsi="Myriad Pro"/>
          <w:sz w:val="26"/>
          <w:szCs w:val="26"/>
        </w:rPr>
        <w:t xml:space="preserve">в рамках рассмотрения дел об установлении тарифов на 2017 год, на основании которых </w:t>
      </w:r>
      <w:r w:rsidR="00252B19"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были приняты соответствующие тарифно-балансовые решения.</w:t>
      </w:r>
    </w:p>
    <w:p w14:paraId="1B7E7533" w14:textId="271FEDA1" w:rsidR="00F13F6E" w:rsidRPr="00BF6D3D" w:rsidRDefault="00F13F6E" w:rsidP="00F13F6E">
      <w:pPr>
        <w:tabs>
          <w:tab w:val="left" w:pos="993"/>
        </w:tabs>
        <w:spacing w:after="0" w:line="360" w:lineRule="auto"/>
        <w:ind w:firstLine="567"/>
        <w:jc w:val="both"/>
        <w:rPr>
          <w:rFonts w:ascii="Myriad Pro" w:hAnsi="Myriad Pro"/>
          <w:sz w:val="26"/>
          <w:szCs w:val="26"/>
        </w:rPr>
      </w:pPr>
      <w:r w:rsidRPr="00BF6D3D">
        <w:rPr>
          <w:rFonts w:ascii="Myriad Pro" w:hAnsi="Myriad Pro"/>
          <w:sz w:val="26"/>
          <w:szCs w:val="26"/>
        </w:rPr>
        <w:t>1.1.2.</w:t>
      </w:r>
      <w:r w:rsidRPr="00BF6D3D">
        <w:rPr>
          <w:rFonts w:ascii="Myriad Pro" w:hAnsi="Myriad Pro"/>
          <w:sz w:val="26"/>
          <w:szCs w:val="26"/>
        </w:rPr>
        <w:tab/>
        <w:t xml:space="preserve">Экспертиза обоснованности принятых </w:t>
      </w:r>
      <w:r w:rsidR="00252B19"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5D62E67D" w14:textId="4DAF3A1D" w:rsidR="00F13F6E" w:rsidRPr="00BF6D3D" w:rsidRDefault="00F13F6E" w:rsidP="00F13F6E">
      <w:pPr>
        <w:tabs>
          <w:tab w:val="left" w:pos="993"/>
        </w:tabs>
        <w:spacing w:after="0" w:line="360" w:lineRule="auto"/>
        <w:ind w:firstLine="567"/>
        <w:jc w:val="both"/>
        <w:rPr>
          <w:rFonts w:ascii="Myriad Pro" w:hAnsi="Myriad Pro"/>
          <w:sz w:val="26"/>
          <w:szCs w:val="26"/>
        </w:rPr>
      </w:pPr>
      <w:r w:rsidRPr="00BF6D3D">
        <w:rPr>
          <w:rFonts w:ascii="Myriad Pro" w:hAnsi="Myriad Pro"/>
          <w:sz w:val="26"/>
          <w:szCs w:val="26"/>
        </w:rPr>
        <w:t>1.1.4.</w:t>
      </w:r>
      <w:r w:rsidRPr="00BF6D3D">
        <w:rPr>
          <w:rFonts w:ascii="Myriad Pro" w:hAnsi="Myriad Pro"/>
          <w:sz w:val="26"/>
          <w:szCs w:val="26"/>
        </w:rPr>
        <w:tab/>
        <w:t xml:space="preserve">Экспертиза расчетов операционных (подконтрольных) расходов, учтенных </w:t>
      </w:r>
      <w:r w:rsidR="00252B19"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в необходимой валовой выручке при установлении тарифов на 2017 год, не являющийся первым годом долгосрочного периода регулирования.</w:t>
      </w:r>
    </w:p>
    <w:p w14:paraId="363135C2" w14:textId="4FBA55A5" w:rsidR="00F13F6E" w:rsidRPr="00BF6D3D" w:rsidRDefault="00F13F6E" w:rsidP="00F13F6E">
      <w:pPr>
        <w:tabs>
          <w:tab w:val="left" w:pos="993"/>
        </w:tabs>
        <w:spacing w:after="0" w:line="360" w:lineRule="auto"/>
        <w:ind w:firstLine="567"/>
        <w:jc w:val="both"/>
        <w:rPr>
          <w:rFonts w:ascii="Myriad Pro" w:hAnsi="Myriad Pro"/>
          <w:sz w:val="26"/>
          <w:szCs w:val="26"/>
        </w:rPr>
      </w:pPr>
      <w:r w:rsidRPr="00BF6D3D">
        <w:rPr>
          <w:rFonts w:ascii="Myriad Pro" w:hAnsi="Myriad Pro"/>
          <w:sz w:val="26"/>
          <w:szCs w:val="26"/>
        </w:rPr>
        <w:t>1.1.6.</w:t>
      </w:r>
      <w:r w:rsidRPr="00BF6D3D">
        <w:rPr>
          <w:rFonts w:ascii="Myriad Pro" w:hAnsi="Myriad Pro"/>
          <w:sz w:val="26"/>
          <w:szCs w:val="26"/>
        </w:rPr>
        <w:tab/>
        <w:t xml:space="preserve">Экспертиза расчета величин возврата инвестированного капитала и дохода на инвестированный капитал, учтенных </w:t>
      </w:r>
      <w:r w:rsidR="00252B19"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в расчетах необходимой валовой выручки на 2017 год.</w:t>
      </w:r>
    </w:p>
    <w:p w14:paraId="18E81FFB" w14:textId="1A6D8761" w:rsidR="00F13F6E" w:rsidRPr="00BF6D3D" w:rsidRDefault="00F13F6E" w:rsidP="00F13F6E">
      <w:pPr>
        <w:tabs>
          <w:tab w:val="left" w:pos="993"/>
        </w:tabs>
        <w:spacing w:after="0" w:line="360" w:lineRule="auto"/>
        <w:ind w:firstLine="567"/>
        <w:jc w:val="both"/>
        <w:rPr>
          <w:rFonts w:ascii="Myriad Pro" w:hAnsi="Myriad Pro"/>
          <w:sz w:val="26"/>
          <w:szCs w:val="26"/>
        </w:rPr>
      </w:pPr>
      <w:r w:rsidRPr="00BF6D3D">
        <w:rPr>
          <w:rFonts w:ascii="Myriad Pro" w:hAnsi="Myriad Pro"/>
          <w:sz w:val="26"/>
          <w:szCs w:val="26"/>
        </w:rPr>
        <w:t>1.1.7.</w:t>
      </w:r>
      <w:r w:rsidRPr="00BF6D3D">
        <w:rPr>
          <w:rFonts w:ascii="Myriad Pro" w:hAnsi="Myriad Pro"/>
          <w:sz w:val="26"/>
          <w:szCs w:val="26"/>
        </w:rPr>
        <w:tab/>
        <w:t xml:space="preserve">Экспертиза обоснованности расчета расходов на компенсацию потерь, учтенных </w:t>
      </w:r>
      <w:r w:rsidR="00252B19"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 xml:space="preserve">в необходимой валовой выручке </w:t>
      </w:r>
      <w:r w:rsidR="00B83101" w:rsidRPr="00BF6D3D">
        <w:rPr>
          <w:rFonts w:ascii="Myriad Pro" w:hAnsi="Myriad Pro"/>
          <w:sz w:val="26"/>
          <w:szCs w:val="26"/>
        </w:rPr>
        <w:t>ПАО </w:t>
      </w:r>
      <w:r w:rsidRPr="00BF6D3D">
        <w:rPr>
          <w:rFonts w:ascii="Myriad Pro" w:hAnsi="Myriad Pro"/>
          <w:sz w:val="26"/>
          <w:szCs w:val="26"/>
        </w:rPr>
        <w:t>«МРСК Северо-Запада» на 2017 год.</w:t>
      </w:r>
    </w:p>
    <w:p w14:paraId="1C1FA51F" w14:textId="77777777" w:rsidR="00F13F6E" w:rsidRPr="00BF6D3D" w:rsidRDefault="00F13F6E" w:rsidP="00F13F6E">
      <w:pPr>
        <w:tabs>
          <w:tab w:val="left" w:pos="993"/>
        </w:tabs>
        <w:spacing w:after="0" w:line="360" w:lineRule="auto"/>
        <w:ind w:firstLine="567"/>
        <w:jc w:val="both"/>
        <w:rPr>
          <w:rFonts w:ascii="Myriad Pro" w:hAnsi="Myriad Pro"/>
          <w:b/>
          <w:bCs/>
          <w:i/>
          <w:iCs/>
          <w:sz w:val="26"/>
          <w:szCs w:val="26"/>
        </w:rPr>
      </w:pPr>
      <w:r w:rsidRPr="00BF6D3D">
        <w:rPr>
          <w:rFonts w:ascii="Myriad Pro" w:hAnsi="Myriad Pro"/>
          <w:b/>
          <w:bCs/>
          <w:i/>
          <w:iCs/>
          <w:sz w:val="26"/>
          <w:szCs w:val="26"/>
        </w:rPr>
        <w:t xml:space="preserve">2018 год (Применение метода долгосрочной индексации необходимой валовой выручки) </w:t>
      </w:r>
    </w:p>
    <w:p w14:paraId="050E4DF0" w14:textId="47DB303A" w:rsidR="00F13F6E" w:rsidRPr="00BF6D3D" w:rsidRDefault="00F13F6E" w:rsidP="00F13F6E">
      <w:pPr>
        <w:tabs>
          <w:tab w:val="left" w:pos="993"/>
        </w:tabs>
        <w:spacing w:after="0" w:line="360" w:lineRule="auto"/>
        <w:ind w:firstLine="567"/>
        <w:jc w:val="both"/>
        <w:rPr>
          <w:rFonts w:ascii="Myriad Pro" w:hAnsi="Myriad Pro"/>
          <w:sz w:val="26"/>
          <w:szCs w:val="26"/>
        </w:rPr>
      </w:pPr>
      <w:r w:rsidRPr="00BF6D3D">
        <w:rPr>
          <w:rFonts w:ascii="Myriad Pro" w:hAnsi="Myriad Pro"/>
          <w:sz w:val="26"/>
          <w:szCs w:val="26"/>
        </w:rPr>
        <w:t>1.1.1.</w:t>
      </w:r>
      <w:r w:rsidRPr="00BF6D3D">
        <w:rPr>
          <w:rFonts w:ascii="Myriad Pro" w:hAnsi="Myriad Pro"/>
          <w:sz w:val="26"/>
          <w:szCs w:val="26"/>
        </w:rPr>
        <w:tab/>
        <w:t xml:space="preserve">Анализ документов, предоставленных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в </w:t>
      </w:r>
      <w:r w:rsidR="00252B19" w:rsidRPr="00BF6D3D">
        <w:rPr>
          <w:rFonts w:ascii="Myriad Pro" w:hAnsi="Myriad Pro"/>
          <w:sz w:val="26"/>
          <w:szCs w:val="26"/>
        </w:rPr>
        <w:t xml:space="preserve">Государственный комитет Псковской области по тарифам и энергетике </w:t>
      </w:r>
      <w:r w:rsidRPr="00BF6D3D">
        <w:rPr>
          <w:rFonts w:ascii="Myriad Pro" w:hAnsi="Myriad Pro"/>
          <w:sz w:val="26"/>
          <w:szCs w:val="26"/>
        </w:rPr>
        <w:t xml:space="preserve">в рамках рассмотрения дел об установлении тарифов, на основании которых </w:t>
      </w:r>
      <w:r w:rsidR="00252B19"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были приняты соответствующие тарифно-балансовые решения на 2018 год.</w:t>
      </w:r>
    </w:p>
    <w:p w14:paraId="10D0A218" w14:textId="5E25C62C" w:rsidR="00F13F6E" w:rsidRPr="00BF6D3D" w:rsidRDefault="00F13F6E" w:rsidP="00F13F6E">
      <w:pPr>
        <w:tabs>
          <w:tab w:val="left" w:pos="993"/>
        </w:tabs>
        <w:spacing w:after="0" w:line="360" w:lineRule="auto"/>
        <w:ind w:firstLine="567"/>
        <w:jc w:val="both"/>
        <w:rPr>
          <w:rFonts w:ascii="Myriad Pro" w:hAnsi="Myriad Pro"/>
          <w:sz w:val="26"/>
          <w:szCs w:val="26"/>
        </w:rPr>
      </w:pPr>
      <w:r w:rsidRPr="00BF6D3D">
        <w:rPr>
          <w:rFonts w:ascii="Myriad Pro" w:hAnsi="Myriad Pro"/>
          <w:sz w:val="26"/>
          <w:szCs w:val="26"/>
        </w:rPr>
        <w:lastRenderedPageBreak/>
        <w:t>1.1.2.</w:t>
      </w:r>
      <w:r w:rsidRPr="00BF6D3D">
        <w:rPr>
          <w:rFonts w:ascii="Myriad Pro" w:hAnsi="Myriad Pro"/>
          <w:sz w:val="26"/>
          <w:szCs w:val="26"/>
        </w:rPr>
        <w:tab/>
        <w:t xml:space="preserve">Экспертиза обоснованности принятых </w:t>
      </w:r>
      <w:r w:rsidR="00252B19"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2EE72526" w14:textId="26E39873" w:rsidR="00F13F6E" w:rsidRPr="00BF6D3D" w:rsidRDefault="00F13F6E" w:rsidP="00F13F6E">
      <w:pPr>
        <w:tabs>
          <w:tab w:val="left" w:pos="993"/>
        </w:tabs>
        <w:spacing w:after="0" w:line="360" w:lineRule="auto"/>
        <w:ind w:firstLine="567"/>
        <w:jc w:val="both"/>
        <w:rPr>
          <w:rFonts w:ascii="Myriad Pro" w:hAnsi="Myriad Pro"/>
          <w:sz w:val="26"/>
          <w:szCs w:val="26"/>
        </w:rPr>
      </w:pPr>
      <w:r w:rsidRPr="00BF6D3D">
        <w:rPr>
          <w:rFonts w:ascii="Myriad Pro" w:hAnsi="Myriad Pro"/>
          <w:sz w:val="26"/>
          <w:szCs w:val="26"/>
        </w:rPr>
        <w:t>1.1.3.</w:t>
      </w:r>
      <w:r w:rsidRPr="00BF6D3D">
        <w:rPr>
          <w:rFonts w:ascii="Myriad Pro" w:hAnsi="Myriad Pro"/>
          <w:sz w:val="26"/>
          <w:szCs w:val="26"/>
        </w:rPr>
        <w:tab/>
        <w:t xml:space="preserve">Экспертиза экономической обоснованности базового уровня подконтрольных расходов по статьям расходов, учтенных </w:t>
      </w:r>
      <w:r w:rsidR="00252B19" w:rsidRPr="00BF6D3D">
        <w:rPr>
          <w:rFonts w:ascii="Myriad Pro" w:hAnsi="Myriad Pro"/>
          <w:sz w:val="26"/>
          <w:szCs w:val="26"/>
        </w:rPr>
        <w:t>Государственным комитетом Псковской области по тарифам и энергетике</w:t>
      </w:r>
      <w:r w:rsidRPr="00BF6D3D">
        <w:rPr>
          <w:rFonts w:ascii="Myriad Pro" w:hAnsi="Myriad Pro"/>
          <w:sz w:val="26"/>
          <w:szCs w:val="26"/>
        </w:rPr>
        <w:t xml:space="preserve"> в необходимой валовой выручке при установлении тарифов на 2018 год, являющийся первым годом долгосрочного периода регулирования.</w:t>
      </w:r>
    </w:p>
    <w:p w14:paraId="7488DFA5" w14:textId="15428086" w:rsidR="00F13F6E" w:rsidRPr="00BF6D3D" w:rsidRDefault="00F13F6E" w:rsidP="00F13F6E">
      <w:pPr>
        <w:tabs>
          <w:tab w:val="left" w:pos="993"/>
        </w:tabs>
        <w:spacing w:after="0" w:line="360" w:lineRule="auto"/>
        <w:ind w:firstLine="567"/>
        <w:jc w:val="both"/>
        <w:rPr>
          <w:rFonts w:ascii="Myriad Pro" w:hAnsi="Myriad Pro"/>
          <w:sz w:val="26"/>
          <w:szCs w:val="26"/>
        </w:rPr>
      </w:pPr>
      <w:r w:rsidRPr="00BF6D3D">
        <w:rPr>
          <w:rFonts w:ascii="Myriad Pro" w:hAnsi="Myriad Pro"/>
          <w:sz w:val="26"/>
          <w:szCs w:val="26"/>
        </w:rPr>
        <w:t>1.1.5.</w:t>
      </w:r>
      <w:r w:rsidRPr="00BF6D3D">
        <w:rPr>
          <w:rFonts w:ascii="Myriad Pro" w:hAnsi="Myriad Pro"/>
          <w:sz w:val="26"/>
          <w:szCs w:val="26"/>
        </w:rPr>
        <w:tab/>
        <w:t xml:space="preserve">Анализ обоснованности принятых </w:t>
      </w:r>
      <w:r w:rsidR="00581CE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в расчет тарифов на 2018 год долгосрочных параметров регулирования: индекса эффективности подконтрольных расходов, уровня надежности и качества услуг.</w:t>
      </w:r>
    </w:p>
    <w:p w14:paraId="41F8A9AA" w14:textId="5A7B4691" w:rsidR="00F13F6E" w:rsidRPr="00BF6D3D" w:rsidRDefault="00F13F6E" w:rsidP="00F13F6E">
      <w:pPr>
        <w:tabs>
          <w:tab w:val="left" w:pos="993"/>
        </w:tabs>
        <w:spacing w:after="0" w:line="360" w:lineRule="auto"/>
        <w:ind w:firstLine="567"/>
        <w:jc w:val="both"/>
        <w:rPr>
          <w:rFonts w:ascii="Myriad Pro" w:hAnsi="Myriad Pro"/>
          <w:sz w:val="26"/>
          <w:szCs w:val="26"/>
        </w:rPr>
      </w:pPr>
      <w:r w:rsidRPr="00BF6D3D">
        <w:rPr>
          <w:rFonts w:ascii="Myriad Pro" w:hAnsi="Myriad Pro"/>
          <w:sz w:val="26"/>
          <w:szCs w:val="26"/>
        </w:rPr>
        <w:t>1.1.6.</w:t>
      </w:r>
      <w:r w:rsidRPr="00BF6D3D">
        <w:rPr>
          <w:rFonts w:ascii="Myriad Pro" w:hAnsi="Myriad Pro"/>
          <w:sz w:val="26"/>
          <w:szCs w:val="26"/>
        </w:rPr>
        <w:tab/>
        <w:t xml:space="preserve">Экспертиза обоснованности расчетов </w:t>
      </w:r>
      <w:r w:rsidR="00581CE7" w:rsidRPr="00BF6D3D">
        <w:rPr>
          <w:rFonts w:ascii="Myriad Pro" w:hAnsi="Myriad Pro"/>
          <w:sz w:val="26"/>
          <w:szCs w:val="26"/>
        </w:rPr>
        <w:t xml:space="preserve">Государственного комитета Псковской области по тарифам и энергетике </w:t>
      </w:r>
      <w:r w:rsidRPr="00BF6D3D">
        <w:rPr>
          <w:rFonts w:ascii="Myriad Pro" w:hAnsi="Myriad Pro"/>
          <w:sz w:val="26"/>
          <w:szCs w:val="26"/>
        </w:rPr>
        <w:t>по статьям неподконтрольных расходов на 2018 год.</w:t>
      </w:r>
    </w:p>
    <w:p w14:paraId="7B91A7CF" w14:textId="650C0C99" w:rsidR="00F13F6E" w:rsidRPr="00BF6D3D" w:rsidRDefault="00F13F6E" w:rsidP="00F13F6E">
      <w:pPr>
        <w:tabs>
          <w:tab w:val="left" w:pos="993"/>
        </w:tabs>
        <w:spacing w:after="0" w:line="360" w:lineRule="auto"/>
        <w:ind w:firstLine="567"/>
        <w:jc w:val="both"/>
        <w:rPr>
          <w:rFonts w:ascii="Myriad Pro" w:hAnsi="Myriad Pro"/>
          <w:sz w:val="26"/>
          <w:szCs w:val="26"/>
        </w:rPr>
      </w:pPr>
      <w:r w:rsidRPr="00BF6D3D">
        <w:rPr>
          <w:rFonts w:ascii="Myriad Pro" w:hAnsi="Myriad Pro"/>
          <w:sz w:val="26"/>
          <w:szCs w:val="26"/>
        </w:rPr>
        <w:t>1.1.7.</w:t>
      </w:r>
      <w:r w:rsidRPr="00BF6D3D">
        <w:rPr>
          <w:rFonts w:ascii="Myriad Pro" w:hAnsi="Myriad Pro"/>
          <w:sz w:val="26"/>
          <w:szCs w:val="26"/>
        </w:rPr>
        <w:tab/>
        <w:t xml:space="preserve">Экспертиза обоснованности расходов на компенсацию потерь, учтенных </w:t>
      </w:r>
      <w:r w:rsidR="00581CE7" w:rsidRPr="00BF6D3D">
        <w:rPr>
          <w:rFonts w:ascii="Myriad Pro" w:hAnsi="Myriad Pro"/>
          <w:sz w:val="26"/>
          <w:szCs w:val="26"/>
        </w:rPr>
        <w:t xml:space="preserve">Государственным комитетом Псковской области по тарифам и энергетике </w:t>
      </w:r>
      <w:r w:rsidRPr="00BF6D3D">
        <w:rPr>
          <w:rFonts w:ascii="Myriad Pro" w:hAnsi="Myriad Pro"/>
          <w:sz w:val="26"/>
          <w:szCs w:val="26"/>
        </w:rPr>
        <w:t>в необходимой валовой выручке на 2018 год.</w:t>
      </w:r>
    </w:p>
    <w:p w14:paraId="25F09F63" w14:textId="77777777" w:rsidR="009A71AA" w:rsidRPr="00BF6D3D" w:rsidRDefault="009A71AA" w:rsidP="009A71AA">
      <w:pPr>
        <w:rPr>
          <w:rFonts w:ascii="Myriad Pro" w:hAnsi="Myriad Pro"/>
          <w:sz w:val="26"/>
          <w:szCs w:val="26"/>
        </w:rPr>
      </w:pPr>
      <w:r w:rsidRPr="00BF6D3D">
        <w:rPr>
          <w:rFonts w:ascii="Myriad Pro" w:hAnsi="Myriad Pro"/>
          <w:sz w:val="26"/>
          <w:szCs w:val="26"/>
        </w:rPr>
        <w:br w:type="page"/>
      </w:r>
    </w:p>
    <w:p w14:paraId="1B1F5150" w14:textId="77777777" w:rsidR="009A71AA" w:rsidRPr="00BF6D3D" w:rsidRDefault="009A71AA" w:rsidP="009A71AA">
      <w:pPr>
        <w:keepNext/>
        <w:keepLines/>
        <w:numPr>
          <w:ilvl w:val="1"/>
          <w:numId w:val="1"/>
        </w:numPr>
        <w:tabs>
          <w:tab w:val="left" w:pos="567"/>
        </w:tabs>
        <w:spacing w:before="40" w:after="0" w:line="360" w:lineRule="auto"/>
        <w:ind w:left="1134" w:hanging="1134"/>
        <w:outlineLvl w:val="2"/>
        <w:rPr>
          <w:rFonts w:ascii="Myriad Pro" w:eastAsia="Times New Roman" w:hAnsi="Myriad Pro"/>
          <w:b/>
          <w:color w:val="4F6228"/>
          <w:sz w:val="28"/>
          <w:szCs w:val="28"/>
        </w:rPr>
      </w:pPr>
      <w:bookmarkStart w:id="17" w:name="_Toc53482814"/>
      <w:r w:rsidRPr="00BF6D3D">
        <w:rPr>
          <w:rFonts w:ascii="Myriad Pro" w:eastAsia="Times New Roman" w:hAnsi="Myriad Pro"/>
          <w:b/>
          <w:color w:val="4F6228"/>
          <w:sz w:val="28"/>
          <w:szCs w:val="28"/>
        </w:rPr>
        <w:lastRenderedPageBreak/>
        <w:t>Нормативно-правовая база</w:t>
      </w:r>
      <w:bookmarkEnd w:id="17"/>
    </w:p>
    <w:p w14:paraId="1B7F3452" w14:textId="77777777" w:rsidR="009A71AA" w:rsidRPr="00BF6D3D" w:rsidRDefault="009A71AA" w:rsidP="009A71AA">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передачу электрической энергии): </w:t>
      </w:r>
    </w:p>
    <w:p w14:paraId="7A06E17D" w14:textId="77777777"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Налоговый кодекс Российской Федерации;</w:t>
      </w:r>
    </w:p>
    <w:p w14:paraId="75055EFC" w14:textId="2E18961B"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Федеральный закон Российской Федерации от 26.03.2003 </w:t>
      </w:r>
      <w:r w:rsidR="00B83101" w:rsidRPr="00BF6D3D">
        <w:rPr>
          <w:rFonts w:ascii="Myriad Pro" w:hAnsi="Myriad Pro"/>
          <w:sz w:val="26"/>
          <w:szCs w:val="26"/>
        </w:rPr>
        <w:t>№ </w:t>
      </w:r>
      <w:r w:rsidRPr="00BF6D3D">
        <w:rPr>
          <w:rFonts w:ascii="Myriad Pro" w:hAnsi="Myriad Pro"/>
          <w:sz w:val="26"/>
          <w:szCs w:val="26"/>
        </w:rPr>
        <w:t>35-ФЗ «Об электроэнергетике»;</w:t>
      </w:r>
    </w:p>
    <w:p w14:paraId="6A19DD02" w14:textId="052F2F62"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Постановление Правительства Российской Федерации от 29.12.2011 </w:t>
      </w:r>
      <w:r w:rsidR="00B83101" w:rsidRPr="00BF6D3D">
        <w:rPr>
          <w:rFonts w:ascii="Myriad Pro" w:hAnsi="Myriad Pro"/>
          <w:sz w:val="26"/>
          <w:szCs w:val="26"/>
        </w:rPr>
        <w:t>№ </w:t>
      </w:r>
      <w:r w:rsidRPr="00BF6D3D">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B83101" w:rsidRPr="00BF6D3D">
        <w:rPr>
          <w:rFonts w:ascii="Myriad Pro" w:hAnsi="Myriad Pro"/>
          <w:sz w:val="26"/>
          <w:szCs w:val="26"/>
        </w:rPr>
        <w:t>№ </w:t>
      </w:r>
      <w:r w:rsidRPr="00BF6D3D">
        <w:rPr>
          <w:rFonts w:ascii="Myriad Pro" w:hAnsi="Myriad Pro"/>
          <w:sz w:val="26"/>
          <w:szCs w:val="26"/>
        </w:rPr>
        <w:t>1178);</w:t>
      </w:r>
    </w:p>
    <w:p w14:paraId="7D40927B" w14:textId="7F2B7B26"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Постановление Правительства Российской Федерации от 21.01.2004 </w:t>
      </w:r>
      <w:r w:rsidR="00B83101" w:rsidRPr="00BF6D3D">
        <w:rPr>
          <w:rFonts w:ascii="Myriad Pro" w:hAnsi="Myriad Pro"/>
          <w:sz w:val="26"/>
          <w:szCs w:val="26"/>
        </w:rPr>
        <w:t>№ </w:t>
      </w:r>
      <w:r w:rsidRPr="00BF6D3D">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31406315" w14:textId="778DAC72"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Приказ Министерства энергетики Российской Федерации от 13.12.2011 </w:t>
      </w:r>
      <w:r w:rsidR="00B83101" w:rsidRPr="00BF6D3D">
        <w:rPr>
          <w:rFonts w:ascii="Myriad Pro" w:hAnsi="Myriad Pro"/>
          <w:sz w:val="26"/>
          <w:szCs w:val="26"/>
        </w:rPr>
        <w:t>№ </w:t>
      </w:r>
      <w:r w:rsidRPr="00BF6D3D">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B83101" w:rsidRPr="00BF6D3D">
        <w:rPr>
          <w:rFonts w:ascii="Myriad Pro" w:hAnsi="Myriad Pro"/>
          <w:sz w:val="26"/>
          <w:szCs w:val="26"/>
        </w:rPr>
        <w:t>№ </w:t>
      </w:r>
      <w:r w:rsidRPr="00BF6D3D">
        <w:rPr>
          <w:rFonts w:ascii="Myriad Pro" w:hAnsi="Myriad Pro"/>
          <w:sz w:val="26"/>
          <w:szCs w:val="26"/>
        </w:rPr>
        <w:t>585);</w:t>
      </w:r>
    </w:p>
    <w:p w14:paraId="0E25F3C6" w14:textId="227500C7"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Приказ ФСТ России от 17.02.2012 </w:t>
      </w:r>
      <w:r w:rsidR="00B83101" w:rsidRPr="00BF6D3D">
        <w:rPr>
          <w:rFonts w:ascii="Myriad Pro" w:hAnsi="Myriad Pro"/>
          <w:sz w:val="26"/>
          <w:szCs w:val="26"/>
        </w:rPr>
        <w:t>№ </w:t>
      </w:r>
      <w:r w:rsidRPr="00BF6D3D">
        <w:rPr>
          <w:rFonts w:ascii="Myriad Pro" w:hAnsi="Myriad Pro"/>
          <w:sz w:val="26"/>
          <w:szCs w:val="26"/>
        </w:rPr>
        <w:t xml:space="preserve">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w:t>
      </w:r>
      <w:r w:rsidR="00B83101" w:rsidRPr="00BF6D3D">
        <w:rPr>
          <w:rFonts w:ascii="Myriad Pro" w:hAnsi="Myriad Pro"/>
          <w:sz w:val="26"/>
          <w:szCs w:val="26"/>
        </w:rPr>
        <w:t>№ </w:t>
      </w:r>
      <w:r w:rsidRPr="00BF6D3D">
        <w:rPr>
          <w:rFonts w:ascii="Myriad Pro" w:hAnsi="Myriad Pro"/>
          <w:sz w:val="26"/>
          <w:szCs w:val="26"/>
        </w:rPr>
        <w:t>98-э);</w:t>
      </w:r>
    </w:p>
    <w:p w14:paraId="6105AFEB" w14:textId="4773F715"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Приказ ФСТ России от 30.03.2012 </w:t>
      </w:r>
      <w:r w:rsidR="00B83101" w:rsidRPr="00BF6D3D">
        <w:rPr>
          <w:rFonts w:ascii="Myriad Pro" w:hAnsi="Myriad Pro"/>
          <w:sz w:val="26"/>
          <w:szCs w:val="26"/>
        </w:rPr>
        <w:t>№ </w:t>
      </w:r>
      <w:r w:rsidRPr="00BF6D3D">
        <w:rPr>
          <w:rFonts w:ascii="Myriad Pro" w:hAnsi="Myriad Pro"/>
          <w:sz w:val="26"/>
          <w:szCs w:val="26"/>
        </w:rPr>
        <w:t xml:space="preserve">228-э «Об утверждении Методических указаний по регулированию тарифов с применением </w:t>
      </w:r>
      <w:r w:rsidRPr="00BF6D3D">
        <w:rPr>
          <w:rFonts w:ascii="Myriad Pro" w:hAnsi="Myriad Pro"/>
          <w:sz w:val="26"/>
          <w:szCs w:val="26"/>
        </w:rPr>
        <w:lastRenderedPageBreak/>
        <w:t xml:space="preserve">метода доходности инвестированного капитала» (далее – Методические указания </w:t>
      </w:r>
      <w:r w:rsidR="00B83101" w:rsidRPr="00BF6D3D">
        <w:rPr>
          <w:rFonts w:ascii="Myriad Pro" w:hAnsi="Myriad Pro"/>
          <w:sz w:val="26"/>
          <w:szCs w:val="26"/>
        </w:rPr>
        <w:t>№ </w:t>
      </w:r>
      <w:r w:rsidRPr="00BF6D3D">
        <w:rPr>
          <w:rFonts w:ascii="Myriad Pro" w:hAnsi="Myriad Pro"/>
          <w:sz w:val="26"/>
          <w:szCs w:val="26"/>
        </w:rPr>
        <w:t>228-э);</w:t>
      </w:r>
    </w:p>
    <w:p w14:paraId="323AC508" w14:textId="6ABB6006"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Приказ ФСТ России от 18.03.2015 </w:t>
      </w:r>
      <w:r w:rsidR="00B83101" w:rsidRPr="00BF6D3D">
        <w:rPr>
          <w:rFonts w:ascii="Myriad Pro" w:hAnsi="Myriad Pro"/>
          <w:sz w:val="26"/>
          <w:szCs w:val="26"/>
        </w:rPr>
        <w:t>№ </w:t>
      </w:r>
      <w:r w:rsidRPr="00BF6D3D">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B83101" w:rsidRPr="00BF6D3D">
        <w:rPr>
          <w:rFonts w:ascii="Myriad Pro" w:hAnsi="Myriad Pro"/>
          <w:sz w:val="26"/>
          <w:szCs w:val="26"/>
        </w:rPr>
        <w:t>№ </w:t>
      </w:r>
      <w:r w:rsidRPr="00BF6D3D">
        <w:rPr>
          <w:rFonts w:ascii="Myriad Pro" w:hAnsi="Myriad Pro"/>
          <w:sz w:val="26"/>
          <w:szCs w:val="26"/>
        </w:rPr>
        <w:t xml:space="preserve">98-э и от 30.03.2012 </w:t>
      </w:r>
      <w:r w:rsidR="00B83101" w:rsidRPr="00BF6D3D">
        <w:rPr>
          <w:rFonts w:ascii="Myriad Pro" w:hAnsi="Myriad Pro"/>
          <w:sz w:val="26"/>
          <w:szCs w:val="26"/>
        </w:rPr>
        <w:t>№ </w:t>
      </w:r>
      <w:r w:rsidRPr="00BF6D3D">
        <w:rPr>
          <w:rFonts w:ascii="Myriad Pro" w:hAnsi="Myriad Pro"/>
          <w:sz w:val="26"/>
          <w:szCs w:val="26"/>
        </w:rPr>
        <w:t xml:space="preserve">228-э» (далее – Методические указания </w:t>
      </w:r>
      <w:r w:rsidR="00B83101" w:rsidRPr="00BF6D3D">
        <w:rPr>
          <w:rFonts w:ascii="Myriad Pro" w:hAnsi="Myriad Pro"/>
          <w:sz w:val="26"/>
          <w:szCs w:val="26"/>
        </w:rPr>
        <w:t>№ </w:t>
      </w:r>
      <w:r w:rsidRPr="00BF6D3D">
        <w:rPr>
          <w:rFonts w:ascii="Myriad Pro" w:hAnsi="Myriad Pro"/>
          <w:sz w:val="26"/>
          <w:szCs w:val="26"/>
        </w:rPr>
        <w:t>421-э);</w:t>
      </w:r>
    </w:p>
    <w:p w14:paraId="13A584A6" w14:textId="4E090781"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Приказ ФСТ России от 11.09.2014 </w:t>
      </w:r>
      <w:r w:rsidR="00B83101" w:rsidRPr="00BF6D3D">
        <w:rPr>
          <w:rFonts w:ascii="Myriad Pro" w:hAnsi="Myriad Pro"/>
          <w:sz w:val="26"/>
          <w:szCs w:val="26"/>
        </w:rPr>
        <w:t>№ </w:t>
      </w:r>
      <w:r w:rsidRPr="00BF6D3D">
        <w:rPr>
          <w:rFonts w:ascii="Myriad Pro" w:hAnsi="Myriad Pro"/>
          <w:sz w:val="26"/>
          <w:szCs w:val="26"/>
        </w:rPr>
        <w:t>215-э/1</w:t>
      </w:r>
      <w:r w:rsidRPr="00BF6D3D">
        <w:t xml:space="preserve"> </w:t>
      </w:r>
      <w:r w:rsidRPr="00BF6D3D">
        <w:rPr>
          <w:rFonts w:ascii="Myriad Pro" w:hAnsi="Myriad Pro"/>
          <w:sz w:val="26"/>
          <w:szCs w:val="26"/>
        </w:rPr>
        <w:t xml:space="preserve">«Об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B83101" w:rsidRPr="00BF6D3D">
        <w:rPr>
          <w:rFonts w:ascii="Myriad Pro" w:hAnsi="Myriad Pro"/>
          <w:sz w:val="26"/>
          <w:szCs w:val="26"/>
        </w:rPr>
        <w:t>№ </w:t>
      </w:r>
      <w:r w:rsidRPr="00BF6D3D">
        <w:rPr>
          <w:rFonts w:ascii="Myriad Pro" w:hAnsi="Myriad Pro"/>
          <w:sz w:val="26"/>
          <w:szCs w:val="26"/>
        </w:rPr>
        <w:t>215-э/1);</w:t>
      </w:r>
    </w:p>
    <w:p w14:paraId="4FDE8562" w14:textId="1FFD6BE6"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Приказ ФАС России от 29.08.2017 г. </w:t>
      </w:r>
      <w:r w:rsidR="00B83101" w:rsidRPr="00BF6D3D">
        <w:rPr>
          <w:rFonts w:ascii="Myriad Pro" w:hAnsi="Myriad Pro"/>
          <w:sz w:val="26"/>
          <w:szCs w:val="26"/>
        </w:rPr>
        <w:t>№ </w:t>
      </w:r>
      <w:r w:rsidRPr="00BF6D3D">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sidR="00B83101" w:rsidRPr="00BF6D3D">
        <w:rPr>
          <w:rFonts w:ascii="Myriad Pro" w:hAnsi="Myriad Pro"/>
          <w:sz w:val="26"/>
          <w:szCs w:val="26"/>
        </w:rPr>
        <w:t>№ </w:t>
      </w:r>
      <w:r w:rsidRPr="00BF6D3D">
        <w:rPr>
          <w:rFonts w:ascii="Myriad Pro" w:hAnsi="Myriad Pro"/>
          <w:sz w:val="26"/>
          <w:szCs w:val="26"/>
        </w:rPr>
        <w:t>1135/17);</w:t>
      </w:r>
    </w:p>
    <w:p w14:paraId="26AFD978" w14:textId="5BACEB52"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Приказ ФСТ России от 06.08.2004 </w:t>
      </w:r>
      <w:r w:rsidR="00B83101" w:rsidRPr="00BF6D3D">
        <w:rPr>
          <w:rFonts w:ascii="Myriad Pro" w:hAnsi="Myriad Pro"/>
          <w:sz w:val="26"/>
          <w:szCs w:val="26"/>
        </w:rPr>
        <w:t>№ </w:t>
      </w:r>
      <w:r w:rsidRPr="00BF6D3D">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B83101" w:rsidRPr="00BF6D3D">
        <w:rPr>
          <w:rFonts w:ascii="Myriad Pro" w:hAnsi="Myriad Pro"/>
          <w:sz w:val="26"/>
          <w:szCs w:val="26"/>
        </w:rPr>
        <w:t>№ </w:t>
      </w:r>
      <w:r w:rsidRPr="00BF6D3D">
        <w:rPr>
          <w:rFonts w:ascii="Myriad Pro" w:hAnsi="Myriad Pro"/>
          <w:sz w:val="26"/>
          <w:szCs w:val="26"/>
        </w:rPr>
        <w:t>20-э/2);</w:t>
      </w:r>
    </w:p>
    <w:p w14:paraId="43369467" w14:textId="0E025CFD"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Приказ ФСТ России от 12 апреля </w:t>
      </w:r>
      <w:smartTag w:uri="urn:schemas-microsoft-com:office:smarttags" w:element="metricconverter">
        <w:smartTagPr>
          <w:attr w:name="ProductID" w:val="2012 г"/>
        </w:smartTagPr>
        <w:r w:rsidRPr="00BF6D3D">
          <w:rPr>
            <w:rFonts w:ascii="Myriad Pro" w:hAnsi="Myriad Pro"/>
            <w:sz w:val="26"/>
            <w:szCs w:val="26"/>
          </w:rPr>
          <w:t>2012 г</w:t>
        </w:r>
      </w:smartTag>
      <w:r w:rsidRPr="00BF6D3D">
        <w:rPr>
          <w:rFonts w:ascii="Myriad Pro" w:hAnsi="Myriad Pro"/>
          <w:sz w:val="26"/>
          <w:szCs w:val="26"/>
        </w:rPr>
        <w:t xml:space="preserve">. </w:t>
      </w:r>
      <w:r w:rsidR="00B83101" w:rsidRPr="00BF6D3D">
        <w:rPr>
          <w:rFonts w:ascii="Myriad Pro" w:hAnsi="Myriad Pro"/>
          <w:sz w:val="26"/>
          <w:szCs w:val="26"/>
        </w:rPr>
        <w:t>№ </w:t>
      </w:r>
      <w:r w:rsidRPr="00BF6D3D">
        <w:rPr>
          <w:rFonts w:ascii="Myriad Pro" w:hAnsi="Myriad Pro"/>
          <w:sz w:val="26"/>
          <w:szCs w:val="26"/>
        </w:rPr>
        <w:t xml:space="preserve">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w:t>
      </w:r>
      <w:r w:rsidRPr="00BF6D3D">
        <w:rPr>
          <w:rFonts w:ascii="Myriad Pro" w:hAnsi="Myriad Pro"/>
          <w:sz w:val="26"/>
          <w:szCs w:val="26"/>
        </w:rPr>
        <w:lastRenderedPageBreak/>
        <w:t xml:space="preserve">прогнозного объема мощности, определенного в отношении указанных категорий потребителей» (далее – Порядок </w:t>
      </w:r>
      <w:r w:rsidR="00B83101" w:rsidRPr="00BF6D3D">
        <w:rPr>
          <w:rFonts w:ascii="Myriad Pro" w:hAnsi="Myriad Pro"/>
          <w:sz w:val="26"/>
          <w:szCs w:val="26"/>
        </w:rPr>
        <w:t>№ </w:t>
      </w:r>
      <w:r w:rsidRPr="00BF6D3D">
        <w:rPr>
          <w:rFonts w:ascii="Myriad Pro" w:hAnsi="Myriad Pro"/>
          <w:sz w:val="26"/>
          <w:szCs w:val="26"/>
        </w:rPr>
        <w:t>53-э/1);</w:t>
      </w:r>
    </w:p>
    <w:p w14:paraId="1FE81C05" w14:textId="6E8C8EB2"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Приказ Министерства энергетики Российской Федерации от 29.11.2016 </w:t>
      </w:r>
      <w:r w:rsidR="00B83101" w:rsidRPr="00BF6D3D">
        <w:rPr>
          <w:rFonts w:ascii="Myriad Pro" w:hAnsi="Myriad Pro"/>
          <w:sz w:val="26"/>
          <w:szCs w:val="26"/>
        </w:rPr>
        <w:t>№ </w:t>
      </w:r>
      <w:r w:rsidRPr="00BF6D3D">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B83101" w:rsidRPr="00BF6D3D">
        <w:rPr>
          <w:rFonts w:ascii="Myriad Pro" w:hAnsi="Myriad Pro"/>
          <w:sz w:val="26"/>
          <w:szCs w:val="26"/>
        </w:rPr>
        <w:t>№ </w:t>
      </w:r>
      <w:r w:rsidRPr="00BF6D3D">
        <w:rPr>
          <w:rFonts w:ascii="Myriad Pro" w:hAnsi="Myriad Pro"/>
          <w:sz w:val="26"/>
          <w:szCs w:val="26"/>
        </w:rPr>
        <w:t>1256);</w:t>
      </w:r>
    </w:p>
    <w:p w14:paraId="2687B52C" w14:textId="0F3770CF" w:rsidR="009A71AA"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 xml:space="preserve">Приказ Министерства энергетики Российской Федерации от 25.04.2018 </w:t>
      </w:r>
      <w:r w:rsidR="00B83101" w:rsidRPr="00BF6D3D">
        <w:rPr>
          <w:rFonts w:ascii="Myriad Pro" w:hAnsi="Myriad Pro"/>
          <w:sz w:val="26"/>
          <w:szCs w:val="26"/>
        </w:rPr>
        <w:t>№ </w:t>
      </w:r>
      <w:r w:rsidRPr="00BF6D3D">
        <w:rPr>
          <w:rFonts w:ascii="Myriad Pro" w:hAnsi="Myriad Pro"/>
          <w:sz w:val="26"/>
          <w:szCs w:val="26"/>
        </w:rPr>
        <w:t>320</w:t>
      </w:r>
      <w:r w:rsidRPr="00BF6D3D">
        <w:t xml:space="preserve"> </w:t>
      </w:r>
      <w:r w:rsidRPr="00BF6D3D">
        <w:rPr>
          <w:rFonts w:ascii="Myriad Pro" w:hAnsi="Myriad Pro"/>
          <w:sz w:val="26"/>
          <w:szCs w:val="26"/>
        </w:rPr>
        <w:t xml:space="preserve">«Об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w:t>
      </w:r>
      <w:smartTag w:uri="urn:schemas-microsoft-com:office:smarttags" w:element="metricconverter">
        <w:smartTagPr>
          <w:attr w:name="ProductID" w:val="2004 г"/>
        </w:smartTagPr>
        <w:r w:rsidRPr="00BF6D3D">
          <w:rPr>
            <w:rFonts w:ascii="Myriad Pro" w:hAnsi="Myriad Pro"/>
            <w:sz w:val="26"/>
            <w:szCs w:val="26"/>
          </w:rPr>
          <w:t>2004 г</w:t>
        </w:r>
      </w:smartTag>
      <w:r w:rsidRPr="00BF6D3D">
        <w:rPr>
          <w:rFonts w:ascii="Myriad Pro" w:hAnsi="Myriad Pro"/>
          <w:sz w:val="26"/>
          <w:szCs w:val="26"/>
        </w:rPr>
        <w:t xml:space="preserve">. N 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w:t>
      </w:r>
      <w:r w:rsidR="00B83101" w:rsidRPr="00BF6D3D">
        <w:rPr>
          <w:rFonts w:ascii="Myriad Pro" w:hAnsi="Myriad Pro"/>
          <w:sz w:val="26"/>
          <w:szCs w:val="26"/>
        </w:rPr>
        <w:t>№ </w:t>
      </w:r>
      <w:r w:rsidRPr="00BF6D3D">
        <w:rPr>
          <w:rFonts w:ascii="Myriad Pro" w:hAnsi="Myriad Pro"/>
          <w:sz w:val="26"/>
          <w:szCs w:val="26"/>
        </w:rPr>
        <w:t>320);</w:t>
      </w:r>
    </w:p>
    <w:p w14:paraId="3F3E2C28" w14:textId="77777777" w:rsidR="009A71AA" w:rsidRPr="00BF6D3D" w:rsidRDefault="00FB599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н</w:t>
      </w:r>
      <w:r w:rsidR="009A71AA" w:rsidRPr="00BF6D3D">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42BAD4B7" w14:textId="61604B25" w:rsidR="00F13F6E" w:rsidRPr="00BF6D3D" w:rsidRDefault="009A71AA" w:rsidP="00A13726">
      <w:pPr>
        <w:numPr>
          <w:ilvl w:val="0"/>
          <w:numId w:val="11"/>
        </w:numPr>
        <w:spacing w:after="0" w:line="360" w:lineRule="auto"/>
        <w:ind w:left="1134" w:hanging="720"/>
        <w:contextualSpacing/>
        <w:jc w:val="both"/>
        <w:rPr>
          <w:rFonts w:ascii="Myriad Pro" w:hAnsi="Myriad Pro"/>
          <w:sz w:val="26"/>
          <w:szCs w:val="26"/>
        </w:rPr>
      </w:pPr>
      <w:r w:rsidRPr="00BF6D3D">
        <w:rPr>
          <w:rFonts w:ascii="Myriad Pro" w:hAnsi="Myriad Pro"/>
          <w:sz w:val="26"/>
          <w:szCs w:val="26"/>
        </w:rPr>
        <w:t>иные нормативно-правовые акты Российской Федерации, необходимые для анализа.</w:t>
      </w:r>
    </w:p>
    <w:p w14:paraId="462FB930" w14:textId="2FE042C0" w:rsidR="007740D9" w:rsidRPr="00BF6D3D" w:rsidRDefault="007740D9">
      <w:pPr>
        <w:spacing w:after="0" w:line="240" w:lineRule="auto"/>
        <w:rPr>
          <w:rFonts w:ascii="Myriad Pro" w:hAnsi="Myriad Pro"/>
          <w:sz w:val="26"/>
          <w:szCs w:val="26"/>
        </w:rPr>
      </w:pPr>
      <w:r w:rsidRPr="00BF6D3D">
        <w:rPr>
          <w:rFonts w:ascii="Myriad Pro" w:hAnsi="Myriad Pro"/>
          <w:sz w:val="26"/>
          <w:szCs w:val="26"/>
        </w:rPr>
        <w:br w:type="page"/>
      </w:r>
    </w:p>
    <w:p w14:paraId="2BDBED88" w14:textId="77777777" w:rsidR="007740D9" w:rsidRPr="00BF6D3D" w:rsidRDefault="007740D9" w:rsidP="007740D9">
      <w:pPr>
        <w:keepNext/>
        <w:keepLines/>
        <w:numPr>
          <w:ilvl w:val="1"/>
          <w:numId w:val="1"/>
        </w:numPr>
        <w:tabs>
          <w:tab w:val="left" w:pos="567"/>
        </w:tabs>
        <w:spacing w:before="40" w:after="0" w:line="360" w:lineRule="auto"/>
        <w:ind w:left="1134" w:hanging="1134"/>
        <w:outlineLvl w:val="2"/>
        <w:rPr>
          <w:rFonts w:ascii="Myriad Pro" w:eastAsia="Times New Roman" w:hAnsi="Myriad Pro"/>
          <w:b/>
          <w:color w:val="4F6228"/>
          <w:sz w:val="28"/>
          <w:szCs w:val="28"/>
        </w:rPr>
      </w:pPr>
      <w:bookmarkStart w:id="18" w:name="_Toc40826288"/>
      <w:bookmarkStart w:id="19" w:name="_Toc51423768"/>
      <w:bookmarkStart w:id="20" w:name="_Toc53482815"/>
      <w:r w:rsidRPr="00BF6D3D">
        <w:rPr>
          <w:rFonts w:ascii="Myriad Pro" w:eastAsia="Times New Roman" w:hAnsi="Myriad Pro"/>
          <w:b/>
          <w:color w:val="4F6228"/>
          <w:sz w:val="28"/>
          <w:szCs w:val="28"/>
        </w:rPr>
        <w:lastRenderedPageBreak/>
        <w:t>Общая информация об организации</w:t>
      </w:r>
      <w:bookmarkEnd w:id="18"/>
      <w:bookmarkEnd w:id="19"/>
      <w:bookmarkEnd w:id="20"/>
    </w:p>
    <w:p w14:paraId="2F344AF5" w14:textId="5BA1C68A" w:rsidR="007740D9" w:rsidRPr="00BF6D3D" w:rsidRDefault="007740D9" w:rsidP="00B83101">
      <w:pPr>
        <w:shd w:val="clear" w:color="auto" w:fill="FFFFFF"/>
        <w:tabs>
          <w:tab w:val="left" w:pos="1134"/>
        </w:tabs>
        <w:spacing w:after="0" w:line="360" w:lineRule="auto"/>
        <w:ind w:firstLine="567"/>
        <w:jc w:val="both"/>
        <w:textAlignment w:val="baseline"/>
        <w:rPr>
          <w:rFonts w:ascii="Myriad Pro" w:hAnsi="Myriad Pro"/>
          <w:iCs/>
          <w:sz w:val="26"/>
          <w:szCs w:val="26"/>
        </w:rPr>
      </w:pPr>
      <w:r w:rsidRPr="00BF6D3D">
        <w:rPr>
          <w:rFonts w:ascii="Myriad Pro" w:hAnsi="Myriad Pro"/>
          <w:iCs/>
          <w:sz w:val="26"/>
          <w:szCs w:val="26"/>
        </w:rPr>
        <w:t>Псковский филиал ПАО</w:t>
      </w:r>
      <w:r w:rsidR="00B83101" w:rsidRPr="00BF6D3D">
        <w:rPr>
          <w:rFonts w:ascii="Myriad Pro" w:hAnsi="Myriad Pro"/>
          <w:iCs/>
          <w:sz w:val="26"/>
          <w:szCs w:val="26"/>
        </w:rPr>
        <w:t> </w:t>
      </w:r>
      <w:r w:rsidRPr="00BF6D3D">
        <w:rPr>
          <w:rFonts w:ascii="Myriad Pro" w:hAnsi="Myriad Pro"/>
          <w:sz w:val="26"/>
          <w:szCs w:val="26"/>
        </w:rPr>
        <w:t xml:space="preserve">«МРСК Северо-Запада» </w:t>
      </w:r>
      <w:r w:rsidRPr="00BF6D3D">
        <w:rPr>
          <w:rFonts w:ascii="Myriad Pro" w:hAnsi="Myriad Pro"/>
          <w:iCs/>
          <w:sz w:val="26"/>
          <w:szCs w:val="26"/>
        </w:rPr>
        <w:t xml:space="preserve">обеспечивает передачу и распределение электроэнергии на территории Псковской области. Общая протяжённость воздушных и кабельных линий электропередачи </w:t>
      </w:r>
      <w:smartTag w:uri="urn:schemas-microsoft-com:office:smarttags" w:element="metricconverter">
        <w:smartTagPr>
          <w:attr w:name="ProductID" w:val="45 421 км"/>
        </w:smartTagPr>
        <w:r w:rsidRPr="00BF6D3D">
          <w:rPr>
            <w:rFonts w:ascii="Myriad Pro" w:hAnsi="Myriad Pro"/>
            <w:iCs/>
            <w:sz w:val="26"/>
            <w:szCs w:val="26"/>
          </w:rPr>
          <w:t>45 421 км</w:t>
        </w:r>
      </w:smartTag>
    </w:p>
    <w:p w14:paraId="042C5699" w14:textId="40FEA6E6" w:rsidR="007740D9" w:rsidRPr="00BF6D3D" w:rsidRDefault="007740D9" w:rsidP="00B83101">
      <w:pPr>
        <w:tabs>
          <w:tab w:val="left" w:pos="1134"/>
        </w:tabs>
        <w:spacing w:after="0" w:line="360" w:lineRule="auto"/>
        <w:ind w:firstLine="567"/>
        <w:contextualSpacing/>
        <w:jc w:val="both"/>
        <w:rPr>
          <w:rFonts w:ascii="Myriad Pro" w:hAnsi="Myriad Pro"/>
          <w:iCs/>
          <w:sz w:val="26"/>
          <w:szCs w:val="26"/>
        </w:rPr>
      </w:pPr>
      <w:r w:rsidRPr="00BF6D3D">
        <w:rPr>
          <w:rFonts w:ascii="Myriad Pro" w:hAnsi="Myriad Pro"/>
          <w:iCs/>
          <w:sz w:val="26"/>
          <w:szCs w:val="26"/>
        </w:rPr>
        <w:t>Осуществляет энергоснабжение около 651 тыс. потребителей на территории 55,4 тыс. кв. км.</w:t>
      </w:r>
    </w:p>
    <w:p w14:paraId="3402EAE6" w14:textId="0217C4C1" w:rsidR="007740D9" w:rsidRPr="00BF6D3D" w:rsidRDefault="007740D9" w:rsidP="00B83101">
      <w:pPr>
        <w:shd w:val="clear" w:color="auto" w:fill="FFFFFF"/>
        <w:tabs>
          <w:tab w:val="left" w:pos="1134"/>
        </w:tabs>
        <w:spacing w:after="0" w:line="360" w:lineRule="auto"/>
        <w:ind w:firstLine="567"/>
        <w:jc w:val="both"/>
        <w:textAlignment w:val="baseline"/>
        <w:rPr>
          <w:rFonts w:ascii="Myriad Pro" w:hAnsi="Myriad Pro"/>
          <w:iCs/>
          <w:sz w:val="26"/>
          <w:szCs w:val="26"/>
        </w:rPr>
      </w:pPr>
      <w:r w:rsidRPr="00BF6D3D">
        <w:rPr>
          <w:rFonts w:ascii="Myriad Pro" w:hAnsi="Myriad Pro"/>
          <w:iCs/>
          <w:sz w:val="26"/>
          <w:szCs w:val="26"/>
        </w:rPr>
        <w:t xml:space="preserve">Инвестиционная программа </w:t>
      </w:r>
      <w:r w:rsidR="00B83101" w:rsidRPr="00BF6D3D">
        <w:rPr>
          <w:rFonts w:ascii="Myriad Pro" w:hAnsi="Myriad Pro"/>
          <w:iCs/>
          <w:sz w:val="26"/>
          <w:szCs w:val="26"/>
        </w:rPr>
        <w:t>ПАО </w:t>
      </w:r>
      <w:r w:rsidRPr="00BF6D3D">
        <w:rPr>
          <w:rFonts w:ascii="Myriad Pro" w:hAnsi="Myriad Pro"/>
          <w:iCs/>
          <w:sz w:val="26"/>
          <w:szCs w:val="26"/>
        </w:rPr>
        <w:t xml:space="preserve">«МРСК Северо-Запада» на период с 2016-2020 годы в установленном порядке утверждена приказом Минэнерго России от 30.11.2015 </w:t>
      </w:r>
      <w:r w:rsidR="00B83101" w:rsidRPr="00BF6D3D">
        <w:rPr>
          <w:rFonts w:ascii="Myriad Pro" w:hAnsi="Myriad Pro"/>
          <w:iCs/>
          <w:sz w:val="26"/>
          <w:szCs w:val="26"/>
        </w:rPr>
        <w:t>№ </w:t>
      </w:r>
      <w:r w:rsidRPr="00BF6D3D">
        <w:rPr>
          <w:rFonts w:ascii="Myriad Pro" w:hAnsi="Myriad Pro"/>
          <w:iCs/>
          <w:sz w:val="26"/>
          <w:szCs w:val="26"/>
        </w:rPr>
        <w:t xml:space="preserve">906. Приказом Минэнерго России от 16.12.2016 </w:t>
      </w:r>
      <w:r w:rsidR="00B83101" w:rsidRPr="00BF6D3D">
        <w:rPr>
          <w:rFonts w:ascii="Myriad Pro" w:hAnsi="Myriad Pro"/>
          <w:iCs/>
          <w:sz w:val="26"/>
          <w:szCs w:val="26"/>
        </w:rPr>
        <w:t>№ </w:t>
      </w:r>
      <w:r w:rsidRPr="00BF6D3D">
        <w:rPr>
          <w:rFonts w:ascii="Myriad Pro" w:hAnsi="Myriad Pro"/>
          <w:iCs/>
          <w:sz w:val="26"/>
          <w:szCs w:val="26"/>
        </w:rPr>
        <w:t xml:space="preserve">1333 утверждены изменения в Инвестиционную программу </w:t>
      </w:r>
      <w:r w:rsidR="00B83101" w:rsidRPr="00BF6D3D">
        <w:rPr>
          <w:rFonts w:ascii="Myriad Pro" w:hAnsi="Myriad Pro"/>
          <w:iCs/>
          <w:sz w:val="26"/>
          <w:szCs w:val="26"/>
        </w:rPr>
        <w:t>ПАО </w:t>
      </w:r>
      <w:r w:rsidRPr="00BF6D3D">
        <w:rPr>
          <w:rFonts w:ascii="Myriad Pro" w:hAnsi="Myriad Pro"/>
          <w:iCs/>
          <w:sz w:val="26"/>
          <w:szCs w:val="26"/>
        </w:rPr>
        <w:t xml:space="preserve">«МРСК Северо-Запада» на 2016-2025 годы. </w:t>
      </w:r>
      <w:r w:rsidR="00B83101" w:rsidRPr="00BF6D3D">
        <w:rPr>
          <w:rFonts w:ascii="Myriad Pro" w:hAnsi="Myriad Pro"/>
          <w:iCs/>
          <w:sz w:val="26"/>
          <w:szCs w:val="26"/>
        </w:rPr>
        <w:t>ПАО </w:t>
      </w:r>
      <w:r w:rsidRPr="00BF6D3D">
        <w:rPr>
          <w:rFonts w:ascii="Myriad Pro" w:hAnsi="Myriad Pro"/>
          <w:iCs/>
          <w:sz w:val="26"/>
          <w:szCs w:val="26"/>
        </w:rPr>
        <w:t xml:space="preserve">«МРСК Северо-Запада» в 2018 году в установленном порядке направило в Минэнерго России проект изменений в инвестиционную программу на 2016-2025 годы, в т.ч. по Псковской области. Приказом Минэнерго России от 21.12.2018 </w:t>
      </w:r>
      <w:r w:rsidR="00B83101" w:rsidRPr="00BF6D3D">
        <w:rPr>
          <w:rFonts w:ascii="Myriad Pro" w:hAnsi="Myriad Pro"/>
          <w:iCs/>
          <w:sz w:val="26"/>
          <w:szCs w:val="26"/>
        </w:rPr>
        <w:t>№ </w:t>
      </w:r>
      <w:r w:rsidRPr="00BF6D3D">
        <w:rPr>
          <w:rFonts w:ascii="Myriad Pro" w:hAnsi="Myriad Pro"/>
          <w:iCs/>
          <w:sz w:val="26"/>
          <w:szCs w:val="26"/>
        </w:rPr>
        <w:t xml:space="preserve">26@ утверждены изменения в инвестиционную программу </w:t>
      </w:r>
      <w:r w:rsidRPr="00BF6D3D">
        <w:rPr>
          <w:rFonts w:ascii="Myriad Pro" w:hAnsi="Myriad Pro"/>
          <w:iCs/>
          <w:sz w:val="26"/>
          <w:szCs w:val="26"/>
        </w:rPr>
        <w:br/>
      </w:r>
      <w:r w:rsidR="00B83101" w:rsidRPr="00BF6D3D">
        <w:rPr>
          <w:rFonts w:ascii="Myriad Pro" w:hAnsi="Myriad Pro"/>
          <w:iCs/>
          <w:sz w:val="26"/>
          <w:szCs w:val="26"/>
        </w:rPr>
        <w:t>ПАО </w:t>
      </w:r>
      <w:r w:rsidRPr="00BF6D3D">
        <w:rPr>
          <w:rFonts w:ascii="Myriad Pro" w:hAnsi="Myriad Pro"/>
          <w:iCs/>
          <w:sz w:val="26"/>
          <w:szCs w:val="26"/>
        </w:rPr>
        <w:t xml:space="preserve">«МРСК Северо-Запада», утвержденную приказом Минэнерго России от 30.11.2015 </w:t>
      </w:r>
      <w:r w:rsidR="00B83101" w:rsidRPr="00BF6D3D">
        <w:rPr>
          <w:rFonts w:ascii="Myriad Pro" w:hAnsi="Myriad Pro"/>
          <w:iCs/>
          <w:sz w:val="26"/>
          <w:szCs w:val="26"/>
        </w:rPr>
        <w:t>№ </w:t>
      </w:r>
      <w:r w:rsidRPr="00BF6D3D">
        <w:rPr>
          <w:rFonts w:ascii="Myriad Pro" w:hAnsi="Myriad Pro"/>
          <w:iCs/>
          <w:sz w:val="26"/>
          <w:szCs w:val="26"/>
        </w:rPr>
        <w:t>906.</w:t>
      </w:r>
    </w:p>
    <w:p w14:paraId="6EFA3FAF" w14:textId="7D59AA73" w:rsidR="007740D9" w:rsidRPr="00BF6D3D" w:rsidRDefault="007740D9" w:rsidP="00B83101">
      <w:pPr>
        <w:tabs>
          <w:tab w:val="left" w:pos="1134"/>
        </w:tabs>
        <w:spacing w:after="0" w:line="360" w:lineRule="auto"/>
        <w:ind w:firstLine="567"/>
        <w:contextualSpacing/>
        <w:jc w:val="both"/>
        <w:rPr>
          <w:rFonts w:ascii="Myriad Pro" w:hAnsi="Myriad Pro"/>
          <w:iCs/>
          <w:sz w:val="26"/>
          <w:szCs w:val="26"/>
        </w:rPr>
      </w:pPr>
      <w:r w:rsidRPr="00BF6D3D">
        <w:rPr>
          <w:rFonts w:ascii="Myriad Pro" w:hAnsi="Myriad Pro"/>
          <w:iCs/>
          <w:sz w:val="26"/>
          <w:szCs w:val="26"/>
        </w:rPr>
        <w:t xml:space="preserve">Необходимая валовая выручка филиала </w:t>
      </w:r>
      <w:r w:rsidR="00B83101" w:rsidRPr="00BF6D3D">
        <w:rPr>
          <w:rFonts w:ascii="Myriad Pro" w:hAnsi="Myriad Pro"/>
          <w:iCs/>
          <w:sz w:val="26"/>
          <w:szCs w:val="26"/>
        </w:rPr>
        <w:t>ПАО </w:t>
      </w:r>
      <w:r w:rsidRPr="00BF6D3D">
        <w:rPr>
          <w:rFonts w:ascii="Myriad Pro" w:hAnsi="Myriad Pro"/>
          <w:sz w:val="26"/>
          <w:szCs w:val="26"/>
        </w:rPr>
        <w:t>«МРСК Северо-Запада» «Псковэнерго»</w:t>
      </w:r>
      <w:r w:rsidRPr="00BF6D3D">
        <w:rPr>
          <w:rFonts w:ascii="Myriad Pro" w:hAnsi="Myriad Pro"/>
          <w:iCs/>
          <w:sz w:val="26"/>
          <w:szCs w:val="26"/>
        </w:rPr>
        <w:t xml:space="preserve"> на первый долгосрочный период регулирования </w:t>
      </w:r>
      <w:r w:rsidRPr="00BF6D3D">
        <w:rPr>
          <w:rFonts w:ascii="Myriad Pro" w:hAnsi="Myriad Pro"/>
          <w:iCs/>
          <w:sz w:val="26"/>
          <w:szCs w:val="26"/>
          <w:u w:val="single"/>
        </w:rPr>
        <w:t>2011-2017</w:t>
      </w:r>
      <w:r w:rsidRPr="00BF6D3D">
        <w:rPr>
          <w:rFonts w:ascii="Myriad Pro" w:hAnsi="Myriad Pro"/>
          <w:iCs/>
          <w:sz w:val="26"/>
          <w:szCs w:val="26"/>
        </w:rPr>
        <w:t xml:space="preserve"> гг. установлена с применением  метода доходности инвестированного капитала. </w:t>
      </w:r>
    </w:p>
    <w:p w14:paraId="116A1D61" w14:textId="102E1C95" w:rsidR="007740D9" w:rsidRPr="00BF6D3D" w:rsidRDefault="007740D9" w:rsidP="00B83101">
      <w:pPr>
        <w:spacing w:after="0" w:line="360" w:lineRule="auto"/>
        <w:ind w:firstLine="567"/>
        <w:jc w:val="both"/>
        <w:rPr>
          <w:rFonts w:ascii="Myriad Pro" w:hAnsi="Myriad Pro"/>
          <w:color w:val="000000"/>
          <w:sz w:val="26"/>
          <w:szCs w:val="26"/>
        </w:rPr>
      </w:pPr>
      <w:r w:rsidRPr="00BF6D3D">
        <w:rPr>
          <w:rFonts w:ascii="Myriad Pro" w:hAnsi="Myriad Pro"/>
          <w:color w:val="000000"/>
          <w:sz w:val="26"/>
          <w:szCs w:val="26"/>
        </w:rPr>
        <w:t xml:space="preserve">Приказом Государственного комитета Псковской области по тарифам </w:t>
      </w:r>
      <w:r w:rsidRPr="00BF6D3D">
        <w:rPr>
          <w:rFonts w:ascii="Myriad Pro" w:hAnsi="Myriad Pro"/>
          <w:sz w:val="26"/>
          <w:szCs w:val="26"/>
        </w:rPr>
        <w:t xml:space="preserve">и энергетике от 29.12.2010 </w:t>
      </w:r>
      <w:r w:rsidR="00B83101" w:rsidRPr="00BF6D3D">
        <w:rPr>
          <w:rFonts w:ascii="Myriad Pro" w:hAnsi="Myriad Pro"/>
          <w:sz w:val="26"/>
          <w:szCs w:val="26"/>
        </w:rPr>
        <w:t>№ </w:t>
      </w:r>
      <w:r w:rsidRPr="00BF6D3D">
        <w:rPr>
          <w:rFonts w:ascii="Myriad Pro" w:hAnsi="Myriad Pro"/>
          <w:sz w:val="26"/>
          <w:szCs w:val="26"/>
        </w:rPr>
        <w:t>52-э «Об утверждении долгосрочных параметров регулирования для филиала ОАО «МРСК Северо-Запада» «Псковэнерго», применяющего метод доходности инвестиционного капитала (RAB) при расчете тарифов на услуги по передаче электрической энергии» для сетевой организации</w:t>
      </w:r>
      <w:r w:rsidRPr="00BF6D3D">
        <w:rPr>
          <w:rFonts w:ascii="Myriad Pro" w:hAnsi="Myriad Pro"/>
          <w:color w:val="0D0D0D"/>
          <w:sz w:val="26"/>
          <w:szCs w:val="26"/>
        </w:rPr>
        <w:t xml:space="preserve"> установлен </w:t>
      </w:r>
      <w:r w:rsidRPr="00BF6D3D">
        <w:rPr>
          <w:rFonts w:ascii="Myriad Pro" w:hAnsi="Myriad Pro"/>
          <w:color w:val="000000"/>
          <w:sz w:val="26"/>
          <w:szCs w:val="26"/>
        </w:rPr>
        <w:t xml:space="preserve">долгосрочный период регулирования с 1 января </w:t>
      </w:r>
      <w:smartTag w:uri="urn:schemas-microsoft-com:office:smarttags" w:element="metricconverter">
        <w:smartTagPr>
          <w:attr w:name="ProductID" w:val="2011 г"/>
        </w:smartTagPr>
        <w:r w:rsidRPr="00BF6D3D">
          <w:rPr>
            <w:rFonts w:ascii="Myriad Pro" w:hAnsi="Myriad Pro"/>
            <w:color w:val="000000"/>
            <w:sz w:val="26"/>
            <w:szCs w:val="26"/>
          </w:rPr>
          <w:t>2011 г</w:t>
        </w:r>
      </w:smartTag>
      <w:r w:rsidRPr="00BF6D3D">
        <w:rPr>
          <w:rFonts w:ascii="Myriad Pro" w:hAnsi="Myriad Pro"/>
          <w:color w:val="000000"/>
          <w:sz w:val="26"/>
          <w:szCs w:val="26"/>
        </w:rPr>
        <w:t xml:space="preserve">. по 31 декабря </w:t>
      </w:r>
      <w:smartTag w:uri="urn:schemas-microsoft-com:office:smarttags" w:element="metricconverter">
        <w:smartTagPr>
          <w:attr w:name="ProductID" w:val="2015 г"/>
        </w:smartTagPr>
        <w:r w:rsidRPr="00BF6D3D">
          <w:rPr>
            <w:rFonts w:ascii="Myriad Pro" w:hAnsi="Myriad Pro"/>
            <w:color w:val="000000"/>
            <w:sz w:val="26"/>
            <w:szCs w:val="26"/>
          </w:rPr>
          <w:t>2015 г</w:t>
        </w:r>
      </w:smartTag>
      <w:r w:rsidRPr="00BF6D3D">
        <w:rPr>
          <w:rFonts w:ascii="Myriad Pro" w:hAnsi="Myriad Pro"/>
          <w:color w:val="000000"/>
          <w:sz w:val="26"/>
          <w:szCs w:val="26"/>
        </w:rPr>
        <w:t>. с применением метода доходности инвестированного капитала.</w:t>
      </w:r>
    </w:p>
    <w:tbl>
      <w:tblPr>
        <w:tblW w:w="0" w:type="auto"/>
        <w:tblBorders>
          <w:top w:val="single" w:sz="4" w:space="0" w:color="FFFFFF"/>
          <w:left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979"/>
        <w:gridCol w:w="576"/>
        <w:gridCol w:w="852"/>
        <w:gridCol w:w="1003"/>
        <w:gridCol w:w="1125"/>
        <w:gridCol w:w="793"/>
        <w:gridCol w:w="605"/>
        <w:gridCol w:w="605"/>
        <w:gridCol w:w="1178"/>
        <w:gridCol w:w="797"/>
        <w:gridCol w:w="831"/>
      </w:tblGrid>
      <w:tr w:rsidR="00B83101" w:rsidRPr="00BF6D3D" w14:paraId="6F1891FB" w14:textId="77777777" w:rsidTr="00B83101">
        <w:trPr>
          <w:trHeight w:val="900"/>
          <w:tblHeader/>
        </w:trPr>
        <w:tc>
          <w:tcPr>
            <w:tcW w:w="979" w:type="dxa"/>
            <w:vMerge w:val="restart"/>
            <w:tcBorders>
              <w:bottom w:val="nil"/>
            </w:tcBorders>
            <w:shd w:val="clear" w:color="000000" w:fill="4F6228"/>
            <w:vAlign w:val="center"/>
          </w:tcPr>
          <w:p w14:paraId="2EF5CF02"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Наименование сетевой организации в субъекте Российской Федерации</w:t>
            </w:r>
          </w:p>
        </w:tc>
        <w:tc>
          <w:tcPr>
            <w:tcW w:w="576" w:type="dxa"/>
            <w:vMerge w:val="restart"/>
            <w:tcBorders>
              <w:bottom w:val="nil"/>
            </w:tcBorders>
            <w:shd w:val="clear" w:color="000000" w:fill="4F6228"/>
            <w:vAlign w:val="center"/>
          </w:tcPr>
          <w:p w14:paraId="27133F1E"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Год</w:t>
            </w:r>
          </w:p>
        </w:tc>
        <w:tc>
          <w:tcPr>
            <w:tcW w:w="852" w:type="dxa"/>
            <w:vMerge w:val="restart"/>
            <w:tcBorders>
              <w:bottom w:val="single" w:sz="4" w:space="0" w:color="FFFFFF"/>
            </w:tcBorders>
            <w:shd w:val="clear" w:color="000000" w:fill="4F6228"/>
            <w:vAlign w:val="center"/>
          </w:tcPr>
          <w:p w14:paraId="28692F00"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Базовый уровень операционных расходов</w:t>
            </w:r>
          </w:p>
        </w:tc>
        <w:tc>
          <w:tcPr>
            <w:tcW w:w="1003" w:type="dxa"/>
            <w:vMerge w:val="restart"/>
            <w:tcBorders>
              <w:bottom w:val="single" w:sz="4" w:space="0" w:color="FFFFFF"/>
            </w:tcBorders>
            <w:shd w:val="clear" w:color="000000" w:fill="4F6228"/>
            <w:vAlign w:val="center"/>
          </w:tcPr>
          <w:p w14:paraId="663CE951"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Индекс эффективности операционных расходов</w:t>
            </w:r>
          </w:p>
        </w:tc>
        <w:tc>
          <w:tcPr>
            <w:tcW w:w="1125" w:type="dxa"/>
            <w:vMerge w:val="restart"/>
            <w:tcBorders>
              <w:bottom w:val="single" w:sz="4" w:space="0" w:color="FFFFFF"/>
            </w:tcBorders>
            <w:shd w:val="clear" w:color="000000" w:fill="4F6228"/>
            <w:vAlign w:val="center"/>
          </w:tcPr>
          <w:p w14:paraId="49CFABDB"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Размер инвестиционного капитала</w:t>
            </w:r>
          </w:p>
        </w:tc>
        <w:tc>
          <w:tcPr>
            <w:tcW w:w="793" w:type="dxa"/>
            <w:vMerge w:val="restart"/>
            <w:tcBorders>
              <w:bottom w:val="single" w:sz="4" w:space="0" w:color="FFFFFF"/>
            </w:tcBorders>
            <w:shd w:val="clear" w:color="000000" w:fill="4F6228"/>
            <w:vAlign w:val="center"/>
          </w:tcPr>
          <w:p w14:paraId="3F00CBD2"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Чистый оборотный капитал</w:t>
            </w:r>
          </w:p>
        </w:tc>
        <w:tc>
          <w:tcPr>
            <w:tcW w:w="1210" w:type="dxa"/>
            <w:gridSpan w:val="2"/>
            <w:tcBorders>
              <w:bottom w:val="single" w:sz="4" w:space="0" w:color="FFFFFF"/>
            </w:tcBorders>
            <w:shd w:val="clear" w:color="000000" w:fill="4F6228"/>
            <w:vAlign w:val="center"/>
          </w:tcPr>
          <w:p w14:paraId="1C981A46"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Норма доходности на инвестированный капитал</w:t>
            </w:r>
          </w:p>
        </w:tc>
        <w:tc>
          <w:tcPr>
            <w:tcW w:w="1178" w:type="dxa"/>
            <w:vMerge w:val="restart"/>
            <w:tcBorders>
              <w:bottom w:val="single" w:sz="4" w:space="0" w:color="FFFFFF"/>
            </w:tcBorders>
            <w:shd w:val="clear" w:color="000000" w:fill="4F6228"/>
            <w:vAlign w:val="center"/>
          </w:tcPr>
          <w:p w14:paraId="1234A0E3"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Срок возврата инвестированного капитала</w:t>
            </w:r>
          </w:p>
        </w:tc>
        <w:tc>
          <w:tcPr>
            <w:tcW w:w="1628" w:type="dxa"/>
            <w:gridSpan w:val="2"/>
            <w:tcBorders>
              <w:bottom w:val="single" w:sz="4" w:space="0" w:color="FFFFFF"/>
            </w:tcBorders>
            <w:shd w:val="clear" w:color="000000" w:fill="4F6228"/>
            <w:vAlign w:val="center"/>
          </w:tcPr>
          <w:p w14:paraId="080CD373"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Уровень надежности и качества реализуемых товаров (услуг)</w:t>
            </w:r>
          </w:p>
        </w:tc>
      </w:tr>
      <w:tr w:rsidR="00B83101" w:rsidRPr="00BF6D3D" w14:paraId="324B5788" w14:textId="77777777" w:rsidTr="00B83101">
        <w:trPr>
          <w:trHeight w:val="300"/>
          <w:tblHeader/>
        </w:trPr>
        <w:tc>
          <w:tcPr>
            <w:tcW w:w="979" w:type="dxa"/>
            <w:vMerge/>
            <w:tcBorders>
              <w:bottom w:val="nil"/>
            </w:tcBorders>
            <w:vAlign w:val="center"/>
          </w:tcPr>
          <w:p w14:paraId="1CA534A9"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576" w:type="dxa"/>
            <w:vMerge/>
            <w:tcBorders>
              <w:bottom w:val="nil"/>
            </w:tcBorders>
            <w:vAlign w:val="center"/>
          </w:tcPr>
          <w:p w14:paraId="08E1EF38"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852" w:type="dxa"/>
            <w:vMerge/>
            <w:tcBorders>
              <w:bottom w:val="single" w:sz="4" w:space="0" w:color="FFFFFF"/>
            </w:tcBorders>
            <w:vAlign w:val="center"/>
          </w:tcPr>
          <w:p w14:paraId="5EA2F72E"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1003" w:type="dxa"/>
            <w:vMerge/>
            <w:tcBorders>
              <w:bottom w:val="single" w:sz="4" w:space="0" w:color="FFFFFF"/>
            </w:tcBorders>
            <w:vAlign w:val="center"/>
          </w:tcPr>
          <w:p w14:paraId="2CF196A0"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1125" w:type="dxa"/>
            <w:vMerge/>
            <w:tcBorders>
              <w:bottom w:val="single" w:sz="4" w:space="0" w:color="FFFFFF"/>
            </w:tcBorders>
            <w:vAlign w:val="center"/>
          </w:tcPr>
          <w:p w14:paraId="4B2C35B7"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793" w:type="dxa"/>
            <w:vMerge/>
            <w:tcBorders>
              <w:bottom w:val="single" w:sz="4" w:space="0" w:color="FFFFFF"/>
            </w:tcBorders>
            <w:vAlign w:val="center"/>
          </w:tcPr>
          <w:p w14:paraId="7A159328"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605" w:type="dxa"/>
            <w:tcBorders>
              <w:bottom w:val="single" w:sz="4" w:space="0" w:color="FFFFFF"/>
            </w:tcBorders>
            <w:shd w:val="clear" w:color="000000" w:fill="4F6228"/>
            <w:noWrap/>
            <w:vAlign w:val="center"/>
          </w:tcPr>
          <w:p w14:paraId="28BB5207"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Ндi</w:t>
            </w:r>
          </w:p>
        </w:tc>
        <w:tc>
          <w:tcPr>
            <w:tcW w:w="605" w:type="dxa"/>
            <w:tcBorders>
              <w:bottom w:val="single" w:sz="4" w:space="0" w:color="FFFFFF"/>
            </w:tcBorders>
            <w:shd w:val="clear" w:color="000000" w:fill="4F6228"/>
            <w:noWrap/>
            <w:vAlign w:val="center"/>
          </w:tcPr>
          <w:p w14:paraId="3546B0FB"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НД</w:t>
            </w:r>
          </w:p>
        </w:tc>
        <w:tc>
          <w:tcPr>
            <w:tcW w:w="1178" w:type="dxa"/>
            <w:vMerge/>
            <w:tcBorders>
              <w:bottom w:val="single" w:sz="4" w:space="0" w:color="FFFFFF"/>
            </w:tcBorders>
            <w:vAlign w:val="center"/>
          </w:tcPr>
          <w:p w14:paraId="7400703C"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797" w:type="dxa"/>
            <w:vMerge w:val="restart"/>
            <w:tcBorders>
              <w:bottom w:val="single" w:sz="4" w:space="0" w:color="FFFFFF"/>
            </w:tcBorders>
            <w:shd w:val="clear" w:color="000000" w:fill="4F6228"/>
            <w:vAlign w:val="center"/>
          </w:tcPr>
          <w:p w14:paraId="4FDEB2F2"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показатели качества</w:t>
            </w:r>
          </w:p>
        </w:tc>
        <w:tc>
          <w:tcPr>
            <w:tcW w:w="831" w:type="dxa"/>
            <w:vMerge w:val="restart"/>
            <w:tcBorders>
              <w:bottom w:val="single" w:sz="4" w:space="0" w:color="FFFFFF"/>
            </w:tcBorders>
            <w:shd w:val="clear" w:color="000000" w:fill="4F6228"/>
            <w:vAlign w:val="center"/>
          </w:tcPr>
          <w:p w14:paraId="2D83BF36"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показатели надежности</w:t>
            </w:r>
          </w:p>
        </w:tc>
      </w:tr>
      <w:tr w:rsidR="00B83101" w:rsidRPr="00BF6D3D" w14:paraId="669D88E6" w14:textId="77777777" w:rsidTr="00B83101">
        <w:trPr>
          <w:trHeight w:val="300"/>
          <w:tblHeader/>
        </w:trPr>
        <w:tc>
          <w:tcPr>
            <w:tcW w:w="979" w:type="dxa"/>
            <w:vMerge/>
            <w:tcBorders>
              <w:bottom w:val="nil"/>
            </w:tcBorders>
            <w:vAlign w:val="center"/>
          </w:tcPr>
          <w:p w14:paraId="0F69B8E0" w14:textId="77777777" w:rsidR="007740D9" w:rsidRPr="00BF6D3D" w:rsidRDefault="007740D9" w:rsidP="00B83101">
            <w:pPr>
              <w:spacing w:after="0" w:line="240" w:lineRule="auto"/>
              <w:jc w:val="center"/>
              <w:rPr>
                <w:rFonts w:ascii="Myriad Pro" w:eastAsia="Times New Roman" w:hAnsi="Myriad Pro" w:cs="Calibri"/>
                <w:color w:val="FFFFFF"/>
                <w:sz w:val="16"/>
                <w:szCs w:val="16"/>
                <w:lang w:eastAsia="ru-RU"/>
              </w:rPr>
            </w:pPr>
          </w:p>
        </w:tc>
        <w:tc>
          <w:tcPr>
            <w:tcW w:w="576" w:type="dxa"/>
            <w:vMerge/>
            <w:tcBorders>
              <w:bottom w:val="nil"/>
            </w:tcBorders>
            <w:vAlign w:val="center"/>
          </w:tcPr>
          <w:p w14:paraId="65E63341" w14:textId="77777777" w:rsidR="007740D9" w:rsidRPr="00BF6D3D" w:rsidRDefault="007740D9" w:rsidP="00B83101">
            <w:pPr>
              <w:spacing w:after="0" w:line="240" w:lineRule="auto"/>
              <w:jc w:val="center"/>
              <w:rPr>
                <w:rFonts w:ascii="Myriad Pro" w:eastAsia="Times New Roman" w:hAnsi="Myriad Pro" w:cs="Calibri"/>
                <w:color w:val="FFFFFF"/>
                <w:sz w:val="16"/>
                <w:szCs w:val="16"/>
                <w:lang w:eastAsia="ru-RU"/>
              </w:rPr>
            </w:pPr>
          </w:p>
        </w:tc>
        <w:tc>
          <w:tcPr>
            <w:tcW w:w="852" w:type="dxa"/>
            <w:tcBorders>
              <w:bottom w:val="single" w:sz="4" w:space="0" w:color="FFFFFF"/>
            </w:tcBorders>
            <w:shd w:val="clear" w:color="000000" w:fill="4F6228"/>
            <w:noWrap/>
            <w:vAlign w:val="center"/>
          </w:tcPr>
          <w:p w14:paraId="4B492233" w14:textId="77777777" w:rsidR="007740D9" w:rsidRPr="00BF6D3D" w:rsidRDefault="007740D9" w:rsidP="00B83101">
            <w:pPr>
              <w:spacing w:after="0" w:line="240" w:lineRule="auto"/>
              <w:jc w:val="center"/>
              <w:rPr>
                <w:rFonts w:ascii="Myriad Pro" w:eastAsia="Times New Roman" w:hAnsi="Myriad Pro" w:cs="Calibri"/>
                <w:color w:val="FFFFFF"/>
                <w:sz w:val="16"/>
                <w:szCs w:val="16"/>
                <w:lang w:eastAsia="ru-RU"/>
              </w:rPr>
            </w:pPr>
            <w:r w:rsidRPr="00BF6D3D">
              <w:rPr>
                <w:rFonts w:ascii="Myriad Pro" w:eastAsia="Times New Roman" w:hAnsi="Myriad Pro" w:cs="Calibri"/>
                <w:color w:val="FFFFFF"/>
                <w:sz w:val="16"/>
                <w:szCs w:val="16"/>
                <w:lang w:eastAsia="ru-RU"/>
              </w:rPr>
              <w:t>млн. руб.</w:t>
            </w:r>
          </w:p>
        </w:tc>
        <w:tc>
          <w:tcPr>
            <w:tcW w:w="1003" w:type="dxa"/>
            <w:tcBorders>
              <w:bottom w:val="single" w:sz="4" w:space="0" w:color="FFFFFF"/>
            </w:tcBorders>
            <w:shd w:val="clear" w:color="000000" w:fill="4F6228"/>
            <w:noWrap/>
            <w:vAlign w:val="center"/>
          </w:tcPr>
          <w:p w14:paraId="4FB1D358" w14:textId="77777777" w:rsidR="007740D9" w:rsidRPr="00BF6D3D" w:rsidRDefault="007740D9" w:rsidP="00B83101">
            <w:pPr>
              <w:spacing w:after="0" w:line="240" w:lineRule="auto"/>
              <w:jc w:val="center"/>
              <w:rPr>
                <w:rFonts w:ascii="Myriad Pro" w:eastAsia="Times New Roman" w:hAnsi="Myriad Pro" w:cs="Calibri"/>
                <w:color w:val="FFFFFF"/>
                <w:sz w:val="16"/>
                <w:szCs w:val="16"/>
                <w:lang w:eastAsia="ru-RU"/>
              </w:rPr>
            </w:pPr>
            <w:r w:rsidRPr="00BF6D3D">
              <w:rPr>
                <w:rFonts w:ascii="Myriad Pro" w:eastAsia="Times New Roman" w:hAnsi="Myriad Pro" w:cs="Calibri"/>
                <w:color w:val="FFFFFF"/>
                <w:sz w:val="16"/>
                <w:szCs w:val="16"/>
                <w:lang w:eastAsia="ru-RU"/>
              </w:rPr>
              <w:t>%</w:t>
            </w:r>
          </w:p>
        </w:tc>
        <w:tc>
          <w:tcPr>
            <w:tcW w:w="1125" w:type="dxa"/>
            <w:tcBorders>
              <w:bottom w:val="single" w:sz="4" w:space="0" w:color="FFFFFF"/>
            </w:tcBorders>
            <w:shd w:val="clear" w:color="000000" w:fill="4F6228"/>
            <w:noWrap/>
            <w:vAlign w:val="center"/>
          </w:tcPr>
          <w:p w14:paraId="7405C87B" w14:textId="77777777" w:rsidR="007740D9" w:rsidRPr="00BF6D3D" w:rsidRDefault="007740D9" w:rsidP="00B83101">
            <w:pPr>
              <w:spacing w:after="0" w:line="240" w:lineRule="auto"/>
              <w:jc w:val="center"/>
              <w:rPr>
                <w:rFonts w:ascii="Myriad Pro" w:eastAsia="Times New Roman" w:hAnsi="Myriad Pro" w:cs="Calibri"/>
                <w:color w:val="FFFFFF"/>
                <w:sz w:val="16"/>
                <w:szCs w:val="16"/>
                <w:lang w:eastAsia="ru-RU"/>
              </w:rPr>
            </w:pPr>
            <w:r w:rsidRPr="00BF6D3D">
              <w:rPr>
                <w:rFonts w:ascii="Myriad Pro" w:eastAsia="Times New Roman" w:hAnsi="Myriad Pro" w:cs="Calibri"/>
                <w:color w:val="FFFFFF"/>
                <w:sz w:val="16"/>
                <w:szCs w:val="16"/>
                <w:lang w:eastAsia="ru-RU"/>
              </w:rPr>
              <w:t>млн. руб.</w:t>
            </w:r>
          </w:p>
        </w:tc>
        <w:tc>
          <w:tcPr>
            <w:tcW w:w="793" w:type="dxa"/>
            <w:tcBorders>
              <w:bottom w:val="single" w:sz="4" w:space="0" w:color="FFFFFF"/>
            </w:tcBorders>
            <w:shd w:val="clear" w:color="000000" w:fill="4F6228"/>
            <w:noWrap/>
            <w:vAlign w:val="center"/>
          </w:tcPr>
          <w:p w14:paraId="1CE91E02" w14:textId="77777777" w:rsidR="007740D9" w:rsidRPr="00BF6D3D" w:rsidRDefault="007740D9" w:rsidP="00B83101">
            <w:pPr>
              <w:spacing w:after="0" w:line="240" w:lineRule="auto"/>
              <w:jc w:val="center"/>
              <w:rPr>
                <w:rFonts w:ascii="Myriad Pro" w:eastAsia="Times New Roman" w:hAnsi="Myriad Pro" w:cs="Calibri"/>
                <w:color w:val="FFFFFF"/>
                <w:sz w:val="16"/>
                <w:szCs w:val="16"/>
                <w:lang w:eastAsia="ru-RU"/>
              </w:rPr>
            </w:pPr>
            <w:r w:rsidRPr="00BF6D3D">
              <w:rPr>
                <w:rFonts w:ascii="Myriad Pro" w:eastAsia="Times New Roman" w:hAnsi="Myriad Pro" w:cs="Calibri"/>
                <w:color w:val="FFFFFF"/>
                <w:sz w:val="16"/>
                <w:szCs w:val="16"/>
                <w:lang w:eastAsia="ru-RU"/>
              </w:rPr>
              <w:t>%</w:t>
            </w:r>
          </w:p>
        </w:tc>
        <w:tc>
          <w:tcPr>
            <w:tcW w:w="605" w:type="dxa"/>
            <w:tcBorders>
              <w:bottom w:val="single" w:sz="4" w:space="0" w:color="FFFFFF"/>
            </w:tcBorders>
            <w:shd w:val="clear" w:color="000000" w:fill="4F6228"/>
            <w:noWrap/>
            <w:vAlign w:val="center"/>
          </w:tcPr>
          <w:p w14:paraId="3630E800" w14:textId="77777777" w:rsidR="007740D9" w:rsidRPr="00BF6D3D" w:rsidRDefault="007740D9" w:rsidP="00B83101">
            <w:pPr>
              <w:spacing w:after="0" w:line="240" w:lineRule="auto"/>
              <w:jc w:val="center"/>
              <w:rPr>
                <w:rFonts w:ascii="Myriad Pro" w:eastAsia="Times New Roman" w:hAnsi="Myriad Pro" w:cs="Calibri"/>
                <w:color w:val="FFFFFF"/>
                <w:sz w:val="16"/>
                <w:szCs w:val="16"/>
                <w:lang w:eastAsia="ru-RU"/>
              </w:rPr>
            </w:pPr>
            <w:r w:rsidRPr="00BF6D3D">
              <w:rPr>
                <w:rFonts w:ascii="Myriad Pro" w:eastAsia="Times New Roman" w:hAnsi="Myriad Pro" w:cs="Calibri"/>
                <w:color w:val="FFFFFF"/>
                <w:sz w:val="16"/>
                <w:szCs w:val="16"/>
                <w:lang w:eastAsia="ru-RU"/>
              </w:rPr>
              <w:t>%</w:t>
            </w:r>
          </w:p>
        </w:tc>
        <w:tc>
          <w:tcPr>
            <w:tcW w:w="605" w:type="dxa"/>
            <w:tcBorders>
              <w:bottom w:val="single" w:sz="4" w:space="0" w:color="FFFFFF"/>
            </w:tcBorders>
            <w:shd w:val="clear" w:color="000000" w:fill="4F6228"/>
            <w:noWrap/>
            <w:vAlign w:val="center"/>
          </w:tcPr>
          <w:p w14:paraId="0D412776" w14:textId="77777777" w:rsidR="007740D9" w:rsidRPr="00BF6D3D" w:rsidRDefault="007740D9" w:rsidP="00B83101">
            <w:pPr>
              <w:spacing w:after="0" w:line="240" w:lineRule="auto"/>
              <w:jc w:val="center"/>
              <w:rPr>
                <w:rFonts w:ascii="Myriad Pro" w:eastAsia="Times New Roman" w:hAnsi="Myriad Pro" w:cs="Calibri"/>
                <w:color w:val="FFFFFF"/>
                <w:sz w:val="16"/>
                <w:szCs w:val="16"/>
                <w:lang w:eastAsia="ru-RU"/>
              </w:rPr>
            </w:pPr>
            <w:r w:rsidRPr="00BF6D3D">
              <w:rPr>
                <w:rFonts w:ascii="Myriad Pro" w:eastAsia="Times New Roman" w:hAnsi="Myriad Pro" w:cs="Calibri"/>
                <w:color w:val="FFFFFF"/>
                <w:sz w:val="16"/>
                <w:szCs w:val="16"/>
                <w:lang w:eastAsia="ru-RU"/>
              </w:rPr>
              <w:t>%</w:t>
            </w:r>
          </w:p>
        </w:tc>
        <w:tc>
          <w:tcPr>
            <w:tcW w:w="1178" w:type="dxa"/>
            <w:tcBorders>
              <w:bottom w:val="single" w:sz="4" w:space="0" w:color="FFFFFF"/>
            </w:tcBorders>
            <w:shd w:val="clear" w:color="000000" w:fill="4F6228"/>
            <w:noWrap/>
            <w:vAlign w:val="center"/>
          </w:tcPr>
          <w:p w14:paraId="17939D15" w14:textId="77777777" w:rsidR="007740D9" w:rsidRPr="00BF6D3D" w:rsidRDefault="007740D9" w:rsidP="00B83101">
            <w:pPr>
              <w:spacing w:after="0" w:line="240" w:lineRule="auto"/>
              <w:jc w:val="center"/>
              <w:rPr>
                <w:rFonts w:ascii="Myriad Pro" w:eastAsia="Times New Roman" w:hAnsi="Myriad Pro" w:cs="Calibri"/>
                <w:color w:val="FFFFFF"/>
                <w:sz w:val="16"/>
                <w:szCs w:val="16"/>
                <w:lang w:eastAsia="ru-RU"/>
              </w:rPr>
            </w:pPr>
            <w:r w:rsidRPr="00BF6D3D">
              <w:rPr>
                <w:rFonts w:ascii="Myriad Pro" w:eastAsia="Times New Roman" w:hAnsi="Myriad Pro" w:cs="Calibri"/>
                <w:color w:val="FFFFFF"/>
                <w:sz w:val="16"/>
                <w:szCs w:val="16"/>
                <w:lang w:eastAsia="ru-RU"/>
              </w:rPr>
              <w:t>лет</w:t>
            </w:r>
          </w:p>
        </w:tc>
        <w:tc>
          <w:tcPr>
            <w:tcW w:w="797" w:type="dxa"/>
            <w:vMerge/>
            <w:tcBorders>
              <w:bottom w:val="single" w:sz="4" w:space="0" w:color="FFFFFF"/>
            </w:tcBorders>
            <w:vAlign w:val="center"/>
          </w:tcPr>
          <w:p w14:paraId="14FDDF7C" w14:textId="77777777" w:rsidR="007740D9" w:rsidRPr="00BF6D3D" w:rsidRDefault="007740D9" w:rsidP="00B83101">
            <w:pPr>
              <w:spacing w:after="0" w:line="240" w:lineRule="auto"/>
              <w:jc w:val="center"/>
              <w:rPr>
                <w:rFonts w:ascii="Myriad Pro" w:eastAsia="Times New Roman" w:hAnsi="Myriad Pro" w:cs="Calibri"/>
                <w:color w:val="FFFFFF"/>
                <w:sz w:val="16"/>
                <w:szCs w:val="16"/>
                <w:lang w:eastAsia="ru-RU"/>
              </w:rPr>
            </w:pPr>
          </w:p>
        </w:tc>
        <w:tc>
          <w:tcPr>
            <w:tcW w:w="831" w:type="dxa"/>
            <w:vMerge/>
            <w:tcBorders>
              <w:bottom w:val="single" w:sz="4" w:space="0" w:color="FFFFFF"/>
            </w:tcBorders>
            <w:vAlign w:val="center"/>
          </w:tcPr>
          <w:p w14:paraId="6A735C01" w14:textId="77777777" w:rsidR="007740D9" w:rsidRPr="00BF6D3D" w:rsidRDefault="007740D9" w:rsidP="00B83101">
            <w:pPr>
              <w:spacing w:after="0" w:line="240" w:lineRule="auto"/>
              <w:jc w:val="center"/>
              <w:rPr>
                <w:rFonts w:ascii="Myriad Pro" w:eastAsia="Times New Roman" w:hAnsi="Myriad Pro" w:cs="Calibri"/>
                <w:color w:val="FFFFFF"/>
                <w:sz w:val="16"/>
                <w:szCs w:val="16"/>
                <w:lang w:eastAsia="ru-RU"/>
              </w:rPr>
            </w:pPr>
          </w:p>
        </w:tc>
      </w:tr>
      <w:tr w:rsidR="00B83101" w:rsidRPr="00BF6D3D" w14:paraId="629E1DC4" w14:textId="77777777" w:rsidTr="00B83101">
        <w:trPr>
          <w:trHeight w:val="315"/>
        </w:trPr>
        <w:tc>
          <w:tcPr>
            <w:tcW w:w="979" w:type="dxa"/>
            <w:vMerge w:val="restart"/>
            <w:tcBorders>
              <w:top w:val="nil"/>
              <w:left w:val="single" w:sz="4" w:space="0" w:color="auto"/>
              <w:bottom w:val="single" w:sz="6" w:space="0" w:color="auto"/>
              <w:right w:val="single" w:sz="6" w:space="0" w:color="auto"/>
            </w:tcBorders>
            <w:shd w:val="clear" w:color="auto" w:fill="auto"/>
            <w:vAlign w:val="center"/>
          </w:tcPr>
          <w:p w14:paraId="4499C708" w14:textId="7922AAA8"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 xml:space="preserve">Филиал </w:t>
            </w:r>
            <w:r w:rsidR="00B83101" w:rsidRPr="00BF6D3D">
              <w:rPr>
                <w:rFonts w:ascii="Myriad Pro" w:eastAsia="Times New Roman" w:hAnsi="Myriad Pro" w:cs="Calibri"/>
                <w:color w:val="000000"/>
                <w:sz w:val="16"/>
                <w:szCs w:val="16"/>
                <w:lang w:eastAsia="ru-RU"/>
              </w:rPr>
              <w:lastRenderedPageBreak/>
              <w:t>ПАО </w:t>
            </w:r>
            <w:r w:rsidRPr="00BF6D3D">
              <w:rPr>
                <w:rFonts w:ascii="Myriad Pro" w:eastAsia="Times New Roman" w:hAnsi="Myriad Pro" w:cs="Calibri"/>
                <w:color w:val="000000"/>
                <w:sz w:val="16"/>
                <w:szCs w:val="16"/>
                <w:lang w:eastAsia="ru-RU"/>
              </w:rPr>
              <w:t>"МРСК Северо-запада" "Псковэнерго"</w:t>
            </w:r>
          </w:p>
        </w:tc>
        <w:tc>
          <w:tcPr>
            <w:tcW w:w="576" w:type="dxa"/>
            <w:tcBorders>
              <w:top w:val="nil"/>
              <w:left w:val="single" w:sz="6" w:space="0" w:color="auto"/>
              <w:bottom w:val="single" w:sz="6" w:space="0" w:color="auto"/>
              <w:right w:val="single" w:sz="6" w:space="0" w:color="auto"/>
            </w:tcBorders>
            <w:shd w:val="clear" w:color="auto" w:fill="auto"/>
            <w:noWrap/>
            <w:vAlign w:val="center"/>
          </w:tcPr>
          <w:p w14:paraId="5A7551D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lastRenderedPageBreak/>
              <w:t>2011</w:t>
            </w:r>
          </w:p>
        </w:tc>
        <w:tc>
          <w:tcPr>
            <w:tcW w:w="852" w:type="dxa"/>
            <w:tcBorders>
              <w:top w:val="single" w:sz="4" w:space="0" w:color="FFFFFF"/>
              <w:left w:val="single" w:sz="6" w:space="0" w:color="auto"/>
              <w:bottom w:val="single" w:sz="6" w:space="0" w:color="auto"/>
              <w:right w:val="single" w:sz="6" w:space="0" w:color="auto"/>
            </w:tcBorders>
            <w:shd w:val="clear" w:color="auto" w:fill="auto"/>
            <w:noWrap/>
            <w:vAlign w:val="center"/>
          </w:tcPr>
          <w:p w14:paraId="61D0F646"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1 100,50</w:t>
            </w:r>
          </w:p>
        </w:tc>
        <w:tc>
          <w:tcPr>
            <w:tcW w:w="1003" w:type="dxa"/>
            <w:tcBorders>
              <w:top w:val="single" w:sz="4" w:space="0" w:color="FFFFFF"/>
              <w:left w:val="single" w:sz="6" w:space="0" w:color="auto"/>
              <w:bottom w:val="single" w:sz="6" w:space="0" w:color="auto"/>
              <w:right w:val="single" w:sz="6" w:space="0" w:color="auto"/>
            </w:tcBorders>
            <w:shd w:val="clear" w:color="auto" w:fill="auto"/>
            <w:noWrap/>
            <w:vAlign w:val="center"/>
          </w:tcPr>
          <w:p w14:paraId="2884C77A"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w:t>
            </w:r>
          </w:p>
        </w:tc>
        <w:tc>
          <w:tcPr>
            <w:tcW w:w="1125" w:type="dxa"/>
            <w:tcBorders>
              <w:top w:val="single" w:sz="4" w:space="0" w:color="FFFFFF"/>
              <w:left w:val="single" w:sz="6" w:space="0" w:color="auto"/>
              <w:bottom w:val="single" w:sz="6" w:space="0" w:color="auto"/>
              <w:right w:val="single" w:sz="6" w:space="0" w:color="auto"/>
            </w:tcBorders>
            <w:shd w:val="clear" w:color="auto" w:fill="auto"/>
            <w:noWrap/>
            <w:vAlign w:val="center"/>
          </w:tcPr>
          <w:p w14:paraId="08E56A51"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6 494,2</w:t>
            </w:r>
          </w:p>
        </w:tc>
        <w:tc>
          <w:tcPr>
            <w:tcW w:w="793" w:type="dxa"/>
            <w:tcBorders>
              <w:top w:val="single" w:sz="4" w:space="0" w:color="FFFFFF"/>
              <w:left w:val="single" w:sz="6" w:space="0" w:color="auto"/>
              <w:bottom w:val="single" w:sz="6" w:space="0" w:color="auto"/>
              <w:right w:val="single" w:sz="6" w:space="0" w:color="auto"/>
            </w:tcBorders>
            <w:shd w:val="clear" w:color="auto" w:fill="auto"/>
            <w:noWrap/>
            <w:vAlign w:val="center"/>
          </w:tcPr>
          <w:p w14:paraId="642C547B"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101,8</w:t>
            </w:r>
          </w:p>
        </w:tc>
        <w:tc>
          <w:tcPr>
            <w:tcW w:w="605" w:type="dxa"/>
            <w:tcBorders>
              <w:top w:val="single" w:sz="4" w:space="0" w:color="FFFFFF"/>
              <w:left w:val="single" w:sz="6" w:space="0" w:color="auto"/>
              <w:bottom w:val="single" w:sz="6" w:space="0" w:color="auto"/>
              <w:right w:val="single" w:sz="6" w:space="0" w:color="auto"/>
            </w:tcBorders>
            <w:shd w:val="clear" w:color="auto" w:fill="auto"/>
            <w:noWrap/>
            <w:vAlign w:val="center"/>
          </w:tcPr>
          <w:p w14:paraId="13B1CF39"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12</w:t>
            </w:r>
          </w:p>
        </w:tc>
        <w:tc>
          <w:tcPr>
            <w:tcW w:w="605" w:type="dxa"/>
            <w:tcBorders>
              <w:top w:val="single" w:sz="4" w:space="0" w:color="FFFFFF"/>
              <w:left w:val="single" w:sz="6" w:space="0" w:color="auto"/>
              <w:bottom w:val="single" w:sz="6" w:space="0" w:color="auto"/>
              <w:right w:val="single" w:sz="6" w:space="0" w:color="auto"/>
            </w:tcBorders>
            <w:shd w:val="clear" w:color="auto" w:fill="auto"/>
            <w:noWrap/>
            <w:vAlign w:val="center"/>
          </w:tcPr>
          <w:p w14:paraId="27677DB3"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6</w:t>
            </w:r>
          </w:p>
        </w:tc>
        <w:tc>
          <w:tcPr>
            <w:tcW w:w="1178" w:type="dxa"/>
            <w:tcBorders>
              <w:top w:val="single" w:sz="4" w:space="0" w:color="FFFFFF"/>
              <w:left w:val="single" w:sz="6" w:space="0" w:color="auto"/>
              <w:bottom w:val="single" w:sz="6" w:space="0" w:color="auto"/>
              <w:right w:val="single" w:sz="6" w:space="0" w:color="auto"/>
            </w:tcBorders>
            <w:shd w:val="clear" w:color="auto" w:fill="auto"/>
            <w:noWrap/>
            <w:vAlign w:val="center"/>
          </w:tcPr>
          <w:p w14:paraId="484DF426"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35</w:t>
            </w:r>
          </w:p>
        </w:tc>
        <w:tc>
          <w:tcPr>
            <w:tcW w:w="797" w:type="dxa"/>
            <w:tcBorders>
              <w:top w:val="single" w:sz="4" w:space="0" w:color="FFFFFF"/>
              <w:left w:val="single" w:sz="6" w:space="0" w:color="auto"/>
              <w:bottom w:val="single" w:sz="6" w:space="0" w:color="auto"/>
              <w:right w:val="single" w:sz="6" w:space="0" w:color="auto"/>
            </w:tcBorders>
            <w:shd w:val="clear" w:color="auto" w:fill="auto"/>
            <w:noWrap/>
            <w:vAlign w:val="center"/>
          </w:tcPr>
          <w:p w14:paraId="719C3184"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1,013</w:t>
            </w:r>
          </w:p>
        </w:tc>
        <w:tc>
          <w:tcPr>
            <w:tcW w:w="831" w:type="dxa"/>
            <w:tcBorders>
              <w:top w:val="single" w:sz="4" w:space="0" w:color="FFFFFF"/>
              <w:left w:val="single" w:sz="6" w:space="0" w:color="auto"/>
              <w:bottom w:val="single" w:sz="6" w:space="0" w:color="auto"/>
              <w:right w:val="single" w:sz="4" w:space="0" w:color="auto"/>
            </w:tcBorders>
            <w:shd w:val="clear" w:color="auto" w:fill="auto"/>
            <w:noWrap/>
            <w:vAlign w:val="center"/>
          </w:tcPr>
          <w:p w14:paraId="10247B62"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0,07</w:t>
            </w:r>
          </w:p>
        </w:tc>
      </w:tr>
      <w:tr w:rsidR="00B83101" w:rsidRPr="00BF6D3D" w14:paraId="37BB433D" w14:textId="77777777" w:rsidTr="00B83101">
        <w:trPr>
          <w:trHeight w:val="315"/>
        </w:trPr>
        <w:tc>
          <w:tcPr>
            <w:tcW w:w="979" w:type="dxa"/>
            <w:vMerge/>
            <w:tcBorders>
              <w:top w:val="single" w:sz="6" w:space="0" w:color="auto"/>
              <w:left w:val="single" w:sz="4" w:space="0" w:color="auto"/>
              <w:bottom w:val="single" w:sz="6" w:space="0" w:color="auto"/>
              <w:right w:val="single" w:sz="6" w:space="0" w:color="auto"/>
            </w:tcBorders>
            <w:vAlign w:val="center"/>
          </w:tcPr>
          <w:p w14:paraId="66E8C6C3" w14:textId="77777777" w:rsidR="007740D9" w:rsidRPr="00BF6D3D" w:rsidRDefault="007740D9" w:rsidP="007740D9">
            <w:pPr>
              <w:spacing w:after="0" w:line="240" w:lineRule="auto"/>
              <w:rPr>
                <w:rFonts w:ascii="Myriad Pro" w:eastAsia="Times New Roman" w:hAnsi="Myriad Pro" w:cs="Calibri"/>
                <w:color w:val="000000"/>
                <w:sz w:val="16"/>
                <w:szCs w:val="16"/>
                <w:lang w:eastAsia="ru-RU"/>
              </w:rPr>
            </w:pPr>
          </w:p>
        </w:tc>
        <w:tc>
          <w:tcPr>
            <w:tcW w:w="576"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B1E0986"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2012</w:t>
            </w:r>
          </w:p>
        </w:tc>
        <w:tc>
          <w:tcPr>
            <w:tcW w:w="85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A6015A0"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1 167,50</w:t>
            </w:r>
          </w:p>
        </w:tc>
        <w:tc>
          <w:tcPr>
            <w:tcW w:w="100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32A5A96"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w:t>
            </w:r>
          </w:p>
        </w:tc>
        <w:tc>
          <w:tcPr>
            <w:tcW w:w="112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AE226ED"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6 957,1</w:t>
            </w:r>
          </w:p>
        </w:tc>
        <w:tc>
          <w:tcPr>
            <w:tcW w:w="7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0FC2472"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122,3</w:t>
            </w:r>
          </w:p>
        </w:tc>
        <w:tc>
          <w:tcPr>
            <w:tcW w:w="60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40EF4CB"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12</w:t>
            </w:r>
          </w:p>
        </w:tc>
        <w:tc>
          <w:tcPr>
            <w:tcW w:w="60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CD1DF3F"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9</w:t>
            </w:r>
          </w:p>
        </w:tc>
        <w:tc>
          <w:tcPr>
            <w:tcW w:w="117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A6E4302"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35</w:t>
            </w:r>
          </w:p>
        </w:tc>
        <w:tc>
          <w:tcPr>
            <w:tcW w:w="797"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30D9CBC"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0,998</w:t>
            </w:r>
          </w:p>
        </w:tc>
        <w:tc>
          <w:tcPr>
            <w:tcW w:w="831" w:type="dxa"/>
            <w:tcBorders>
              <w:top w:val="single" w:sz="6" w:space="0" w:color="auto"/>
              <w:left w:val="single" w:sz="6" w:space="0" w:color="auto"/>
              <w:bottom w:val="single" w:sz="6" w:space="0" w:color="auto"/>
              <w:right w:val="single" w:sz="4" w:space="0" w:color="auto"/>
            </w:tcBorders>
            <w:shd w:val="clear" w:color="auto" w:fill="auto"/>
            <w:noWrap/>
            <w:vAlign w:val="center"/>
          </w:tcPr>
          <w:p w14:paraId="4C42BF8C"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0,069</w:t>
            </w:r>
          </w:p>
        </w:tc>
      </w:tr>
      <w:tr w:rsidR="00B83101" w:rsidRPr="00BF6D3D" w14:paraId="744BF73F" w14:textId="77777777" w:rsidTr="00B83101">
        <w:trPr>
          <w:trHeight w:val="315"/>
        </w:trPr>
        <w:tc>
          <w:tcPr>
            <w:tcW w:w="979" w:type="dxa"/>
            <w:vMerge/>
            <w:tcBorders>
              <w:top w:val="single" w:sz="6" w:space="0" w:color="auto"/>
              <w:left w:val="single" w:sz="4" w:space="0" w:color="auto"/>
              <w:bottom w:val="single" w:sz="6" w:space="0" w:color="auto"/>
              <w:right w:val="single" w:sz="6" w:space="0" w:color="auto"/>
            </w:tcBorders>
            <w:vAlign w:val="center"/>
          </w:tcPr>
          <w:p w14:paraId="260F4BC9" w14:textId="77777777" w:rsidR="007740D9" w:rsidRPr="00BF6D3D" w:rsidRDefault="007740D9" w:rsidP="007740D9">
            <w:pPr>
              <w:spacing w:after="0" w:line="240" w:lineRule="auto"/>
              <w:rPr>
                <w:rFonts w:ascii="Myriad Pro" w:eastAsia="Times New Roman" w:hAnsi="Myriad Pro" w:cs="Calibri"/>
                <w:color w:val="000000"/>
                <w:sz w:val="16"/>
                <w:szCs w:val="16"/>
                <w:lang w:eastAsia="ru-RU"/>
              </w:rPr>
            </w:pPr>
          </w:p>
        </w:tc>
        <w:tc>
          <w:tcPr>
            <w:tcW w:w="576"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3DB229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2013</w:t>
            </w:r>
          </w:p>
        </w:tc>
        <w:tc>
          <w:tcPr>
            <w:tcW w:w="85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8CA6952"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1 229,60</w:t>
            </w:r>
          </w:p>
        </w:tc>
        <w:tc>
          <w:tcPr>
            <w:tcW w:w="100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8375BAA"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w:t>
            </w:r>
          </w:p>
        </w:tc>
        <w:tc>
          <w:tcPr>
            <w:tcW w:w="112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EC43963"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8 026,5</w:t>
            </w:r>
          </w:p>
        </w:tc>
        <w:tc>
          <w:tcPr>
            <w:tcW w:w="7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8DA6062"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157,9</w:t>
            </w:r>
          </w:p>
        </w:tc>
        <w:tc>
          <w:tcPr>
            <w:tcW w:w="60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CB06C23"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11</w:t>
            </w:r>
          </w:p>
        </w:tc>
        <w:tc>
          <w:tcPr>
            <w:tcW w:w="60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7316112"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11</w:t>
            </w:r>
          </w:p>
        </w:tc>
        <w:tc>
          <w:tcPr>
            <w:tcW w:w="117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C65A7A9"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35</w:t>
            </w:r>
          </w:p>
        </w:tc>
        <w:tc>
          <w:tcPr>
            <w:tcW w:w="797"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2DDDA1B"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0,983</w:t>
            </w:r>
          </w:p>
        </w:tc>
        <w:tc>
          <w:tcPr>
            <w:tcW w:w="831" w:type="dxa"/>
            <w:tcBorders>
              <w:top w:val="single" w:sz="6" w:space="0" w:color="auto"/>
              <w:left w:val="single" w:sz="6" w:space="0" w:color="auto"/>
              <w:bottom w:val="single" w:sz="6" w:space="0" w:color="auto"/>
              <w:right w:val="single" w:sz="4" w:space="0" w:color="auto"/>
            </w:tcBorders>
            <w:shd w:val="clear" w:color="auto" w:fill="auto"/>
            <w:noWrap/>
            <w:vAlign w:val="center"/>
          </w:tcPr>
          <w:p w14:paraId="2405243D"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0,068</w:t>
            </w:r>
          </w:p>
        </w:tc>
      </w:tr>
      <w:tr w:rsidR="00B83101" w:rsidRPr="00BF6D3D" w14:paraId="7769195D" w14:textId="77777777" w:rsidTr="00B83101">
        <w:trPr>
          <w:trHeight w:val="315"/>
        </w:trPr>
        <w:tc>
          <w:tcPr>
            <w:tcW w:w="979" w:type="dxa"/>
            <w:vMerge/>
            <w:tcBorders>
              <w:top w:val="single" w:sz="6" w:space="0" w:color="auto"/>
              <w:left w:val="single" w:sz="4" w:space="0" w:color="auto"/>
              <w:bottom w:val="single" w:sz="6" w:space="0" w:color="auto"/>
              <w:right w:val="single" w:sz="6" w:space="0" w:color="auto"/>
            </w:tcBorders>
            <w:vAlign w:val="center"/>
          </w:tcPr>
          <w:p w14:paraId="215929D8" w14:textId="77777777" w:rsidR="007740D9" w:rsidRPr="00BF6D3D" w:rsidRDefault="007740D9" w:rsidP="007740D9">
            <w:pPr>
              <w:spacing w:after="0" w:line="240" w:lineRule="auto"/>
              <w:rPr>
                <w:rFonts w:ascii="Myriad Pro" w:eastAsia="Times New Roman" w:hAnsi="Myriad Pro" w:cs="Calibri"/>
                <w:color w:val="000000"/>
                <w:sz w:val="16"/>
                <w:szCs w:val="16"/>
                <w:lang w:eastAsia="ru-RU"/>
              </w:rPr>
            </w:pPr>
          </w:p>
        </w:tc>
        <w:tc>
          <w:tcPr>
            <w:tcW w:w="576"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4A703F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2014</w:t>
            </w:r>
          </w:p>
        </w:tc>
        <w:tc>
          <w:tcPr>
            <w:tcW w:w="85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6509D15"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1 292,10</w:t>
            </w:r>
          </w:p>
        </w:tc>
        <w:tc>
          <w:tcPr>
            <w:tcW w:w="100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DA713DC"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w:t>
            </w:r>
          </w:p>
        </w:tc>
        <w:tc>
          <w:tcPr>
            <w:tcW w:w="112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DB1A19C"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9 191,1</w:t>
            </w:r>
          </w:p>
        </w:tc>
        <w:tc>
          <w:tcPr>
            <w:tcW w:w="7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291AA7A"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189,1</w:t>
            </w:r>
          </w:p>
        </w:tc>
        <w:tc>
          <w:tcPr>
            <w:tcW w:w="60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945C4C3"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11</w:t>
            </w:r>
          </w:p>
        </w:tc>
        <w:tc>
          <w:tcPr>
            <w:tcW w:w="60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49A60C2"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11</w:t>
            </w:r>
          </w:p>
        </w:tc>
        <w:tc>
          <w:tcPr>
            <w:tcW w:w="117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17EA5F4"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35</w:t>
            </w:r>
          </w:p>
        </w:tc>
        <w:tc>
          <w:tcPr>
            <w:tcW w:w="797"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2B15350"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0,968</w:t>
            </w:r>
          </w:p>
        </w:tc>
        <w:tc>
          <w:tcPr>
            <w:tcW w:w="831" w:type="dxa"/>
            <w:tcBorders>
              <w:top w:val="single" w:sz="6" w:space="0" w:color="auto"/>
              <w:left w:val="single" w:sz="6" w:space="0" w:color="auto"/>
              <w:bottom w:val="single" w:sz="6" w:space="0" w:color="auto"/>
              <w:right w:val="single" w:sz="4" w:space="0" w:color="auto"/>
            </w:tcBorders>
            <w:shd w:val="clear" w:color="auto" w:fill="auto"/>
            <w:noWrap/>
            <w:vAlign w:val="center"/>
          </w:tcPr>
          <w:p w14:paraId="47D5FD74"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0,067</w:t>
            </w:r>
          </w:p>
        </w:tc>
      </w:tr>
      <w:tr w:rsidR="00B83101" w:rsidRPr="00BF6D3D" w14:paraId="0BAF702F" w14:textId="77777777" w:rsidTr="00B83101">
        <w:trPr>
          <w:trHeight w:val="315"/>
        </w:trPr>
        <w:tc>
          <w:tcPr>
            <w:tcW w:w="979" w:type="dxa"/>
            <w:vMerge/>
            <w:tcBorders>
              <w:top w:val="single" w:sz="6" w:space="0" w:color="auto"/>
              <w:left w:val="single" w:sz="4" w:space="0" w:color="auto"/>
              <w:bottom w:val="single" w:sz="4" w:space="0" w:color="auto"/>
              <w:right w:val="single" w:sz="6" w:space="0" w:color="auto"/>
            </w:tcBorders>
            <w:vAlign w:val="center"/>
          </w:tcPr>
          <w:p w14:paraId="15FEF6E7" w14:textId="77777777" w:rsidR="007740D9" w:rsidRPr="00BF6D3D" w:rsidRDefault="007740D9" w:rsidP="007740D9">
            <w:pPr>
              <w:spacing w:after="0" w:line="240" w:lineRule="auto"/>
              <w:rPr>
                <w:rFonts w:ascii="Myriad Pro" w:eastAsia="Times New Roman" w:hAnsi="Myriad Pro" w:cs="Calibri"/>
                <w:color w:val="000000"/>
                <w:sz w:val="16"/>
                <w:szCs w:val="16"/>
                <w:lang w:eastAsia="ru-RU"/>
              </w:rPr>
            </w:pPr>
          </w:p>
        </w:tc>
        <w:tc>
          <w:tcPr>
            <w:tcW w:w="576" w:type="dxa"/>
            <w:tcBorders>
              <w:top w:val="single" w:sz="6" w:space="0" w:color="auto"/>
              <w:left w:val="single" w:sz="6" w:space="0" w:color="auto"/>
              <w:bottom w:val="single" w:sz="4" w:space="0" w:color="auto"/>
              <w:right w:val="single" w:sz="6" w:space="0" w:color="auto"/>
            </w:tcBorders>
            <w:shd w:val="clear" w:color="auto" w:fill="auto"/>
            <w:noWrap/>
            <w:vAlign w:val="center"/>
          </w:tcPr>
          <w:p w14:paraId="7152C7F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2015</w:t>
            </w:r>
          </w:p>
        </w:tc>
        <w:tc>
          <w:tcPr>
            <w:tcW w:w="852" w:type="dxa"/>
            <w:tcBorders>
              <w:top w:val="single" w:sz="6" w:space="0" w:color="auto"/>
              <w:left w:val="single" w:sz="6" w:space="0" w:color="auto"/>
              <w:bottom w:val="single" w:sz="4" w:space="0" w:color="auto"/>
              <w:right w:val="single" w:sz="6" w:space="0" w:color="auto"/>
            </w:tcBorders>
            <w:shd w:val="clear" w:color="auto" w:fill="auto"/>
            <w:noWrap/>
            <w:vAlign w:val="center"/>
          </w:tcPr>
          <w:p w14:paraId="0FCE5CF3"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1 358,90</w:t>
            </w:r>
          </w:p>
        </w:tc>
        <w:tc>
          <w:tcPr>
            <w:tcW w:w="1003" w:type="dxa"/>
            <w:tcBorders>
              <w:top w:val="single" w:sz="6" w:space="0" w:color="auto"/>
              <w:left w:val="single" w:sz="6" w:space="0" w:color="auto"/>
              <w:bottom w:val="single" w:sz="4" w:space="0" w:color="auto"/>
              <w:right w:val="single" w:sz="6" w:space="0" w:color="auto"/>
            </w:tcBorders>
            <w:shd w:val="clear" w:color="auto" w:fill="auto"/>
            <w:noWrap/>
            <w:vAlign w:val="center"/>
          </w:tcPr>
          <w:p w14:paraId="7AD08075"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w:t>
            </w:r>
          </w:p>
        </w:tc>
        <w:tc>
          <w:tcPr>
            <w:tcW w:w="1125" w:type="dxa"/>
            <w:tcBorders>
              <w:top w:val="single" w:sz="6" w:space="0" w:color="auto"/>
              <w:left w:val="single" w:sz="6" w:space="0" w:color="auto"/>
              <w:bottom w:val="single" w:sz="4" w:space="0" w:color="auto"/>
              <w:right w:val="single" w:sz="6" w:space="0" w:color="auto"/>
            </w:tcBorders>
            <w:shd w:val="clear" w:color="auto" w:fill="auto"/>
            <w:noWrap/>
            <w:vAlign w:val="center"/>
          </w:tcPr>
          <w:p w14:paraId="2BDD12D3"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10 485,60</w:t>
            </w:r>
          </w:p>
        </w:tc>
        <w:tc>
          <w:tcPr>
            <w:tcW w:w="793" w:type="dxa"/>
            <w:tcBorders>
              <w:top w:val="single" w:sz="6" w:space="0" w:color="auto"/>
              <w:left w:val="single" w:sz="6" w:space="0" w:color="auto"/>
              <w:bottom w:val="single" w:sz="4" w:space="0" w:color="auto"/>
              <w:right w:val="single" w:sz="6" w:space="0" w:color="auto"/>
            </w:tcBorders>
            <w:shd w:val="clear" w:color="auto" w:fill="auto"/>
            <w:noWrap/>
            <w:vAlign w:val="center"/>
          </w:tcPr>
          <w:p w14:paraId="5B27E81E"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219,1</w:t>
            </w:r>
          </w:p>
        </w:tc>
        <w:tc>
          <w:tcPr>
            <w:tcW w:w="605" w:type="dxa"/>
            <w:tcBorders>
              <w:top w:val="single" w:sz="6" w:space="0" w:color="auto"/>
              <w:left w:val="single" w:sz="6" w:space="0" w:color="auto"/>
              <w:bottom w:val="single" w:sz="4" w:space="0" w:color="auto"/>
              <w:right w:val="single" w:sz="6" w:space="0" w:color="auto"/>
            </w:tcBorders>
            <w:shd w:val="clear" w:color="auto" w:fill="auto"/>
            <w:noWrap/>
            <w:vAlign w:val="center"/>
          </w:tcPr>
          <w:p w14:paraId="25009AF8"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11</w:t>
            </w:r>
          </w:p>
        </w:tc>
        <w:tc>
          <w:tcPr>
            <w:tcW w:w="605" w:type="dxa"/>
            <w:tcBorders>
              <w:top w:val="single" w:sz="6" w:space="0" w:color="auto"/>
              <w:left w:val="single" w:sz="6" w:space="0" w:color="auto"/>
              <w:bottom w:val="single" w:sz="4" w:space="0" w:color="auto"/>
              <w:right w:val="single" w:sz="6" w:space="0" w:color="auto"/>
            </w:tcBorders>
            <w:shd w:val="clear" w:color="auto" w:fill="auto"/>
            <w:noWrap/>
            <w:vAlign w:val="center"/>
          </w:tcPr>
          <w:p w14:paraId="2345EE4B"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11</w:t>
            </w:r>
          </w:p>
        </w:tc>
        <w:tc>
          <w:tcPr>
            <w:tcW w:w="1178" w:type="dxa"/>
            <w:tcBorders>
              <w:top w:val="single" w:sz="6" w:space="0" w:color="auto"/>
              <w:left w:val="single" w:sz="6" w:space="0" w:color="auto"/>
              <w:bottom w:val="single" w:sz="4" w:space="0" w:color="auto"/>
              <w:right w:val="single" w:sz="6" w:space="0" w:color="auto"/>
            </w:tcBorders>
            <w:shd w:val="clear" w:color="auto" w:fill="auto"/>
            <w:noWrap/>
            <w:vAlign w:val="center"/>
          </w:tcPr>
          <w:p w14:paraId="4CD370B0"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35</w:t>
            </w:r>
          </w:p>
        </w:tc>
        <w:tc>
          <w:tcPr>
            <w:tcW w:w="797" w:type="dxa"/>
            <w:tcBorders>
              <w:top w:val="single" w:sz="6" w:space="0" w:color="auto"/>
              <w:left w:val="single" w:sz="6" w:space="0" w:color="auto"/>
              <w:bottom w:val="single" w:sz="4" w:space="0" w:color="auto"/>
              <w:right w:val="single" w:sz="6" w:space="0" w:color="auto"/>
            </w:tcBorders>
            <w:shd w:val="clear" w:color="auto" w:fill="auto"/>
            <w:noWrap/>
            <w:vAlign w:val="center"/>
          </w:tcPr>
          <w:p w14:paraId="6696E7AD"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0,954</w:t>
            </w:r>
          </w:p>
        </w:tc>
        <w:tc>
          <w:tcPr>
            <w:tcW w:w="831" w:type="dxa"/>
            <w:tcBorders>
              <w:top w:val="single" w:sz="6" w:space="0" w:color="auto"/>
              <w:left w:val="single" w:sz="6" w:space="0" w:color="auto"/>
              <w:bottom w:val="single" w:sz="4" w:space="0" w:color="auto"/>
              <w:right w:val="single" w:sz="4" w:space="0" w:color="auto"/>
            </w:tcBorders>
            <w:shd w:val="clear" w:color="auto" w:fill="auto"/>
            <w:noWrap/>
            <w:vAlign w:val="center"/>
          </w:tcPr>
          <w:p w14:paraId="4642CC96"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0,066</w:t>
            </w:r>
          </w:p>
        </w:tc>
      </w:tr>
    </w:tbl>
    <w:p w14:paraId="646F7ECF" w14:textId="0B8F1668"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w:t>
      </w:r>
      <w:r w:rsidRPr="00BF6D3D">
        <w:rPr>
          <w:rFonts w:ascii="Myriad Pro" w:hAnsi="Myriad Pro"/>
          <w:color w:val="000000"/>
          <w:sz w:val="26"/>
          <w:szCs w:val="26"/>
        </w:rPr>
        <w:t xml:space="preserve">Государственного комитета Псковской области по тарифам </w:t>
      </w:r>
      <w:r w:rsidRPr="00BF6D3D">
        <w:rPr>
          <w:rFonts w:ascii="Myriad Pro" w:hAnsi="Myriad Pro"/>
          <w:sz w:val="26"/>
          <w:szCs w:val="26"/>
        </w:rPr>
        <w:t xml:space="preserve">и энергетике от 14.07.2011 </w:t>
      </w:r>
      <w:r w:rsidR="00B83101" w:rsidRPr="00BF6D3D">
        <w:rPr>
          <w:rFonts w:ascii="Myriad Pro" w:hAnsi="Myriad Pro"/>
          <w:sz w:val="26"/>
          <w:szCs w:val="26"/>
        </w:rPr>
        <w:t>№ </w:t>
      </w:r>
      <w:r w:rsidRPr="00BF6D3D">
        <w:rPr>
          <w:rFonts w:ascii="Myriad Pro" w:hAnsi="Myriad Pro"/>
          <w:sz w:val="26"/>
          <w:szCs w:val="26"/>
        </w:rPr>
        <w:t xml:space="preserve">27-э «О внесении изменения в приказ Государственного комитета Псковской области по тарифам от 29.12.2010 </w:t>
      </w:r>
      <w:r w:rsidR="00B83101" w:rsidRPr="00BF6D3D">
        <w:rPr>
          <w:rFonts w:ascii="Myriad Pro" w:hAnsi="Myriad Pro"/>
          <w:sz w:val="26"/>
          <w:szCs w:val="26"/>
        </w:rPr>
        <w:t>№ </w:t>
      </w:r>
      <w:r w:rsidRPr="00BF6D3D">
        <w:rPr>
          <w:rFonts w:ascii="Myriad Pro" w:hAnsi="Myriad Pro"/>
          <w:sz w:val="26"/>
          <w:szCs w:val="26"/>
        </w:rPr>
        <w:t>52-э», базовый уровень операционных расходов на 2011 год изменен на 1 069,2 млн. руб.</w:t>
      </w:r>
    </w:p>
    <w:p w14:paraId="2460ACD5" w14:textId="46764FE9"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Государственного комитета Псковской области по тарифам и энергетике от 30.03.2012 </w:t>
      </w:r>
      <w:r w:rsidR="00B83101" w:rsidRPr="00BF6D3D">
        <w:rPr>
          <w:rFonts w:ascii="Myriad Pro" w:hAnsi="Myriad Pro"/>
          <w:sz w:val="26"/>
          <w:szCs w:val="26"/>
        </w:rPr>
        <w:t>№ </w:t>
      </w:r>
      <w:r w:rsidRPr="00BF6D3D">
        <w:rPr>
          <w:rFonts w:ascii="Myriad Pro" w:hAnsi="Myriad Pro"/>
          <w:sz w:val="26"/>
          <w:szCs w:val="26"/>
        </w:rPr>
        <w:t>6-э «Об утверждении долгосрочных параметров регулирования для филиала ОАО «МРСК Северо-Запада» «Псковэнерго», применяющего метод доходности инвестиционного капитала (RAB)», установлены новые долгосрочные параметры регулирования.</w:t>
      </w:r>
    </w:p>
    <w:tbl>
      <w:tblPr>
        <w:tblW w:w="0" w:type="auto"/>
        <w:tblLayout w:type="fixed"/>
        <w:tblLook w:val="04A0" w:firstRow="1" w:lastRow="0" w:firstColumn="1" w:lastColumn="0" w:noHBand="0" w:noVBand="1"/>
      </w:tblPr>
      <w:tblGrid>
        <w:gridCol w:w="921"/>
        <w:gridCol w:w="634"/>
        <w:gridCol w:w="850"/>
        <w:gridCol w:w="833"/>
        <w:gridCol w:w="1056"/>
        <w:gridCol w:w="748"/>
        <w:gridCol w:w="1105"/>
        <w:gridCol w:w="1105"/>
        <w:gridCol w:w="1019"/>
        <w:gridCol w:w="1073"/>
      </w:tblGrid>
      <w:tr w:rsidR="00B83101" w:rsidRPr="00BF6D3D" w14:paraId="7F8A2518" w14:textId="77777777" w:rsidTr="00880A1C">
        <w:trPr>
          <w:trHeight w:val="541"/>
        </w:trPr>
        <w:tc>
          <w:tcPr>
            <w:tcW w:w="921"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BD334DB"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Наименование сетевой организации в субъекте Российской Федерации</w:t>
            </w:r>
          </w:p>
        </w:tc>
        <w:tc>
          <w:tcPr>
            <w:tcW w:w="634"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09F885A"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Год</w:t>
            </w:r>
          </w:p>
        </w:tc>
        <w:tc>
          <w:tcPr>
            <w:tcW w:w="85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33ED9E2"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Базовый уровень операционных расходов</w:t>
            </w:r>
          </w:p>
        </w:tc>
        <w:tc>
          <w:tcPr>
            <w:tcW w:w="83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D39903C"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Индекс эффективности операционных расходов</w:t>
            </w:r>
          </w:p>
        </w:tc>
        <w:tc>
          <w:tcPr>
            <w:tcW w:w="1056"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45F4589"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Размер инвестиционного капитала</w:t>
            </w:r>
          </w:p>
        </w:tc>
        <w:tc>
          <w:tcPr>
            <w:tcW w:w="748"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5FB566F"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Чистый оборотный капитал</w:t>
            </w:r>
          </w:p>
        </w:tc>
        <w:tc>
          <w:tcPr>
            <w:tcW w:w="2210" w:type="dxa"/>
            <w:gridSpan w:val="2"/>
            <w:tcBorders>
              <w:top w:val="single" w:sz="4" w:space="0" w:color="FFFFFF"/>
              <w:left w:val="single" w:sz="4" w:space="0" w:color="FFFFFF"/>
              <w:bottom w:val="single" w:sz="4" w:space="0" w:color="FFFFFF"/>
              <w:right w:val="single" w:sz="4" w:space="0" w:color="FFFFFF"/>
            </w:tcBorders>
            <w:shd w:val="clear" w:color="000000" w:fill="4F6228"/>
            <w:vAlign w:val="center"/>
          </w:tcPr>
          <w:p w14:paraId="462FCCF8"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Норма доходности на инвестированный капитал</w:t>
            </w:r>
          </w:p>
        </w:tc>
        <w:tc>
          <w:tcPr>
            <w:tcW w:w="1019"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2D72E9F"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Коэффициент эластичности подконтрольных расходов по количеству активов</w:t>
            </w:r>
          </w:p>
        </w:tc>
        <w:tc>
          <w:tcPr>
            <w:tcW w:w="107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4244C27"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Норматив технологического расхода (потерь) *</w:t>
            </w:r>
          </w:p>
        </w:tc>
      </w:tr>
      <w:tr w:rsidR="00B83101" w:rsidRPr="00BF6D3D" w14:paraId="1E931636" w14:textId="77777777" w:rsidTr="008F3F49">
        <w:trPr>
          <w:trHeight w:val="2290"/>
        </w:trPr>
        <w:tc>
          <w:tcPr>
            <w:tcW w:w="921" w:type="dxa"/>
            <w:vMerge/>
            <w:tcBorders>
              <w:top w:val="single" w:sz="4" w:space="0" w:color="FFFFFF"/>
              <w:left w:val="single" w:sz="4" w:space="0" w:color="FFFFFF"/>
              <w:bottom w:val="single" w:sz="4" w:space="0" w:color="FFFFFF"/>
              <w:right w:val="single" w:sz="4" w:space="0" w:color="FFFFFF"/>
            </w:tcBorders>
            <w:vAlign w:val="center"/>
          </w:tcPr>
          <w:p w14:paraId="71BDFB02"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634" w:type="dxa"/>
            <w:vMerge/>
            <w:tcBorders>
              <w:top w:val="single" w:sz="4" w:space="0" w:color="FFFFFF"/>
              <w:left w:val="single" w:sz="4" w:space="0" w:color="FFFFFF"/>
              <w:bottom w:val="single" w:sz="4" w:space="0" w:color="FFFFFF"/>
              <w:right w:val="single" w:sz="4" w:space="0" w:color="FFFFFF"/>
            </w:tcBorders>
            <w:vAlign w:val="center"/>
          </w:tcPr>
          <w:p w14:paraId="20536E25"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850" w:type="dxa"/>
            <w:vMerge/>
            <w:tcBorders>
              <w:top w:val="single" w:sz="4" w:space="0" w:color="FFFFFF"/>
              <w:left w:val="single" w:sz="4" w:space="0" w:color="FFFFFF"/>
              <w:bottom w:val="single" w:sz="4" w:space="0" w:color="FFFFFF"/>
              <w:right w:val="single" w:sz="4" w:space="0" w:color="FFFFFF"/>
            </w:tcBorders>
            <w:vAlign w:val="center"/>
          </w:tcPr>
          <w:p w14:paraId="3BB54301"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833" w:type="dxa"/>
            <w:vMerge/>
            <w:tcBorders>
              <w:top w:val="single" w:sz="4" w:space="0" w:color="FFFFFF"/>
              <w:left w:val="single" w:sz="4" w:space="0" w:color="FFFFFF"/>
              <w:bottom w:val="single" w:sz="4" w:space="0" w:color="FFFFFF"/>
              <w:right w:val="single" w:sz="4" w:space="0" w:color="FFFFFF"/>
            </w:tcBorders>
            <w:vAlign w:val="center"/>
          </w:tcPr>
          <w:p w14:paraId="33D854BB"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1056" w:type="dxa"/>
            <w:vMerge/>
            <w:tcBorders>
              <w:top w:val="single" w:sz="4" w:space="0" w:color="FFFFFF"/>
              <w:left w:val="single" w:sz="4" w:space="0" w:color="FFFFFF"/>
              <w:bottom w:val="single" w:sz="4" w:space="0" w:color="FFFFFF"/>
              <w:right w:val="single" w:sz="4" w:space="0" w:color="FFFFFF"/>
            </w:tcBorders>
            <w:vAlign w:val="center"/>
          </w:tcPr>
          <w:p w14:paraId="0D375BD5"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748" w:type="dxa"/>
            <w:vMerge/>
            <w:tcBorders>
              <w:top w:val="single" w:sz="4" w:space="0" w:color="FFFFFF"/>
              <w:left w:val="single" w:sz="4" w:space="0" w:color="FFFFFF"/>
              <w:bottom w:val="single" w:sz="4" w:space="0" w:color="FFFFFF"/>
              <w:right w:val="single" w:sz="4" w:space="0" w:color="FFFFFF"/>
            </w:tcBorders>
            <w:vAlign w:val="center"/>
          </w:tcPr>
          <w:p w14:paraId="1FCAC250"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1105" w:type="dxa"/>
            <w:tcBorders>
              <w:top w:val="single" w:sz="4" w:space="0" w:color="FFFFFF"/>
              <w:left w:val="single" w:sz="4" w:space="0" w:color="FFFFFF"/>
              <w:bottom w:val="single" w:sz="4" w:space="0" w:color="FFFFFF"/>
              <w:right w:val="single" w:sz="4" w:space="0" w:color="FFFFFF"/>
            </w:tcBorders>
            <w:shd w:val="clear" w:color="000000" w:fill="4F6228"/>
            <w:vAlign w:val="center"/>
          </w:tcPr>
          <w:p w14:paraId="408D38ED"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инвестированный до перехода к регулированию с применением метода доходности инвестированного капитала</w:t>
            </w:r>
          </w:p>
        </w:tc>
        <w:tc>
          <w:tcPr>
            <w:tcW w:w="1105" w:type="dxa"/>
            <w:tcBorders>
              <w:top w:val="single" w:sz="4" w:space="0" w:color="FFFFFF"/>
              <w:left w:val="single" w:sz="4" w:space="0" w:color="FFFFFF"/>
              <w:bottom w:val="single" w:sz="4" w:space="0" w:color="FFFFFF"/>
              <w:right w:val="single" w:sz="4" w:space="0" w:color="FFFFFF"/>
            </w:tcBorders>
            <w:shd w:val="clear" w:color="000000" w:fill="4F6228"/>
            <w:vAlign w:val="center"/>
          </w:tcPr>
          <w:p w14:paraId="04CDA8FA"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созданный после перехода к регулированию с применением метода доходности инвестированного капитала</w:t>
            </w:r>
          </w:p>
        </w:tc>
        <w:tc>
          <w:tcPr>
            <w:tcW w:w="1019" w:type="dxa"/>
            <w:vMerge/>
            <w:tcBorders>
              <w:top w:val="single" w:sz="4" w:space="0" w:color="FFFFFF"/>
              <w:left w:val="single" w:sz="4" w:space="0" w:color="FFFFFF"/>
              <w:bottom w:val="single" w:sz="4" w:space="0" w:color="FFFFFF"/>
              <w:right w:val="single" w:sz="4" w:space="0" w:color="FFFFFF"/>
            </w:tcBorders>
            <w:vAlign w:val="center"/>
          </w:tcPr>
          <w:p w14:paraId="60D8403B"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1073" w:type="dxa"/>
            <w:vMerge/>
            <w:tcBorders>
              <w:top w:val="single" w:sz="4" w:space="0" w:color="FFFFFF"/>
              <w:left w:val="single" w:sz="4" w:space="0" w:color="FFFFFF"/>
              <w:bottom w:val="single" w:sz="4" w:space="0" w:color="FFFFFF"/>
              <w:right w:val="single" w:sz="4" w:space="0" w:color="FFFFFF"/>
            </w:tcBorders>
            <w:vAlign w:val="center"/>
          </w:tcPr>
          <w:p w14:paraId="6325073A"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r>
      <w:tr w:rsidR="00B83101" w:rsidRPr="00BF6D3D" w14:paraId="297CBE0A" w14:textId="77777777" w:rsidTr="00B83101">
        <w:trPr>
          <w:trHeight w:val="339"/>
        </w:trPr>
        <w:tc>
          <w:tcPr>
            <w:tcW w:w="921" w:type="dxa"/>
            <w:vMerge/>
            <w:tcBorders>
              <w:top w:val="single" w:sz="4" w:space="0" w:color="FFFFFF"/>
              <w:left w:val="single" w:sz="4" w:space="0" w:color="FFFFFF"/>
              <w:bottom w:val="single" w:sz="4" w:space="0" w:color="FFFFFF"/>
              <w:right w:val="single" w:sz="4" w:space="0" w:color="FFFFFF"/>
            </w:tcBorders>
            <w:vAlign w:val="center"/>
          </w:tcPr>
          <w:p w14:paraId="0BC7DCCD"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634" w:type="dxa"/>
            <w:vMerge/>
            <w:tcBorders>
              <w:top w:val="single" w:sz="4" w:space="0" w:color="FFFFFF"/>
              <w:left w:val="single" w:sz="4" w:space="0" w:color="FFFFFF"/>
              <w:bottom w:val="single" w:sz="4" w:space="0" w:color="FFFFFF"/>
              <w:right w:val="single" w:sz="4" w:space="0" w:color="FFFFFF"/>
            </w:tcBorders>
            <w:vAlign w:val="center"/>
          </w:tcPr>
          <w:p w14:paraId="0D6E6D62"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850" w:type="dxa"/>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6066F1F6"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млн. руб.</w:t>
            </w:r>
          </w:p>
        </w:tc>
        <w:tc>
          <w:tcPr>
            <w:tcW w:w="833" w:type="dxa"/>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685D4E65"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w:t>
            </w:r>
          </w:p>
        </w:tc>
        <w:tc>
          <w:tcPr>
            <w:tcW w:w="1056" w:type="dxa"/>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5E956556"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млн. руб.</w:t>
            </w:r>
          </w:p>
        </w:tc>
        <w:tc>
          <w:tcPr>
            <w:tcW w:w="748" w:type="dxa"/>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245D7C9F"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млн. руб.</w:t>
            </w:r>
          </w:p>
        </w:tc>
        <w:tc>
          <w:tcPr>
            <w:tcW w:w="1105" w:type="dxa"/>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31829436"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w:t>
            </w:r>
          </w:p>
        </w:tc>
        <w:tc>
          <w:tcPr>
            <w:tcW w:w="1105" w:type="dxa"/>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797CBB26"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w:t>
            </w:r>
          </w:p>
        </w:tc>
        <w:tc>
          <w:tcPr>
            <w:tcW w:w="1019" w:type="dxa"/>
            <w:vMerge/>
            <w:tcBorders>
              <w:top w:val="single" w:sz="4" w:space="0" w:color="FFFFFF"/>
              <w:left w:val="single" w:sz="4" w:space="0" w:color="FFFFFF"/>
              <w:bottom w:val="single" w:sz="4" w:space="0" w:color="FFFFFF"/>
              <w:right w:val="single" w:sz="4" w:space="0" w:color="FFFFFF"/>
            </w:tcBorders>
            <w:vAlign w:val="center"/>
          </w:tcPr>
          <w:p w14:paraId="41249159"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p>
        </w:tc>
        <w:tc>
          <w:tcPr>
            <w:tcW w:w="1073" w:type="dxa"/>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32E8D694" w14:textId="77777777" w:rsidR="007740D9" w:rsidRPr="00BF6D3D" w:rsidRDefault="007740D9" w:rsidP="00B83101">
            <w:pPr>
              <w:spacing w:after="0" w:line="240" w:lineRule="auto"/>
              <w:jc w:val="center"/>
              <w:rPr>
                <w:rFonts w:ascii="Myriad Pro" w:eastAsia="Times New Roman" w:hAnsi="Myriad Pro" w:cs="Calibri"/>
                <w:b/>
                <w:bCs/>
                <w:color w:val="FFFFFF"/>
                <w:sz w:val="16"/>
                <w:szCs w:val="16"/>
                <w:lang w:eastAsia="ru-RU"/>
              </w:rPr>
            </w:pPr>
            <w:r w:rsidRPr="00BF6D3D">
              <w:rPr>
                <w:rFonts w:ascii="Myriad Pro" w:eastAsia="Times New Roman" w:hAnsi="Myriad Pro" w:cs="Calibri"/>
                <w:b/>
                <w:bCs/>
                <w:color w:val="FFFFFF"/>
                <w:sz w:val="16"/>
                <w:szCs w:val="16"/>
                <w:lang w:eastAsia="ru-RU"/>
              </w:rPr>
              <w:t>%</w:t>
            </w:r>
          </w:p>
        </w:tc>
      </w:tr>
      <w:tr w:rsidR="007740D9" w:rsidRPr="00BF6D3D" w14:paraId="42732DF7" w14:textId="77777777" w:rsidTr="008F3F49">
        <w:trPr>
          <w:trHeight w:val="282"/>
        </w:trPr>
        <w:tc>
          <w:tcPr>
            <w:tcW w:w="921" w:type="dxa"/>
            <w:vMerge w:val="restart"/>
            <w:tcBorders>
              <w:top w:val="single" w:sz="4" w:space="0" w:color="FFFFFF"/>
              <w:left w:val="single" w:sz="4" w:space="0" w:color="auto"/>
              <w:bottom w:val="single" w:sz="4" w:space="0" w:color="auto"/>
              <w:right w:val="single" w:sz="4" w:space="0" w:color="auto"/>
            </w:tcBorders>
            <w:shd w:val="clear" w:color="auto" w:fill="auto"/>
            <w:vAlign w:val="center"/>
          </w:tcPr>
          <w:p w14:paraId="31934A0B" w14:textId="2B58EE2F"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 xml:space="preserve">Филиал </w:t>
            </w:r>
            <w:r w:rsidR="00B83101" w:rsidRPr="00BF6D3D">
              <w:rPr>
                <w:rFonts w:ascii="Myriad Pro" w:eastAsia="Times New Roman" w:hAnsi="Myriad Pro" w:cs="Calibri"/>
                <w:color w:val="000000"/>
                <w:sz w:val="16"/>
                <w:szCs w:val="16"/>
                <w:lang w:eastAsia="ru-RU"/>
              </w:rPr>
              <w:t>ПАО </w:t>
            </w:r>
            <w:r w:rsidRPr="00BF6D3D">
              <w:rPr>
                <w:rFonts w:ascii="Myriad Pro" w:eastAsia="Times New Roman" w:hAnsi="Myriad Pro" w:cs="Calibri"/>
                <w:color w:val="000000"/>
                <w:sz w:val="16"/>
                <w:szCs w:val="16"/>
                <w:lang w:eastAsia="ru-RU"/>
              </w:rPr>
              <w:t>"МРСК Северо-Запада" "Псковэнерго"</w:t>
            </w:r>
          </w:p>
        </w:tc>
        <w:tc>
          <w:tcPr>
            <w:tcW w:w="634" w:type="dxa"/>
            <w:tcBorders>
              <w:top w:val="single" w:sz="4" w:space="0" w:color="FFFFFF"/>
              <w:left w:val="nil"/>
              <w:bottom w:val="single" w:sz="4" w:space="0" w:color="auto"/>
              <w:right w:val="single" w:sz="4" w:space="0" w:color="auto"/>
            </w:tcBorders>
            <w:shd w:val="clear" w:color="auto" w:fill="auto"/>
            <w:noWrap/>
            <w:vAlign w:val="bottom"/>
          </w:tcPr>
          <w:p w14:paraId="7A8C5B9D" w14:textId="0902CA94"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2012</w:t>
            </w:r>
          </w:p>
        </w:tc>
        <w:tc>
          <w:tcPr>
            <w:tcW w:w="850" w:type="dxa"/>
            <w:tcBorders>
              <w:top w:val="single" w:sz="4" w:space="0" w:color="FFFFFF"/>
              <w:left w:val="nil"/>
              <w:bottom w:val="single" w:sz="4" w:space="0" w:color="auto"/>
              <w:right w:val="single" w:sz="4" w:space="0" w:color="auto"/>
            </w:tcBorders>
            <w:shd w:val="clear" w:color="auto" w:fill="auto"/>
            <w:noWrap/>
            <w:vAlign w:val="bottom"/>
          </w:tcPr>
          <w:p w14:paraId="75A38B25"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1 106,69</w:t>
            </w:r>
          </w:p>
        </w:tc>
        <w:tc>
          <w:tcPr>
            <w:tcW w:w="833" w:type="dxa"/>
            <w:tcBorders>
              <w:top w:val="single" w:sz="4" w:space="0" w:color="FFFFFF"/>
              <w:left w:val="nil"/>
              <w:bottom w:val="single" w:sz="4" w:space="0" w:color="auto"/>
              <w:right w:val="single" w:sz="4" w:space="0" w:color="auto"/>
            </w:tcBorders>
            <w:shd w:val="clear" w:color="auto" w:fill="auto"/>
            <w:noWrap/>
            <w:vAlign w:val="bottom"/>
          </w:tcPr>
          <w:p w14:paraId="1E1E070D"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w:t>
            </w:r>
          </w:p>
        </w:tc>
        <w:tc>
          <w:tcPr>
            <w:tcW w:w="1056" w:type="dxa"/>
            <w:tcBorders>
              <w:top w:val="single" w:sz="4" w:space="0" w:color="FFFFFF"/>
              <w:left w:val="nil"/>
              <w:bottom w:val="single" w:sz="4" w:space="0" w:color="auto"/>
              <w:right w:val="single" w:sz="4" w:space="0" w:color="auto"/>
            </w:tcBorders>
            <w:shd w:val="clear" w:color="auto" w:fill="auto"/>
            <w:noWrap/>
            <w:vAlign w:val="bottom"/>
          </w:tcPr>
          <w:p w14:paraId="010133E6"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5 844,77</w:t>
            </w:r>
          </w:p>
        </w:tc>
        <w:tc>
          <w:tcPr>
            <w:tcW w:w="748" w:type="dxa"/>
            <w:tcBorders>
              <w:top w:val="single" w:sz="4" w:space="0" w:color="FFFFFF"/>
              <w:left w:val="nil"/>
              <w:bottom w:val="single" w:sz="4" w:space="0" w:color="auto"/>
              <w:right w:val="single" w:sz="4" w:space="0" w:color="auto"/>
            </w:tcBorders>
            <w:shd w:val="clear" w:color="auto" w:fill="auto"/>
            <w:noWrap/>
            <w:vAlign w:val="bottom"/>
          </w:tcPr>
          <w:p w14:paraId="2630BE8C"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130,15</w:t>
            </w:r>
          </w:p>
        </w:tc>
        <w:tc>
          <w:tcPr>
            <w:tcW w:w="1105" w:type="dxa"/>
            <w:tcBorders>
              <w:top w:val="single" w:sz="4" w:space="0" w:color="FFFFFF"/>
              <w:left w:val="nil"/>
              <w:bottom w:val="single" w:sz="4" w:space="0" w:color="auto"/>
              <w:right w:val="single" w:sz="4" w:space="0" w:color="auto"/>
            </w:tcBorders>
            <w:shd w:val="clear" w:color="auto" w:fill="auto"/>
            <w:noWrap/>
            <w:vAlign w:val="bottom"/>
          </w:tcPr>
          <w:p w14:paraId="370AB8FC"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w:t>
            </w:r>
          </w:p>
        </w:tc>
        <w:tc>
          <w:tcPr>
            <w:tcW w:w="1105" w:type="dxa"/>
            <w:tcBorders>
              <w:top w:val="single" w:sz="4" w:space="0" w:color="FFFFFF"/>
              <w:left w:val="nil"/>
              <w:bottom w:val="single" w:sz="4" w:space="0" w:color="auto"/>
              <w:right w:val="single" w:sz="4" w:space="0" w:color="auto"/>
            </w:tcBorders>
            <w:shd w:val="clear" w:color="auto" w:fill="auto"/>
            <w:noWrap/>
            <w:vAlign w:val="bottom"/>
          </w:tcPr>
          <w:p w14:paraId="31675C66"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12</w:t>
            </w:r>
          </w:p>
        </w:tc>
        <w:tc>
          <w:tcPr>
            <w:tcW w:w="1019" w:type="dxa"/>
            <w:tcBorders>
              <w:top w:val="single" w:sz="4" w:space="0" w:color="FFFFFF"/>
              <w:left w:val="nil"/>
              <w:bottom w:val="single" w:sz="4" w:space="0" w:color="auto"/>
              <w:right w:val="single" w:sz="4" w:space="0" w:color="auto"/>
            </w:tcBorders>
            <w:shd w:val="clear" w:color="auto" w:fill="auto"/>
            <w:noWrap/>
            <w:vAlign w:val="bottom"/>
          </w:tcPr>
          <w:p w14:paraId="655083BA"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0,75</w:t>
            </w:r>
          </w:p>
        </w:tc>
        <w:tc>
          <w:tcPr>
            <w:tcW w:w="1073" w:type="dxa"/>
            <w:tcBorders>
              <w:top w:val="single" w:sz="4" w:space="0" w:color="FFFFFF"/>
              <w:left w:val="nil"/>
              <w:bottom w:val="single" w:sz="4" w:space="0" w:color="auto"/>
              <w:right w:val="single" w:sz="4" w:space="0" w:color="auto"/>
            </w:tcBorders>
            <w:shd w:val="clear" w:color="auto" w:fill="auto"/>
            <w:noWrap/>
            <w:vAlign w:val="bottom"/>
          </w:tcPr>
          <w:p w14:paraId="5CDA6C22"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14,02</w:t>
            </w:r>
          </w:p>
        </w:tc>
      </w:tr>
      <w:tr w:rsidR="007740D9" w:rsidRPr="00BF6D3D" w14:paraId="0E660E39" w14:textId="77777777" w:rsidTr="008F3F49">
        <w:trPr>
          <w:trHeight w:val="282"/>
        </w:trPr>
        <w:tc>
          <w:tcPr>
            <w:tcW w:w="921" w:type="dxa"/>
            <w:vMerge/>
            <w:tcBorders>
              <w:top w:val="nil"/>
              <w:left w:val="single" w:sz="4" w:space="0" w:color="auto"/>
              <w:bottom w:val="single" w:sz="4" w:space="0" w:color="auto"/>
              <w:right w:val="single" w:sz="4" w:space="0" w:color="auto"/>
            </w:tcBorders>
            <w:vAlign w:val="center"/>
          </w:tcPr>
          <w:p w14:paraId="57B73FDC" w14:textId="77777777" w:rsidR="007740D9" w:rsidRPr="00BF6D3D" w:rsidRDefault="007740D9" w:rsidP="007740D9">
            <w:pPr>
              <w:spacing w:after="0" w:line="240" w:lineRule="auto"/>
              <w:rPr>
                <w:rFonts w:ascii="Myriad Pro" w:eastAsia="Times New Roman" w:hAnsi="Myriad Pro" w:cs="Calibri"/>
                <w:color w:val="000000"/>
                <w:sz w:val="16"/>
                <w:szCs w:val="16"/>
                <w:lang w:eastAsia="ru-RU"/>
              </w:rPr>
            </w:pPr>
          </w:p>
        </w:tc>
        <w:tc>
          <w:tcPr>
            <w:tcW w:w="634" w:type="dxa"/>
            <w:tcBorders>
              <w:top w:val="nil"/>
              <w:left w:val="nil"/>
              <w:bottom w:val="single" w:sz="4" w:space="0" w:color="auto"/>
              <w:right w:val="single" w:sz="4" w:space="0" w:color="auto"/>
            </w:tcBorders>
            <w:shd w:val="clear" w:color="auto" w:fill="auto"/>
            <w:noWrap/>
            <w:vAlign w:val="bottom"/>
          </w:tcPr>
          <w:p w14:paraId="2C19C0AD" w14:textId="4B223BF9"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2013</w:t>
            </w:r>
          </w:p>
        </w:tc>
        <w:tc>
          <w:tcPr>
            <w:tcW w:w="850" w:type="dxa"/>
            <w:tcBorders>
              <w:top w:val="nil"/>
              <w:left w:val="nil"/>
              <w:bottom w:val="single" w:sz="4" w:space="0" w:color="auto"/>
              <w:right w:val="single" w:sz="4" w:space="0" w:color="auto"/>
            </w:tcBorders>
            <w:shd w:val="clear" w:color="auto" w:fill="auto"/>
            <w:noWrap/>
            <w:vAlign w:val="bottom"/>
          </w:tcPr>
          <w:p w14:paraId="730179F2"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1 106,69</w:t>
            </w:r>
          </w:p>
        </w:tc>
        <w:tc>
          <w:tcPr>
            <w:tcW w:w="833" w:type="dxa"/>
            <w:tcBorders>
              <w:top w:val="nil"/>
              <w:left w:val="nil"/>
              <w:bottom w:val="single" w:sz="4" w:space="0" w:color="auto"/>
              <w:right w:val="single" w:sz="4" w:space="0" w:color="auto"/>
            </w:tcBorders>
            <w:shd w:val="clear" w:color="auto" w:fill="auto"/>
            <w:noWrap/>
            <w:vAlign w:val="bottom"/>
          </w:tcPr>
          <w:p w14:paraId="1AB03599"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w:t>
            </w:r>
          </w:p>
        </w:tc>
        <w:tc>
          <w:tcPr>
            <w:tcW w:w="1056" w:type="dxa"/>
            <w:tcBorders>
              <w:top w:val="nil"/>
              <w:left w:val="nil"/>
              <w:bottom w:val="single" w:sz="4" w:space="0" w:color="auto"/>
              <w:right w:val="single" w:sz="4" w:space="0" w:color="auto"/>
            </w:tcBorders>
            <w:shd w:val="clear" w:color="auto" w:fill="auto"/>
            <w:noWrap/>
            <w:vAlign w:val="bottom"/>
          </w:tcPr>
          <w:p w14:paraId="7504EBA5"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5 844,77</w:t>
            </w:r>
          </w:p>
        </w:tc>
        <w:tc>
          <w:tcPr>
            <w:tcW w:w="748" w:type="dxa"/>
            <w:tcBorders>
              <w:top w:val="nil"/>
              <w:left w:val="nil"/>
              <w:bottom w:val="single" w:sz="4" w:space="0" w:color="auto"/>
              <w:right w:val="single" w:sz="4" w:space="0" w:color="auto"/>
            </w:tcBorders>
            <w:shd w:val="clear" w:color="auto" w:fill="auto"/>
            <w:noWrap/>
            <w:vAlign w:val="bottom"/>
          </w:tcPr>
          <w:p w14:paraId="58D11A91"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137,83</w:t>
            </w:r>
          </w:p>
        </w:tc>
        <w:tc>
          <w:tcPr>
            <w:tcW w:w="1105" w:type="dxa"/>
            <w:tcBorders>
              <w:top w:val="nil"/>
              <w:left w:val="nil"/>
              <w:bottom w:val="single" w:sz="4" w:space="0" w:color="auto"/>
              <w:right w:val="single" w:sz="4" w:space="0" w:color="auto"/>
            </w:tcBorders>
            <w:shd w:val="clear" w:color="auto" w:fill="auto"/>
            <w:noWrap/>
            <w:vAlign w:val="bottom"/>
          </w:tcPr>
          <w:p w14:paraId="68F50FCE"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w:t>
            </w:r>
          </w:p>
        </w:tc>
        <w:tc>
          <w:tcPr>
            <w:tcW w:w="1105" w:type="dxa"/>
            <w:tcBorders>
              <w:top w:val="nil"/>
              <w:left w:val="nil"/>
              <w:bottom w:val="single" w:sz="4" w:space="0" w:color="auto"/>
              <w:right w:val="single" w:sz="4" w:space="0" w:color="auto"/>
            </w:tcBorders>
            <w:shd w:val="clear" w:color="auto" w:fill="auto"/>
            <w:noWrap/>
            <w:vAlign w:val="bottom"/>
          </w:tcPr>
          <w:p w14:paraId="1C6C3797"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11</w:t>
            </w:r>
          </w:p>
        </w:tc>
        <w:tc>
          <w:tcPr>
            <w:tcW w:w="1019" w:type="dxa"/>
            <w:tcBorders>
              <w:top w:val="nil"/>
              <w:left w:val="nil"/>
              <w:bottom w:val="single" w:sz="4" w:space="0" w:color="auto"/>
              <w:right w:val="single" w:sz="4" w:space="0" w:color="auto"/>
            </w:tcBorders>
            <w:shd w:val="clear" w:color="auto" w:fill="auto"/>
            <w:noWrap/>
            <w:vAlign w:val="bottom"/>
          </w:tcPr>
          <w:p w14:paraId="7E9D68F4"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0,75</w:t>
            </w:r>
          </w:p>
        </w:tc>
        <w:tc>
          <w:tcPr>
            <w:tcW w:w="1073" w:type="dxa"/>
            <w:tcBorders>
              <w:top w:val="nil"/>
              <w:left w:val="nil"/>
              <w:bottom w:val="single" w:sz="4" w:space="0" w:color="auto"/>
              <w:right w:val="single" w:sz="4" w:space="0" w:color="auto"/>
            </w:tcBorders>
            <w:shd w:val="clear" w:color="auto" w:fill="auto"/>
            <w:noWrap/>
            <w:vAlign w:val="bottom"/>
          </w:tcPr>
          <w:p w14:paraId="77D05551"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х</w:t>
            </w:r>
          </w:p>
        </w:tc>
      </w:tr>
      <w:tr w:rsidR="007740D9" w:rsidRPr="00BF6D3D" w14:paraId="6AEF2ED4" w14:textId="77777777" w:rsidTr="008F3F49">
        <w:trPr>
          <w:trHeight w:val="282"/>
        </w:trPr>
        <w:tc>
          <w:tcPr>
            <w:tcW w:w="921" w:type="dxa"/>
            <w:vMerge/>
            <w:tcBorders>
              <w:top w:val="nil"/>
              <w:left w:val="single" w:sz="4" w:space="0" w:color="auto"/>
              <w:bottom w:val="single" w:sz="4" w:space="0" w:color="auto"/>
              <w:right w:val="single" w:sz="4" w:space="0" w:color="auto"/>
            </w:tcBorders>
            <w:vAlign w:val="center"/>
          </w:tcPr>
          <w:p w14:paraId="7C3C55AE" w14:textId="77777777" w:rsidR="007740D9" w:rsidRPr="00BF6D3D" w:rsidRDefault="007740D9" w:rsidP="007740D9">
            <w:pPr>
              <w:spacing w:after="0" w:line="240" w:lineRule="auto"/>
              <w:rPr>
                <w:rFonts w:ascii="Myriad Pro" w:eastAsia="Times New Roman" w:hAnsi="Myriad Pro" w:cs="Calibri"/>
                <w:color w:val="000000"/>
                <w:sz w:val="16"/>
                <w:szCs w:val="16"/>
                <w:lang w:eastAsia="ru-RU"/>
              </w:rPr>
            </w:pPr>
          </w:p>
        </w:tc>
        <w:tc>
          <w:tcPr>
            <w:tcW w:w="634" w:type="dxa"/>
            <w:tcBorders>
              <w:top w:val="nil"/>
              <w:left w:val="nil"/>
              <w:bottom w:val="single" w:sz="4" w:space="0" w:color="auto"/>
              <w:right w:val="single" w:sz="4" w:space="0" w:color="auto"/>
            </w:tcBorders>
            <w:shd w:val="clear" w:color="auto" w:fill="auto"/>
            <w:noWrap/>
            <w:vAlign w:val="bottom"/>
          </w:tcPr>
          <w:p w14:paraId="31AFDE29" w14:textId="7B639FBD"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2014</w:t>
            </w:r>
          </w:p>
        </w:tc>
        <w:tc>
          <w:tcPr>
            <w:tcW w:w="850" w:type="dxa"/>
            <w:tcBorders>
              <w:top w:val="nil"/>
              <w:left w:val="nil"/>
              <w:bottom w:val="single" w:sz="4" w:space="0" w:color="auto"/>
              <w:right w:val="single" w:sz="4" w:space="0" w:color="auto"/>
            </w:tcBorders>
            <w:shd w:val="clear" w:color="auto" w:fill="auto"/>
            <w:noWrap/>
            <w:vAlign w:val="bottom"/>
          </w:tcPr>
          <w:p w14:paraId="42EA9EBD"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1 106,69</w:t>
            </w:r>
          </w:p>
        </w:tc>
        <w:tc>
          <w:tcPr>
            <w:tcW w:w="833" w:type="dxa"/>
            <w:tcBorders>
              <w:top w:val="nil"/>
              <w:left w:val="nil"/>
              <w:bottom w:val="single" w:sz="4" w:space="0" w:color="auto"/>
              <w:right w:val="single" w:sz="4" w:space="0" w:color="auto"/>
            </w:tcBorders>
            <w:shd w:val="clear" w:color="auto" w:fill="auto"/>
            <w:noWrap/>
            <w:vAlign w:val="bottom"/>
          </w:tcPr>
          <w:p w14:paraId="3DD89C51"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w:t>
            </w:r>
          </w:p>
        </w:tc>
        <w:tc>
          <w:tcPr>
            <w:tcW w:w="1056" w:type="dxa"/>
            <w:tcBorders>
              <w:top w:val="nil"/>
              <w:left w:val="nil"/>
              <w:bottom w:val="single" w:sz="4" w:space="0" w:color="auto"/>
              <w:right w:val="single" w:sz="4" w:space="0" w:color="auto"/>
            </w:tcBorders>
            <w:shd w:val="clear" w:color="auto" w:fill="auto"/>
            <w:noWrap/>
            <w:vAlign w:val="bottom"/>
          </w:tcPr>
          <w:p w14:paraId="39F1993B"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5 844,77</w:t>
            </w:r>
          </w:p>
        </w:tc>
        <w:tc>
          <w:tcPr>
            <w:tcW w:w="748" w:type="dxa"/>
            <w:tcBorders>
              <w:top w:val="nil"/>
              <w:left w:val="nil"/>
              <w:bottom w:val="single" w:sz="4" w:space="0" w:color="auto"/>
              <w:right w:val="single" w:sz="4" w:space="0" w:color="auto"/>
            </w:tcBorders>
            <w:shd w:val="clear" w:color="auto" w:fill="auto"/>
            <w:noWrap/>
            <w:vAlign w:val="bottom"/>
          </w:tcPr>
          <w:p w14:paraId="0490430E"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145,00</w:t>
            </w:r>
          </w:p>
        </w:tc>
        <w:tc>
          <w:tcPr>
            <w:tcW w:w="1105" w:type="dxa"/>
            <w:tcBorders>
              <w:top w:val="nil"/>
              <w:left w:val="nil"/>
              <w:bottom w:val="single" w:sz="4" w:space="0" w:color="auto"/>
              <w:right w:val="single" w:sz="4" w:space="0" w:color="auto"/>
            </w:tcBorders>
            <w:shd w:val="clear" w:color="auto" w:fill="auto"/>
            <w:noWrap/>
            <w:vAlign w:val="bottom"/>
          </w:tcPr>
          <w:p w14:paraId="2D6922AA"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w:t>
            </w:r>
          </w:p>
        </w:tc>
        <w:tc>
          <w:tcPr>
            <w:tcW w:w="1105" w:type="dxa"/>
            <w:tcBorders>
              <w:top w:val="nil"/>
              <w:left w:val="nil"/>
              <w:bottom w:val="single" w:sz="4" w:space="0" w:color="auto"/>
              <w:right w:val="single" w:sz="4" w:space="0" w:color="auto"/>
            </w:tcBorders>
            <w:shd w:val="clear" w:color="auto" w:fill="auto"/>
            <w:noWrap/>
            <w:vAlign w:val="bottom"/>
          </w:tcPr>
          <w:p w14:paraId="35639E8A"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11</w:t>
            </w:r>
          </w:p>
        </w:tc>
        <w:tc>
          <w:tcPr>
            <w:tcW w:w="1019" w:type="dxa"/>
            <w:tcBorders>
              <w:top w:val="nil"/>
              <w:left w:val="nil"/>
              <w:bottom w:val="single" w:sz="4" w:space="0" w:color="auto"/>
              <w:right w:val="single" w:sz="4" w:space="0" w:color="auto"/>
            </w:tcBorders>
            <w:shd w:val="clear" w:color="auto" w:fill="auto"/>
            <w:noWrap/>
            <w:vAlign w:val="bottom"/>
          </w:tcPr>
          <w:p w14:paraId="49C5D240"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0,75</w:t>
            </w:r>
          </w:p>
        </w:tc>
        <w:tc>
          <w:tcPr>
            <w:tcW w:w="1073" w:type="dxa"/>
            <w:tcBorders>
              <w:top w:val="nil"/>
              <w:left w:val="nil"/>
              <w:bottom w:val="single" w:sz="4" w:space="0" w:color="auto"/>
              <w:right w:val="single" w:sz="4" w:space="0" w:color="auto"/>
            </w:tcBorders>
            <w:shd w:val="clear" w:color="auto" w:fill="auto"/>
            <w:noWrap/>
            <w:vAlign w:val="bottom"/>
          </w:tcPr>
          <w:p w14:paraId="451FAAFB"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х</w:t>
            </w:r>
          </w:p>
        </w:tc>
      </w:tr>
      <w:tr w:rsidR="007740D9" w:rsidRPr="00BF6D3D" w14:paraId="21541BBE" w14:textId="77777777" w:rsidTr="008F3F49">
        <w:trPr>
          <w:trHeight w:val="282"/>
        </w:trPr>
        <w:tc>
          <w:tcPr>
            <w:tcW w:w="921" w:type="dxa"/>
            <w:vMerge/>
            <w:tcBorders>
              <w:top w:val="nil"/>
              <w:left w:val="single" w:sz="4" w:space="0" w:color="auto"/>
              <w:bottom w:val="single" w:sz="4" w:space="0" w:color="auto"/>
              <w:right w:val="single" w:sz="4" w:space="0" w:color="auto"/>
            </w:tcBorders>
            <w:vAlign w:val="center"/>
          </w:tcPr>
          <w:p w14:paraId="74E47E70" w14:textId="77777777" w:rsidR="007740D9" w:rsidRPr="00BF6D3D" w:rsidRDefault="007740D9" w:rsidP="007740D9">
            <w:pPr>
              <w:spacing w:after="0" w:line="240" w:lineRule="auto"/>
              <w:rPr>
                <w:rFonts w:ascii="Myriad Pro" w:eastAsia="Times New Roman" w:hAnsi="Myriad Pro" w:cs="Calibri"/>
                <w:color w:val="000000"/>
                <w:sz w:val="16"/>
                <w:szCs w:val="16"/>
                <w:lang w:eastAsia="ru-RU"/>
              </w:rPr>
            </w:pPr>
          </w:p>
        </w:tc>
        <w:tc>
          <w:tcPr>
            <w:tcW w:w="634" w:type="dxa"/>
            <w:tcBorders>
              <w:top w:val="nil"/>
              <w:left w:val="nil"/>
              <w:bottom w:val="single" w:sz="4" w:space="0" w:color="auto"/>
              <w:right w:val="single" w:sz="4" w:space="0" w:color="auto"/>
            </w:tcBorders>
            <w:shd w:val="clear" w:color="auto" w:fill="auto"/>
            <w:noWrap/>
            <w:vAlign w:val="bottom"/>
          </w:tcPr>
          <w:p w14:paraId="7CD37F9A" w14:textId="37F3FF29"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2015</w:t>
            </w:r>
          </w:p>
        </w:tc>
        <w:tc>
          <w:tcPr>
            <w:tcW w:w="850" w:type="dxa"/>
            <w:tcBorders>
              <w:top w:val="nil"/>
              <w:left w:val="nil"/>
              <w:bottom w:val="single" w:sz="4" w:space="0" w:color="auto"/>
              <w:right w:val="single" w:sz="4" w:space="0" w:color="auto"/>
            </w:tcBorders>
            <w:shd w:val="clear" w:color="auto" w:fill="auto"/>
            <w:noWrap/>
            <w:vAlign w:val="bottom"/>
          </w:tcPr>
          <w:p w14:paraId="58D32CF5"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1 106,69</w:t>
            </w:r>
          </w:p>
        </w:tc>
        <w:tc>
          <w:tcPr>
            <w:tcW w:w="833" w:type="dxa"/>
            <w:tcBorders>
              <w:top w:val="nil"/>
              <w:left w:val="nil"/>
              <w:bottom w:val="single" w:sz="4" w:space="0" w:color="auto"/>
              <w:right w:val="single" w:sz="4" w:space="0" w:color="auto"/>
            </w:tcBorders>
            <w:shd w:val="clear" w:color="auto" w:fill="auto"/>
            <w:noWrap/>
            <w:vAlign w:val="bottom"/>
          </w:tcPr>
          <w:p w14:paraId="38709024"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w:t>
            </w:r>
          </w:p>
        </w:tc>
        <w:tc>
          <w:tcPr>
            <w:tcW w:w="1056" w:type="dxa"/>
            <w:tcBorders>
              <w:top w:val="nil"/>
              <w:left w:val="nil"/>
              <w:bottom w:val="single" w:sz="4" w:space="0" w:color="auto"/>
              <w:right w:val="single" w:sz="4" w:space="0" w:color="auto"/>
            </w:tcBorders>
            <w:shd w:val="clear" w:color="auto" w:fill="auto"/>
            <w:noWrap/>
            <w:vAlign w:val="bottom"/>
          </w:tcPr>
          <w:p w14:paraId="51568673"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5 844,77</w:t>
            </w:r>
          </w:p>
        </w:tc>
        <w:tc>
          <w:tcPr>
            <w:tcW w:w="748" w:type="dxa"/>
            <w:tcBorders>
              <w:top w:val="nil"/>
              <w:left w:val="nil"/>
              <w:bottom w:val="single" w:sz="4" w:space="0" w:color="auto"/>
              <w:right w:val="single" w:sz="4" w:space="0" w:color="auto"/>
            </w:tcBorders>
            <w:shd w:val="clear" w:color="auto" w:fill="auto"/>
            <w:noWrap/>
            <w:vAlign w:val="bottom"/>
          </w:tcPr>
          <w:p w14:paraId="7F70CDA7"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152,54</w:t>
            </w:r>
          </w:p>
        </w:tc>
        <w:tc>
          <w:tcPr>
            <w:tcW w:w="1105" w:type="dxa"/>
            <w:tcBorders>
              <w:top w:val="nil"/>
              <w:left w:val="nil"/>
              <w:bottom w:val="single" w:sz="4" w:space="0" w:color="auto"/>
              <w:right w:val="single" w:sz="4" w:space="0" w:color="auto"/>
            </w:tcBorders>
            <w:shd w:val="clear" w:color="auto" w:fill="auto"/>
            <w:noWrap/>
            <w:vAlign w:val="bottom"/>
          </w:tcPr>
          <w:p w14:paraId="258E84BE"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w:t>
            </w:r>
          </w:p>
        </w:tc>
        <w:tc>
          <w:tcPr>
            <w:tcW w:w="1105" w:type="dxa"/>
            <w:tcBorders>
              <w:top w:val="nil"/>
              <w:left w:val="nil"/>
              <w:bottom w:val="single" w:sz="4" w:space="0" w:color="auto"/>
              <w:right w:val="single" w:sz="4" w:space="0" w:color="auto"/>
            </w:tcBorders>
            <w:shd w:val="clear" w:color="auto" w:fill="auto"/>
            <w:noWrap/>
            <w:vAlign w:val="bottom"/>
          </w:tcPr>
          <w:p w14:paraId="67873746"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11</w:t>
            </w:r>
          </w:p>
        </w:tc>
        <w:tc>
          <w:tcPr>
            <w:tcW w:w="1019" w:type="dxa"/>
            <w:tcBorders>
              <w:top w:val="nil"/>
              <w:left w:val="nil"/>
              <w:bottom w:val="single" w:sz="4" w:space="0" w:color="auto"/>
              <w:right w:val="single" w:sz="4" w:space="0" w:color="auto"/>
            </w:tcBorders>
            <w:shd w:val="clear" w:color="auto" w:fill="auto"/>
            <w:noWrap/>
            <w:vAlign w:val="bottom"/>
          </w:tcPr>
          <w:p w14:paraId="496078DB"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0,75</w:t>
            </w:r>
          </w:p>
        </w:tc>
        <w:tc>
          <w:tcPr>
            <w:tcW w:w="1073" w:type="dxa"/>
            <w:tcBorders>
              <w:top w:val="nil"/>
              <w:left w:val="nil"/>
              <w:bottom w:val="single" w:sz="4" w:space="0" w:color="auto"/>
              <w:right w:val="single" w:sz="4" w:space="0" w:color="auto"/>
            </w:tcBorders>
            <w:shd w:val="clear" w:color="auto" w:fill="auto"/>
            <w:noWrap/>
            <w:vAlign w:val="bottom"/>
          </w:tcPr>
          <w:p w14:paraId="15095023"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х</w:t>
            </w:r>
          </w:p>
        </w:tc>
      </w:tr>
      <w:tr w:rsidR="007740D9" w:rsidRPr="00BF6D3D" w14:paraId="36893DDA" w14:textId="77777777" w:rsidTr="008F3F49">
        <w:trPr>
          <w:trHeight w:val="282"/>
        </w:trPr>
        <w:tc>
          <w:tcPr>
            <w:tcW w:w="921" w:type="dxa"/>
            <w:vMerge/>
            <w:tcBorders>
              <w:top w:val="nil"/>
              <w:left w:val="single" w:sz="4" w:space="0" w:color="auto"/>
              <w:bottom w:val="single" w:sz="4" w:space="0" w:color="auto"/>
              <w:right w:val="single" w:sz="4" w:space="0" w:color="auto"/>
            </w:tcBorders>
            <w:vAlign w:val="center"/>
          </w:tcPr>
          <w:p w14:paraId="32B91760" w14:textId="77777777" w:rsidR="007740D9" w:rsidRPr="00BF6D3D" w:rsidRDefault="007740D9" w:rsidP="007740D9">
            <w:pPr>
              <w:spacing w:after="0" w:line="240" w:lineRule="auto"/>
              <w:rPr>
                <w:rFonts w:ascii="Myriad Pro" w:eastAsia="Times New Roman" w:hAnsi="Myriad Pro" w:cs="Calibri"/>
                <w:color w:val="000000"/>
                <w:sz w:val="16"/>
                <w:szCs w:val="16"/>
                <w:lang w:eastAsia="ru-RU"/>
              </w:rPr>
            </w:pPr>
          </w:p>
        </w:tc>
        <w:tc>
          <w:tcPr>
            <w:tcW w:w="634" w:type="dxa"/>
            <w:tcBorders>
              <w:top w:val="nil"/>
              <w:left w:val="nil"/>
              <w:bottom w:val="single" w:sz="4" w:space="0" w:color="auto"/>
              <w:right w:val="single" w:sz="4" w:space="0" w:color="auto"/>
            </w:tcBorders>
            <w:shd w:val="clear" w:color="auto" w:fill="auto"/>
            <w:noWrap/>
            <w:vAlign w:val="bottom"/>
          </w:tcPr>
          <w:p w14:paraId="01C27F11" w14:textId="26909825"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2016</w:t>
            </w:r>
          </w:p>
        </w:tc>
        <w:tc>
          <w:tcPr>
            <w:tcW w:w="850" w:type="dxa"/>
            <w:tcBorders>
              <w:top w:val="nil"/>
              <w:left w:val="nil"/>
              <w:bottom w:val="single" w:sz="4" w:space="0" w:color="auto"/>
              <w:right w:val="single" w:sz="4" w:space="0" w:color="auto"/>
            </w:tcBorders>
            <w:shd w:val="clear" w:color="auto" w:fill="auto"/>
            <w:noWrap/>
            <w:vAlign w:val="bottom"/>
          </w:tcPr>
          <w:p w14:paraId="1D9163B4"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1 106,69</w:t>
            </w:r>
          </w:p>
        </w:tc>
        <w:tc>
          <w:tcPr>
            <w:tcW w:w="833" w:type="dxa"/>
            <w:tcBorders>
              <w:top w:val="nil"/>
              <w:left w:val="nil"/>
              <w:bottom w:val="single" w:sz="4" w:space="0" w:color="auto"/>
              <w:right w:val="single" w:sz="4" w:space="0" w:color="auto"/>
            </w:tcBorders>
            <w:shd w:val="clear" w:color="auto" w:fill="auto"/>
            <w:noWrap/>
            <w:vAlign w:val="bottom"/>
          </w:tcPr>
          <w:p w14:paraId="6DAAB087"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w:t>
            </w:r>
          </w:p>
        </w:tc>
        <w:tc>
          <w:tcPr>
            <w:tcW w:w="1056" w:type="dxa"/>
            <w:tcBorders>
              <w:top w:val="nil"/>
              <w:left w:val="nil"/>
              <w:bottom w:val="single" w:sz="4" w:space="0" w:color="auto"/>
              <w:right w:val="single" w:sz="4" w:space="0" w:color="auto"/>
            </w:tcBorders>
            <w:shd w:val="clear" w:color="auto" w:fill="auto"/>
            <w:noWrap/>
            <w:vAlign w:val="bottom"/>
          </w:tcPr>
          <w:p w14:paraId="48432E78"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5 844,77</w:t>
            </w:r>
          </w:p>
        </w:tc>
        <w:tc>
          <w:tcPr>
            <w:tcW w:w="748" w:type="dxa"/>
            <w:tcBorders>
              <w:top w:val="nil"/>
              <w:left w:val="nil"/>
              <w:bottom w:val="single" w:sz="4" w:space="0" w:color="auto"/>
              <w:right w:val="single" w:sz="4" w:space="0" w:color="auto"/>
            </w:tcBorders>
            <w:shd w:val="clear" w:color="auto" w:fill="auto"/>
            <w:noWrap/>
            <w:vAlign w:val="bottom"/>
          </w:tcPr>
          <w:p w14:paraId="545A7C26"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160,47</w:t>
            </w:r>
          </w:p>
        </w:tc>
        <w:tc>
          <w:tcPr>
            <w:tcW w:w="1105" w:type="dxa"/>
            <w:tcBorders>
              <w:top w:val="nil"/>
              <w:left w:val="nil"/>
              <w:bottom w:val="single" w:sz="4" w:space="0" w:color="auto"/>
              <w:right w:val="single" w:sz="4" w:space="0" w:color="auto"/>
            </w:tcBorders>
            <w:shd w:val="clear" w:color="auto" w:fill="auto"/>
            <w:noWrap/>
            <w:vAlign w:val="bottom"/>
          </w:tcPr>
          <w:p w14:paraId="2E598D61"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w:t>
            </w:r>
          </w:p>
        </w:tc>
        <w:tc>
          <w:tcPr>
            <w:tcW w:w="1105" w:type="dxa"/>
            <w:tcBorders>
              <w:top w:val="nil"/>
              <w:left w:val="nil"/>
              <w:bottom w:val="single" w:sz="4" w:space="0" w:color="auto"/>
              <w:right w:val="single" w:sz="4" w:space="0" w:color="auto"/>
            </w:tcBorders>
            <w:shd w:val="clear" w:color="auto" w:fill="auto"/>
            <w:noWrap/>
            <w:vAlign w:val="bottom"/>
          </w:tcPr>
          <w:p w14:paraId="3C919855"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11</w:t>
            </w:r>
          </w:p>
        </w:tc>
        <w:tc>
          <w:tcPr>
            <w:tcW w:w="1019" w:type="dxa"/>
            <w:tcBorders>
              <w:top w:val="nil"/>
              <w:left w:val="nil"/>
              <w:bottom w:val="single" w:sz="4" w:space="0" w:color="auto"/>
              <w:right w:val="single" w:sz="4" w:space="0" w:color="auto"/>
            </w:tcBorders>
            <w:shd w:val="clear" w:color="auto" w:fill="auto"/>
            <w:noWrap/>
            <w:vAlign w:val="bottom"/>
          </w:tcPr>
          <w:p w14:paraId="388DC368"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0,75</w:t>
            </w:r>
          </w:p>
        </w:tc>
        <w:tc>
          <w:tcPr>
            <w:tcW w:w="1073" w:type="dxa"/>
            <w:tcBorders>
              <w:top w:val="nil"/>
              <w:left w:val="nil"/>
              <w:bottom w:val="single" w:sz="4" w:space="0" w:color="auto"/>
              <w:right w:val="single" w:sz="4" w:space="0" w:color="auto"/>
            </w:tcBorders>
            <w:shd w:val="clear" w:color="auto" w:fill="auto"/>
            <w:noWrap/>
            <w:vAlign w:val="bottom"/>
          </w:tcPr>
          <w:p w14:paraId="318E2E0C"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х</w:t>
            </w:r>
          </w:p>
        </w:tc>
      </w:tr>
      <w:tr w:rsidR="007740D9" w:rsidRPr="00BF6D3D" w14:paraId="03A52A6F" w14:textId="77777777" w:rsidTr="008F3F49">
        <w:trPr>
          <w:trHeight w:val="282"/>
        </w:trPr>
        <w:tc>
          <w:tcPr>
            <w:tcW w:w="921" w:type="dxa"/>
            <w:vMerge/>
            <w:tcBorders>
              <w:top w:val="nil"/>
              <w:left w:val="single" w:sz="4" w:space="0" w:color="auto"/>
              <w:bottom w:val="single" w:sz="4" w:space="0" w:color="auto"/>
              <w:right w:val="single" w:sz="4" w:space="0" w:color="auto"/>
            </w:tcBorders>
            <w:vAlign w:val="center"/>
          </w:tcPr>
          <w:p w14:paraId="4A16B693" w14:textId="77777777" w:rsidR="007740D9" w:rsidRPr="00BF6D3D" w:rsidRDefault="007740D9" w:rsidP="007740D9">
            <w:pPr>
              <w:spacing w:after="0" w:line="240" w:lineRule="auto"/>
              <w:rPr>
                <w:rFonts w:ascii="Myriad Pro" w:eastAsia="Times New Roman" w:hAnsi="Myriad Pro" w:cs="Calibri"/>
                <w:color w:val="000000"/>
                <w:sz w:val="16"/>
                <w:szCs w:val="16"/>
                <w:lang w:eastAsia="ru-RU"/>
              </w:rPr>
            </w:pPr>
          </w:p>
        </w:tc>
        <w:tc>
          <w:tcPr>
            <w:tcW w:w="634" w:type="dxa"/>
            <w:tcBorders>
              <w:top w:val="nil"/>
              <w:left w:val="nil"/>
              <w:bottom w:val="single" w:sz="4" w:space="0" w:color="auto"/>
              <w:right w:val="single" w:sz="4" w:space="0" w:color="auto"/>
            </w:tcBorders>
            <w:shd w:val="clear" w:color="auto" w:fill="auto"/>
            <w:noWrap/>
            <w:vAlign w:val="bottom"/>
          </w:tcPr>
          <w:p w14:paraId="64671232" w14:textId="14298B8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2017</w:t>
            </w:r>
          </w:p>
        </w:tc>
        <w:tc>
          <w:tcPr>
            <w:tcW w:w="850" w:type="dxa"/>
            <w:tcBorders>
              <w:top w:val="nil"/>
              <w:left w:val="nil"/>
              <w:bottom w:val="single" w:sz="4" w:space="0" w:color="auto"/>
              <w:right w:val="single" w:sz="4" w:space="0" w:color="auto"/>
            </w:tcBorders>
            <w:shd w:val="clear" w:color="auto" w:fill="auto"/>
            <w:noWrap/>
            <w:vAlign w:val="bottom"/>
          </w:tcPr>
          <w:p w14:paraId="6131FE79"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1 106,69</w:t>
            </w:r>
          </w:p>
        </w:tc>
        <w:tc>
          <w:tcPr>
            <w:tcW w:w="833" w:type="dxa"/>
            <w:tcBorders>
              <w:top w:val="nil"/>
              <w:left w:val="nil"/>
              <w:bottom w:val="single" w:sz="4" w:space="0" w:color="auto"/>
              <w:right w:val="single" w:sz="4" w:space="0" w:color="auto"/>
            </w:tcBorders>
            <w:shd w:val="clear" w:color="auto" w:fill="auto"/>
            <w:noWrap/>
            <w:vAlign w:val="bottom"/>
          </w:tcPr>
          <w:p w14:paraId="55FC60E4"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w:t>
            </w:r>
          </w:p>
        </w:tc>
        <w:tc>
          <w:tcPr>
            <w:tcW w:w="1056" w:type="dxa"/>
            <w:tcBorders>
              <w:top w:val="nil"/>
              <w:left w:val="nil"/>
              <w:bottom w:val="single" w:sz="4" w:space="0" w:color="auto"/>
              <w:right w:val="single" w:sz="4" w:space="0" w:color="auto"/>
            </w:tcBorders>
            <w:shd w:val="clear" w:color="auto" w:fill="auto"/>
            <w:noWrap/>
            <w:vAlign w:val="bottom"/>
          </w:tcPr>
          <w:p w14:paraId="4E1DEB1C"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5 844,77</w:t>
            </w:r>
          </w:p>
        </w:tc>
        <w:tc>
          <w:tcPr>
            <w:tcW w:w="748" w:type="dxa"/>
            <w:tcBorders>
              <w:top w:val="nil"/>
              <w:left w:val="nil"/>
              <w:bottom w:val="single" w:sz="4" w:space="0" w:color="auto"/>
              <w:right w:val="single" w:sz="4" w:space="0" w:color="auto"/>
            </w:tcBorders>
            <w:shd w:val="clear" w:color="auto" w:fill="auto"/>
            <w:noWrap/>
            <w:vAlign w:val="bottom"/>
          </w:tcPr>
          <w:p w14:paraId="6CD17AAB"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168,82</w:t>
            </w:r>
          </w:p>
        </w:tc>
        <w:tc>
          <w:tcPr>
            <w:tcW w:w="1105" w:type="dxa"/>
            <w:tcBorders>
              <w:top w:val="nil"/>
              <w:left w:val="nil"/>
              <w:bottom w:val="single" w:sz="4" w:space="0" w:color="auto"/>
              <w:right w:val="single" w:sz="4" w:space="0" w:color="auto"/>
            </w:tcBorders>
            <w:shd w:val="clear" w:color="auto" w:fill="auto"/>
            <w:noWrap/>
            <w:vAlign w:val="bottom"/>
          </w:tcPr>
          <w:p w14:paraId="3B5BE8BC"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х</w:t>
            </w:r>
          </w:p>
        </w:tc>
        <w:tc>
          <w:tcPr>
            <w:tcW w:w="1105" w:type="dxa"/>
            <w:tcBorders>
              <w:top w:val="nil"/>
              <w:left w:val="nil"/>
              <w:bottom w:val="single" w:sz="4" w:space="0" w:color="auto"/>
              <w:right w:val="single" w:sz="4" w:space="0" w:color="auto"/>
            </w:tcBorders>
            <w:shd w:val="clear" w:color="auto" w:fill="auto"/>
            <w:noWrap/>
            <w:vAlign w:val="bottom"/>
          </w:tcPr>
          <w:p w14:paraId="4FFC3C74"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х</w:t>
            </w:r>
          </w:p>
        </w:tc>
        <w:tc>
          <w:tcPr>
            <w:tcW w:w="1019" w:type="dxa"/>
            <w:tcBorders>
              <w:top w:val="nil"/>
              <w:left w:val="nil"/>
              <w:bottom w:val="single" w:sz="4" w:space="0" w:color="auto"/>
              <w:right w:val="single" w:sz="4" w:space="0" w:color="auto"/>
            </w:tcBorders>
            <w:shd w:val="clear" w:color="auto" w:fill="auto"/>
            <w:noWrap/>
            <w:vAlign w:val="bottom"/>
          </w:tcPr>
          <w:p w14:paraId="1AA804E9"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0,75</w:t>
            </w:r>
          </w:p>
        </w:tc>
        <w:tc>
          <w:tcPr>
            <w:tcW w:w="1073" w:type="dxa"/>
            <w:tcBorders>
              <w:top w:val="nil"/>
              <w:left w:val="nil"/>
              <w:bottom w:val="single" w:sz="4" w:space="0" w:color="auto"/>
              <w:right w:val="single" w:sz="4" w:space="0" w:color="auto"/>
            </w:tcBorders>
            <w:shd w:val="clear" w:color="auto" w:fill="auto"/>
            <w:noWrap/>
            <w:vAlign w:val="bottom"/>
          </w:tcPr>
          <w:p w14:paraId="3AD11F29" w14:textId="77777777" w:rsidR="007740D9" w:rsidRPr="00BF6D3D" w:rsidRDefault="007740D9" w:rsidP="007740D9">
            <w:pPr>
              <w:spacing w:after="0" w:line="240" w:lineRule="auto"/>
              <w:jc w:val="center"/>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х</w:t>
            </w:r>
          </w:p>
        </w:tc>
      </w:tr>
    </w:tbl>
    <w:p w14:paraId="7259A330" w14:textId="26DBFF6A" w:rsidR="007740D9" w:rsidRPr="00BF6D3D" w:rsidRDefault="007740D9" w:rsidP="007740D9">
      <w:pPr>
        <w:tabs>
          <w:tab w:val="left" w:pos="1134"/>
        </w:tabs>
        <w:spacing w:after="0" w:line="360" w:lineRule="auto"/>
        <w:ind w:firstLine="567"/>
        <w:contextualSpacing/>
        <w:jc w:val="both"/>
        <w:rPr>
          <w:rFonts w:ascii="Myriad Pro" w:hAnsi="Myriad Pro"/>
          <w:iCs/>
          <w:sz w:val="26"/>
          <w:szCs w:val="26"/>
        </w:rPr>
      </w:pPr>
      <w:r w:rsidRPr="00BF6D3D">
        <w:rPr>
          <w:rFonts w:ascii="Myriad Pro" w:hAnsi="Myriad Pro"/>
          <w:iCs/>
          <w:sz w:val="26"/>
          <w:szCs w:val="26"/>
        </w:rPr>
        <w:t xml:space="preserve">Необходимая валовая выручка филиала </w:t>
      </w:r>
      <w:r w:rsidR="00B83101" w:rsidRPr="00BF6D3D">
        <w:rPr>
          <w:rFonts w:ascii="Myriad Pro" w:hAnsi="Myriad Pro"/>
          <w:iCs/>
          <w:sz w:val="26"/>
          <w:szCs w:val="26"/>
        </w:rPr>
        <w:t>ПАО </w:t>
      </w:r>
      <w:r w:rsidRPr="00BF6D3D">
        <w:rPr>
          <w:rFonts w:ascii="Myriad Pro" w:hAnsi="Myriad Pro"/>
          <w:sz w:val="26"/>
          <w:szCs w:val="26"/>
        </w:rPr>
        <w:t>«МРСК Северо-Запада» «Псковэнерго»</w:t>
      </w:r>
      <w:r w:rsidRPr="00BF6D3D">
        <w:rPr>
          <w:rFonts w:ascii="Myriad Pro" w:hAnsi="Myriad Pro"/>
          <w:iCs/>
          <w:sz w:val="26"/>
          <w:szCs w:val="26"/>
        </w:rPr>
        <w:t xml:space="preserve"> на первый долгосрочный период регулирования </w:t>
      </w:r>
      <w:r w:rsidRPr="00BF6D3D">
        <w:rPr>
          <w:rFonts w:ascii="Myriad Pro" w:hAnsi="Myriad Pro"/>
          <w:iCs/>
          <w:sz w:val="26"/>
          <w:szCs w:val="26"/>
          <w:u w:val="single"/>
        </w:rPr>
        <w:t>2018-2022</w:t>
      </w:r>
      <w:r w:rsidRPr="00BF6D3D">
        <w:rPr>
          <w:rFonts w:ascii="Myriad Pro" w:hAnsi="Myriad Pro"/>
          <w:iCs/>
          <w:sz w:val="26"/>
          <w:szCs w:val="26"/>
        </w:rPr>
        <w:t xml:space="preserve"> гг. </w:t>
      </w:r>
      <w:r w:rsidRPr="00BF6D3D">
        <w:rPr>
          <w:rFonts w:ascii="Myriad Pro" w:hAnsi="Myriad Pro"/>
          <w:iCs/>
          <w:sz w:val="26"/>
          <w:szCs w:val="26"/>
        </w:rPr>
        <w:lastRenderedPageBreak/>
        <w:t>установлена с применением метода долгосрочной индексации необходимой валовой выручки.</w:t>
      </w:r>
    </w:p>
    <w:p w14:paraId="73D6517C" w14:textId="2CDA37F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iCs/>
          <w:sz w:val="26"/>
          <w:szCs w:val="26"/>
        </w:rPr>
        <w:t xml:space="preserve">Долгосрочные параметры регулирования филиала </w:t>
      </w:r>
      <w:r w:rsidR="00B83101" w:rsidRPr="00BF6D3D">
        <w:rPr>
          <w:rFonts w:ascii="Myriad Pro" w:hAnsi="Myriad Pro"/>
          <w:iCs/>
          <w:sz w:val="26"/>
          <w:szCs w:val="26"/>
        </w:rPr>
        <w:t>ПАО </w:t>
      </w:r>
      <w:r w:rsidRPr="00BF6D3D">
        <w:rPr>
          <w:rFonts w:ascii="Myriad Pro" w:hAnsi="Myriad Pro"/>
          <w:sz w:val="26"/>
          <w:szCs w:val="26"/>
        </w:rPr>
        <w:t>«МРСК Северо-Запада» «Псковэнерго»</w:t>
      </w:r>
      <w:r w:rsidRPr="00BF6D3D">
        <w:rPr>
          <w:rFonts w:ascii="Myriad Pro" w:hAnsi="Myriad Pro"/>
          <w:iCs/>
          <w:sz w:val="26"/>
          <w:szCs w:val="26"/>
        </w:rPr>
        <w:t xml:space="preserve"> на 2018-2022 годы были установлены приказом Государственного комитета Псковской области по тарифам и энергетике от 29.12.2017 </w:t>
      </w:r>
      <w:r w:rsidR="00B83101" w:rsidRPr="00BF6D3D">
        <w:rPr>
          <w:rFonts w:ascii="Myriad Pro" w:hAnsi="Myriad Pro"/>
          <w:iCs/>
          <w:sz w:val="26"/>
          <w:szCs w:val="26"/>
        </w:rPr>
        <w:t>№ </w:t>
      </w:r>
      <w:r w:rsidRPr="00BF6D3D">
        <w:rPr>
          <w:rFonts w:ascii="Myriad Pro" w:hAnsi="Myriad Pro"/>
          <w:iCs/>
          <w:sz w:val="26"/>
          <w:szCs w:val="26"/>
        </w:rPr>
        <w:t xml:space="preserve">217-э «Об установлении долгосрочных параметров регулирования для </w:t>
      </w:r>
      <w:r w:rsidR="00B83101" w:rsidRPr="00BF6D3D">
        <w:rPr>
          <w:rFonts w:ascii="Myriad Pro" w:hAnsi="Myriad Pro"/>
          <w:iCs/>
          <w:sz w:val="26"/>
          <w:szCs w:val="26"/>
        </w:rPr>
        <w:t>ПАО </w:t>
      </w:r>
      <w:r w:rsidRPr="00BF6D3D">
        <w:rPr>
          <w:rFonts w:ascii="Myriad Pro" w:hAnsi="Myriad Pro"/>
          <w:sz w:val="26"/>
          <w:szCs w:val="26"/>
        </w:rPr>
        <w:t>«МРСК Северо-Запада» на 2018-2022 гг.»:</w:t>
      </w:r>
    </w:p>
    <w:p w14:paraId="0000F55E" w14:textId="77777777" w:rsidR="007740D9" w:rsidRPr="00BF6D3D" w:rsidRDefault="007740D9" w:rsidP="00A13726">
      <w:pPr>
        <w:numPr>
          <w:ilvl w:val="0"/>
          <w:numId w:val="12"/>
        </w:numPr>
        <w:tabs>
          <w:tab w:val="left" w:pos="1134"/>
        </w:tabs>
        <w:spacing w:after="0" w:line="360" w:lineRule="auto"/>
        <w:ind w:left="0" w:firstLine="567"/>
        <w:contextualSpacing/>
        <w:jc w:val="both"/>
        <w:rPr>
          <w:rFonts w:ascii="Myriad Pro" w:hAnsi="Myriad Pro"/>
          <w:iCs/>
          <w:sz w:val="26"/>
          <w:szCs w:val="26"/>
          <w:lang w:val="x-none" w:eastAsia="x-none"/>
        </w:rPr>
      </w:pPr>
      <w:r w:rsidRPr="00BF6D3D">
        <w:rPr>
          <w:rFonts w:ascii="Myriad Pro" w:hAnsi="Myriad Pro"/>
          <w:iCs/>
          <w:sz w:val="26"/>
          <w:szCs w:val="26"/>
          <w:lang w:val="x-none" w:eastAsia="x-none"/>
        </w:rPr>
        <w:t>Базовый уровень подконтрольных расходов – 1 764,86 млн. руб.;</w:t>
      </w:r>
    </w:p>
    <w:p w14:paraId="3FD1B93E" w14:textId="77777777" w:rsidR="007740D9" w:rsidRPr="00BF6D3D" w:rsidRDefault="007740D9" w:rsidP="00A13726">
      <w:pPr>
        <w:numPr>
          <w:ilvl w:val="0"/>
          <w:numId w:val="12"/>
        </w:numPr>
        <w:tabs>
          <w:tab w:val="left" w:pos="1134"/>
        </w:tabs>
        <w:spacing w:after="0" w:line="360" w:lineRule="auto"/>
        <w:ind w:left="0" w:firstLine="567"/>
        <w:contextualSpacing/>
        <w:jc w:val="both"/>
        <w:rPr>
          <w:rFonts w:ascii="Myriad Pro" w:hAnsi="Myriad Pro"/>
          <w:iCs/>
          <w:sz w:val="26"/>
          <w:szCs w:val="26"/>
          <w:lang w:val="x-none" w:eastAsia="x-none"/>
        </w:rPr>
      </w:pPr>
      <w:r w:rsidRPr="00BF6D3D">
        <w:rPr>
          <w:rFonts w:ascii="Myriad Pro" w:hAnsi="Myriad Pro"/>
          <w:iCs/>
          <w:sz w:val="26"/>
          <w:szCs w:val="26"/>
          <w:lang w:val="x-none" w:eastAsia="x-none"/>
        </w:rPr>
        <w:t>Индекс эффективности подконтрольных расходов – 2%;</w:t>
      </w:r>
    </w:p>
    <w:p w14:paraId="6BBC4BCD" w14:textId="77777777" w:rsidR="007740D9" w:rsidRPr="00BF6D3D" w:rsidRDefault="007740D9" w:rsidP="00A13726">
      <w:pPr>
        <w:numPr>
          <w:ilvl w:val="0"/>
          <w:numId w:val="12"/>
        </w:numPr>
        <w:tabs>
          <w:tab w:val="left" w:pos="1134"/>
        </w:tabs>
        <w:spacing w:after="0" w:line="360" w:lineRule="auto"/>
        <w:ind w:left="0" w:firstLine="567"/>
        <w:contextualSpacing/>
        <w:jc w:val="both"/>
        <w:rPr>
          <w:rFonts w:ascii="Myriad Pro" w:hAnsi="Myriad Pro"/>
          <w:iCs/>
          <w:sz w:val="26"/>
          <w:szCs w:val="26"/>
          <w:lang w:val="x-none" w:eastAsia="x-none"/>
        </w:rPr>
      </w:pPr>
      <w:r w:rsidRPr="00BF6D3D">
        <w:rPr>
          <w:rFonts w:ascii="Myriad Pro" w:hAnsi="Myriad Pro"/>
          <w:iCs/>
          <w:sz w:val="26"/>
          <w:szCs w:val="26"/>
          <w:lang w:val="x-none" w:eastAsia="x-none"/>
        </w:rPr>
        <w:t>Коэффициент эластичности подконтрольных расходов – 0,75;</w:t>
      </w:r>
    </w:p>
    <w:p w14:paraId="31B4DBA7" w14:textId="77777777" w:rsidR="007740D9" w:rsidRPr="00BF6D3D" w:rsidRDefault="007740D9" w:rsidP="00A13726">
      <w:pPr>
        <w:numPr>
          <w:ilvl w:val="0"/>
          <w:numId w:val="12"/>
        </w:numPr>
        <w:tabs>
          <w:tab w:val="left" w:pos="1134"/>
        </w:tabs>
        <w:spacing w:after="0" w:line="360" w:lineRule="auto"/>
        <w:ind w:left="0" w:firstLine="567"/>
        <w:contextualSpacing/>
        <w:jc w:val="both"/>
        <w:rPr>
          <w:rFonts w:ascii="Myriad Pro" w:hAnsi="Myriad Pro"/>
          <w:iCs/>
          <w:sz w:val="26"/>
          <w:szCs w:val="26"/>
          <w:lang w:val="x-none" w:eastAsia="x-none"/>
        </w:rPr>
      </w:pPr>
      <w:r w:rsidRPr="00BF6D3D">
        <w:rPr>
          <w:rFonts w:ascii="Myriad Pro" w:hAnsi="Myriad Pro"/>
          <w:iCs/>
          <w:sz w:val="26"/>
          <w:szCs w:val="26"/>
          <w:lang w:val="x-none" w:eastAsia="x-none"/>
        </w:rPr>
        <w:t>Уровень надежности и качества реализуемых товаров (услуг);</w:t>
      </w:r>
    </w:p>
    <w:p w14:paraId="025B69F7" w14:textId="77777777" w:rsidR="007740D9" w:rsidRPr="00BF6D3D" w:rsidRDefault="007740D9" w:rsidP="00A13726">
      <w:pPr>
        <w:numPr>
          <w:ilvl w:val="0"/>
          <w:numId w:val="12"/>
        </w:numPr>
        <w:tabs>
          <w:tab w:val="left" w:pos="1134"/>
        </w:tabs>
        <w:spacing w:after="0" w:line="360" w:lineRule="auto"/>
        <w:ind w:left="0" w:firstLine="567"/>
        <w:contextualSpacing/>
        <w:jc w:val="both"/>
        <w:rPr>
          <w:rFonts w:ascii="Myriad Pro" w:hAnsi="Myriad Pro"/>
          <w:iCs/>
          <w:sz w:val="26"/>
          <w:szCs w:val="26"/>
          <w:lang w:val="x-none" w:eastAsia="x-none"/>
        </w:rPr>
      </w:pPr>
      <w:r w:rsidRPr="00BF6D3D">
        <w:rPr>
          <w:rFonts w:ascii="Myriad Pro" w:hAnsi="Myriad Pro"/>
          <w:iCs/>
          <w:sz w:val="26"/>
          <w:szCs w:val="26"/>
          <w:lang w:val="x-none" w:eastAsia="x-none"/>
        </w:rPr>
        <w:t>Уровень потерь электрический энергии при ее передаче по электрическим сетям.</w:t>
      </w:r>
    </w:p>
    <w:tbl>
      <w:tblPr>
        <w:tblW w:w="0" w:type="auto"/>
        <w:tblLayout w:type="fixed"/>
        <w:tblLook w:val="0000" w:firstRow="0" w:lastRow="0" w:firstColumn="0" w:lastColumn="0" w:noHBand="0" w:noVBand="0"/>
      </w:tblPr>
      <w:tblGrid>
        <w:gridCol w:w="994"/>
        <w:gridCol w:w="558"/>
        <w:gridCol w:w="924"/>
        <w:gridCol w:w="635"/>
        <w:gridCol w:w="709"/>
        <w:gridCol w:w="567"/>
        <w:gridCol w:w="567"/>
        <w:gridCol w:w="567"/>
        <w:gridCol w:w="567"/>
        <w:gridCol w:w="708"/>
        <w:gridCol w:w="709"/>
        <w:gridCol w:w="992"/>
        <w:gridCol w:w="844"/>
      </w:tblGrid>
      <w:tr w:rsidR="00B83101" w:rsidRPr="00BF6D3D" w14:paraId="4AD9CE4B" w14:textId="77777777" w:rsidTr="00B83101">
        <w:trPr>
          <w:trHeight w:val="585"/>
        </w:trPr>
        <w:tc>
          <w:tcPr>
            <w:tcW w:w="994" w:type="dxa"/>
            <w:vMerge w:val="restart"/>
            <w:tcBorders>
              <w:top w:val="single" w:sz="6" w:space="0" w:color="FFFFFF"/>
              <w:left w:val="single" w:sz="6" w:space="0" w:color="FFFFFF"/>
              <w:bottom w:val="single" w:sz="6" w:space="0" w:color="FFFFFF"/>
              <w:right w:val="single" w:sz="6" w:space="0" w:color="FFFFFF"/>
            </w:tcBorders>
            <w:shd w:val="clear" w:color="000000" w:fill="4F6228"/>
            <w:vAlign w:val="center"/>
          </w:tcPr>
          <w:p w14:paraId="07FCE979"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Наименование сетевой организации в субъекте Российской Федерации</w:t>
            </w:r>
          </w:p>
        </w:tc>
        <w:tc>
          <w:tcPr>
            <w:tcW w:w="558" w:type="dxa"/>
            <w:vMerge w:val="restart"/>
            <w:tcBorders>
              <w:top w:val="single" w:sz="6" w:space="0" w:color="FFFFFF"/>
              <w:left w:val="single" w:sz="6" w:space="0" w:color="FFFFFF"/>
              <w:bottom w:val="single" w:sz="6" w:space="0" w:color="FFFFFF"/>
              <w:right w:val="single" w:sz="6" w:space="0" w:color="FFFFFF"/>
            </w:tcBorders>
            <w:shd w:val="clear" w:color="000000" w:fill="4F6228"/>
            <w:vAlign w:val="center"/>
          </w:tcPr>
          <w:p w14:paraId="0C95780A"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Год</w:t>
            </w:r>
          </w:p>
        </w:tc>
        <w:tc>
          <w:tcPr>
            <w:tcW w:w="924" w:type="dxa"/>
            <w:vMerge w:val="restart"/>
            <w:tcBorders>
              <w:top w:val="single" w:sz="6" w:space="0" w:color="FFFFFF"/>
              <w:left w:val="single" w:sz="6" w:space="0" w:color="FFFFFF"/>
              <w:bottom w:val="single" w:sz="6" w:space="0" w:color="FFFFFF"/>
              <w:right w:val="single" w:sz="6" w:space="0" w:color="FFFFFF"/>
            </w:tcBorders>
            <w:shd w:val="clear" w:color="000000" w:fill="4F6228"/>
            <w:vAlign w:val="center"/>
          </w:tcPr>
          <w:p w14:paraId="5D2AE120"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Базовый уровень операционных расходов</w:t>
            </w:r>
          </w:p>
        </w:tc>
        <w:tc>
          <w:tcPr>
            <w:tcW w:w="635" w:type="dxa"/>
            <w:vMerge w:val="restart"/>
            <w:tcBorders>
              <w:top w:val="single" w:sz="6" w:space="0" w:color="FFFFFF"/>
              <w:left w:val="single" w:sz="6" w:space="0" w:color="FFFFFF"/>
              <w:bottom w:val="single" w:sz="6" w:space="0" w:color="FFFFFF"/>
              <w:right w:val="single" w:sz="6" w:space="0" w:color="FFFFFF"/>
            </w:tcBorders>
            <w:shd w:val="clear" w:color="000000" w:fill="4F6228"/>
            <w:vAlign w:val="center"/>
          </w:tcPr>
          <w:p w14:paraId="510B80D6"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 xml:space="preserve">Индекс эффективности </w:t>
            </w:r>
          </w:p>
        </w:tc>
        <w:tc>
          <w:tcPr>
            <w:tcW w:w="709" w:type="dxa"/>
            <w:vMerge w:val="restart"/>
            <w:tcBorders>
              <w:top w:val="single" w:sz="4" w:space="0" w:color="FFFFFF"/>
              <w:left w:val="single" w:sz="6" w:space="0" w:color="FFFFFF"/>
              <w:bottom w:val="single" w:sz="4" w:space="0" w:color="FFFFFF"/>
              <w:right w:val="single" w:sz="6" w:space="0" w:color="FFFFFF"/>
            </w:tcBorders>
            <w:shd w:val="clear" w:color="000000" w:fill="4F6228"/>
            <w:vAlign w:val="center"/>
          </w:tcPr>
          <w:p w14:paraId="415A807D"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 xml:space="preserve">Коэффициент эластичности </w:t>
            </w:r>
          </w:p>
        </w:tc>
        <w:tc>
          <w:tcPr>
            <w:tcW w:w="2268" w:type="dxa"/>
            <w:gridSpan w:val="4"/>
            <w:vMerge w:val="restart"/>
            <w:tcBorders>
              <w:top w:val="single" w:sz="4" w:space="0" w:color="FFFFFF"/>
              <w:left w:val="single" w:sz="6" w:space="0" w:color="FFFFFF"/>
              <w:bottom w:val="single" w:sz="4" w:space="0" w:color="FFFFFF"/>
              <w:right w:val="single" w:sz="6" w:space="0" w:color="FFFFFF"/>
            </w:tcBorders>
            <w:shd w:val="clear" w:color="000000" w:fill="4F6228"/>
            <w:vAlign w:val="center"/>
          </w:tcPr>
          <w:p w14:paraId="480000B8"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Величина технологического расхода (потерь) электрической энергии</w:t>
            </w:r>
          </w:p>
        </w:tc>
        <w:tc>
          <w:tcPr>
            <w:tcW w:w="1417" w:type="dxa"/>
            <w:gridSpan w:val="2"/>
            <w:vMerge w:val="restart"/>
            <w:tcBorders>
              <w:top w:val="single" w:sz="4" w:space="0" w:color="FFFFFF"/>
              <w:left w:val="single" w:sz="6" w:space="0" w:color="FFFFFF"/>
              <w:bottom w:val="single" w:sz="4" w:space="0" w:color="FFFFFF"/>
              <w:right w:val="single" w:sz="6" w:space="0" w:color="FFFFFF"/>
            </w:tcBorders>
            <w:shd w:val="clear" w:color="000000" w:fill="4F6228"/>
            <w:vAlign w:val="center"/>
          </w:tcPr>
          <w:p w14:paraId="43286D5B"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Уровень надежности реализуемых товаров (услуг)</w:t>
            </w:r>
          </w:p>
        </w:tc>
        <w:tc>
          <w:tcPr>
            <w:tcW w:w="1836" w:type="dxa"/>
            <w:gridSpan w:val="2"/>
            <w:tcBorders>
              <w:top w:val="single" w:sz="4" w:space="0" w:color="FFFFFF"/>
              <w:left w:val="single" w:sz="6" w:space="0" w:color="FFFFFF"/>
              <w:bottom w:val="single" w:sz="4" w:space="0" w:color="FFFFFF"/>
              <w:right w:val="single" w:sz="4" w:space="0" w:color="FFFFFF"/>
            </w:tcBorders>
            <w:shd w:val="clear" w:color="000000" w:fill="4F6228"/>
            <w:vAlign w:val="center"/>
          </w:tcPr>
          <w:p w14:paraId="00F82616"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Уровень качества реализуемых услуг</w:t>
            </w:r>
          </w:p>
        </w:tc>
      </w:tr>
      <w:tr w:rsidR="00B83101" w:rsidRPr="00BF6D3D" w14:paraId="53FBA331" w14:textId="77777777" w:rsidTr="00880A1C">
        <w:trPr>
          <w:trHeight w:val="957"/>
        </w:trPr>
        <w:tc>
          <w:tcPr>
            <w:tcW w:w="994" w:type="dxa"/>
            <w:vMerge/>
            <w:tcBorders>
              <w:top w:val="single" w:sz="6" w:space="0" w:color="FFFFFF"/>
              <w:left w:val="single" w:sz="6" w:space="0" w:color="FFFFFF"/>
              <w:bottom w:val="single" w:sz="6" w:space="0" w:color="FFFFFF"/>
              <w:right w:val="single" w:sz="6" w:space="0" w:color="FFFFFF"/>
            </w:tcBorders>
            <w:vAlign w:val="center"/>
          </w:tcPr>
          <w:p w14:paraId="20CBE4D9"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558" w:type="dxa"/>
            <w:vMerge/>
            <w:tcBorders>
              <w:top w:val="single" w:sz="6" w:space="0" w:color="FFFFFF"/>
              <w:left w:val="single" w:sz="6" w:space="0" w:color="FFFFFF"/>
              <w:bottom w:val="single" w:sz="6" w:space="0" w:color="FFFFFF"/>
              <w:right w:val="single" w:sz="6" w:space="0" w:color="FFFFFF"/>
            </w:tcBorders>
            <w:vAlign w:val="center"/>
          </w:tcPr>
          <w:p w14:paraId="4917105B"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924" w:type="dxa"/>
            <w:vMerge/>
            <w:tcBorders>
              <w:top w:val="single" w:sz="6" w:space="0" w:color="FFFFFF"/>
              <w:left w:val="single" w:sz="6" w:space="0" w:color="FFFFFF"/>
              <w:bottom w:val="single" w:sz="6" w:space="0" w:color="FFFFFF"/>
              <w:right w:val="single" w:sz="6" w:space="0" w:color="FFFFFF"/>
            </w:tcBorders>
            <w:vAlign w:val="center"/>
          </w:tcPr>
          <w:p w14:paraId="14DB3D64"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635" w:type="dxa"/>
            <w:vMerge/>
            <w:tcBorders>
              <w:top w:val="single" w:sz="6" w:space="0" w:color="FFFFFF"/>
              <w:left w:val="single" w:sz="6" w:space="0" w:color="FFFFFF"/>
              <w:bottom w:val="single" w:sz="6" w:space="0" w:color="FFFFFF"/>
              <w:right w:val="single" w:sz="6" w:space="0" w:color="FFFFFF"/>
            </w:tcBorders>
            <w:vAlign w:val="center"/>
          </w:tcPr>
          <w:p w14:paraId="39CEDFFF"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709" w:type="dxa"/>
            <w:vMerge/>
            <w:tcBorders>
              <w:top w:val="single" w:sz="4" w:space="0" w:color="FFFFFF"/>
              <w:left w:val="single" w:sz="6" w:space="0" w:color="FFFFFF"/>
              <w:bottom w:val="single" w:sz="6" w:space="0" w:color="FFFFFF"/>
              <w:right w:val="single" w:sz="6" w:space="0" w:color="FFFFFF"/>
            </w:tcBorders>
            <w:vAlign w:val="center"/>
          </w:tcPr>
          <w:p w14:paraId="50741C18"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2268" w:type="dxa"/>
            <w:gridSpan w:val="4"/>
            <w:vMerge/>
            <w:tcBorders>
              <w:top w:val="single" w:sz="4" w:space="0" w:color="FFFFFF"/>
              <w:left w:val="single" w:sz="6" w:space="0" w:color="FFFFFF"/>
              <w:bottom w:val="single" w:sz="6" w:space="0" w:color="FFFFFF"/>
              <w:right w:val="single" w:sz="6" w:space="0" w:color="FFFFFF"/>
            </w:tcBorders>
            <w:vAlign w:val="center"/>
          </w:tcPr>
          <w:p w14:paraId="1166921F"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1417" w:type="dxa"/>
            <w:gridSpan w:val="2"/>
            <w:vMerge/>
            <w:tcBorders>
              <w:top w:val="single" w:sz="4" w:space="0" w:color="FFFFFF"/>
              <w:left w:val="single" w:sz="6" w:space="0" w:color="FFFFFF"/>
              <w:bottom w:val="single" w:sz="6" w:space="0" w:color="FFFFFF"/>
              <w:right w:val="single" w:sz="6" w:space="0" w:color="FFFFFF"/>
            </w:tcBorders>
            <w:vAlign w:val="center"/>
          </w:tcPr>
          <w:p w14:paraId="27007B17"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992" w:type="dxa"/>
            <w:vMerge w:val="restart"/>
            <w:tcBorders>
              <w:top w:val="single" w:sz="4" w:space="0" w:color="FFFFFF"/>
              <w:left w:val="single" w:sz="6" w:space="0" w:color="FFFFFF"/>
              <w:bottom w:val="single" w:sz="6" w:space="0" w:color="FFFFFF"/>
              <w:right w:val="single" w:sz="6" w:space="0" w:color="FFFFFF"/>
            </w:tcBorders>
            <w:shd w:val="clear" w:color="000000" w:fill="4F6228"/>
            <w:vAlign w:val="center"/>
          </w:tcPr>
          <w:p w14:paraId="587EF44D"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Показатель уровня качества осуществляемого технологического присоединения к сета</w:t>
            </w:r>
          </w:p>
        </w:tc>
        <w:tc>
          <w:tcPr>
            <w:tcW w:w="844" w:type="dxa"/>
            <w:vMerge w:val="restart"/>
            <w:tcBorders>
              <w:top w:val="single" w:sz="4" w:space="0" w:color="FFFFFF"/>
              <w:left w:val="single" w:sz="6" w:space="0" w:color="FFFFFF"/>
              <w:bottom w:val="single" w:sz="6" w:space="0" w:color="FFFFFF"/>
              <w:right w:val="single" w:sz="4" w:space="0" w:color="FFFFFF"/>
            </w:tcBorders>
            <w:shd w:val="clear" w:color="000000" w:fill="4F6228"/>
            <w:vAlign w:val="center"/>
          </w:tcPr>
          <w:p w14:paraId="196F0ABD"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Показатель уровня качества обслуживания потребителей услуг</w:t>
            </w:r>
          </w:p>
        </w:tc>
      </w:tr>
      <w:tr w:rsidR="00B83101" w:rsidRPr="00BF6D3D" w14:paraId="026870B5" w14:textId="77777777" w:rsidTr="00B83101">
        <w:trPr>
          <w:trHeight w:val="549"/>
        </w:trPr>
        <w:tc>
          <w:tcPr>
            <w:tcW w:w="994" w:type="dxa"/>
            <w:vMerge/>
            <w:tcBorders>
              <w:top w:val="single" w:sz="6" w:space="0" w:color="FFFFFF"/>
              <w:left w:val="single" w:sz="6" w:space="0" w:color="FFFFFF"/>
              <w:bottom w:val="single" w:sz="6" w:space="0" w:color="FFFFFF"/>
              <w:right w:val="single" w:sz="6" w:space="0" w:color="FFFFFF"/>
            </w:tcBorders>
            <w:vAlign w:val="center"/>
          </w:tcPr>
          <w:p w14:paraId="77B060EB"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558" w:type="dxa"/>
            <w:vMerge/>
            <w:tcBorders>
              <w:top w:val="single" w:sz="6" w:space="0" w:color="FFFFFF"/>
              <w:left w:val="single" w:sz="6" w:space="0" w:color="FFFFFF"/>
              <w:bottom w:val="single" w:sz="6" w:space="0" w:color="FFFFFF"/>
              <w:right w:val="single" w:sz="6" w:space="0" w:color="FFFFFF"/>
            </w:tcBorders>
            <w:vAlign w:val="center"/>
          </w:tcPr>
          <w:p w14:paraId="44831A92"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924" w:type="dxa"/>
            <w:tcBorders>
              <w:top w:val="single" w:sz="6" w:space="0" w:color="FFFFFF"/>
              <w:left w:val="single" w:sz="6" w:space="0" w:color="FFFFFF"/>
              <w:bottom w:val="single" w:sz="6" w:space="0" w:color="FFFFFF"/>
              <w:right w:val="single" w:sz="6" w:space="0" w:color="FFFFFF"/>
            </w:tcBorders>
            <w:shd w:val="clear" w:color="000000" w:fill="4F6228"/>
            <w:noWrap/>
            <w:vAlign w:val="center"/>
          </w:tcPr>
          <w:p w14:paraId="749F2EF9"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млн. руб.</w:t>
            </w:r>
          </w:p>
        </w:tc>
        <w:tc>
          <w:tcPr>
            <w:tcW w:w="635" w:type="dxa"/>
            <w:tcBorders>
              <w:top w:val="single" w:sz="6" w:space="0" w:color="FFFFFF"/>
              <w:left w:val="single" w:sz="6" w:space="0" w:color="FFFFFF"/>
              <w:bottom w:val="single" w:sz="6" w:space="0" w:color="FFFFFF"/>
              <w:right w:val="single" w:sz="6" w:space="0" w:color="FFFFFF"/>
            </w:tcBorders>
            <w:shd w:val="clear" w:color="000000" w:fill="4F6228"/>
            <w:noWrap/>
            <w:vAlign w:val="center"/>
          </w:tcPr>
          <w:p w14:paraId="19DA01CB"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w:t>
            </w:r>
          </w:p>
        </w:tc>
        <w:tc>
          <w:tcPr>
            <w:tcW w:w="709" w:type="dxa"/>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5B837B9F"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w:t>
            </w:r>
          </w:p>
        </w:tc>
        <w:tc>
          <w:tcPr>
            <w:tcW w:w="567" w:type="dxa"/>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5E2A6969"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ВН</w:t>
            </w:r>
          </w:p>
        </w:tc>
        <w:tc>
          <w:tcPr>
            <w:tcW w:w="567" w:type="dxa"/>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1C1ADB81"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СН1</w:t>
            </w:r>
          </w:p>
        </w:tc>
        <w:tc>
          <w:tcPr>
            <w:tcW w:w="567" w:type="dxa"/>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4D63AF17"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СН2</w:t>
            </w:r>
          </w:p>
        </w:tc>
        <w:tc>
          <w:tcPr>
            <w:tcW w:w="567" w:type="dxa"/>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0440ED49"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НН</w:t>
            </w:r>
          </w:p>
        </w:tc>
        <w:tc>
          <w:tcPr>
            <w:tcW w:w="708" w:type="dxa"/>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49DBBA86" w14:textId="77777777" w:rsidR="007740D9" w:rsidRPr="00BF6D3D" w:rsidRDefault="007740D9" w:rsidP="007740D9">
            <w:pPr>
              <w:spacing w:after="0" w:line="240" w:lineRule="auto"/>
              <w:jc w:val="center"/>
              <w:rPr>
                <w:rFonts w:ascii="Myriad Pro" w:eastAsia="Times New Roman" w:hAnsi="Myriad Pro"/>
                <w:color w:val="FFFFFF"/>
                <w:sz w:val="16"/>
                <w:szCs w:val="16"/>
                <w:lang w:val="en-US" w:eastAsia="ru-RU"/>
              </w:rPr>
            </w:pPr>
            <w:r w:rsidRPr="00BF6D3D">
              <w:rPr>
                <w:rFonts w:ascii="Myriad Pro" w:eastAsia="Times New Roman" w:hAnsi="Myriad Pro"/>
                <w:color w:val="FFFFFF"/>
                <w:sz w:val="16"/>
                <w:szCs w:val="16"/>
                <w:lang w:eastAsia="ru-RU"/>
              </w:rPr>
              <w:t>П</w:t>
            </w:r>
            <w:r w:rsidRPr="00BF6D3D">
              <w:rPr>
                <w:rFonts w:ascii="Myriad Pro" w:eastAsia="Times New Roman" w:hAnsi="Myriad Pro"/>
                <w:color w:val="FFFFFF"/>
                <w:sz w:val="16"/>
                <w:szCs w:val="16"/>
                <w:lang w:val="en-US" w:eastAsia="ru-RU"/>
              </w:rPr>
              <w:t>saidi</w:t>
            </w:r>
          </w:p>
        </w:tc>
        <w:tc>
          <w:tcPr>
            <w:tcW w:w="709" w:type="dxa"/>
            <w:tcBorders>
              <w:top w:val="single" w:sz="6" w:space="0" w:color="FFFFFF"/>
              <w:left w:val="single" w:sz="6" w:space="0" w:color="FFFFFF"/>
              <w:bottom w:val="single" w:sz="4" w:space="0" w:color="FFFFFF"/>
              <w:right w:val="single" w:sz="6" w:space="0" w:color="FFFFFF"/>
            </w:tcBorders>
            <w:shd w:val="clear" w:color="000000" w:fill="4F6228"/>
            <w:noWrap/>
            <w:vAlign w:val="center"/>
          </w:tcPr>
          <w:p w14:paraId="0D8F7894" w14:textId="77777777" w:rsidR="007740D9" w:rsidRPr="00BF6D3D" w:rsidRDefault="007740D9" w:rsidP="007740D9">
            <w:pPr>
              <w:spacing w:after="0" w:line="240" w:lineRule="auto"/>
              <w:jc w:val="center"/>
              <w:rPr>
                <w:rFonts w:ascii="Myriad Pro" w:eastAsia="Times New Roman" w:hAnsi="Myriad Pro"/>
                <w:color w:val="FFFFFF"/>
                <w:sz w:val="16"/>
                <w:szCs w:val="16"/>
                <w:lang w:val="en-US" w:eastAsia="ru-RU"/>
              </w:rPr>
            </w:pPr>
            <w:r w:rsidRPr="00BF6D3D">
              <w:rPr>
                <w:rFonts w:ascii="Myriad Pro" w:eastAsia="Times New Roman" w:hAnsi="Myriad Pro"/>
                <w:color w:val="FFFFFF"/>
                <w:sz w:val="16"/>
                <w:szCs w:val="16"/>
                <w:lang w:eastAsia="ru-RU"/>
              </w:rPr>
              <w:t>П</w:t>
            </w:r>
            <w:r w:rsidRPr="00BF6D3D">
              <w:rPr>
                <w:rFonts w:ascii="Myriad Pro" w:eastAsia="Times New Roman" w:hAnsi="Myriad Pro"/>
                <w:color w:val="FFFFFF"/>
                <w:sz w:val="16"/>
                <w:szCs w:val="16"/>
                <w:lang w:val="en-US" w:eastAsia="ru-RU"/>
              </w:rPr>
              <w:t>saifi</w:t>
            </w:r>
          </w:p>
        </w:tc>
        <w:tc>
          <w:tcPr>
            <w:tcW w:w="992" w:type="dxa"/>
            <w:vMerge/>
            <w:tcBorders>
              <w:top w:val="single" w:sz="6" w:space="0" w:color="FFFFFF"/>
              <w:left w:val="single" w:sz="6" w:space="0" w:color="FFFFFF"/>
              <w:bottom w:val="single" w:sz="4" w:space="0" w:color="FFFFFF"/>
              <w:right w:val="single" w:sz="6" w:space="0" w:color="FFFFFF"/>
            </w:tcBorders>
            <w:vAlign w:val="center"/>
          </w:tcPr>
          <w:p w14:paraId="54118DB2"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844" w:type="dxa"/>
            <w:vMerge/>
            <w:tcBorders>
              <w:top w:val="single" w:sz="6" w:space="0" w:color="FFFFFF"/>
              <w:left w:val="single" w:sz="6" w:space="0" w:color="FFFFFF"/>
              <w:bottom w:val="single" w:sz="4" w:space="0" w:color="FFFFFF"/>
              <w:right w:val="single" w:sz="4" w:space="0" w:color="FFFFFF"/>
            </w:tcBorders>
            <w:vAlign w:val="center"/>
          </w:tcPr>
          <w:p w14:paraId="4075CDE4"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r>
      <w:tr w:rsidR="00B83101" w:rsidRPr="00BF6D3D" w14:paraId="6E6ED007" w14:textId="77777777" w:rsidTr="00B83101">
        <w:trPr>
          <w:trHeight w:val="300"/>
        </w:trPr>
        <w:tc>
          <w:tcPr>
            <w:tcW w:w="994" w:type="dxa"/>
            <w:vMerge w:val="restart"/>
            <w:tcBorders>
              <w:top w:val="single" w:sz="6" w:space="0" w:color="FFFFFF"/>
              <w:left w:val="single" w:sz="4" w:space="0" w:color="auto"/>
              <w:bottom w:val="single" w:sz="4" w:space="0" w:color="auto"/>
              <w:right w:val="single" w:sz="4" w:space="0" w:color="auto"/>
            </w:tcBorders>
            <w:shd w:val="clear" w:color="auto" w:fill="auto"/>
            <w:vAlign w:val="center"/>
          </w:tcPr>
          <w:p w14:paraId="7BB8912A" w14:textId="72481414"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xml:space="preserve">Филиал </w:t>
            </w:r>
            <w:r w:rsidR="00B83101" w:rsidRPr="00BF6D3D">
              <w:rPr>
                <w:rFonts w:ascii="Myriad Pro" w:eastAsia="Times New Roman" w:hAnsi="Myriad Pro"/>
                <w:color w:val="000000"/>
                <w:sz w:val="16"/>
                <w:szCs w:val="16"/>
                <w:lang w:eastAsia="ru-RU"/>
              </w:rPr>
              <w:t>ПАО «</w:t>
            </w:r>
            <w:r w:rsidRPr="00BF6D3D">
              <w:rPr>
                <w:rFonts w:ascii="Myriad Pro" w:eastAsia="Times New Roman" w:hAnsi="Myriad Pro"/>
                <w:color w:val="000000"/>
                <w:sz w:val="16"/>
                <w:szCs w:val="16"/>
                <w:lang w:eastAsia="ru-RU"/>
              </w:rPr>
              <w:t>МРСК Северо-запада</w:t>
            </w:r>
            <w:r w:rsidR="00B83101" w:rsidRPr="00BF6D3D">
              <w:rPr>
                <w:rFonts w:ascii="Myriad Pro" w:eastAsia="Times New Roman" w:hAnsi="Myriad Pro"/>
                <w:color w:val="000000"/>
                <w:sz w:val="16"/>
                <w:szCs w:val="16"/>
                <w:lang w:eastAsia="ru-RU"/>
              </w:rPr>
              <w:t>»</w:t>
            </w:r>
            <w:r w:rsidRPr="00BF6D3D">
              <w:rPr>
                <w:rFonts w:ascii="Myriad Pro" w:eastAsia="Times New Roman" w:hAnsi="Myriad Pro"/>
                <w:color w:val="000000"/>
                <w:sz w:val="16"/>
                <w:szCs w:val="16"/>
                <w:lang w:eastAsia="ru-RU"/>
              </w:rPr>
              <w:t xml:space="preserve"> </w:t>
            </w:r>
            <w:r w:rsidR="00B83101" w:rsidRPr="00BF6D3D">
              <w:rPr>
                <w:rFonts w:ascii="Myriad Pro" w:eastAsia="Times New Roman" w:hAnsi="Myriad Pro"/>
                <w:color w:val="000000"/>
                <w:sz w:val="16"/>
                <w:szCs w:val="16"/>
                <w:lang w:eastAsia="ru-RU"/>
              </w:rPr>
              <w:t>«</w:t>
            </w:r>
            <w:r w:rsidRPr="00BF6D3D">
              <w:rPr>
                <w:rFonts w:ascii="Myriad Pro" w:eastAsia="Times New Roman" w:hAnsi="Myriad Pro"/>
                <w:color w:val="000000"/>
                <w:sz w:val="16"/>
                <w:szCs w:val="16"/>
                <w:lang w:eastAsia="ru-RU"/>
              </w:rPr>
              <w:t>Псковэнерго</w:t>
            </w:r>
            <w:r w:rsidR="00B83101" w:rsidRPr="00BF6D3D">
              <w:rPr>
                <w:rFonts w:ascii="Myriad Pro" w:eastAsia="Times New Roman" w:hAnsi="Myriad Pro"/>
                <w:color w:val="000000"/>
                <w:sz w:val="16"/>
                <w:szCs w:val="16"/>
                <w:lang w:eastAsia="ru-RU"/>
              </w:rPr>
              <w:t>»</w:t>
            </w:r>
          </w:p>
        </w:tc>
        <w:tc>
          <w:tcPr>
            <w:tcW w:w="558" w:type="dxa"/>
            <w:tcBorders>
              <w:top w:val="single" w:sz="6" w:space="0" w:color="FFFFFF"/>
              <w:left w:val="nil"/>
              <w:bottom w:val="single" w:sz="4" w:space="0" w:color="auto"/>
              <w:right w:val="single" w:sz="4" w:space="0" w:color="auto"/>
            </w:tcBorders>
            <w:shd w:val="clear" w:color="auto" w:fill="auto"/>
            <w:noWrap/>
            <w:vAlign w:val="bottom"/>
          </w:tcPr>
          <w:p w14:paraId="72A5E80D" w14:textId="4EEECEAF"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2018</w:t>
            </w:r>
          </w:p>
        </w:tc>
        <w:tc>
          <w:tcPr>
            <w:tcW w:w="924" w:type="dxa"/>
            <w:tcBorders>
              <w:top w:val="single" w:sz="6" w:space="0" w:color="FFFFFF"/>
              <w:left w:val="nil"/>
              <w:bottom w:val="single" w:sz="4" w:space="0" w:color="auto"/>
              <w:right w:val="single" w:sz="4" w:space="0" w:color="auto"/>
            </w:tcBorders>
            <w:shd w:val="clear" w:color="auto" w:fill="auto"/>
            <w:noWrap/>
            <w:vAlign w:val="bottom"/>
          </w:tcPr>
          <w:p w14:paraId="61C42BF0"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1 765</w:t>
            </w:r>
          </w:p>
        </w:tc>
        <w:tc>
          <w:tcPr>
            <w:tcW w:w="635" w:type="dxa"/>
            <w:tcBorders>
              <w:top w:val="single" w:sz="6" w:space="0" w:color="FFFFFF"/>
              <w:left w:val="nil"/>
              <w:bottom w:val="single" w:sz="4" w:space="0" w:color="auto"/>
              <w:right w:val="single" w:sz="4" w:space="0" w:color="auto"/>
            </w:tcBorders>
            <w:shd w:val="clear" w:color="auto" w:fill="auto"/>
            <w:noWrap/>
            <w:vAlign w:val="bottom"/>
          </w:tcPr>
          <w:p w14:paraId="3DD681B6"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w:t>
            </w:r>
          </w:p>
        </w:tc>
        <w:tc>
          <w:tcPr>
            <w:tcW w:w="709" w:type="dxa"/>
            <w:tcBorders>
              <w:top w:val="single" w:sz="4" w:space="0" w:color="FFFFFF"/>
              <w:left w:val="nil"/>
              <w:bottom w:val="single" w:sz="4" w:space="0" w:color="auto"/>
              <w:right w:val="single" w:sz="4" w:space="0" w:color="auto"/>
            </w:tcBorders>
            <w:shd w:val="clear" w:color="auto" w:fill="auto"/>
            <w:noWrap/>
            <w:vAlign w:val="bottom"/>
          </w:tcPr>
          <w:p w14:paraId="693AEFB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75</w:t>
            </w:r>
          </w:p>
        </w:tc>
        <w:tc>
          <w:tcPr>
            <w:tcW w:w="567" w:type="dxa"/>
            <w:tcBorders>
              <w:top w:val="single" w:sz="4" w:space="0" w:color="FFFFFF"/>
              <w:left w:val="nil"/>
              <w:bottom w:val="single" w:sz="4" w:space="0" w:color="auto"/>
              <w:right w:val="single" w:sz="4" w:space="0" w:color="auto"/>
            </w:tcBorders>
            <w:shd w:val="clear" w:color="auto" w:fill="auto"/>
            <w:noWrap/>
            <w:vAlign w:val="bottom"/>
          </w:tcPr>
          <w:p w14:paraId="150A4B92"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3,75</w:t>
            </w:r>
          </w:p>
        </w:tc>
        <w:tc>
          <w:tcPr>
            <w:tcW w:w="567" w:type="dxa"/>
            <w:tcBorders>
              <w:top w:val="single" w:sz="4" w:space="0" w:color="FFFFFF"/>
              <w:left w:val="nil"/>
              <w:bottom w:val="single" w:sz="4" w:space="0" w:color="auto"/>
              <w:right w:val="single" w:sz="4" w:space="0" w:color="auto"/>
            </w:tcBorders>
            <w:shd w:val="clear" w:color="auto" w:fill="auto"/>
            <w:noWrap/>
            <w:vAlign w:val="bottom"/>
          </w:tcPr>
          <w:p w14:paraId="4701D397"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7,21</w:t>
            </w:r>
          </w:p>
        </w:tc>
        <w:tc>
          <w:tcPr>
            <w:tcW w:w="567" w:type="dxa"/>
            <w:tcBorders>
              <w:top w:val="single" w:sz="4" w:space="0" w:color="FFFFFF"/>
              <w:left w:val="nil"/>
              <w:bottom w:val="single" w:sz="4" w:space="0" w:color="auto"/>
              <w:right w:val="single" w:sz="4" w:space="0" w:color="auto"/>
            </w:tcBorders>
            <w:shd w:val="clear" w:color="auto" w:fill="auto"/>
            <w:noWrap/>
            <w:vAlign w:val="bottom"/>
          </w:tcPr>
          <w:p w14:paraId="2C1F207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5,46</w:t>
            </w:r>
          </w:p>
        </w:tc>
        <w:tc>
          <w:tcPr>
            <w:tcW w:w="567" w:type="dxa"/>
            <w:tcBorders>
              <w:top w:val="single" w:sz="4" w:space="0" w:color="FFFFFF"/>
              <w:left w:val="nil"/>
              <w:bottom w:val="single" w:sz="4" w:space="0" w:color="auto"/>
              <w:right w:val="single" w:sz="4" w:space="0" w:color="auto"/>
            </w:tcBorders>
            <w:shd w:val="clear" w:color="auto" w:fill="auto"/>
            <w:noWrap/>
            <w:vAlign w:val="bottom"/>
          </w:tcPr>
          <w:p w14:paraId="412E7D6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8,13</w:t>
            </w:r>
          </w:p>
        </w:tc>
        <w:tc>
          <w:tcPr>
            <w:tcW w:w="708" w:type="dxa"/>
            <w:tcBorders>
              <w:top w:val="single" w:sz="4" w:space="0" w:color="FFFFFF"/>
              <w:left w:val="nil"/>
              <w:bottom w:val="single" w:sz="4" w:space="0" w:color="auto"/>
              <w:right w:val="single" w:sz="4" w:space="0" w:color="auto"/>
            </w:tcBorders>
            <w:shd w:val="clear" w:color="auto" w:fill="auto"/>
            <w:noWrap/>
            <w:vAlign w:val="bottom"/>
          </w:tcPr>
          <w:p w14:paraId="2F8DCD62"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5,1469</w:t>
            </w:r>
          </w:p>
        </w:tc>
        <w:tc>
          <w:tcPr>
            <w:tcW w:w="709" w:type="dxa"/>
            <w:tcBorders>
              <w:top w:val="single" w:sz="4" w:space="0" w:color="FFFFFF"/>
              <w:left w:val="nil"/>
              <w:bottom w:val="single" w:sz="4" w:space="0" w:color="auto"/>
              <w:right w:val="single" w:sz="4" w:space="0" w:color="auto"/>
            </w:tcBorders>
            <w:shd w:val="clear" w:color="auto" w:fill="auto"/>
            <w:noWrap/>
            <w:vAlign w:val="bottom"/>
          </w:tcPr>
          <w:p w14:paraId="6E0CF0D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1,5471</w:t>
            </w:r>
          </w:p>
        </w:tc>
        <w:tc>
          <w:tcPr>
            <w:tcW w:w="992" w:type="dxa"/>
            <w:tcBorders>
              <w:top w:val="single" w:sz="4" w:space="0" w:color="FFFFFF"/>
              <w:left w:val="nil"/>
              <w:bottom w:val="single" w:sz="4" w:space="0" w:color="auto"/>
              <w:right w:val="single" w:sz="4" w:space="0" w:color="auto"/>
            </w:tcBorders>
            <w:shd w:val="clear" w:color="auto" w:fill="auto"/>
            <w:noWrap/>
            <w:vAlign w:val="bottom"/>
          </w:tcPr>
          <w:p w14:paraId="017FF91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1,040</w:t>
            </w:r>
          </w:p>
        </w:tc>
        <w:tc>
          <w:tcPr>
            <w:tcW w:w="844" w:type="dxa"/>
            <w:tcBorders>
              <w:top w:val="single" w:sz="4" w:space="0" w:color="FFFFFF"/>
              <w:left w:val="nil"/>
              <w:bottom w:val="single" w:sz="4" w:space="0" w:color="auto"/>
              <w:right w:val="single" w:sz="4" w:space="0" w:color="auto"/>
            </w:tcBorders>
            <w:shd w:val="clear" w:color="auto" w:fill="auto"/>
            <w:noWrap/>
            <w:vAlign w:val="bottom"/>
          </w:tcPr>
          <w:p w14:paraId="2584B05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r>
      <w:tr w:rsidR="00B83101" w:rsidRPr="00BF6D3D" w14:paraId="43ECA2A9" w14:textId="77777777" w:rsidTr="00B83101">
        <w:trPr>
          <w:trHeight w:val="300"/>
        </w:trPr>
        <w:tc>
          <w:tcPr>
            <w:tcW w:w="994" w:type="dxa"/>
            <w:vMerge/>
            <w:tcBorders>
              <w:top w:val="nil"/>
              <w:left w:val="single" w:sz="4" w:space="0" w:color="auto"/>
              <w:bottom w:val="single" w:sz="4" w:space="0" w:color="auto"/>
              <w:right w:val="single" w:sz="4" w:space="0" w:color="auto"/>
            </w:tcBorders>
            <w:vAlign w:val="center"/>
          </w:tcPr>
          <w:p w14:paraId="2C2F85A2"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558" w:type="dxa"/>
            <w:tcBorders>
              <w:top w:val="nil"/>
              <w:left w:val="nil"/>
              <w:bottom w:val="single" w:sz="4" w:space="0" w:color="auto"/>
              <w:right w:val="single" w:sz="4" w:space="0" w:color="auto"/>
            </w:tcBorders>
            <w:shd w:val="clear" w:color="auto" w:fill="auto"/>
            <w:noWrap/>
            <w:vAlign w:val="bottom"/>
          </w:tcPr>
          <w:p w14:paraId="36265512" w14:textId="3A7BFC39"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2019</w:t>
            </w:r>
          </w:p>
        </w:tc>
        <w:tc>
          <w:tcPr>
            <w:tcW w:w="924" w:type="dxa"/>
            <w:tcBorders>
              <w:top w:val="nil"/>
              <w:left w:val="nil"/>
              <w:bottom w:val="single" w:sz="4" w:space="0" w:color="auto"/>
              <w:right w:val="single" w:sz="4" w:space="0" w:color="auto"/>
            </w:tcBorders>
            <w:shd w:val="clear" w:color="auto" w:fill="auto"/>
            <w:noWrap/>
            <w:vAlign w:val="bottom"/>
          </w:tcPr>
          <w:p w14:paraId="779A565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635" w:type="dxa"/>
            <w:tcBorders>
              <w:top w:val="nil"/>
              <w:left w:val="nil"/>
              <w:bottom w:val="single" w:sz="4" w:space="0" w:color="auto"/>
              <w:right w:val="single" w:sz="4" w:space="0" w:color="auto"/>
            </w:tcBorders>
            <w:shd w:val="clear" w:color="auto" w:fill="auto"/>
            <w:noWrap/>
            <w:vAlign w:val="bottom"/>
          </w:tcPr>
          <w:p w14:paraId="76F07B9C"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w:t>
            </w:r>
          </w:p>
        </w:tc>
        <w:tc>
          <w:tcPr>
            <w:tcW w:w="709" w:type="dxa"/>
            <w:tcBorders>
              <w:top w:val="nil"/>
              <w:left w:val="nil"/>
              <w:bottom w:val="single" w:sz="4" w:space="0" w:color="auto"/>
              <w:right w:val="single" w:sz="4" w:space="0" w:color="auto"/>
            </w:tcBorders>
            <w:shd w:val="clear" w:color="auto" w:fill="auto"/>
            <w:noWrap/>
            <w:vAlign w:val="bottom"/>
          </w:tcPr>
          <w:p w14:paraId="02C30EA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75</w:t>
            </w:r>
          </w:p>
        </w:tc>
        <w:tc>
          <w:tcPr>
            <w:tcW w:w="567" w:type="dxa"/>
            <w:tcBorders>
              <w:top w:val="nil"/>
              <w:left w:val="nil"/>
              <w:bottom w:val="single" w:sz="4" w:space="0" w:color="auto"/>
              <w:right w:val="single" w:sz="4" w:space="0" w:color="auto"/>
            </w:tcBorders>
            <w:shd w:val="clear" w:color="auto" w:fill="auto"/>
            <w:noWrap/>
            <w:vAlign w:val="bottom"/>
          </w:tcPr>
          <w:p w14:paraId="1016D832"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3,75</w:t>
            </w:r>
          </w:p>
        </w:tc>
        <w:tc>
          <w:tcPr>
            <w:tcW w:w="567" w:type="dxa"/>
            <w:tcBorders>
              <w:top w:val="nil"/>
              <w:left w:val="nil"/>
              <w:bottom w:val="single" w:sz="4" w:space="0" w:color="auto"/>
              <w:right w:val="single" w:sz="4" w:space="0" w:color="auto"/>
            </w:tcBorders>
            <w:shd w:val="clear" w:color="auto" w:fill="auto"/>
            <w:noWrap/>
            <w:vAlign w:val="bottom"/>
          </w:tcPr>
          <w:p w14:paraId="5770A55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7,21</w:t>
            </w:r>
          </w:p>
        </w:tc>
        <w:tc>
          <w:tcPr>
            <w:tcW w:w="567" w:type="dxa"/>
            <w:tcBorders>
              <w:top w:val="nil"/>
              <w:left w:val="nil"/>
              <w:bottom w:val="single" w:sz="4" w:space="0" w:color="auto"/>
              <w:right w:val="single" w:sz="4" w:space="0" w:color="auto"/>
            </w:tcBorders>
            <w:shd w:val="clear" w:color="auto" w:fill="auto"/>
            <w:noWrap/>
            <w:vAlign w:val="bottom"/>
          </w:tcPr>
          <w:p w14:paraId="178508A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5,46</w:t>
            </w:r>
          </w:p>
        </w:tc>
        <w:tc>
          <w:tcPr>
            <w:tcW w:w="567" w:type="dxa"/>
            <w:tcBorders>
              <w:top w:val="nil"/>
              <w:left w:val="nil"/>
              <w:bottom w:val="single" w:sz="4" w:space="0" w:color="auto"/>
              <w:right w:val="single" w:sz="4" w:space="0" w:color="auto"/>
            </w:tcBorders>
            <w:shd w:val="clear" w:color="auto" w:fill="auto"/>
            <w:noWrap/>
            <w:vAlign w:val="bottom"/>
          </w:tcPr>
          <w:p w14:paraId="65A8B72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8,13</w:t>
            </w:r>
          </w:p>
        </w:tc>
        <w:tc>
          <w:tcPr>
            <w:tcW w:w="708" w:type="dxa"/>
            <w:tcBorders>
              <w:top w:val="nil"/>
              <w:left w:val="nil"/>
              <w:bottom w:val="single" w:sz="4" w:space="0" w:color="auto"/>
              <w:right w:val="single" w:sz="4" w:space="0" w:color="auto"/>
            </w:tcBorders>
            <w:shd w:val="clear" w:color="auto" w:fill="auto"/>
            <w:noWrap/>
            <w:vAlign w:val="bottom"/>
          </w:tcPr>
          <w:p w14:paraId="1487CCA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5,0229</w:t>
            </w:r>
          </w:p>
        </w:tc>
        <w:tc>
          <w:tcPr>
            <w:tcW w:w="709" w:type="dxa"/>
            <w:tcBorders>
              <w:top w:val="nil"/>
              <w:left w:val="nil"/>
              <w:bottom w:val="single" w:sz="4" w:space="0" w:color="auto"/>
              <w:right w:val="single" w:sz="4" w:space="0" w:color="auto"/>
            </w:tcBorders>
            <w:shd w:val="clear" w:color="auto" w:fill="auto"/>
            <w:noWrap/>
            <w:vAlign w:val="bottom"/>
          </w:tcPr>
          <w:p w14:paraId="38C403C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1,5239</w:t>
            </w:r>
          </w:p>
        </w:tc>
        <w:tc>
          <w:tcPr>
            <w:tcW w:w="992" w:type="dxa"/>
            <w:tcBorders>
              <w:top w:val="nil"/>
              <w:left w:val="nil"/>
              <w:bottom w:val="single" w:sz="4" w:space="0" w:color="auto"/>
              <w:right w:val="single" w:sz="4" w:space="0" w:color="auto"/>
            </w:tcBorders>
            <w:shd w:val="clear" w:color="auto" w:fill="auto"/>
            <w:noWrap/>
            <w:vAlign w:val="bottom"/>
          </w:tcPr>
          <w:p w14:paraId="52D2D272"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1,024</w:t>
            </w:r>
          </w:p>
        </w:tc>
        <w:tc>
          <w:tcPr>
            <w:tcW w:w="844" w:type="dxa"/>
            <w:tcBorders>
              <w:top w:val="nil"/>
              <w:left w:val="nil"/>
              <w:bottom w:val="single" w:sz="4" w:space="0" w:color="auto"/>
              <w:right w:val="single" w:sz="4" w:space="0" w:color="auto"/>
            </w:tcBorders>
            <w:shd w:val="clear" w:color="auto" w:fill="auto"/>
            <w:noWrap/>
            <w:vAlign w:val="bottom"/>
          </w:tcPr>
          <w:p w14:paraId="7CE04CB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r>
      <w:tr w:rsidR="00B83101" w:rsidRPr="00BF6D3D" w14:paraId="3F5C94DD" w14:textId="77777777" w:rsidTr="00B83101">
        <w:trPr>
          <w:trHeight w:val="300"/>
        </w:trPr>
        <w:tc>
          <w:tcPr>
            <w:tcW w:w="994" w:type="dxa"/>
            <w:vMerge/>
            <w:tcBorders>
              <w:top w:val="nil"/>
              <w:left w:val="single" w:sz="4" w:space="0" w:color="auto"/>
              <w:bottom w:val="single" w:sz="4" w:space="0" w:color="auto"/>
              <w:right w:val="single" w:sz="4" w:space="0" w:color="auto"/>
            </w:tcBorders>
            <w:vAlign w:val="center"/>
          </w:tcPr>
          <w:p w14:paraId="682909A1"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558" w:type="dxa"/>
            <w:tcBorders>
              <w:top w:val="nil"/>
              <w:left w:val="nil"/>
              <w:bottom w:val="single" w:sz="4" w:space="0" w:color="auto"/>
              <w:right w:val="single" w:sz="4" w:space="0" w:color="auto"/>
            </w:tcBorders>
            <w:shd w:val="clear" w:color="auto" w:fill="auto"/>
            <w:noWrap/>
            <w:vAlign w:val="bottom"/>
          </w:tcPr>
          <w:p w14:paraId="09635655" w14:textId="4187D8B8"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2020</w:t>
            </w:r>
          </w:p>
        </w:tc>
        <w:tc>
          <w:tcPr>
            <w:tcW w:w="924" w:type="dxa"/>
            <w:tcBorders>
              <w:top w:val="nil"/>
              <w:left w:val="nil"/>
              <w:bottom w:val="single" w:sz="4" w:space="0" w:color="auto"/>
              <w:right w:val="single" w:sz="4" w:space="0" w:color="auto"/>
            </w:tcBorders>
            <w:shd w:val="clear" w:color="auto" w:fill="auto"/>
            <w:noWrap/>
            <w:vAlign w:val="bottom"/>
          </w:tcPr>
          <w:p w14:paraId="42F3C37C"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635" w:type="dxa"/>
            <w:tcBorders>
              <w:top w:val="nil"/>
              <w:left w:val="nil"/>
              <w:bottom w:val="single" w:sz="4" w:space="0" w:color="auto"/>
              <w:right w:val="single" w:sz="4" w:space="0" w:color="auto"/>
            </w:tcBorders>
            <w:shd w:val="clear" w:color="auto" w:fill="auto"/>
            <w:noWrap/>
            <w:vAlign w:val="bottom"/>
          </w:tcPr>
          <w:p w14:paraId="1C9F464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w:t>
            </w:r>
          </w:p>
        </w:tc>
        <w:tc>
          <w:tcPr>
            <w:tcW w:w="709" w:type="dxa"/>
            <w:tcBorders>
              <w:top w:val="nil"/>
              <w:left w:val="nil"/>
              <w:bottom w:val="single" w:sz="4" w:space="0" w:color="auto"/>
              <w:right w:val="single" w:sz="4" w:space="0" w:color="auto"/>
            </w:tcBorders>
            <w:shd w:val="clear" w:color="auto" w:fill="auto"/>
            <w:noWrap/>
            <w:vAlign w:val="bottom"/>
          </w:tcPr>
          <w:p w14:paraId="2557467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75</w:t>
            </w:r>
          </w:p>
        </w:tc>
        <w:tc>
          <w:tcPr>
            <w:tcW w:w="567" w:type="dxa"/>
            <w:tcBorders>
              <w:top w:val="nil"/>
              <w:left w:val="nil"/>
              <w:bottom w:val="single" w:sz="4" w:space="0" w:color="auto"/>
              <w:right w:val="single" w:sz="4" w:space="0" w:color="auto"/>
            </w:tcBorders>
            <w:shd w:val="clear" w:color="auto" w:fill="auto"/>
            <w:noWrap/>
            <w:vAlign w:val="bottom"/>
          </w:tcPr>
          <w:p w14:paraId="2038148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3,75</w:t>
            </w:r>
          </w:p>
        </w:tc>
        <w:tc>
          <w:tcPr>
            <w:tcW w:w="567" w:type="dxa"/>
            <w:tcBorders>
              <w:top w:val="nil"/>
              <w:left w:val="nil"/>
              <w:bottom w:val="single" w:sz="4" w:space="0" w:color="auto"/>
              <w:right w:val="single" w:sz="4" w:space="0" w:color="auto"/>
            </w:tcBorders>
            <w:shd w:val="clear" w:color="auto" w:fill="auto"/>
            <w:noWrap/>
            <w:vAlign w:val="bottom"/>
          </w:tcPr>
          <w:p w14:paraId="2279820D"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7,21</w:t>
            </w:r>
          </w:p>
        </w:tc>
        <w:tc>
          <w:tcPr>
            <w:tcW w:w="567" w:type="dxa"/>
            <w:tcBorders>
              <w:top w:val="nil"/>
              <w:left w:val="nil"/>
              <w:bottom w:val="single" w:sz="4" w:space="0" w:color="auto"/>
              <w:right w:val="single" w:sz="4" w:space="0" w:color="auto"/>
            </w:tcBorders>
            <w:shd w:val="clear" w:color="auto" w:fill="auto"/>
            <w:noWrap/>
            <w:vAlign w:val="bottom"/>
          </w:tcPr>
          <w:p w14:paraId="2A7EE6D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5,46</w:t>
            </w:r>
          </w:p>
        </w:tc>
        <w:tc>
          <w:tcPr>
            <w:tcW w:w="567" w:type="dxa"/>
            <w:tcBorders>
              <w:top w:val="nil"/>
              <w:left w:val="nil"/>
              <w:bottom w:val="single" w:sz="4" w:space="0" w:color="auto"/>
              <w:right w:val="single" w:sz="4" w:space="0" w:color="auto"/>
            </w:tcBorders>
            <w:shd w:val="clear" w:color="auto" w:fill="auto"/>
            <w:noWrap/>
            <w:vAlign w:val="bottom"/>
          </w:tcPr>
          <w:p w14:paraId="616BAAB0"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8,13</w:t>
            </w:r>
          </w:p>
        </w:tc>
        <w:tc>
          <w:tcPr>
            <w:tcW w:w="708" w:type="dxa"/>
            <w:tcBorders>
              <w:top w:val="nil"/>
              <w:left w:val="nil"/>
              <w:bottom w:val="single" w:sz="4" w:space="0" w:color="auto"/>
              <w:right w:val="single" w:sz="4" w:space="0" w:color="auto"/>
            </w:tcBorders>
            <w:shd w:val="clear" w:color="auto" w:fill="auto"/>
            <w:noWrap/>
            <w:vAlign w:val="bottom"/>
          </w:tcPr>
          <w:p w14:paraId="7A800C2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4,9019</w:t>
            </w:r>
          </w:p>
        </w:tc>
        <w:tc>
          <w:tcPr>
            <w:tcW w:w="709" w:type="dxa"/>
            <w:tcBorders>
              <w:top w:val="nil"/>
              <w:left w:val="nil"/>
              <w:bottom w:val="single" w:sz="4" w:space="0" w:color="auto"/>
              <w:right w:val="single" w:sz="4" w:space="0" w:color="auto"/>
            </w:tcBorders>
            <w:shd w:val="clear" w:color="auto" w:fill="auto"/>
            <w:noWrap/>
            <w:vAlign w:val="bottom"/>
          </w:tcPr>
          <w:p w14:paraId="1D6056A5"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1,5011</w:t>
            </w:r>
          </w:p>
        </w:tc>
        <w:tc>
          <w:tcPr>
            <w:tcW w:w="992" w:type="dxa"/>
            <w:tcBorders>
              <w:top w:val="nil"/>
              <w:left w:val="nil"/>
              <w:bottom w:val="single" w:sz="4" w:space="0" w:color="auto"/>
              <w:right w:val="single" w:sz="4" w:space="0" w:color="auto"/>
            </w:tcBorders>
            <w:shd w:val="clear" w:color="auto" w:fill="auto"/>
            <w:noWrap/>
            <w:vAlign w:val="bottom"/>
          </w:tcPr>
          <w:p w14:paraId="13E8BD4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1,009</w:t>
            </w:r>
          </w:p>
        </w:tc>
        <w:tc>
          <w:tcPr>
            <w:tcW w:w="844" w:type="dxa"/>
            <w:tcBorders>
              <w:top w:val="nil"/>
              <w:left w:val="nil"/>
              <w:bottom w:val="single" w:sz="4" w:space="0" w:color="auto"/>
              <w:right w:val="single" w:sz="4" w:space="0" w:color="auto"/>
            </w:tcBorders>
            <w:shd w:val="clear" w:color="auto" w:fill="auto"/>
            <w:noWrap/>
            <w:vAlign w:val="bottom"/>
          </w:tcPr>
          <w:p w14:paraId="62B11AC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r>
      <w:tr w:rsidR="00B83101" w:rsidRPr="00BF6D3D" w14:paraId="14D25C0B" w14:textId="77777777" w:rsidTr="00B83101">
        <w:trPr>
          <w:trHeight w:val="300"/>
        </w:trPr>
        <w:tc>
          <w:tcPr>
            <w:tcW w:w="994" w:type="dxa"/>
            <w:vMerge/>
            <w:tcBorders>
              <w:top w:val="nil"/>
              <w:left w:val="single" w:sz="4" w:space="0" w:color="auto"/>
              <w:bottom w:val="single" w:sz="4" w:space="0" w:color="auto"/>
              <w:right w:val="single" w:sz="4" w:space="0" w:color="auto"/>
            </w:tcBorders>
            <w:vAlign w:val="center"/>
          </w:tcPr>
          <w:p w14:paraId="5DC7BCF2"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558" w:type="dxa"/>
            <w:tcBorders>
              <w:top w:val="nil"/>
              <w:left w:val="nil"/>
              <w:bottom w:val="single" w:sz="4" w:space="0" w:color="auto"/>
              <w:right w:val="single" w:sz="4" w:space="0" w:color="auto"/>
            </w:tcBorders>
            <w:shd w:val="clear" w:color="auto" w:fill="auto"/>
            <w:noWrap/>
            <w:vAlign w:val="bottom"/>
          </w:tcPr>
          <w:p w14:paraId="52A887E0" w14:textId="1391E5A9"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2021</w:t>
            </w:r>
          </w:p>
        </w:tc>
        <w:tc>
          <w:tcPr>
            <w:tcW w:w="924" w:type="dxa"/>
            <w:tcBorders>
              <w:top w:val="nil"/>
              <w:left w:val="nil"/>
              <w:bottom w:val="single" w:sz="4" w:space="0" w:color="auto"/>
              <w:right w:val="single" w:sz="4" w:space="0" w:color="auto"/>
            </w:tcBorders>
            <w:shd w:val="clear" w:color="auto" w:fill="auto"/>
            <w:noWrap/>
            <w:vAlign w:val="bottom"/>
          </w:tcPr>
          <w:p w14:paraId="26716ECC"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635" w:type="dxa"/>
            <w:tcBorders>
              <w:top w:val="nil"/>
              <w:left w:val="nil"/>
              <w:bottom w:val="single" w:sz="4" w:space="0" w:color="auto"/>
              <w:right w:val="single" w:sz="4" w:space="0" w:color="auto"/>
            </w:tcBorders>
            <w:shd w:val="clear" w:color="auto" w:fill="auto"/>
            <w:noWrap/>
            <w:vAlign w:val="bottom"/>
          </w:tcPr>
          <w:p w14:paraId="68B45A7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w:t>
            </w:r>
          </w:p>
        </w:tc>
        <w:tc>
          <w:tcPr>
            <w:tcW w:w="709" w:type="dxa"/>
            <w:tcBorders>
              <w:top w:val="nil"/>
              <w:left w:val="nil"/>
              <w:bottom w:val="single" w:sz="4" w:space="0" w:color="auto"/>
              <w:right w:val="single" w:sz="4" w:space="0" w:color="auto"/>
            </w:tcBorders>
            <w:shd w:val="clear" w:color="auto" w:fill="auto"/>
            <w:noWrap/>
            <w:vAlign w:val="bottom"/>
          </w:tcPr>
          <w:p w14:paraId="69FF05E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75</w:t>
            </w:r>
          </w:p>
        </w:tc>
        <w:tc>
          <w:tcPr>
            <w:tcW w:w="567" w:type="dxa"/>
            <w:tcBorders>
              <w:top w:val="nil"/>
              <w:left w:val="nil"/>
              <w:bottom w:val="single" w:sz="4" w:space="0" w:color="auto"/>
              <w:right w:val="single" w:sz="4" w:space="0" w:color="auto"/>
            </w:tcBorders>
            <w:shd w:val="clear" w:color="auto" w:fill="auto"/>
            <w:noWrap/>
            <w:vAlign w:val="bottom"/>
          </w:tcPr>
          <w:p w14:paraId="77917E9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3,75</w:t>
            </w:r>
          </w:p>
        </w:tc>
        <w:tc>
          <w:tcPr>
            <w:tcW w:w="567" w:type="dxa"/>
            <w:tcBorders>
              <w:top w:val="nil"/>
              <w:left w:val="nil"/>
              <w:bottom w:val="single" w:sz="4" w:space="0" w:color="auto"/>
              <w:right w:val="single" w:sz="4" w:space="0" w:color="auto"/>
            </w:tcBorders>
            <w:shd w:val="clear" w:color="auto" w:fill="auto"/>
            <w:noWrap/>
            <w:vAlign w:val="bottom"/>
          </w:tcPr>
          <w:p w14:paraId="23B2A912"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7,21</w:t>
            </w:r>
          </w:p>
        </w:tc>
        <w:tc>
          <w:tcPr>
            <w:tcW w:w="567" w:type="dxa"/>
            <w:tcBorders>
              <w:top w:val="nil"/>
              <w:left w:val="nil"/>
              <w:bottom w:val="single" w:sz="4" w:space="0" w:color="auto"/>
              <w:right w:val="single" w:sz="4" w:space="0" w:color="auto"/>
            </w:tcBorders>
            <w:shd w:val="clear" w:color="auto" w:fill="auto"/>
            <w:noWrap/>
            <w:vAlign w:val="bottom"/>
          </w:tcPr>
          <w:p w14:paraId="180CEA30"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5,46</w:t>
            </w:r>
          </w:p>
        </w:tc>
        <w:tc>
          <w:tcPr>
            <w:tcW w:w="567" w:type="dxa"/>
            <w:tcBorders>
              <w:top w:val="nil"/>
              <w:left w:val="nil"/>
              <w:bottom w:val="single" w:sz="4" w:space="0" w:color="auto"/>
              <w:right w:val="single" w:sz="4" w:space="0" w:color="auto"/>
            </w:tcBorders>
            <w:shd w:val="clear" w:color="auto" w:fill="auto"/>
            <w:noWrap/>
            <w:vAlign w:val="bottom"/>
          </w:tcPr>
          <w:p w14:paraId="4280F45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8,13</w:t>
            </w:r>
          </w:p>
        </w:tc>
        <w:tc>
          <w:tcPr>
            <w:tcW w:w="708" w:type="dxa"/>
            <w:tcBorders>
              <w:top w:val="nil"/>
              <w:left w:val="nil"/>
              <w:bottom w:val="single" w:sz="4" w:space="0" w:color="auto"/>
              <w:right w:val="single" w:sz="4" w:space="0" w:color="auto"/>
            </w:tcBorders>
            <w:shd w:val="clear" w:color="auto" w:fill="auto"/>
            <w:noWrap/>
            <w:vAlign w:val="bottom"/>
          </w:tcPr>
          <w:p w14:paraId="6829F987"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4,7839</w:t>
            </w:r>
          </w:p>
        </w:tc>
        <w:tc>
          <w:tcPr>
            <w:tcW w:w="709" w:type="dxa"/>
            <w:tcBorders>
              <w:top w:val="nil"/>
              <w:left w:val="nil"/>
              <w:bottom w:val="single" w:sz="4" w:space="0" w:color="auto"/>
              <w:right w:val="single" w:sz="4" w:space="0" w:color="auto"/>
            </w:tcBorders>
            <w:shd w:val="clear" w:color="auto" w:fill="auto"/>
            <w:noWrap/>
            <w:vAlign w:val="bottom"/>
          </w:tcPr>
          <w:p w14:paraId="2D56A70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1,4786</w:t>
            </w:r>
          </w:p>
        </w:tc>
        <w:tc>
          <w:tcPr>
            <w:tcW w:w="992" w:type="dxa"/>
            <w:tcBorders>
              <w:top w:val="nil"/>
              <w:left w:val="nil"/>
              <w:bottom w:val="single" w:sz="4" w:space="0" w:color="auto"/>
              <w:right w:val="single" w:sz="4" w:space="0" w:color="auto"/>
            </w:tcBorders>
            <w:shd w:val="clear" w:color="auto" w:fill="auto"/>
            <w:noWrap/>
            <w:vAlign w:val="bottom"/>
          </w:tcPr>
          <w:p w14:paraId="7052A277"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1,000</w:t>
            </w:r>
          </w:p>
        </w:tc>
        <w:tc>
          <w:tcPr>
            <w:tcW w:w="844" w:type="dxa"/>
            <w:tcBorders>
              <w:top w:val="nil"/>
              <w:left w:val="nil"/>
              <w:bottom w:val="single" w:sz="4" w:space="0" w:color="auto"/>
              <w:right w:val="single" w:sz="4" w:space="0" w:color="auto"/>
            </w:tcBorders>
            <w:shd w:val="clear" w:color="auto" w:fill="auto"/>
            <w:noWrap/>
            <w:vAlign w:val="bottom"/>
          </w:tcPr>
          <w:p w14:paraId="2D2F90CA"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r>
      <w:tr w:rsidR="00B83101" w:rsidRPr="00BF6D3D" w14:paraId="5CBDEC36" w14:textId="77777777" w:rsidTr="00B83101">
        <w:trPr>
          <w:trHeight w:val="300"/>
        </w:trPr>
        <w:tc>
          <w:tcPr>
            <w:tcW w:w="994" w:type="dxa"/>
            <w:vMerge/>
            <w:tcBorders>
              <w:top w:val="nil"/>
              <w:left w:val="single" w:sz="4" w:space="0" w:color="auto"/>
              <w:bottom w:val="single" w:sz="4" w:space="0" w:color="auto"/>
              <w:right w:val="single" w:sz="4" w:space="0" w:color="auto"/>
            </w:tcBorders>
            <w:vAlign w:val="center"/>
          </w:tcPr>
          <w:p w14:paraId="6521D07C"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558" w:type="dxa"/>
            <w:tcBorders>
              <w:top w:val="nil"/>
              <w:left w:val="nil"/>
              <w:bottom w:val="single" w:sz="4" w:space="0" w:color="auto"/>
              <w:right w:val="single" w:sz="4" w:space="0" w:color="auto"/>
            </w:tcBorders>
            <w:shd w:val="clear" w:color="auto" w:fill="auto"/>
            <w:noWrap/>
            <w:vAlign w:val="bottom"/>
          </w:tcPr>
          <w:p w14:paraId="5D48119E" w14:textId="5F243D90"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2022</w:t>
            </w:r>
          </w:p>
        </w:tc>
        <w:tc>
          <w:tcPr>
            <w:tcW w:w="924" w:type="dxa"/>
            <w:tcBorders>
              <w:top w:val="nil"/>
              <w:left w:val="nil"/>
              <w:bottom w:val="single" w:sz="4" w:space="0" w:color="auto"/>
              <w:right w:val="single" w:sz="4" w:space="0" w:color="auto"/>
            </w:tcBorders>
            <w:shd w:val="clear" w:color="auto" w:fill="auto"/>
            <w:noWrap/>
            <w:vAlign w:val="bottom"/>
          </w:tcPr>
          <w:p w14:paraId="30D8BBC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635" w:type="dxa"/>
            <w:tcBorders>
              <w:top w:val="nil"/>
              <w:left w:val="nil"/>
              <w:bottom w:val="single" w:sz="4" w:space="0" w:color="auto"/>
              <w:right w:val="single" w:sz="4" w:space="0" w:color="auto"/>
            </w:tcBorders>
            <w:shd w:val="clear" w:color="auto" w:fill="auto"/>
            <w:noWrap/>
            <w:vAlign w:val="bottom"/>
          </w:tcPr>
          <w:p w14:paraId="05A9ACC6"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w:t>
            </w:r>
          </w:p>
        </w:tc>
        <w:tc>
          <w:tcPr>
            <w:tcW w:w="709" w:type="dxa"/>
            <w:tcBorders>
              <w:top w:val="nil"/>
              <w:left w:val="nil"/>
              <w:bottom w:val="single" w:sz="4" w:space="0" w:color="auto"/>
              <w:right w:val="single" w:sz="4" w:space="0" w:color="auto"/>
            </w:tcBorders>
            <w:shd w:val="clear" w:color="auto" w:fill="auto"/>
            <w:noWrap/>
            <w:vAlign w:val="bottom"/>
          </w:tcPr>
          <w:p w14:paraId="5955E0B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75</w:t>
            </w:r>
          </w:p>
        </w:tc>
        <w:tc>
          <w:tcPr>
            <w:tcW w:w="567" w:type="dxa"/>
            <w:tcBorders>
              <w:top w:val="nil"/>
              <w:left w:val="nil"/>
              <w:bottom w:val="single" w:sz="4" w:space="0" w:color="auto"/>
              <w:right w:val="single" w:sz="4" w:space="0" w:color="auto"/>
            </w:tcBorders>
            <w:shd w:val="clear" w:color="auto" w:fill="auto"/>
            <w:noWrap/>
            <w:vAlign w:val="bottom"/>
          </w:tcPr>
          <w:p w14:paraId="4E9B0D45"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3,75</w:t>
            </w:r>
          </w:p>
        </w:tc>
        <w:tc>
          <w:tcPr>
            <w:tcW w:w="567" w:type="dxa"/>
            <w:tcBorders>
              <w:top w:val="nil"/>
              <w:left w:val="nil"/>
              <w:bottom w:val="single" w:sz="4" w:space="0" w:color="auto"/>
              <w:right w:val="single" w:sz="4" w:space="0" w:color="auto"/>
            </w:tcBorders>
            <w:shd w:val="clear" w:color="auto" w:fill="auto"/>
            <w:noWrap/>
            <w:vAlign w:val="bottom"/>
          </w:tcPr>
          <w:p w14:paraId="2D58F7C5"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7,21</w:t>
            </w:r>
          </w:p>
        </w:tc>
        <w:tc>
          <w:tcPr>
            <w:tcW w:w="567" w:type="dxa"/>
            <w:tcBorders>
              <w:top w:val="nil"/>
              <w:left w:val="nil"/>
              <w:bottom w:val="single" w:sz="4" w:space="0" w:color="auto"/>
              <w:right w:val="single" w:sz="4" w:space="0" w:color="auto"/>
            </w:tcBorders>
            <w:shd w:val="clear" w:color="auto" w:fill="auto"/>
            <w:noWrap/>
            <w:vAlign w:val="bottom"/>
          </w:tcPr>
          <w:p w14:paraId="49260307"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5,46</w:t>
            </w:r>
          </w:p>
        </w:tc>
        <w:tc>
          <w:tcPr>
            <w:tcW w:w="567" w:type="dxa"/>
            <w:tcBorders>
              <w:top w:val="nil"/>
              <w:left w:val="nil"/>
              <w:bottom w:val="single" w:sz="4" w:space="0" w:color="auto"/>
              <w:right w:val="single" w:sz="4" w:space="0" w:color="auto"/>
            </w:tcBorders>
            <w:shd w:val="clear" w:color="auto" w:fill="auto"/>
            <w:noWrap/>
            <w:vAlign w:val="bottom"/>
          </w:tcPr>
          <w:p w14:paraId="524F01CD"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8,13</w:t>
            </w:r>
          </w:p>
        </w:tc>
        <w:tc>
          <w:tcPr>
            <w:tcW w:w="708" w:type="dxa"/>
            <w:tcBorders>
              <w:top w:val="nil"/>
              <w:left w:val="nil"/>
              <w:bottom w:val="single" w:sz="4" w:space="0" w:color="auto"/>
              <w:right w:val="single" w:sz="4" w:space="0" w:color="auto"/>
            </w:tcBorders>
            <w:shd w:val="clear" w:color="auto" w:fill="auto"/>
            <w:noWrap/>
            <w:vAlign w:val="bottom"/>
          </w:tcPr>
          <w:p w14:paraId="3C0502A5"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4,6687</w:t>
            </w:r>
          </w:p>
        </w:tc>
        <w:tc>
          <w:tcPr>
            <w:tcW w:w="709" w:type="dxa"/>
            <w:tcBorders>
              <w:top w:val="nil"/>
              <w:left w:val="nil"/>
              <w:bottom w:val="single" w:sz="4" w:space="0" w:color="auto"/>
              <w:right w:val="single" w:sz="4" w:space="0" w:color="auto"/>
            </w:tcBorders>
            <w:shd w:val="clear" w:color="auto" w:fill="auto"/>
            <w:noWrap/>
            <w:vAlign w:val="bottom"/>
          </w:tcPr>
          <w:p w14:paraId="2743405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1,4564</w:t>
            </w:r>
          </w:p>
        </w:tc>
        <w:tc>
          <w:tcPr>
            <w:tcW w:w="992" w:type="dxa"/>
            <w:tcBorders>
              <w:top w:val="nil"/>
              <w:left w:val="nil"/>
              <w:bottom w:val="single" w:sz="4" w:space="0" w:color="auto"/>
              <w:right w:val="single" w:sz="4" w:space="0" w:color="auto"/>
            </w:tcBorders>
            <w:shd w:val="clear" w:color="auto" w:fill="auto"/>
            <w:noWrap/>
            <w:vAlign w:val="bottom"/>
          </w:tcPr>
          <w:p w14:paraId="5A093A7A"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1,000</w:t>
            </w:r>
          </w:p>
        </w:tc>
        <w:tc>
          <w:tcPr>
            <w:tcW w:w="844" w:type="dxa"/>
            <w:tcBorders>
              <w:top w:val="nil"/>
              <w:left w:val="nil"/>
              <w:bottom w:val="single" w:sz="4" w:space="0" w:color="auto"/>
              <w:right w:val="single" w:sz="4" w:space="0" w:color="auto"/>
            </w:tcBorders>
            <w:shd w:val="clear" w:color="auto" w:fill="auto"/>
            <w:noWrap/>
            <w:vAlign w:val="bottom"/>
          </w:tcPr>
          <w:p w14:paraId="2F153C7A"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r>
    </w:tbl>
    <w:p w14:paraId="7D1BAFED" w14:textId="3AEA8E26" w:rsidR="007740D9" w:rsidRPr="00BF6D3D" w:rsidRDefault="007740D9" w:rsidP="007740D9">
      <w:pPr>
        <w:tabs>
          <w:tab w:val="left" w:pos="1134"/>
        </w:tabs>
        <w:spacing w:after="0" w:line="360" w:lineRule="auto"/>
        <w:ind w:firstLine="567"/>
        <w:contextualSpacing/>
        <w:jc w:val="both"/>
        <w:rPr>
          <w:rFonts w:ascii="Myriad Pro" w:hAnsi="Myriad Pro"/>
          <w:iCs/>
          <w:sz w:val="26"/>
          <w:szCs w:val="26"/>
        </w:rPr>
      </w:pPr>
      <w:r w:rsidRPr="00BF6D3D">
        <w:rPr>
          <w:rFonts w:ascii="Myriad Pro" w:hAnsi="Myriad Pro"/>
          <w:iCs/>
          <w:sz w:val="26"/>
          <w:szCs w:val="26"/>
        </w:rPr>
        <w:t xml:space="preserve">Приказом Государственного комитета Псковской области по тарифам и энергетике от 01.06.2018 №23-э «О внесение изменений в приказ Государственного комитета Псковской области по тарифам и энергетике от 29.12.2017 </w:t>
      </w:r>
      <w:r w:rsidR="00B83101" w:rsidRPr="00BF6D3D">
        <w:rPr>
          <w:rFonts w:ascii="Myriad Pro" w:hAnsi="Myriad Pro"/>
          <w:iCs/>
          <w:sz w:val="26"/>
          <w:szCs w:val="26"/>
        </w:rPr>
        <w:t>№ </w:t>
      </w:r>
      <w:r w:rsidRPr="00BF6D3D">
        <w:rPr>
          <w:rFonts w:ascii="Myriad Pro" w:hAnsi="Myriad Pro"/>
          <w:iCs/>
          <w:sz w:val="26"/>
          <w:szCs w:val="26"/>
        </w:rPr>
        <w:t xml:space="preserve">217-э установлен базовый уровень подконтрольных расходов в размере 1 718,328 млн. руб. </w:t>
      </w:r>
    </w:p>
    <w:p w14:paraId="2A390EE9" w14:textId="0D30AEE6" w:rsidR="007740D9" w:rsidRPr="00BF6D3D" w:rsidRDefault="007740D9" w:rsidP="007740D9">
      <w:pPr>
        <w:tabs>
          <w:tab w:val="left" w:pos="1134"/>
        </w:tabs>
        <w:spacing w:after="0" w:line="360" w:lineRule="auto"/>
        <w:ind w:firstLine="567"/>
        <w:contextualSpacing/>
        <w:jc w:val="both"/>
        <w:rPr>
          <w:rFonts w:ascii="Myriad Pro" w:hAnsi="Myriad Pro"/>
          <w:iCs/>
          <w:sz w:val="26"/>
          <w:szCs w:val="26"/>
        </w:rPr>
      </w:pPr>
      <w:r w:rsidRPr="00BF6D3D">
        <w:rPr>
          <w:rFonts w:ascii="Myriad Pro" w:hAnsi="Myriad Pro"/>
          <w:iCs/>
          <w:sz w:val="26"/>
          <w:szCs w:val="26"/>
        </w:rPr>
        <w:t xml:space="preserve">Внесение изменений в приказ от 29.12.2017 </w:t>
      </w:r>
      <w:r w:rsidR="00B83101" w:rsidRPr="00BF6D3D">
        <w:rPr>
          <w:rFonts w:ascii="Myriad Pro" w:hAnsi="Myriad Pro"/>
          <w:iCs/>
          <w:sz w:val="26"/>
          <w:szCs w:val="26"/>
        </w:rPr>
        <w:t>№ </w:t>
      </w:r>
      <w:r w:rsidRPr="00BF6D3D">
        <w:rPr>
          <w:rFonts w:ascii="Myriad Pro" w:hAnsi="Myriad Pro"/>
          <w:iCs/>
          <w:sz w:val="26"/>
          <w:szCs w:val="26"/>
        </w:rPr>
        <w:t xml:space="preserve">217-э проводилось на основании Приказа Федеральной антимонопольной службы (далее - ФАС России) от 20.01.2018 №527/18 «Об отмене приказа Государственного комитета Псковской области по тарифам и энергетике «Об установлении единых (котловых) тарифов </w:t>
      </w:r>
      <w:r w:rsidRPr="00BF6D3D">
        <w:rPr>
          <w:rFonts w:ascii="Myriad Pro" w:hAnsi="Myriad Pro"/>
          <w:iCs/>
          <w:sz w:val="26"/>
          <w:szCs w:val="26"/>
        </w:rPr>
        <w:lastRenderedPageBreak/>
        <w:t>на услуги по передаче электрической энергии по сетям псковской области на 2018 год».</w:t>
      </w:r>
    </w:p>
    <w:p w14:paraId="69FDC534" w14:textId="29F97362" w:rsidR="00B83101" w:rsidRPr="00BF6D3D" w:rsidRDefault="00B83101">
      <w:pPr>
        <w:spacing w:after="0" w:line="240" w:lineRule="auto"/>
        <w:rPr>
          <w:rFonts w:ascii="Myriad Pro" w:hAnsi="Myriad Pro"/>
          <w:iCs/>
          <w:sz w:val="26"/>
          <w:szCs w:val="26"/>
        </w:rPr>
      </w:pPr>
      <w:r w:rsidRPr="00BF6D3D">
        <w:rPr>
          <w:rFonts w:ascii="Myriad Pro" w:hAnsi="Myriad Pro"/>
          <w:iCs/>
          <w:sz w:val="26"/>
          <w:szCs w:val="26"/>
        </w:rPr>
        <w:br w:type="page"/>
      </w:r>
    </w:p>
    <w:p w14:paraId="47833D72" w14:textId="4685AD55" w:rsidR="007740D9" w:rsidRPr="00BF6D3D" w:rsidRDefault="007740D9" w:rsidP="007740D9">
      <w:pPr>
        <w:keepNext/>
        <w:keepLines/>
        <w:numPr>
          <w:ilvl w:val="0"/>
          <w:numId w:val="1"/>
        </w:numPr>
        <w:tabs>
          <w:tab w:val="left" w:pos="567"/>
        </w:tabs>
        <w:spacing w:after="0" w:line="360" w:lineRule="auto"/>
        <w:jc w:val="both"/>
        <w:outlineLvl w:val="2"/>
        <w:rPr>
          <w:rFonts w:ascii="Myriad Pro" w:eastAsia="Times New Roman" w:hAnsi="Myriad Pro"/>
          <w:b/>
          <w:color w:val="4F6228"/>
          <w:sz w:val="28"/>
          <w:szCs w:val="28"/>
        </w:rPr>
      </w:pPr>
      <w:bookmarkStart w:id="21" w:name="_Toc51251813"/>
      <w:bookmarkStart w:id="22" w:name="_Toc51251965"/>
      <w:bookmarkStart w:id="23" w:name="_Toc51252160"/>
      <w:bookmarkStart w:id="24" w:name="_Toc51252708"/>
      <w:bookmarkStart w:id="25" w:name="_Toc51254797"/>
      <w:bookmarkStart w:id="26" w:name="_Toc51255132"/>
      <w:bookmarkStart w:id="27" w:name="_Toc51422282"/>
      <w:bookmarkStart w:id="28" w:name="_Toc51423769"/>
      <w:bookmarkStart w:id="29" w:name="_Toc40826289"/>
      <w:bookmarkStart w:id="30" w:name="_Toc50384522"/>
      <w:bookmarkStart w:id="31" w:name="_Toc51423770"/>
      <w:bookmarkStart w:id="32" w:name="_Toc53482816"/>
      <w:bookmarkStart w:id="33" w:name="_Toc40826290"/>
      <w:bookmarkEnd w:id="21"/>
      <w:bookmarkEnd w:id="22"/>
      <w:bookmarkEnd w:id="23"/>
      <w:bookmarkEnd w:id="24"/>
      <w:bookmarkEnd w:id="25"/>
      <w:bookmarkEnd w:id="26"/>
      <w:bookmarkEnd w:id="27"/>
      <w:bookmarkEnd w:id="28"/>
      <w:r w:rsidRPr="00BF6D3D">
        <w:rPr>
          <w:rFonts w:ascii="Myriad Pro" w:eastAsia="Times New Roman" w:hAnsi="Myriad Pro"/>
          <w:b/>
          <w:color w:val="4F6228"/>
          <w:sz w:val="28"/>
          <w:szCs w:val="28"/>
        </w:rPr>
        <w:lastRenderedPageBreak/>
        <w:t xml:space="preserve">Анализ документов, предоставленных филиалом </w:t>
      </w:r>
      <w:r w:rsidR="00B83101" w:rsidRPr="00BF6D3D">
        <w:rPr>
          <w:rFonts w:ascii="Myriad Pro" w:eastAsia="Times New Roman" w:hAnsi="Myriad Pro"/>
          <w:b/>
          <w:color w:val="4F6228"/>
          <w:sz w:val="28"/>
          <w:szCs w:val="28"/>
        </w:rPr>
        <w:t>ПАО </w:t>
      </w:r>
      <w:r w:rsidRPr="00BF6D3D">
        <w:rPr>
          <w:rFonts w:ascii="Myriad Pro" w:eastAsia="Times New Roman" w:hAnsi="Myriad Pro"/>
          <w:b/>
          <w:color w:val="4F6228"/>
          <w:sz w:val="28"/>
          <w:szCs w:val="28"/>
        </w:rPr>
        <w:t>«МРСК Северо-Запада» «Псковэнерго» в Государственный комитет Псковской области по тарифам и энергетике в рамках рассмотрения дел об установлении тарифов, на основании которых Государственным комитетом Псковской области по тарифам и энергетике были приняты соответствующие тарифно-балансовые решения</w:t>
      </w:r>
      <w:r w:rsidR="009E6FB8" w:rsidRPr="00BF6D3D">
        <w:rPr>
          <w:rFonts w:ascii="Myriad Pro" w:eastAsia="Times New Roman" w:hAnsi="Myriad Pro"/>
          <w:b/>
          <w:color w:val="4F6228"/>
          <w:sz w:val="28"/>
          <w:szCs w:val="28"/>
        </w:rPr>
        <w:t xml:space="preserve"> на 2017 и 2018 гг</w:t>
      </w:r>
      <w:r w:rsidRPr="00BF6D3D">
        <w:rPr>
          <w:rFonts w:ascii="Myriad Pro" w:eastAsia="Times New Roman" w:hAnsi="Myriad Pro"/>
          <w:b/>
          <w:color w:val="4F6228"/>
          <w:sz w:val="28"/>
          <w:szCs w:val="28"/>
        </w:rPr>
        <w:t>.</w:t>
      </w:r>
      <w:bookmarkEnd w:id="29"/>
      <w:bookmarkEnd w:id="30"/>
      <w:bookmarkEnd w:id="31"/>
      <w:bookmarkEnd w:id="32"/>
    </w:p>
    <w:bookmarkEnd w:id="33"/>
    <w:p w14:paraId="10D92B4A" w14:textId="18050FCF"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 22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B83101" w:rsidRPr="00BF6D3D">
        <w:rPr>
          <w:rFonts w:ascii="Myriad Pro" w:hAnsi="Myriad Pro"/>
          <w:sz w:val="26"/>
          <w:szCs w:val="26"/>
        </w:rPr>
        <w:t>№ </w:t>
      </w:r>
      <w:r w:rsidRPr="00BF6D3D">
        <w:rPr>
          <w:rFonts w:ascii="Myriad Pro" w:hAnsi="Myriad Pro"/>
          <w:sz w:val="26"/>
          <w:szCs w:val="26"/>
        </w:rPr>
        <w:t>1178, (далее – Правила) регулирующий орган проводит экспертизу предложений об установлении цен (тарифов) и (или) их предельных уровней и устанавливает срок ее проведения, но не более 6 месяцев.</w:t>
      </w:r>
    </w:p>
    <w:p w14:paraId="765E666F"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Регулирующий орган назначает экспертов из числа своих сотрудников. В случаях, определяемых регламентом рассмотрения дел об установлении цен (тарифов) и (или) их предельных уровней, регулирующий орган может принять решение о проведении экспертизы сторонними организациями (физическими лицами).</w:t>
      </w:r>
    </w:p>
    <w:p w14:paraId="1E8CA524"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К делу об установлении цен (тарифов) и (или) их предельных уровней приобщаются экспертное заключение, а также экспертные заключения, представленные организациями, осуществляющими регулируемую деятельность, потребителями и (или) иными заинтересованными организациями. Указанные экспертные заключения являются дополнительными материалами и представляются в регулирующий орган в срок, предусмотренный Правилами для представления предложений об установлении цен (тарифов) и (или) их предельных уровней.</w:t>
      </w:r>
    </w:p>
    <w:p w14:paraId="14A81073"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п. 23 Правил экспертное заключение помимо общих мотивированных выводов и рекомендаций должно содержать:</w:t>
      </w:r>
    </w:p>
    <w:p w14:paraId="0E8BD25D"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1) оценку достоверности данных, приведенных в предложениях об установлении цен (тарифов) и (или) их предельных уровней;</w:t>
      </w:r>
    </w:p>
    <w:p w14:paraId="2511F14F"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2) оценку финансового состояния организации, осуществляющей регулируемую деятельность;</w:t>
      </w:r>
    </w:p>
    <w:p w14:paraId="3C632E07"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3) анализ основных технико-экономических показателей за 2 предшествующих года, текущий год и расчетный период регулирования;</w:t>
      </w:r>
    </w:p>
    <w:p w14:paraId="43E9A393"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4) анализ экономической обоснованности расходов по статьям расходов;</w:t>
      </w:r>
    </w:p>
    <w:p w14:paraId="753520D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5) анализ экономической обоснованности величины прибыли, необходимой для эффективного функционирования организаций, осуществляющих регулируемую деятельность;</w:t>
      </w:r>
    </w:p>
    <w:p w14:paraId="123A6553"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6) сравнительный анализ динамики расходов и величины необходимой прибыли по отношению к предыдущему периоду регулирования;</w:t>
      </w:r>
    </w:p>
    <w:p w14:paraId="654DED0E"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7) анализ соответствия расчета цен (тарифов) и формы представления предложений нормативно-методическим документам по вопросам регулирования цен (тарифов) и (или) их предельных уровней;</w:t>
      </w:r>
    </w:p>
    <w:p w14:paraId="798C0BFF"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8) анализ соответствия организации критериям отнесения владельцев объектов электросетевого хозяйства к территориальным сетевым организациям.</w:t>
      </w:r>
    </w:p>
    <w:p w14:paraId="0CB534A5" w14:textId="72993A5D" w:rsidR="00B83101" w:rsidRPr="00BF6D3D" w:rsidRDefault="00B83101">
      <w:pPr>
        <w:spacing w:after="0" w:line="240" w:lineRule="auto"/>
        <w:rPr>
          <w:rFonts w:ascii="Myriad Pro" w:hAnsi="Myriad Pro"/>
          <w:sz w:val="26"/>
          <w:szCs w:val="26"/>
        </w:rPr>
      </w:pPr>
      <w:r w:rsidRPr="00BF6D3D">
        <w:rPr>
          <w:rFonts w:ascii="Myriad Pro" w:hAnsi="Myriad Pro"/>
          <w:sz w:val="26"/>
          <w:szCs w:val="26"/>
        </w:rPr>
        <w:br w:type="page"/>
      </w:r>
    </w:p>
    <w:p w14:paraId="1EB14CEC" w14:textId="77777777" w:rsidR="007740D9" w:rsidRPr="00BF6D3D" w:rsidRDefault="007740D9" w:rsidP="00880A1C">
      <w:pPr>
        <w:keepNext/>
        <w:keepLines/>
        <w:numPr>
          <w:ilvl w:val="1"/>
          <w:numId w:val="1"/>
        </w:numPr>
        <w:tabs>
          <w:tab w:val="left" w:pos="709"/>
        </w:tabs>
        <w:spacing w:after="0" w:line="360" w:lineRule="auto"/>
        <w:ind w:left="567" w:hanging="567"/>
        <w:jc w:val="both"/>
        <w:outlineLvl w:val="2"/>
        <w:rPr>
          <w:rFonts w:ascii="Myriad Pro" w:eastAsia="Times New Roman" w:hAnsi="Myriad Pro"/>
          <w:b/>
          <w:color w:val="4F6228"/>
          <w:sz w:val="28"/>
          <w:szCs w:val="28"/>
        </w:rPr>
      </w:pPr>
      <w:bookmarkStart w:id="34" w:name="_Toc51142836"/>
      <w:bookmarkStart w:id="35" w:name="_Toc51423772"/>
      <w:bookmarkStart w:id="36" w:name="_Toc53482817"/>
      <w:r w:rsidRPr="00BF6D3D">
        <w:rPr>
          <w:rFonts w:ascii="Myriad Pro" w:eastAsia="Times New Roman" w:hAnsi="Myriad Pro"/>
          <w:b/>
          <w:color w:val="4F6228"/>
          <w:sz w:val="28"/>
          <w:szCs w:val="28"/>
        </w:rPr>
        <w:lastRenderedPageBreak/>
        <w:t>Анализ тарифно-балансовых решений Государственного комитета Псковской области по тарифам и энергетике на 2017 год.</w:t>
      </w:r>
      <w:bookmarkEnd w:id="34"/>
      <w:bookmarkEnd w:id="35"/>
      <w:bookmarkEnd w:id="36"/>
    </w:p>
    <w:p w14:paraId="12E0CF4E" w14:textId="2F2E796A"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Государственным комитетом Псковской области по тарифам и энергетике (далее – регулирующий орган, Госкомитет, ГК Псковской области по тарифам и энергетике) на основании п. 22 Правил была проведена экспертиза предложения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об установлении тарифов на 2017 год.</w:t>
      </w:r>
    </w:p>
    <w:p w14:paraId="557DA772"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Исполнителю для экспертизы принятых тарифно-балансовых решений на 2017 год предоставлен Протокол заседания Коллегии Государственного комитета Псковской области по тарифам и энергетике от 30 декабря 2016 н. №64 (далее –Протокол).</w:t>
      </w:r>
    </w:p>
    <w:p w14:paraId="508D9E86"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По результатам анализа Протокола Коллегии от 30.12.2016 г. №64 Исполнитель отмечает следующее:</w:t>
      </w:r>
    </w:p>
    <w:p w14:paraId="640759E9" w14:textId="56DA9C51"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Государственным комитетом Псковской области по тарифам и энергетике произведена оценка достоверности данных, приведенных в предложении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об установлении тарифов на 2017 год;</w:t>
      </w:r>
    </w:p>
    <w:p w14:paraId="09113AAE" w14:textId="3F44EA74"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 протоколе отражен анализ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РФ от 28.02.2015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184. Приведены результаты соответствующего анализа. </w:t>
      </w:r>
    </w:p>
    <w:p w14:paraId="7504E26D" w14:textId="3250BBA4"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Проведен анализ соответствия расчета тарифов и формы представления предложения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B83101"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 об установлении тарифов на 2017 год нормативно-методическим документам по вопросам регулирования тарифов;</w:t>
      </w:r>
    </w:p>
    <w:p w14:paraId="576F58CC" w14:textId="6B720548"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Отражены показатели, характеризующие финансовое состояние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B83101" w:rsidRPr="00BF6D3D">
        <w:rPr>
          <w:rFonts w:ascii="Myriad Pro" w:hAnsi="Myriad Pro"/>
          <w:sz w:val="26"/>
          <w:szCs w:val="26"/>
          <w:lang w:eastAsia="x-none"/>
        </w:rPr>
        <w:t xml:space="preserve">- </w:t>
      </w:r>
      <w:r w:rsidRPr="00BF6D3D">
        <w:rPr>
          <w:rFonts w:ascii="Myriad Pro" w:hAnsi="Myriad Pro"/>
          <w:sz w:val="26"/>
          <w:szCs w:val="26"/>
          <w:lang w:val="x-none" w:eastAsia="x-none"/>
        </w:rPr>
        <w:t xml:space="preserve">«Псковэнерго», в том числе приведена динамика финансовых результатов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B83101" w:rsidRPr="00BF6D3D">
        <w:rPr>
          <w:rFonts w:ascii="Myriad Pro" w:hAnsi="Myriad Pro"/>
          <w:sz w:val="26"/>
          <w:szCs w:val="26"/>
          <w:lang w:eastAsia="x-none"/>
        </w:rPr>
        <w:t xml:space="preserve">- </w:t>
      </w:r>
      <w:r w:rsidRPr="00BF6D3D">
        <w:rPr>
          <w:rFonts w:ascii="Myriad Pro" w:hAnsi="Myriad Pro"/>
          <w:sz w:val="26"/>
          <w:szCs w:val="26"/>
          <w:lang w:val="x-none" w:eastAsia="x-none"/>
        </w:rPr>
        <w:t xml:space="preserve">«Псковэнерго» за 2014-201 годы, определены показатели, характеризующие финансовое состояние организации по </w:t>
      </w:r>
      <w:r w:rsidRPr="00BF6D3D">
        <w:rPr>
          <w:rFonts w:ascii="Myriad Pro" w:hAnsi="Myriad Pro"/>
          <w:sz w:val="26"/>
          <w:szCs w:val="26"/>
          <w:lang w:val="x-none" w:eastAsia="x-none"/>
        </w:rPr>
        <w:lastRenderedPageBreak/>
        <w:t>данным бухгалтерского баланса организации по состоянию на 31.12.2014, 31.12.2015. В Протоколе проведен обзор финансовых результатов и анализ показателей рентабельности сетевой организации;</w:t>
      </w:r>
    </w:p>
    <w:p w14:paraId="65AE64D8" w14:textId="77777777"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В Протоколе заседания Коллегии указаны плановые технико-экономические показатели (отпуск в сеть, объем потерь, полезный отпуск электрической энергии) на 2017 год;</w:t>
      </w:r>
    </w:p>
    <w:p w14:paraId="6E5FB165" w14:textId="77777777"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Государственным комитетом Псковской области по тарифам и энергетике проведен анализ экономической обоснованности расходов по статьям расходов и величины прибыли сетевой организации;</w:t>
      </w:r>
    </w:p>
    <w:p w14:paraId="6825645A" w14:textId="77777777"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Государственным комитетом Псковской области по тарифам и энергетике по ряду статей затрат не приводится обоснование выбранной позиции по признанию расходов экономически обоснованными, не указываются ссылки на нормативные документы, на основании которых был сделан соответствующий вывод;</w:t>
      </w:r>
    </w:p>
    <w:p w14:paraId="7D87C9DA"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Государственным комитетом Псковской области по тарифам и энергетике на 2017 год приведены балансовые показатели (балансы электрической энергии) по уровням напряжения в разрезе по полугодиям.</w:t>
      </w:r>
    </w:p>
    <w:p w14:paraId="5D57A562"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В приложениях к Протоколу заседания Коллегии отражены следующие данные:</w:t>
      </w:r>
    </w:p>
    <w:p w14:paraId="06707DBE"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Прогнозный баланс электрической энергии по субъекту Российской Федерации Псковская область на 2017 год (приложение №1);</w:t>
      </w:r>
    </w:p>
    <w:p w14:paraId="24948D09"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Прогнозный баланс электрической мощности по субъекту Российской Федерации Псковская область на 2017 год (приложение №2);</w:t>
      </w:r>
    </w:p>
    <w:p w14:paraId="71F34FC8"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Необходимая валовая выручка сетевой организации за 2012-2017 года (приложение №3);</w:t>
      </w:r>
    </w:p>
    <w:p w14:paraId="1E48B0BB"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сетевой организации за 2011-2017 года (приложение №4);</w:t>
      </w:r>
    </w:p>
    <w:p w14:paraId="65B0C030"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выплат из прибыли работникам сетевой организации за 2015 год и плановый 2017 год (приложение №5);</w:t>
      </w:r>
    </w:p>
    <w:p w14:paraId="48C9CB80"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Расчет тарифов на услуги по передаче электрической энергии по сетям для населения и приравненных к нему категорий потребителей на 2017 год по полугодиям (приложение №6);</w:t>
      </w:r>
    </w:p>
    <w:p w14:paraId="0090D415"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тарифов на услуги по передаче электрической энергии по сетям для категории потребителей «прочие» (приложение №7);</w:t>
      </w:r>
    </w:p>
    <w:p w14:paraId="4F24D04B"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(приложение №8);</w:t>
      </w:r>
    </w:p>
    <w:p w14:paraId="52579C98"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размера расходов, связанных с осуществлением технологического присоединения энергопринимающих устройств максимальной мощностью, до 150 кВт включительно, не включаемых в состав платы за технологическое присоединение (приложение №9);</w:t>
      </w:r>
    </w:p>
    <w:p w14:paraId="061F663D"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Государственным комитетом Псковской области по тарифам и энергетике проведен расчет величины экономически обоснованного уровня неподконтрольных расходов на 2017 год, но по ряду статей затрат не приводится обоснование выбранной позиции по признанию расходов экономически обоснованными, не указываются ссылки на нормативные документы, на основании которых был сделан соответствующий вывод.</w:t>
      </w:r>
    </w:p>
    <w:p w14:paraId="7DA1DEAA" w14:textId="1041913F" w:rsidR="00B83101" w:rsidRPr="00BF6D3D" w:rsidRDefault="00B83101">
      <w:pPr>
        <w:spacing w:after="0" w:line="240" w:lineRule="auto"/>
        <w:rPr>
          <w:rFonts w:ascii="Myriad Pro" w:hAnsi="Myriad Pro"/>
          <w:sz w:val="26"/>
          <w:szCs w:val="26"/>
        </w:rPr>
      </w:pPr>
      <w:r w:rsidRPr="00BF6D3D">
        <w:rPr>
          <w:rFonts w:ascii="Myriad Pro" w:hAnsi="Myriad Pro"/>
          <w:sz w:val="26"/>
          <w:szCs w:val="26"/>
        </w:rPr>
        <w:br w:type="page"/>
      </w:r>
    </w:p>
    <w:p w14:paraId="45E81BEA" w14:textId="77777777" w:rsidR="007740D9" w:rsidRPr="00BF6D3D" w:rsidRDefault="007740D9" w:rsidP="00880A1C">
      <w:pPr>
        <w:keepNext/>
        <w:keepLines/>
        <w:numPr>
          <w:ilvl w:val="1"/>
          <w:numId w:val="1"/>
        </w:numPr>
        <w:tabs>
          <w:tab w:val="left" w:pos="851"/>
        </w:tabs>
        <w:spacing w:after="0" w:line="360" w:lineRule="auto"/>
        <w:ind w:left="567" w:hanging="567"/>
        <w:jc w:val="both"/>
        <w:outlineLvl w:val="2"/>
        <w:rPr>
          <w:rFonts w:ascii="Myriad Pro" w:eastAsia="Times New Roman" w:hAnsi="Myriad Pro"/>
          <w:b/>
          <w:color w:val="4F6228"/>
          <w:sz w:val="28"/>
          <w:szCs w:val="28"/>
        </w:rPr>
      </w:pPr>
      <w:bookmarkStart w:id="37" w:name="_Toc51423773"/>
      <w:bookmarkStart w:id="38" w:name="_Toc53482818"/>
      <w:r w:rsidRPr="00BF6D3D">
        <w:rPr>
          <w:rFonts w:ascii="Myriad Pro" w:eastAsia="Times New Roman" w:hAnsi="Myriad Pro"/>
          <w:b/>
          <w:color w:val="4F6228"/>
          <w:sz w:val="28"/>
          <w:szCs w:val="28"/>
        </w:rPr>
        <w:lastRenderedPageBreak/>
        <w:t>Анализ тарифно-балансовых решений Государственного комитета Псковской области по тарифам и энергетике на 2018 год.</w:t>
      </w:r>
      <w:bookmarkEnd w:id="37"/>
      <w:bookmarkEnd w:id="38"/>
    </w:p>
    <w:p w14:paraId="7483B918" w14:textId="42FF1F55"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Исполнителем был произведен анализ Экспертного заключения по делу об установлении тарифов на услуги по передаче электрической энергии потребителям услуг (кроме сетевых организаций), расположенным на территории Псковской области на 2018 год (далее - Экспертное заключение от 29.12.2017) на предмет его соответствия требованиям п. 23 Правил.</w:t>
      </w:r>
    </w:p>
    <w:p w14:paraId="7C60CCC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По результатам анализа Экспертного заключения от 29.12.2017 Исполнитель отмечает следующее:</w:t>
      </w:r>
    </w:p>
    <w:p w14:paraId="289D8A59" w14:textId="5ECB10CE"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Государственным комитетом Псковской области по тарифам и энергетике произведена оценка достоверности данных, приведенных в предложении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B83101"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 об установлении тарифов на 2018 год;</w:t>
      </w:r>
    </w:p>
    <w:p w14:paraId="3ED142E3" w14:textId="1440E9B5"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 Экспертном заключении отражен анализ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РФ от 28.02.2015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184. Приведены результаты соответствующего анализа. </w:t>
      </w:r>
    </w:p>
    <w:p w14:paraId="7CFFCE09" w14:textId="62BA9949"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Проведен анализ соответствия расчета тарифов и формы представления предложения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B83101"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 об установлении тарифов на 2018 год нормативно-методическим документам по вопросам регулирования тарифов;</w:t>
      </w:r>
    </w:p>
    <w:p w14:paraId="7C902BB9" w14:textId="6BC1809B"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Отражены показатели, характеризующие финансовое состояние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«Псковэнерго», в том числе приведена динамика финансовых результатов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B83101"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 за 2015-2016 годы, определены показатели, характеризующие финансовое состояние организации по данным бухгалтерского баланса организации по состоянию на 31.12.2015, 31.12.2016. В Экспертном заключении проведен обзор финансовых результатов и анализ показателей рентабельности сетевой организации;</w:t>
      </w:r>
    </w:p>
    <w:p w14:paraId="41EA4D2C" w14:textId="77777777"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В Экспертном заключении на 2018 проведен анализ производственно-технических показателей за два предшествующих года и расчетный период регулирования, указаны плановые и фактические технико-экономические показатели (отпуск в сеть, объем потерь, полезный отпуск электрической энергии) за 2015-2017 годы и плановые показатели за 2018 год;</w:t>
      </w:r>
    </w:p>
    <w:p w14:paraId="549F594A" w14:textId="77777777"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Государственным комитетом Псковской области по тарифам и энергетике проведен анализ экономической обоснованности расходов по статьям расходов и величины прибыли сетевой организации, сравнительный анализ динамики расходов и величины необходимой прибыли к предыдущим периодам регулирования; </w:t>
      </w:r>
    </w:p>
    <w:p w14:paraId="00315097" w14:textId="5D760155"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Проведен постатейный анализ подконтрольных расходов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w:t>
      </w:r>
      <w:r w:rsidR="00B83101" w:rsidRPr="00BF6D3D">
        <w:rPr>
          <w:rFonts w:ascii="Myriad Pro" w:hAnsi="Myriad Pro"/>
          <w:sz w:val="26"/>
          <w:szCs w:val="26"/>
          <w:lang w:eastAsia="x-none"/>
        </w:rPr>
        <w:t xml:space="preserve"> –</w:t>
      </w:r>
      <w:r w:rsidRPr="00BF6D3D">
        <w:rPr>
          <w:rFonts w:ascii="Myriad Pro" w:hAnsi="Myriad Pro"/>
          <w:sz w:val="26"/>
          <w:szCs w:val="26"/>
          <w:lang w:val="x-none" w:eastAsia="x-none"/>
        </w:rPr>
        <w:t xml:space="preserve"> «Псковэнерго» за 2016 год на предмет признания их экономически обоснованными, расчет плановых затрат на 2018 год;</w:t>
      </w:r>
    </w:p>
    <w:p w14:paraId="7EED6920" w14:textId="030F7DFF"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Государственным комитетом Псковской области по тарифам и энергетике проведен расчет индекса эффективности операционных расходов и величины эффективного уровня операционных расходов в целях расчета базового уровня операционных расходов филиала </w:t>
      </w:r>
      <w:r w:rsidRPr="00BF6D3D">
        <w:rPr>
          <w:rFonts w:ascii="Myriad Pro" w:hAnsi="Myriad Pro"/>
          <w:sz w:val="26"/>
          <w:szCs w:val="26"/>
          <w:lang w:val="x-none" w:eastAsia="x-none"/>
        </w:rPr>
        <w:br/>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B83101"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 для расчета долгосрочных параметров регулирования;</w:t>
      </w:r>
    </w:p>
    <w:p w14:paraId="74E6DA46" w14:textId="77777777"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Государственным комитетом Псковской области по тарифам и энергетике в Экспертном заключении проведен расчет и представлены результаты расчета долгосрочных параметров регулирования на 2018-2022 гг.;</w:t>
      </w:r>
    </w:p>
    <w:p w14:paraId="57509C00" w14:textId="77777777" w:rsidR="007740D9" w:rsidRPr="00BF6D3D" w:rsidRDefault="007740D9" w:rsidP="00A13726">
      <w:pPr>
        <w:numPr>
          <w:ilvl w:val="0"/>
          <w:numId w:val="4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Государственным комитетом Псковской области по тарифам и энергетике по ряду статей затрат не приводится обоснование выбранной позиции по признанию расходов экономически обоснованными, не указываются ссылки на нормативные документы, на основании которых был сделан соответствующий вывод;</w:t>
      </w:r>
    </w:p>
    <w:p w14:paraId="4A7D8D7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Государственным комитетом Псковской области по тарифам и энергетике на 2018 год приведены балансовые показатели (балансы электрической энергии) по уровням напряжения в разрезе по полугодиям.</w:t>
      </w:r>
    </w:p>
    <w:p w14:paraId="4DA98D96"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Проведен постатейный расчет величины экономически обоснованного, эффективного и базового уровня подконтрольных расходов на 2018 год.</w:t>
      </w:r>
    </w:p>
    <w:p w14:paraId="7CA98E87"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В приложениях к Экспертному заключению в части подконтрольных расходов отражены следующие данные:</w:t>
      </w:r>
    </w:p>
    <w:p w14:paraId="0FCDC57C"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Баланс электрической энергии по субъекту Российской Федерации Псковская область на 2018 год (приложение №1);</w:t>
      </w:r>
    </w:p>
    <w:p w14:paraId="641DE403"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Баланс электрической мощности по субъекту Российской Федерации Псковская область на 2018 год (приложение №2);</w:t>
      </w:r>
    </w:p>
    <w:p w14:paraId="69C1293E"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Объем воздушных линий электропередач (ВЛЭП) и кабельных линий электропередач (КЛЭП) в условных единицах в зависимости от протяженности, напряжения, конструктивного использования и материала опор (приложение №3);</w:t>
      </w:r>
    </w:p>
    <w:p w14:paraId="32582DC7"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Объем подстанций, трансформаторных подстанций, комплексных трансформаторных подстанций и распределительных пунктов (приложение №4);</w:t>
      </w:r>
    </w:p>
    <w:p w14:paraId="7BE1079A"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Сводные данные о подконтрольных расходах сетевой организации. Постатейный анализ фактических операционных (подконтрольных) расходов признанных экономически обоснованными за 2016 год и плановый 2018 год (приложение №5);</w:t>
      </w:r>
    </w:p>
    <w:p w14:paraId="02ED96C2"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Сводные данные о расходах из прибыли сетевой организации за2016 год и плановые 2017-2018 гг. (приложение №6);</w:t>
      </w:r>
    </w:p>
    <w:p w14:paraId="6FBD5509"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Долгосрочные параметры регулирования сетевой организации на 2018-2022 гг. (приложение №7);</w:t>
      </w:r>
    </w:p>
    <w:p w14:paraId="4D741BD4"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(приложение №8);</w:t>
      </w:r>
    </w:p>
    <w:p w14:paraId="7A5C7199"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Расчет изменения необходимой валовой выручки, проводимого в целях сглаживания тарифов, в долгосрочном периоде регулирования 2011-2017 гг. в целях компенсации при расчете тарифов долгосрочного периода регулирования 2018-2022 гг. (приложение №9);</w:t>
      </w:r>
    </w:p>
    <w:p w14:paraId="477EF5C4"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корректировки необходимой валовой выручки на </w:t>
      </w:r>
      <w:r w:rsidRPr="00BF6D3D">
        <w:rPr>
          <w:rFonts w:ascii="Myriad Pro" w:hAnsi="Myriad Pro"/>
          <w:sz w:val="26"/>
          <w:szCs w:val="26"/>
          <w:lang w:val="en-US" w:eastAsia="x-none"/>
        </w:rPr>
        <w:t>i</w:t>
      </w:r>
      <w:r w:rsidRPr="00BF6D3D">
        <w:rPr>
          <w:rFonts w:ascii="Myriad Pro" w:hAnsi="Myriad Pro"/>
          <w:sz w:val="26"/>
          <w:szCs w:val="26"/>
          <w:lang w:val="x-none" w:eastAsia="x-none"/>
        </w:rPr>
        <w:t>-й год долгосрочного периода регулирования, осуществляемой в связи с исполнением (неисполнением) инвестиционной программы, (2013 год) (приложение №9.1);</w:t>
      </w:r>
    </w:p>
    <w:p w14:paraId="6CA72B5B"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корректировки необходимой валовой выручки на </w:t>
      </w:r>
      <w:r w:rsidRPr="00BF6D3D">
        <w:rPr>
          <w:rFonts w:ascii="Myriad Pro" w:hAnsi="Myriad Pro"/>
          <w:sz w:val="26"/>
          <w:szCs w:val="26"/>
          <w:lang w:val="en-US" w:eastAsia="x-none"/>
        </w:rPr>
        <w:t>i</w:t>
      </w:r>
      <w:r w:rsidRPr="00BF6D3D">
        <w:rPr>
          <w:rFonts w:ascii="Myriad Pro" w:hAnsi="Myriad Pro"/>
          <w:sz w:val="26"/>
          <w:szCs w:val="26"/>
          <w:lang w:val="x-none" w:eastAsia="x-none"/>
        </w:rPr>
        <w:t>-й год долгосрочного периода регулирования, осуществляемой в связи с исполнением (неисполнением) инвестиционной программы, (2014 год) (приложение №9.2);</w:t>
      </w:r>
    </w:p>
    <w:p w14:paraId="64372304"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корректировки необходимой валовой выручки на </w:t>
      </w:r>
      <w:r w:rsidRPr="00BF6D3D">
        <w:rPr>
          <w:rFonts w:ascii="Myriad Pro" w:hAnsi="Myriad Pro"/>
          <w:sz w:val="26"/>
          <w:szCs w:val="26"/>
          <w:lang w:val="en-US" w:eastAsia="x-none"/>
        </w:rPr>
        <w:t>i</w:t>
      </w:r>
      <w:r w:rsidRPr="00BF6D3D">
        <w:rPr>
          <w:rFonts w:ascii="Myriad Pro" w:hAnsi="Myriad Pro"/>
          <w:sz w:val="26"/>
          <w:szCs w:val="26"/>
          <w:lang w:val="x-none" w:eastAsia="x-none"/>
        </w:rPr>
        <w:t>-й год долгосрочного периода регулирования, осуществляемой в связи с исполнением (неисполнением) инвестиционной программы, (2015 год) (приложение №9.3);</w:t>
      </w:r>
    </w:p>
    <w:p w14:paraId="32472C17"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корректировки необходимой валовой выручки на </w:t>
      </w:r>
      <w:r w:rsidRPr="00BF6D3D">
        <w:rPr>
          <w:rFonts w:ascii="Myriad Pro" w:hAnsi="Myriad Pro"/>
          <w:sz w:val="26"/>
          <w:szCs w:val="26"/>
          <w:lang w:val="en-US" w:eastAsia="x-none"/>
        </w:rPr>
        <w:t>i</w:t>
      </w:r>
      <w:r w:rsidRPr="00BF6D3D">
        <w:rPr>
          <w:rFonts w:ascii="Myriad Pro" w:hAnsi="Myriad Pro"/>
          <w:sz w:val="26"/>
          <w:szCs w:val="26"/>
          <w:lang w:val="x-none" w:eastAsia="x-none"/>
        </w:rPr>
        <w:t>-й год долгосрочного периода регулирования, осуществляемой в связи с исполнением (неисполнением) инвестиционной программы, (2016 год) (приложение №9.4);</w:t>
      </w:r>
    </w:p>
    <w:p w14:paraId="6F734DD0"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Необходимая валовая выручка публичного акционерного общества «Межрегиональная распределительная сетевая компания Северо-Запада» на долгосрочный период регулирования 2018-2022 гг., тыс. руб. (приложение №10);</w:t>
      </w:r>
    </w:p>
    <w:p w14:paraId="357D0E23"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тарифов на услуги по передаче для населения и приравненных к нему категорий потребителей (приложение №11);</w:t>
      </w:r>
    </w:p>
    <w:p w14:paraId="19942C02" w14:textId="77777777" w:rsidR="007740D9" w:rsidRPr="00BF6D3D" w:rsidRDefault="007740D9" w:rsidP="00A13726">
      <w:pPr>
        <w:numPr>
          <w:ilvl w:val="0"/>
          <w:numId w:val="4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котловых тарифов на услуги по передаче электрической энергии по сетям для потребителей Псковской области (за исключением населения и приравненных к нему категорий потребителей) (приложение №12).</w:t>
      </w:r>
    </w:p>
    <w:p w14:paraId="646913A7"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lastRenderedPageBreak/>
        <w:t>Государственным комитетом Псковской области по тарифам и энергетике по ряду статей затрат не приводится обоснование выбранной позиции по признанию расходов экономически обоснованными, не указываются ссылки на нормативные документы, на основании которых был сделан соответствующий вывод. В части операционных расходов:</w:t>
      </w:r>
    </w:p>
    <w:p w14:paraId="2E23E016" w14:textId="77777777" w:rsidR="007740D9" w:rsidRPr="00BF6D3D" w:rsidRDefault="007740D9" w:rsidP="00A13726">
      <w:pPr>
        <w:numPr>
          <w:ilvl w:val="0"/>
          <w:numId w:val="4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признании экономически обоснованного уровня на 2018 год Государственный комитет Псковской области по тарифам и энергетике не следует принципам единообразия. На 2018 год величина расходов по ряду статей признана экономически обоснованной на уровне фактических расходов (признанных экономически обоснованными) за 2016 год, а часть расходов увеличена на индексы потребительских цен / индексы цен производителей. Позиция по выбранному подходу со стороны регулирующего органа в Экспертном заключении не обоснована;</w:t>
      </w:r>
    </w:p>
    <w:p w14:paraId="31586D7B" w14:textId="77777777" w:rsidR="007740D9" w:rsidRPr="00BF6D3D" w:rsidRDefault="007740D9" w:rsidP="00A13726">
      <w:pPr>
        <w:numPr>
          <w:ilvl w:val="0"/>
          <w:numId w:val="4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Услуги производственного характера: экономически обоснованным уровнем за 2016 год признаны минимальные величины из плановых и фактических данных за соответствующие периоды, экономически обоснованным уровнем на 2018 год определен на основании экономически обоснованного уровня за 2016 год. Со стороны Госкомитета в Экспертном заключении не отражены пояснения, и обоснования по выбору позиции в части признания экономически обоснованного уровня фактических расходов за 2016 год, отсутствуют пояснения о причинах исключения из фактических значений расходов по ряду договоров; </w:t>
      </w:r>
    </w:p>
    <w:p w14:paraId="286CD815" w14:textId="77777777" w:rsidR="007740D9" w:rsidRPr="00BF6D3D" w:rsidRDefault="007740D9" w:rsidP="00A13726">
      <w:pPr>
        <w:numPr>
          <w:ilvl w:val="0"/>
          <w:numId w:val="4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Услуги сторонних организаций: экономически обоснованным уровнем за 2016 год признаны минимальные величины из плановых и фактических данных за соответствующие периоды, экономически обоснованным уровнем на 2018 год признано минимальное значение из предложений филиала и фактических данных за предшествующие периоды. Позиция по выбранному подходу со стороны регулирующего органа в Экспертном заключении не обоснована;</w:t>
      </w:r>
    </w:p>
    <w:p w14:paraId="72AA73A5"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lastRenderedPageBreak/>
        <w:t xml:space="preserve">Государственным комитетом Псковской области по тарифам и энергетике проведен постатейный расчет величины экономически обоснованного уровня подконтрольных расходов на 2018 год. </w:t>
      </w:r>
    </w:p>
    <w:p w14:paraId="10236EDD"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br w:type="page"/>
      </w:r>
    </w:p>
    <w:p w14:paraId="3A60D9BF" w14:textId="0CCC5F80" w:rsidR="007740D9" w:rsidRPr="00BF6D3D" w:rsidRDefault="007740D9" w:rsidP="007740D9">
      <w:pPr>
        <w:keepNext/>
        <w:keepLines/>
        <w:numPr>
          <w:ilvl w:val="0"/>
          <w:numId w:val="1"/>
        </w:numPr>
        <w:tabs>
          <w:tab w:val="left" w:pos="567"/>
        </w:tabs>
        <w:spacing w:after="0" w:line="360" w:lineRule="auto"/>
        <w:jc w:val="both"/>
        <w:outlineLvl w:val="2"/>
        <w:rPr>
          <w:rFonts w:ascii="Myriad Pro" w:eastAsia="Times New Roman" w:hAnsi="Myriad Pro"/>
          <w:b/>
          <w:color w:val="4F6228"/>
          <w:sz w:val="28"/>
          <w:szCs w:val="28"/>
        </w:rPr>
      </w:pPr>
      <w:bookmarkStart w:id="39" w:name="_Toc40826291"/>
      <w:bookmarkStart w:id="40" w:name="_Toc50384524"/>
      <w:bookmarkStart w:id="41" w:name="_Toc51423774"/>
      <w:bookmarkStart w:id="42" w:name="_Toc53482819"/>
      <w:r w:rsidRPr="00BF6D3D">
        <w:rPr>
          <w:rFonts w:ascii="Myriad Pro" w:eastAsia="Times New Roman" w:hAnsi="Myriad Pro"/>
          <w:b/>
          <w:color w:val="4F6228"/>
          <w:sz w:val="28"/>
          <w:szCs w:val="28"/>
        </w:rPr>
        <w:lastRenderedPageBreak/>
        <w:t xml:space="preserve">Анализ документов, предоставленных филиалом </w:t>
      </w:r>
      <w:r w:rsidR="00B83101" w:rsidRPr="00BF6D3D">
        <w:rPr>
          <w:rFonts w:ascii="Myriad Pro" w:eastAsia="Times New Roman" w:hAnsi="Myriad Pro"/>
          <w:b/>
          <w:color w:val="4F6228"/>
          <w:sz w:val="28"/>
          <w:szCs w:val="28"/>
        </w:rPr>
        <w:t>ПАО </w:t>
      </w:r>
      <w:r w:rsidRPr="00BF6D3D">
        <w:rPr>
          <w:rFonts w:ascii="Myriad Pro" w:eastAsia="Times New Roman" w:hAnsi="Myriad Pro"/>
          <w:b/>
          <w:color w:val="4F6228"/>
          <w:sz w:val="28"/>
          <w:szCs w:val="28"/>
        </w:rPr>
        <w:t xml:space="preserve">«МРСК Северо-Запада» </w:t>
      </w:r>
      <w:r w:rsidR="00B83101" w:rsidRPr="00BF6D3D">
        <w:rPr>
          <w:rFonts w:ascii="Myriad Pro" w:eastAsia="Times New Roman" w:hAnsi="Myriad Pro"/>
          <w:b/>
          <w:color w:val="4F6228"/>
          <w:sz w:val="28"/>
          <w:szCs w:val="28"/>
        </w:rPr>
        <w:t xml:space="preserve">- </w:t>
      </w:r>
      <w:r w:rsidRPr="00BF6D3D">
        <w:rPr>
          <w:rFonts w:ascii="Myriad Pro" w:eastAsia="Times New Roman" w:hAnsi="Myriad Pro"/>
          <w:b/>
          <w:color w:val="4F6228"/>
          <w:sz w:val="28"/>
          <w:szCs w:val="28"/>
        </w:rPr>
        <w:t>«Псковэнерго» в Государственный комитет Псковской области по тарифам и энергетике в рамках рассмотрения дела об установлении тарифов</w:t>
      </w:r>
      <w:bookmarkEnd w:id="39"/>
      <w:bookmarkEnd w:id="40"/>
      <w:bookmarkEnd w:id="41"/>
      <w:r w:rsidR="009E6FB8" w:rsidRPr="00BF6D3D">
        <w:rPr>
          <w:rFonts w:ascii="Myriad Pro" w:eastAsia="Times New Roman" w:hAnsi="Myriad Pro"/>
          <w:b/>
          <w:color w:val="4F6228"/>
          <w:sz w:val="28"/>
          <w:szCs w:val="28"/>
        </w:rPr>
        <w:t xml:space="preserve"> на 2017 и 2018 гг.</w:t>
      </w:r>
      <w:bookmarkEnd w:id="42"/>
    </w:p>
    <w:p w14:paraId="308E367A"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п.9 (1) Правил регулирующий орган отказывает в открытии дела об установлении цены (тарифа), в случае если регулируемая организация не опубликовала предложение о размере цен (тарифов) и долгосрочных параметров регулирования (при применении метода доходности инвестированного капитала или метода долгосрочной индексации необходимой валовой выручки), подлежащих регулированию, в порядке, установленном стандартами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21.01.2004 №24, или указанное опубликованное предложение не соответствует предложению, представляемому в орган регулирования.</w:t>
      </w:r>
    </w:p>
    <w:p w14:paraId="5ACCA1BD"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п.12 Правил организации, осуществляющие регулируемую деятельность, до 1 мая года, предшествующего очередному периоду регулирования, представляют в органы исполнительной власти субъектов Российской Федерации в области государственного регулирования тарифов предложения (заявление об установлении тарифов и (или) их предельных уровней, подписанное руководителем или иным уполномоченным в соответствии с законодательством Российской Федерации лицом заявителя и заверенное печатью заявителя (при наличии печати), с прилагаемыми обосновывающими материалами (подлинники или заверенные заявителем копии) об установлении тарифов и (или) предельных уровней тарифов на электрическую энергию (мощность), поставляемую населению и приравненным к нему категориям потребителей,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и на услуги по передаче электрической энергии </w:t>
      </w:r>
      <w:r w:rsidRPr="00BF6D3D">
        <w:rPr>
          <w:rFonts w:ascii="Myriad Pro" w:hAnsi="Myriad Pro"/>
          <w:sz w:val="26"/>
          <w:szCs w:val="26"/>
        </w:rPr>
        <w:lastRenderedPageBreak/>
        <w:t>по электрическим сетям, принадлежащим на праве собственности или на ином законном основании территориальным сетевым организациям.</w:t>
      </w:r>
    </w:p>
    <w:p w14:paraId="7765AB12"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п. 17 Правил к заявлениям, направленным в соответствии с пунктами 12, 14 и 16 Правил, организации, осуществляющие регулируемую деятельность, и органы исполнительной власти субъектов Российской Федерации в области государственного регулирования тарифов прилагают следующие обосновывающие материалы:</w:t>
      </w:r>
    </w:p>
    <w:p w14:paraId="1260C276"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1) баланс электрической энергии;</w:t>
      </w:r>
    </w:p>
    <w:p w14:paraId="2510D228"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2) баланс электрической мощности;</w:t>
      </w:r>
    </w:p>
    <w:p w14:paraId="115AFF3B"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5) бухгалтерская и статистическая отчетность за предшествующий период регулирования;</w:t>
      </w:r>
    </w:p>
    <w:p w14:paraId="6AFE44D6"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6) расчет полезного отпуска электрической энергии с обоснованием размера расхода электрической энергии на собственные и производственные нужды и на передачу (потери) по сетям;</w:t>
      </w:r>
    </w:p>
    <w:p w14:paraId="37A3ADBE"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8) расчет расходов и необходимой валовой выручки от осуществления регулируемой деятельности (в том числе расчет фактических выпадающих доходов, связанных с осуществлением технологического присоединения к электрическим сетям, определяемых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утверждаемыми Федеральной антимонопольной службой) с приложением экономического обоснования исходных данных (с указанием применяемых норм и нормативов расчета), разработанного в соответствии с методическими указаниями, утверждаемыми Федеральной антимонопольной службой;</w:t>
      </w:r>
    </w:p>
    <w:p w14:paraId="1D4D305C"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9) расчет тарифов на отдельные услуги, оказываемые на рынках электрической энергии;</w:t>
      </w:r>
    </w:p>
    <w:p w14:paraId="35450733"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10) инвестиционная программа (проект инвестиционной программы) с обоснованием потребности в средствах, необходимых для прямого финансирования и обслуживания заемного капитала;</w:t>
      </w:r>
    </w:p>
    <w:p w14:paraId="3431F7D6"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lastRenderedPageBreak/>
        <w:t>11) разработанные в соответствии с установленными требованиями программы энергосбережения в случаях, когда разработка таких программ предусмотрена законодательством Российской Федерации;</w:t>
      </w:r>
    </w:p>
    <w:p w14:paraId="7BFD8B14"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12) оценка экономически не обоснованных расходов (доходов), расходов, не учтенных в составе тарифов, дохода, недополученного по независящим от регулируемой организации причинам в предшествующий период регулирования, которые были выявлены на основании официальной статистической и бухгалтерской отчетности или результатов проверки хозяйственной деятельности организаций, осуществляющих регулируемую деятельность, в том числе дополнительно полученных сетевой организацией доходов, возникших в предшествующий период регулирования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w:t>
      </w:r>
    </w:p>
    <w:p w14:paraId="48CD8343"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13) документы, подтверждающие осуществление (фактическое или планируемое) регулируемой деятельности, - документы, подтверждающие право собственности или иные законные основания владения в отношении объектов, используемых для осуществления деятельности, и договоры на осуществление регулируемой деятельности (при реорганизации юридического лица - передаточные акты);</w:t>
      </w:r>
    </w:p>
    <w:p w14:paraId="0F318B11"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14) один из следующих документов, подтверждающих обязанность потребителя оплатить расходы сетевой организации, связанные с установкой для него приборов учета в соответствии с законодательством Российской Федерации об энергосбережении и о повышении энергетической эффективности:</w:t>
      </w:r>
    </w:p>
    <w:p w14:paraId="7AB0C9F6" w14:textId="77777777" w:rsidR="007740D9" w:rsidRPr="00BF6D3D" w:rsidRDefault="007740D9" w:rsidP="00A13726">
      <w:pPr>
        <w:numPr>
          <w:ilvl w:val="0"/>
          <w:numId w:val="17"/>
        </w:numPr>
        <w:spacing w:after="0" w:line="360" w:lineRule="auto"/>
        <w:ind w:left="1134" w:hanging="567"/>
        <w:contextualSpacing/>
        <w:jc w:val="both"/>
        <w:rPr>
          <w:rFonts w:ascii="Myriad Pro" w:hAnsi="Myriad Pro"/>
          <w:color w:val="000000"/>
          <w:sz w:val="26"/>
          <w:szCs w:val="26"/>
        </w:rPr>
      </w:pPr>
      <w:r w:rsidRPr="00BF6D3D">
        <w:rPr>
          <w:rFonts w:ascii="Myriad Pro" w:hAnsi="Myriad Pro"/>
          <w:color w:val="000000"/>
          <w:sz w:val="26"/>
          <w:szCs w:val="26"/>
        </w:rPr>
        <w:t>договор, регулирующий условия установки прибора учета электрической энергии, заключенный между потребителем услуг и сетевой организацией;</w:t>
      </w:r>
    </w:p>
    <w:p w14:paraId="6B40EACF" w14:textId="77777777" w:rsidR="007740D9" w:rsidRPr="00BF6D3D" w:rsidRDefault="007740D9" w:rsidP="00A13726">
      <w:pPr>
        <w:numPr>
          <w:ilvl w:val="0"/>
          <w:numId w:val="17"/>
        </w:numPr>
        <w:spacing w:after="0" w:line="360" w:lineRule="auto"/>
        <w:ind w:left="1134" w:hanging="567"/>
        <w:contextualSpacing/>
        <w:jc w:val="both"/>
        <w:rPr>
          <w:rFonts w:ascii="Myriad Pro" w:hAnsi="Myriad Pro"/>
          <w:color w:val="000000"/>
          <w:sz w:val="26"/>
          <w:szCs w:val="26"/>
        </w:rPr>
      </w:pPr>
      <w:r w:rsidRPr="00BF6D3D">
        <w:rPr>
          <w:rFonts w:ascii="Myriad Pro" w:hAnsi="Myriad Pro"/>
          <w:color w:val="000000"/>
          <w:sz w:val="26"/>
          <w:szCs w:val="26"/>
        </w:rPr>
        <w:t>вступившее в законную силу решение суда о принудительном взыскании расходов, связанных с установкой прибора учета электрической энергии;</w:t>
      </w:r>
    </w:p>
    <w:p w14:paraId="347CFE90"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lastRenderedPageBreak/>
        <w:t>15) 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 подписанная руководителем или иным уполномоченным лицом заявителя и заверенная печатью заявителя (при наличии печати);</w:t>
      </w:r>
    </w:p>
    <w:p w14:paraId="3A3E9B6D" w14:textId="6D2BFF2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16) утвержденные руководителем или иным уполномоченным лицом заявителя и заверенные печатью заявителя (при наличии печати) схемы соединений электрической сети заявителя с обозначением трансформаторных и иных подстанций, а также линий электропередачи, указанных в пунктах 1 и 2 критериев отнесения владельцев объектов электросетевого хозяйства к территориальным сетевым организациям, утвержденных постановлением Правительства Российской Федерации от 28 февраля </w:t>
      </w:r>
      <w:smartTag w:uri="urn:schemas-microsoft-com:office:smarttags" w:element="metricconverter">
        <w:smartTagPr>
          <w:attr w:name="ProductID" w:val="2015 г"/>
        </w:smartTagPr>
        <w:r w:rsidRPr="00BF6D3D">
          <w:rPr>
            <w:rFonts w:ascii="Myriad Pro" w:hAnsi="Myriad Pro"/>
            <w:color w:val="000000"/>
            <w:sz w:val="26"/>
            <w:szCs w:val="26"/>
          </w:rPr>
          <w:t>2015 г</w:t>
        </w:r>
      </w:smartTag>
      <w:r w:rsidRPr="00BF6D3D">
        <w:rPr>
          <w:rFonts w:ascii="Myriad Pro" w:hAnsi="Myriad Pro"/>
          <w:color w:val="000000"/>
          <w:sz w:val="26"/>
          <w:szCs w:val="26"/>
        </w:rPr>
        <w:t xml:space="preserve">. </w:t>
      </w:r>
      <w:r w:rsidR="00B83101" w:rsidRPr="00BF6D3D">
        <w:rPr>
          <w:rFonts w:ascii="Myriad Pro" w:hAnsi="Myriad Pro"/>
          <w:color w:val="000000"/>
          <w:sz w:val="26"/>
          <w:szCs w:val="26"/>
        </w:rPr>
        <w:t>№ </w:t>
      </w:r>
      <w:r w:rsidRPr="00BF6D3D">
        <w:rPr>
          <w:rFonts w:ascii="Myriad Pro" w:hAnsi="Myriad Pro"/>
          <w:color w:val="000000"/>
          <w:sz w:val="26"/>
          <w:szCs w:val="26"/>
        </w:rPr>
        <w:t>184 «Об отнесении владельцев объектов электросетевого хозяйства к территориальным сетевым организациям» (далее - критерии отнесения владельцев объектов электросетевого хозяйства к территориальным сетевым организациям).</w:t>
      </w:r>
    </w:p>
    <w:p w14:paraId="0EDD7885" w14:textId="2C0EF418"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17) заявления и обосновывающие материалы, указанные в пункте 6(1) Правил недискриминационного доступа к услугам по передаче электрической энергии и оказания этих услуг, утвержденных постановлением Правительства Российской Федерации от 27 декабря </w:t>
      </w:r>
      <w:smartTag w:uri="urn:schemas-microsoft-com:office:smarttags" w:element="metricconverter">
        <w:smartTagPr>
          <w:attr w:name="ProductID" w:val="2004 г"/>
        </w:smartTagPr>
        <w:r w:rsidRPr="00BF6D3D">
          <w:rPr>
            <w:rFonts w:ascii="Myriad Pro" w:hAnsi="Myriad Pro"/>
            <w:color w:val="000000"/>
            <w:sz w:val="26"/>
            <w:szCs w:val="26"/>
          </w:rPr>
          <w:t>2004 г</w:t>
        </w:r>
      </w:smartTag>
      <w:r w:rsidRPr="00BF6D3D">
        <w:rPr>
          <w:rFonts w:ascii="Myriad Pro" w:hAnsi="Myriad Pro"/>
          <w:color w:val="000000"/>
          <w:sz w:val="26"/>
          <w:szCs w:val="26"/>
        </w:rPr>
        <w:t xml:space="preserve">. </w:t>
      </w:r>
      <w:r w:rsidR="00B83101" w:rsidRPr="00BF6D3D">
        <w:rPr>
          <w:rFonts w:ascii="Myriad Pro" w:hAnsi="Myriad Pro"/>
          <w:color w:val="000000"/>
          <w:sz w:val="26"/>
          <w:szCs w:val="26"/>
        </w:rPr>
        <w:t>№ </w:t>
      </w:r>
      <w:r w:rsidRPr="00BF6D3D">
        <w:rPr>
          <w:rFonts w:ascii="Myriad Pro" w:hAnsi="Myriad Pro"/>
          <w:color w:val="000000"/>
          <w:sz w:val="26"/>
          <w:szCs w:val="26"/>
        </w:rPr>
        <w:t>861, в случае их поступления в территориальную сетевую организацию от собственников или иных законных владельцев объектов электросетевого хозяйства, которые имеют намерение получить компенсацию расходов на приобретение электрической энергии (мощности) в целях компенсации потерь электрической энергии в объеме технологических потерь электрической энергии, возникших в объектах электросетевого хозяйства, с использованием которых осуществляется переток электрической энергии.</w:t>
      </w:r>
    </w:p>
    <w:p w14:paraId="61654A93"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17(1). При установлении цен (тарифов) для регулируемой организации, созданной в результате реорганизации юридических лиц в форме слияния, преобразования или присоединения, могут быть использованы документы и материалы, представленные в соответствии с подпунктами 5, 13, 14 пункта 17 </w:t>
      </w:r>
      <w:r w:rsidRPr="00BF6D3D">
        <w:rPr>
          <w:rFonts w:ascii="Myriad Pro" w:hAnsi="Myriad Pro"/>
          <w:color w:val="000000"/>
          <w:sz w:val="26"/>
          <w:szCs w:val="26"/>
        </w:rPr>
        <w:lastRenderedPageBreak/>
        <w:t>Правил в отношении реорганизованной организации (реорганизованных организаций).</w:t>
      </w:r>
    </w:p>
    <w:p w14:paraId="650D99E7" w14:textId="177867AD" w:rsidR="00B83101" w:rsidRPr="00BF6D3D" w:rsidRDefault="007740D9" w:rsidP="009E6FB8">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Регулируемой организацией, созданной в результате реорганизации юридических лиц в форме слияния или преобразования, также представляется бухгалтерская отчетность такой организации на дату ее государственной регистрации.</w:t>
      </w:r>
      <w:r w:rsidR="00B83101" w:rsidRPr="00BF6D3D">
        <w:rPr>
          <w:rFonts w:ascii="Myriad Pro" w:hAnsi="Myriad Pro"/>
          <w:color w:val="000000"/>
          <w:sz w:val="26"/>
          <w:szCs w:val="26"/>
        </w:rPr>
        <w:br w:type="page"/>
      </w:r>
    </w:p>
    <w:p w14:paraId="1D0B73C6" w14:textId="601C5B96" w:rsidR="007740D9" w:rsidRPr="00BF6D3D" w:rsidRDefault="007740D9" w:rsidP="00880A1C">
      <w:pPr>
        <w:keepNext/>
        <w:keepLines/>
        <w:numPr>
          <w:ilvl w:val="1"/>
          <w:numId w:val="1"/>
        </w:numPr>
        <w:tabs>
          <w:tab w:val="left" w:pos="709"/>
        </w:tabs>
        <w:spacing w:after="0" w:line="360" w:lineRule="auto"/>
        <w:ind w:left="567" w:hanging="567"/>
        <w:jc w:val="both"/>
        <w:outlineLvl w:val="2"/>
        <w:rPr>
          <w:rFonts w:ascii="Myriad Pro" w:eastAsia="Times New Roman" w:hAnsi="Myriad Pro"/>
          <w:b/>
          <w:color w:val="4F6228"/>
          <w:sz w:val="28"/>
          <w:szCs w:val="28"/>
        </w:rPr>
      </w:pPr>
      <w:bookmarkStart w:id="43" w:name="_Toc51142839"/>
      <w:bookmarkStart w:id="44" w:name="_Toc51423775"/>
      <w:bookmarkStart w:id="45" w:name="_Toc53482820"/>
      <w:r w:rsidRPr="00BF6D3D">
        <w:rPr>
          <w:rFonts w:ascii="Myriad Pro" w:eastAsia="Times New Roman" w:hAnsi="Myriad Pro"/>
          <w:b/>
          <w:color w:val="4F6228"/>
          <w:sz w:val="28"/>
          <w:szCs w:val="28"/>
        </w:rPr>
        <w:lastRenderedPageBreak/>
        <w:t xml:space="preserve">Анализ документов, предоставленных филиалом </w:t>
      </w:r>
      <w:r w:rsidR="00B83101" w:rsidRPr="00BF6D3D">
        <w:rPr>
          <w:rFonts w:ascii="Myriad Pro" w:eastAsia="Times New Roman" w:hAnsi="Myriad Pro"/>
          <w:b/>
          <w:color w:val="4F6228"/>
          <w:sz w:val="28"/>
          <w:szCs w:val="28"/>
        </w:rPr>
        <w:t>ПАО </w:t>
      </w:r>
      <w:r w:rsidRPr="00BF6D3D">
        <w:rPr>
          <w:rFonts w:ascii="Myriad Pro" w:eastAsia="Times New Roman" w:hAnsi="Myriad Pro"/>
          <w:b/>
          <w:color w:val="4F6228"/>
          <w:sz w:val="28"/>
          <w:szCs w:val="28"/>
        </w:rPr>
        <w:t>«МРСК Северо-Запада» «Псковэнерго» в Государственный комитет Псковской области по тарифам и энергетике в рамках рассмотрения дела об установлении тарифов на 2017 год.</w:t>
      </w:r>
      <w:bookmarkEnd w:id="43"/>
      <w:bookmarkEnd w:id="44"/>
      <w:bookmarkEnd w:id="45"/>
    </w:p>
    <w:p w14:paraId="5B6521FC" w14:textId="08FB88F2"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Исполнитель отмечает, что во исполнение положений п.9(1) Правил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предложение об установлении тарифов об установлении тарифов были размещены на официальном сайте </w:t>
      </w:r>
      <w:r w:rsidR="00B83101" w:rsidRPr="00BF6D3D">
        <w:rPr>
          <w:rFonts w:ascii="Myriad Pro" w:hAnsi="Myriad Pro"/>
          <w:sz w:val="26"/>
          <w:szCs w:val="26"/>
        </w:rPr>
        <w:t>ПАО </w:t>
      </w:r>
      <w:r w:rsidRPr="00BF6D3D">
        <w:rPr>
          <w:rFonts w:ascii="Myriad Pro" w:hAnsi="Myriad Pro"/>
          <w:sz w:val="26"/>
          <w:szCs w:val="26"/>
        </w:rPr>
        <w:t>«МРСК Северо-Запада» (http://</w:t>
      </w:r>
      <w:hyperlink r:id="rId11" w:history="1">
        <w:r w:rsidRPr="00BF6D3D">
          <w:rPr>
            <w:rFonts w:ascii="Myriad Pro" w:hAnsi="Myriad Pro"/>
            <w:sz w:val="26"/>
            <w:szCs w:val="26"/>
          </w:rPr>
          <w:t>www.mrsksevzap.ru/id_6offeringtarif</w:t>
        </w:r>
      </w:hyperlink>
      <w:r w:rsidRPr="00BF6D3D">
        <w:rPr>
          <w:rFonts w:ascii="Myriad Pro" w:hAnsi="Myriad Pro"/>
          <w:sz w:val="26"/>
          <w:szCs w:val="26"/>
        </w:rPr>
        <w:t xml:space="preserve">/), в разделе «Раскрытие информации», подразделе «Предложение о размере тарифов и долгосрочных параметров регулирования», папка «2017». </w:t>
      </w:r>
    </w:p>
    <w:p w14:paraId="51D59D15" w14:textId="4F2359C0"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Исполнитель проверил предложения об установлении тарифов, размещенные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официальном сайте </w:t>
      </w:r>
      <w:r w:rsidR="00B83101" w:rsidRPr="00BF6D3D">
        <w:rPr>
          <w:rFonts w:ascii="Myriad Pro" w:hAnsi="Myriad Pro"/>
          <w:sz w:val="26"/>
          <w:szCs w:val="26"/>
        </w:rPr>
        <w:t>ПАО </w:t>
      </w:r>
      <w:r w:rsidRPr="00BF6D3D">
        <w:rPr>
          <w:rFonts w:ascii="Myriad Pro" w:hAnsi="Myriad Pro"/>
          <w:sz w:val="26"/>
          <w:szCs w:val="26"/>
        </w:rPr>
        <w:t>«МРСК Северо-Запада», на соответствие показателям, заявленным на 2017 год в составе обосновывающих документов.</w:t>
      </w:r>
    </w:p>
    <w:p w14:paraId="0AF814FC"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результате проверки Исполнителем несоответствий не выявлено.</w:t>
      </w:r>
    </w:p>
    <w:p w14:paraId="6A49BFAA" w14:textId="0D487060"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Письмом от 29.04.2016 </w:t>
      </w:r>
      <w:r w:rsidR="00B83101" w:rsidRPr="00BF6D3D">
        <w:rPr>
          <w:rFonts w:ascii="Myriad Pro" w:hAnsi="Myriad Pro"/>
          <w:sz w:val="26"/>
          <w:szCs w:val="26"/>
        </w:rPr>
        <w:t>№ </w:t>
      </w:r>
      <w:r w:rsidRPr="00BF6D3D">
        <w:rPr>
          <w:rFonts w:ascii="Myriad Pro" w:hAnsi="Myriad Pro"/>
          <w:sz w:val="26"/>
          <w:szCs w:val="26"/>
        </w:rPr>
        <w:t xml:space="preserve">МР2/7/1100-05/2236 в адрес Государственного комитета Псковской области по тарифам и энергетике было направлено заявление об установлении регулируемых цен (тарифов) на услуги по передаче электрической энергии на 2017 год, оказываемые </w:t>
      </w:r>
      <w:r w:rsidR="00B83101" w:rsidRPr="00BF6D3D">
        <w:rPr>
          <w:rFonts w:ascii="Myriad Pro" w:hAnsi="Myriad Pro"/>
          <w:sz w:val="26"/>
          <w:szCs w:val="26"/>
        </w:rPr>
        <w:t>ПАО </w:t>
      </w:r>
      <w:r w:rsidRPr="00BF6D3D">
        <w:rPr>
          <w:rFonts w:ascii="Myriad Pro" w:hAnsi="Myriad Pro"/>
          <w:sz w:val="26"/>
          <w:szCs w:val="26"/>
        </w:rPr>
        <w:t>«Межрегиональная распределительная сетевая компания Северо-Запада» (</w:t>
      </w:r>
      <w:r w:rsidR="00B83101" w:rsidRPr="00BF6D3D">
        <w:rPr>
          <w:rFonts w:ascii="Myriad Pro" w:hAnsi="Myriad Pro"/>
          <w:sz w:val="26"/>
          <w:szCs w:val="26"/>
        </w:rPr>
        <w:t>ПАО </w:t>
      </w:r>
      <w:r w:rsidRPr="00BF6D3D">
        <w:rPr>
          <w:rFonts w:ascii="Myriad Pro" w:hAnsi="Myriad Pro"/>
          <w:sz w:val="26"/>
          <w:szCs w:val="26"/>
        </w:rPr>
        <w:t>«МРСК Северо-Запада»), на территории Псковской области.</w:t>
      </w:r>
    </w:p>
    <w:p w14:paraId="2A4ADED6" w14:textId="6FCBF9CC"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К заявлению об установлении тарифов на услуги по передаче электрической энергии на 2017 год </w:t>
      </w:r>
      <w:r w:rsidR="00B83101" w:rsidRPr="00BF6D3D">
        <w:rPr>
          <w:rFonts w:ascii="Myriad Pro" w:hAnsi="Myriad Pro"/>
          <w:sz w:val="26"/>
          <w:szCs w:val="26"/>
        </w:rPr>
        <w:t>ПАО </w:t>
      </w:r>
      <w:r w:rsidRPr="00BF6D3D">
        <w:rPr>
          <w:rFonts w:ascii="Myriad Pro" w:hAnsi="Myriad Pro"/>
          <w:sz w:val="26"/>
          <w:szCs w:val="26"/>
        </w:rPr>
        <w:t>«МРСК Северо-Запада» на территории Псковской области приложены документы, подтверждающие соответствие филиала «Псковэнерго» критериям территориальной сетевой организации согласно Постановлению Правительства РФ от 28.02.2015 №184:</w:t>
      </w:r>
    </w:p>
    <w:p w14:paraId="155377CF" w14:textId="17E2FF3F"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Расчет НВВ на услуги по передаче электроэнергии по распределительным сетям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 с применением метода доходности инвестированного капитала на 2017 год (долгосрочный период регулирования 2011 -</w:t>
      </w:r>
      <w:r w:rsidRPr="00BF6D3D">
        <w:rPr>
          <w:rFonts w:ascii="Myriad Pro" w:hAnsi="Myriad Pro"/>
          <w:sz w:val="26"/>
          <w:szCs w:val="26"/>
        </w:rPr>
        <w:lastRenderedPageBreak/>
        <w:t xml:space="preserve">2017годы) без учета расходов на оплату потерь в сетях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w:t>
      </w:r>
    </w:p>
    <w:p w14:paraId="3E27FF4A" w14:textId="535733D4"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Пояснительная записка к расчету необходимой валовой выручки и формированию тарифов на услуги по передаче электрической энергии, оказываемые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 с применением метода доходности инвестированного капитала на 2017 год;</w:t>
      </w:r>
    </w:p>
    <w:p w14:paraId="1F79917A" w14:textId="779BCCBA"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Перечень обосновывающих материалов к расчету НВВ и тарифов на услуги по передаче электрической энергии по сетям филиала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 xml:space="preserve">«Псковэнерго» на 2017 год; </w:t>
      </w:r>
    </w:p>
    <w:p w14:paraId="15CEB5C3" w14:textId="7AB9F38F"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Аудиторское заключение по бухгалтерской отчетности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и бухгалтерская (финансовая) отчетность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за 2015 год;</w:t>
      </w:r>
    </w:p>
    <w:p w14:paraId="361FB569" w14:textId="02C2BCC4"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Показатели раздельного учета доходов и расходов субъекта естественных монополий, оказывающих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за 2015 год;</w:t>
      </w:r>
    </w:p>
    <w:p w14:paraId="797F4021" w14:textId="063D3C8B"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Приказ </w:t>
      </w:r>
      <w:r w:rsidR="00B83101" w:rsidRPr="00BF6D3D">
        <w:rPr>
          <w:rFonts w:ascii="Myriad Pro" w:hAnsi="Myriad Pro"/>
          <w:sz w:val="26"/>
          <w:szCs w:val="26"/>
        </w:rPr>
        <w:t>ПАО «</w:t>
      </w:r>
      <w:r w:rsidRPr="00BF6D3D">
        <w:rPr>
          <w:rFonts w:ascii="Myriad Pro" w:hAnsi="Myriad Pro"/>
          <w:sz w:val="26"/>
          <w:szCs w:val="26"/>
        </w:rPr>
        <w:t>МРСК Северо-Запада</w:t>
      </w:r>
      <w:r w:rsidR="00B83101" w:rsidRPr="00BF6D3D">
        <w:rPr>
          <w:rFonts w:ascii="Myriad Pro" w:hAnsi="Myriad Pro"/>
          <w:sz w:val="26"/>
          <w:szCs w:val="26"/>
        </w:rPr>
        <w:t>»</w:t>
      </w:r>
      <w:r w:rsidRPr="00BF6D3D">
        <w:rPr>
          <w:rFonts w:ascii="Myriad Pro" w:hAnsi="Myriad Pro"/>
          <w:sz w:val="26"/>
          <w:szCs w:val="26"/>
        </w:rPr>
        <w:t xml:space="preserve"> от 31.12.2015 №761 «Об Учетной политике на 2016 год»;</w:t>
      </w:r>
    </w:p>
    <w:p w14:paraId="21CC1AAA"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Статистическая отчетность за 2015 год;</w:t>
      </w:r>
    </w:p>
    <w:p w14:paraId="2E27BC28" w14:textId="51C9F21C"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Отчеты по инвестиционной деятельности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 за 2015 год;</w:t>
      </w:r>
    </w:p>
    <w:p w14:paraId="456A208D" w14:textId="77777777" w:rsidR="007740D9" w:rsidRPr="00BF6D3D" w:rsidRDefault="007740D9" w:rsidP="00A13726">
      <w:pPr>
        <w:widowControl w:val="0"/>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Отчет по программе энергосбережения и повышения энергетической эффективности за 2015 год;</w:t>
      </w:r>
    </w:p>
    <w:p w14:paraId="136F88C8" w14:textId="02E341C8" w:rsidR="007740D9" w:rsidRPr="00BF6D3D" w:rsidRDefault="007740D9" w:rsidP="00A13726">
      <w:pPr>
        <w:widowControl w:val="0"/>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Отчеты по показателям надежности и качества оказания услуг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за 2015 год; </w:t>
      </w:r>
    </w:p>
    <w:p w14:paraId="38DF260A" w14:textId="58CA976E" w:rsidR="007740D9" w:rsidRPr="00BF6D3D" w:rsidRDefault="007740D9" w:rsidP="00A13726">
      <w:pPr>
        <w:widowControl w:val="0"/>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Справка о численности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31.12.2015;</w:t>
      </w:r>
    </w:p>
    <w:p w14:paraId="63C32F1D" w14:textId="1F5513DF" w:rsidR="007740D9" w:rsidRPr="00BF6D3D" w:rsidRDefault="007740D9" w:rsidP="00A13726">
      <w:pPr>
        <w:widowControl w:val="0"/>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lastRenderedPageBreak/>
        <w:t xml:space="preserve">Расчет численности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 по видам деятельности за 2015 год;</w:t>
      </w:r>
    </w:p>
    <w:p w14:paraId="51F35170" w14:textId="547C2B8E"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Учет инвестированного капитала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 xml:space="preserve">«Псковэнерго» за 2015 год; </w:t>
      </w:r>
    </w:p>
    <w:p w14:paraId="7E8810B9" w14:textId="35929FE1"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Планируемые значения параметров расчета тарифов на услуги по передаче электрической энергии для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2017 год;</w:t>
      </w:r>
    </w:p>
    <w:p w14:paraId="44F67DA5" w14:textId="50D13495"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Размер активов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в условных единицах, факт </w:t>
      </w:r>
      <w:smartTag w:uri="urn:schemas-microsoft-com:office:smarttags" w:element="metricconverter">
        <w:smartTagPr>
          <w:attr w:name="ProductID" w:val="2015 г"/>
        </w:smartTagPr>
        <w:r w:rsidRPr="00BF6D3D">
          <w:rPr>
            <w:rFonts w:ascii="Myriad Pro" w:hAnsi="Myriad Pro"/>
            <w:sz w:val="26"/>
            <w:szCs w:val="26"/>
          </w:rPr>
          <w:t>2015 г</w:t>
        </w:r>
      </w:smartTag>
      <w:r w:rsidRPr="00BF6D3D">
        <w:rPr>
          <w:rFonts w:ascii="Myriad Pro" w:hAnsi="Myriad Pro"/>
          <w:sz w:val="26"/>
          <w:szCs w:val="26"/>
        </w:rPr>
        <w:t>., прогноз 2017 год;</w:t>
      </w:r>
    </w:p>
    <w:p w14:paraId="3F3F0745"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Расчет нерегулируемой цены потерь, факт 2015 год, план 2017 год;</w:t>
      </w:r>
    </w:p>
    <w:p w14:paraId="7006C438" w14:textId="62337570"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Прогнозный баланс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форме 3.1</w:t>
      </w:r>
    </w:p>
    <w:p w14:paraId="4EA29699"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Пояснительная записка по формированию предложения прогнозного баланса электрической энергии (мощности) на 2017 год;</w:t>
      </w:r>
    </w:p>
    <w:p w14:paraId="4E7847F8"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Балансы электрической энергии и мощности на 2017 год (формы 1.4-1.6);</w:t>
      </w:r>
    </w:p>
    <w:p w14:paraId="776DCD82"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Балансы электрической энергии и мощности на 2017 год (форма 1.30);</w:t>
      </w:r>
    </w:p>
    <w:p w14:paraId="4A71DAF4"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Расчет выпадающих доходов от предоставления льгот по договорам технологического присоединения;</w:t>
      </w:r>
    </w:p>
    <w:p w14:paraId="0CE99DAF"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Расчет выпадающих доходов и корректировки НВВ;</w:t>
      </w:r>
    </w:p>
    <w:p w14:paraId="7952EA48" w14:textId="40AFA193"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Мониторинг выполнения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критериев по Постановлению Правительства РФ от 28.02.2015 №184 (с изменениями и дополнениями)</w:t>
      </w:r>
    </w:p>
    <w:p w14:paraId="7CF2D6B2"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Документы, подтверждающие право собственности и иные основания владения объектов, используемых для осуществления регулируемого вида деятельности в соответствии с критериями ТСО;</w:t>
      </w:r>
    </w:p>
    <w:p w14:paraId="0B236553"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Реестр договоров оказания услуг по передаче электрической энергии и отчет по проводкам Д62.01.01 К90.01 (выручка по передаче электроэнергии);</w:t>
      </w:r>
    </w:p>
    <w:p w14:paraId="67F2E1F7"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Учредительные документы, доверенности;</w:t>
      </w:r>
    </w:p>
    <w:p w14:paraId="6BD39F23" w14:textId="34CDDA82"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lastRenderedPageBreak/>
        <w:t xml:space="preserve">Обосновывающие материалы к расчету НВВ и тарифов на услуги по передаче электрической энергии по сетям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2017 год на электронных носителях;</w:t>
      </w:r>
    </w:p>
    <w:p w14:paraId="308CFCD3" w14:textId="77777777"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 </w:t>
      </w:r>
    </w:p>
    <w:p w14:paraId="2BCBEEEA" w14:textId="590C9CB1"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Справка о выполнении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критериев отнесения владельцев объектов электросетевого хозяйства к территориальным сетевым организациям (1, 2, 6 критерии);</w:t>
      </w:r>
    </w:p>
    <w:p w14:paraId="49994CB1" w14:textId="6E1199FD" w:rsidR="007740D9" w:rsidRPr="00BF6D3D" w:rsidRDefault="007740D9" w:rsidP="007740D9">
      <w:pPr>
        <w:shd w:val="clear" w:color="auto" w:fill="FFFFFF"/>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Исполнитель в целях анализа тарифно-балансового решения Государственного комитета Псковской области по тарифам и энергетике, принятого на 2017 год, основывался на предложении об установлении тарифов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от 29.04.2016 с учетом дополнительно направленных в адрес Госкомитета документов.</w:t>
      </w:r>
    </w:p>
    <w:p w14:paraId="191FF94C" w14:textId="1C180D07" w:rsidR="007740D9" w:rsidRPr="00BF6D3D" w:rsidRDefault="007740D9" w:rsidP="007740D9">
      <w:pPr>
        <w:shd w:val="clear" w:color="auto" w:fill="FFFFFF"/>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Постатейный анализ документов, предоставленных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обоснование предложения по тарифам на 2017 год, отражен в соответствующих разделах настоящего Отчета.</w:t>
      </w:r>
    </w:p>
    <w:p w14:paraId="7AAB87A9" w14:textId="1DE8270F" w:rsidR="00B83101" w:rsidRPr="00BF6D3D" w:rsidRDefault="00B83101">
      <w:pPr>
        <w:spacing w:after="0" w:line="240" w:lineRule="auto"/>
        <w:rPr>
          <w:rFonts w:ascii="Myriad Pro" w:hAnsi="Myriad Pro"/>
          <w:sz w:val="26"/>
          <w:szCs w:val="26"/>
        </w:rPr>
      </w:pPr>
      <w:r w:rsidRPr="00BF6D3D">
        <w:rPr>
          <w:rFonts w:ascii="Myriad Pro" w:hAnsi="Myriad Pro"/>
          <w:sz w:val="26"/>
          <w:szCs w:val="26"/>
        </w:rPr>
        <w:br w:type="page"/>
      </w:r>
    </w:p>
    <w:p w14:paraId="2180614C" w14:textId="579259F4" w:rsidR="007740D9" w:rsidRPr="00BF6D3D" w:rsidRDefault="007740D9" w:rsidP="00880A1C">
      <w:pPr>
        <w:keepNext/>
        <w:keepLines/>
        <w:numPr>
          <w:ilvl w:val="1"/>
          <w:numId w:val="1"/>
        </w:numPr>
        <w:tabs>
          <w:tab w:val="left" w:pos="851"/>
          <w:tab w:val="left" w:pos="993"/>
        </w:tabs>
        <w:spacing w:after="0" w:line="360" w:lineRule="auto"/>
        <w:ind w:left="567" w:hanging="567"/>
        <w:jc w:val="both"/>
        <w:outlineLvl w:val="2"/>
        <w:rPr>
          <w:rFonts w:ascii="Myriad Pro" w:eastAsia="Times New Roman" w:hAnsi="Myriad Pro"/>
          <w:b/>
          <w:color w:val="4F6228"/>
          <w:sz w:val="28"/>
          <w:szCs w:val="28"/>
        </w:rPr>
      </w:pPr>
      <w:bookmarkStart w:id="46" w:name="_Toc51423776"/>
      <w:bookmarkStart w:id="47" w:name="_Toc53482821"/>
      <w:r w:rsidRPr="00BF6D3D">
        <w:rPr>
          <w:rFonts w:ascii="Myriad Pro" w:eastAsia="Times New Roman" w:hAnsi="Myriad Pro"/>
          <w:b/>
          <w:color w:val="4F6228"/>
          <w:sz w:val="28"/>
          <w:szCs w:val="28"/>
        </w:rPr>
        <w:lastRenderedPageBreak/>
        <w:t xml:space="preserve">Анализ документов, предоставленных филиалом </w:t>
      </w:r>
      <w:r w:rsidR="00B83101" w:rsidRPr="00BF6D3D">
        <w:rPr>
          <w:rFonts w:ascii="Myriad Pro" w:eastAsia="Times New Roman" w:hAnsi="Myriad Pro"/>
          <w:b/>
          <w:color w:val="4F6228"/>
          <w:sz w:val="28"/>
          <w:szCs w:val="28"/>
        </w:rPr>
        <w:t>ПАО </w:t>
      </w:r>
      <w:r w:rsidRPr="00BF6D3D">
        <w:rPr>
          <w:rFonts w:ascii="Myriad Pro" w:eastAsia="Times New Roman" w:hAnsi="Myriad Pro"/>
          <w:b/>
          <w:color w:val="4F6228"/>
          <w:sz w:val="28"/>
          <w:szCs w:val="28"/>
        </w:rPr>
        <w:t xml:space="preserve">«МРСК Северо-Запада» </w:t>
      </w:r>
      <w:r w:rsidR="00B83101" w:rsidRPr="00BF6D3D">
        <w:rPr>
          <w:rFonts w:ascii="Myriad Pro" w:eastAsia="Times New Roman" w:hAnsi="Myriad Pro"/>
          <w:b/>
          <w:color w:val="4F6228"/>
          <w:sz w:val="28"/>
          <w:szCs w:val="28"/>
        </w:rPr>
        <w:t xml:space="preserve">– </w:t>
      </w:r>
      <w:r w:rsidRPr="00BF6D3D">
        <w:rPr>
          <w:rFonts w:ascii="Myriad Pro" w:eastAsia="Times New Roman" w:hAnsi="Myriad Pro"/>
          <w:b/>
          <w:color w:val="4F6228"/>
          <w:sz w:val="28"/>
          <w:szCs w:val="28"/>
        </w:rPr>
        <w:t>«Псковэнерго» в Государственный комитет Псковской области по тарифам и энергетике в рамках рассмотрения дела об установлении тарифов на 2018 год.</w:t>
      </w:r>
      <w:bookmarkEnd w:id="46"/>
      <w:bookmarkEnd w:id="47"/>
    </w:p>
    <w:p w14:paraId="552160AC" w14:textId="0A6255B5"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Исполнитель отмечает, что во исполнение положений п.9(1) Правил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 xml:space="preserve">«Псковэнерго» предложение об установлении тарифов об установлении тарифов были размещены на официальном сайте </w:t>
      </w:r>
      <w:r w:rsidR="00B83101" w:rsidRPr="00BF6D3D">
        <w:rPr>
          <w:rFonts w:ascii="Myriad Pro" w:hAnsi="Myriad Pro"/>
          <w:sz w:val="26"/>
          <w:szCs w:val="26"/>
        </w:rPr>
        <w:t>ПАО </w:t>
      </w:r>
      <w:r w:rsidRPr="00BF6D3D">
        <w:rPr>
          <w:rFonts w:ascii="Myriad Pro" w:hAnsi="Myriad Pro"/>
          <w:sz w:val="26"/>
          <w:szCs w:val="26"/>
        </w:rPr>
        <w:t>«МРСК Северо-Запада» (http://</w:t>
      </w:r>
      <w:hyperlink r:id="rId12" w:history="1">
        <w:r w:rsidRPr="00BF6D3D">
          <w:rPr>
            <w:rFonts w:ascii="Myriad Pro" w:hAnsi="Myriad Pro"/>
            <w:sz w:val="26"/>
            <w:szCs w:val="26"/>
          </w:rPr>
          <w:t>www.mrsksevzap.ru/id_6offeringtarif</w:t>
        </w:r>
      </w:hyperlink>
      <w:r w:rsidRPr="00BF6D3D">
        <w:rPr>
          <w:rFonts w:ascii="Myriad Pro" w:hAnsi="Myriad Pro"/>
          <w:sz w:val="26"/>
          <w:szCs w:val="26"/>
        </w:rPr>
        <w:t xml:space="preserve">/), в разделе «Раскрытие информации», подразделе «Предложение о размере тарифов и долгосрочных параметров регулирования», папка «2018». </w:t>
      </w:r>
    </w:p>
    <w:p w14:paraId="7C868BEF" w14:textId="0D39A895"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Исполнитель проверил предложения об установлении тарифов, размещенные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w:t>
      </w:r>
      <w:r w:rsidR="00B83101" w:rsidRPr="00BF6D3D">
        <w:rPr>
          <w:rFonts w:ascii="Myriad Pro" w:hAnsi="Myriad Pro"/>
          <w:sz w:val="26"/>
          <w:szCs w:val="26"/>
        </w:rPr>
        <w:t xml:space="preserve"> –</w:t>
      </w:r>
      <w:r w:rsidRPr="00BF6D3D">
        <w:rPr>
          <w:rFonts w:ascii="Myriad Pro" w:hAnsi="Myriad Pro"/>
          <w:sz w:val="26"/>
          <w:szCs w:val="26"/>
        </w:rPr>
        <w:t xml:space="preserve"> «Псковэнерго» на официальном сайте </w:t>
      </w:r>
      <w:r w:rsidR="00B83101" w:rsidRPr="00BF6D3D">
        <w:rPr>
          <w:rFonts w:ascii="Myriad Pro" w:hAnsi="Myriad Pro"/>
          <w:sz w:val="26"/>
          <w:szCs w:val="26"/>
        </w:rPr>
        <w:t>ПАО </w:t>
      </w:r>
      <w:r w:rsidRPr="00BF6D3D">
        <w:rPr>
          <w:rFonts w:ascii="Myriad Pro" w:hAnsi="Myriad Pro"/>
          <w:sz w:val="26"/>
          <w:szCs w:val="26"/>
        </w:rPr>
        <w:t>«МРСК Северо-Запада», на соответствие показателям, заявленным на 2018 год в составе обосновывающих документов.</w:t>
      </w:r>
    </w:p>
    <w:p w14:paraId="50B34DC7"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результате проверки Исполнителем несоответствий не выявлено.</w:t>
      </w:r>
    </w:p>
    <w:p w14:paraId="09BBB22C" w14:textId="7503F6FD"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Письмом от 27.04.2017 </w:t>
      </w:r>
      <w:r w:rsidR="00B83101" w:rsidRPr="00BF6D3D">
        <w:rPr>
          <w:rFonts w:ascii="Myriad Pro" w:hAnsi="Myriad Pro"/>
          <w:sz w:val="26"/>
          <w:szCs w:val="26"/>
        </w:rPr>
        <w:t>№ </w:t>
      </w:r>
      <w:r w:rsidRPr="00BF6D3D">
        <w:rPr>
          <w:rFonts w:ascii="Myriad Pro" w:hAnsi="Myriad Pro"/>
          <w:sz w:val="26"/>
          <w:szCs w:val="26"/>
        </w:rPr>
        <w:t xml:space="preserve">МР2/7/1100-05/2241 в адрес Государственного комитета Псковской области по тарифам и энергетике было направлено заявление об установлении регулируемых цен (тарифов) на услуги по передаче электрической энергии на 2018 год, оказываемые </w:t>
      </w:r>
      <w:r w:rsidR="00B83101" w:rsidRPr="00BF6D3D">
        <w:rPr>
          <w:rFonts w:ascii="Myriad Pro" w:hAnsi="Myriad Pro"/>
          <w:sz w:val="26"/>
          <w:szCs w:val="26"/>
        </w:rPr>
        <w:t>ПАО </w:t>
      </w:r>
      <w:r w:rsidRPr="00BF6D3D">
        <w:rPr>
          <w:rFonts w:ascii="Myriad Pro" w:hAnsi="Myriad Pro"/>
          <w:sz w:val="26"/>
          <w:szCs w:val="26"/>
        </w:rPr>
        <w:t>«Межрегиональная распределительная сетевая компания Северо-Запада» (</w:t>
      </w:r>
      <w:r w:rsidR="00B83101" w:rsidRPr="00BF6D3D">
        <w:rPr>
          <w:rFonts w:ascii="Myriad Pro" w:hAnsi="Myriad Pro"/>
          <w:sz w:val="26"/>
          <w:szCs w:val="26"/>
        </w:rPr>
        <w:t>ПАО </w:t>
      </w:r>
      <w:r w:rsidRPr="00BF6D3D">
        <w:rPr>
          <w:rFonts w:ascii="Myriad Pro" w:hAnsi="Myriad Pro"/>
          <w:sz w:val="26"/>
          <w:szCs w:val="26"/>
        </w:rPr>
        <w:t>«МРСК Северо-Запада»), на территории Псковской области.</w:t>
      </w:r>
    </w:p>
    <w:p w14:paraId="00AF0486" w14:textId="0108828C"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К заявлению об установлении тарифов на услуги по передаче электрической энергии на 2018 год </w:t>
      </w:r>
      <w:r w:rsidR="00B83101" w:rsidRPr="00BF6D3D">
        <w:rPr>
          <w:rFonts w:ascii="Myriad Pro" w:hAnsi="Myriad Pro"/>
          <w:sz w:val="26"/>
          <w:szCs w:val="26"/>
        </w:rPr>
        <w:t>ПАО </w:t>
      </w:r>
      <w:r w:rsidRPr="00BF6D3D">
        <w:rPr>
          <w:rFonts w:ascii="Myriad Pro" w:hAnsi="Myriad Pro"/>
          <w:sz w:val="26"/>
          <w:szCs w:val="26"/>
        </w:rPr>
        <w:t>«МРСК Северо-Запада» на территории Псковской области приложены документы, подтверждающие соответствие филиала «Псковэнерго» критериям территориальной сетевой организации согласно Постановлению Правительства РФ от 28.02.2015 №184:</w:t>
      </w:r>
    </w:p>
    <w:p w14:paraId="554D478B" w14:textId="486599A1"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Расчет НВВ на услуги по передаче электроэнергии по распределительным сетям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 xml:space="preserve">«Псковэнерго» с применением метода долгосрочной индексации НВВ на 2018 год (долгосрочный период регулирования 2018 -2022 годы) без </w:t>
      </w:r>
      <w:r w:rsidRPr="00BF6D3D">
        <w:rPr>
          <w:rFonts w:ascii="Myriad Pro" w:hAnsi="Myriad Pro"/>
          <w:sz w:val="26"/>
          <w:szCs w:val="26"/>
        </w:rPr>
        <w:lastRenderedPageBreak/>
        <w:t xml:space="preserve">учета расходов на оплату потерь в сетях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w:t>
      </w:r>
    </w:p>
    <w:p w14:paraId="10BE888D" w14:textId="75447C59"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Пояснительная записка к расчету необходимой валовой выручки на услуги по передаче электрической энергии, оказываемые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 с применением метода долгосрочной индексации НВВ на 2018 год;</w:t>
      </w:r>
    </w:p>
    <w:p w14:paraId="78893B1F" w14:textId="0288B65E"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Перечень обосновывающих материалов к расчету НВВ и тарифов на услуги по передаче электрической энергии по сетям филиала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 xml:space="preserve">«Псковэнерго» на 2018 год; </w:t>
      </w:r>
    </w:p>
    <w:p w14:paraId="43AE136A" w14:textId="0771A316"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Аудиторское заключение по бухгалтерской отчетности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и бухгалтерская (финансовая) отчетность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за 2016 год;</w:t>
      </w:r>
    </w:p>
    <w:p w14:paraId="082BACCB" w14:textId="20BBB5B6"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Показатели раздельного учета доходов и расходов субъекта естественных монополий, оказывающих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 за 2016 год;</w:t>
      </w:r>
    </w:p>
    <w:p w14:paraId="0E908EB6" w14:textId="226B1331"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Приказ </w:t>
      </w:r>
      <w:r w:rsidR="00B83101" w:rsidRPr="00BF6D3D">
        <w:rPr>
          <w:rFonts w:ascii="Myriad Pro" w:hAnsi="Myriad Pro"/>
          <w:sz w:val="26"/>
          <w:szCs w:val="26"/>
        </w:rPr>
        <w:t>ПАО </w:t>
      </w:r>
      <w:r w:rsidRPr="00BF6D3D">
        <w:rPr>
          <w:rFonts w:ascii="Myriad Pro" w:hAnsi="Myriad Pro"/>
          <w:sz w:val="26"/>
          <w:szCs w:val="26"/>
        </w:rPr>
        <w:t>«МРСК Северо-Запада» от 30.12.2016 №842 «Об Учетной политике на 2017 год» с приложением положений (приложения в электронном виде);</w:t>
      </w:r>
    </w:p>
    <w:p w14:paraId="5ABFA0FA"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Статистическая отчетность за 2016 год;</w:t>
      </w:r>
    </w:p>
    <w:p w14:paraId="048F6DE4" w14:textId="3C225990"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Отчеты по инвестиционной деятельности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 за 2016 год;</w:t>
      </w:r>
    </w:p>
    <w:p w14:paraId="0D7779DB" w14:textId="77777777" w:rsidR="007740D9" w:rsidRPr="00BF6D3D" w:rsidRDefault="007740D9" w:rsidP="00A13726">
      <w:pPr>
        <w:widowControl w:val="0"/>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Отчет по программе энергосбережения и повышения энергетической эффективности за 2016 год;</w:t>
      </w:r>
    </w:p>
    <w:p w14:paraId="3B8A789C" w14:textId="0A3F9BBE" w:rsidR="007740D9" w:rsidRPr="00BF6D3D" w:rsidRDefault="007740D9" w:rsidP="00A13726">
      <w:pPr>
        <w:widowControl w:val="0"/>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Отчеты по показателям надежности и качества оказания услуг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 xml:space="preserve">«Псковэнерго» за 2016 год; </w:t>
      </w:r>
    </w:p>
    <w:p w14:paraId="4A41DF66" w14:textId="3DE55930" w:rsidR="007740D9" w:rsidRPr="00BF6D3D" w:rsidRDefault="007740D9" w:rsidP="00A13726">
      <w:pPr>
        <w:widowControl w:val="0"/>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Справка о численности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 на 31.12.2016;</w:t>
      </w:r>
    </w:p>
    <w:p w14:paraId="5C242704" w14:textId="3C36E792" w:rsidR="007740D9" w:rsidRPr="00BF6D3D" w:rsidRDefault="007740D9" w:rsidP="00A13726">
      <w:pPr>
        <w:widowControl w:val="0"/>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lastRenderedPageBreak/>
        <w:t xml:space="preserve">Расчет численности филиала </w:t>
      </w:r>
      <w:r w:rsidR="00B83101" w:rsidRPr="00BF6D3D">
        <w:rPr>
          <w:rFonts w:ascii="Myriad Pro" w:hAnsi="Myriad Pro"/>
          <w:sz w:val="26"/>
          <w:szCs w:val="26"/>
        </w:rPr>
        <w:t>ПАО </w:t>
      </w:r>
      <w:r w:rsidRPr="00BF6D3D">
        <w:rPr>
          <w:rFonts w:ascii="Myriad Pro" w:hAnsi="Myriad Pro"/>
          <w:sz w:val="26"/>
          <w:szCs w:val="26"/>
        </w:rPr>
        <w:t>«МРСК Северо-Запада»</w:t>
      </w:r>
      <w:r w:rsidR="00B83101" w:rsidRPr="00BF6D3D">
        <w:rPr>
          <w:rFonts w:ascii="Myriad Pro" w:hAnsi="Myriad Pro"/>
          <w:sz w:val="26"/>
          <w:szCs w:val="26"/>
        </w:rPr>
        <w:t xml:space="preserve"> –</w:t>
      </w:r>
      <w:r w:rsidRPr="00BF6D3D">
        <w:rPr>
          <w:rFonts w:ascii="Myriad Pro" w:hAnsi="Myriad Pro"/>
          <w:sz w:val="26"/>
          <w:szCs w:val="26"/>
        </w:rPr>
        <w:t xml:space="preserve"> «Псковэнерго» по видам деятельности за 2016 год;</w:t>
      </w:r>
    </w:p>
    <w:p w14:paraId="71F9B1EC" w14:textId="4736B899"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Учет инвестированного капитала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 xml:space="preserve">«Псковэнерго» за 2016 год; </w:t>
      </w:r>
    </w:p>
    <w:p w14:paraId="132B930A" w14:textId="613DA3D5"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Планируемые значения параметров расчета тарифов на услуги по передаче электрической энергии для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 на 2018 год;</w:t>
      </w:r>
    </w:p>
    <w:p w14:paraId="09B4941E" w14:textId="19526B00"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Размер активов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 xml:space="preserve">«Псковэнерго» в условных единицах, факт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прогноз 2018-2022 гг.;</w:t>
      </w:r>
    </w:p>
    <w:p w14:paraId="6FA30030"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Расчет нерегулируемой цены потерь, факт 2016 год, план 2018 год;</w:t>
      </w:r>
    </w:p>
    <w:p w14:paraId="5B4B219B" w14:textId="603FACC9"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Прогнозный баланс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 в форме 3.1</w:t>
      </w:r>
    </w:p>
    <w:p w14:paraId="6C550E00"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Пояснительная записка по формированию предложения прогнозного баланса электрической энергии (мощности) на 2018 год;</w:t>
      </w:r>
    </w:p>
    <w:p w14:paraId="1606F5E9"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Балансы электрической энергии и мощности на 2018 - 20122 годы (формы 1.4-1.6);</w:t>
      </w:r>
    </w:p>
    <w:p w14:paraId="2414B24E"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Балансы электрической энергии и мощности на 2018 год (форма 1.30);</w:t>
      </w:r>
    </w:p>
    <w:p w14:paraId="490918D3"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Расчет выпадающих доходов от предоставления льгот по договорам технологического присоединения;</w:t>
      </w:r>
    </w:p>
    <w:p w14:paraId="7D0A4338"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Расчет выпадающих доходов и корректировки НВВ;</w:t>
      </w:r>
    </w:p>
    <w:p w14:paraId="0DC1C31E" w14:textId="7706D128"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Мониторинг выполнения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критериев по Постановлению Правительства РФ от 28.02.2015 №184 (с изменениями и дополнениями)</w:t>
      </w:r>
    </w:p>
    <w:p w14:paraId="5D670E78"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Документы, подтверждающие право собственности и иные основания владения объектов, используемых для осуществления регулируемого вида деятельности в соответствии с критериями ТСО;</w:t>
      </w:r>
    </w:p>
    <w:p w14:paraId="55A2F0C0"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Реестр договоров оказания услуг по передаче электрической энергии и отчет по проводкам Д62.01.01 К90.01 (выручка по передаче электроэнергии);</w:t>
      </w:r>
    </w:p>
    <w:p w14:paraId="66FAE9D0" w14:textId="77777777"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Учредительные документы, доверенности;</w:t>
      </w:r>
    </w:p>
    <w:p w14:paraId="42E8B843" w14:textId="2AFAC49E" w:rsidR="007740D9" w:rsidRPr="00BF6D3D" w:rsidRDefault="007740D9" w:rsidP="00A13726">
      <w:pPr>
        <w:numPr>
          <w:ilvl w:val="0"/>
          <w:numId w:val="4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lastRenderedPageBreak/>
        <w:t xml:space="preserve">Обосновывающие материалы к расчету НВВ и тарифов на услуги по передаче электрической энергии по сетям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2018 год на электронных носителях;</w:t>
      </w:r>
    </w:p>
    <w:p w14:paraId="74F1CB29" w14:textId="77777777"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 </w:t>
      </w:r>
    </w:p>
    <w:p w14:paraId="7B0BE884" w14:textId="0139421F" w:rsidR="007740D9" w:rsidRPr="00BF6D3D" w:rsidRDefault="007740D9" w:rsidP="00A13726">
      <w:pPr>
        <w:numPr>
          <w:ilvl w:val="0"/>
          <w:numId w:val="4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Справка о выполнении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критериев отнесения владельцев объектов электросетевого хозяйства к территориальным сетевым организациям (1, 2, 6 критерии);</w:t>
      </w:r>
    </w:p>
    <w:p w14:paraId="12E3FD47" w14:textId="7BADFFEB"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 дополнение к заявлению об установлении регулируемых цен (тарифов) на услуги по передаче электрической энергии на 2018 год, оказываемые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адрес Государственного комитета Псковской области по тарифам и энергетике были направлены дополнительные материалы.</w:t>
      </w:r>
    </w:p>
    <w:p w14:paraId="4F7840DE" w14:textId="751A21F9"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Дополнительно письмом от 03.11.2017 в адрес Государственного комитета Псковской области по тарифам и энергетике были направлены: Штатное расписание и положения по отделам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оборотно-сальдовые ведомости за 2016 год по виду деятельности передача электрической энергии.</w:t>
      </w:r>
    </w:p>
    <w:p w14:paraId="535D67B4" w14:textId="61B2F61B"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 направлении дополнительных материалов корректировка предложения об установлении регулируемых цен (тарифов) на услуги по передаче электрической энергии на 2018 год, оказываемые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направленного в адрес Государственного комитета Псковской области по тарифам и энергетике письмом от 27.04.2018 </w:t>
      </w:r>
      <w:r w:rsidR="00B83101" w:rsidRPr="00BF6D3D">
        <w:rPr>
          <w:rFonts w:ascii="Myriad Pro" w:hAnsi="Myriad Pro"/>
          <w:sz w:val="26"/>
          <w:szCs w:val="26"/>
        </w:rPr>
        <w:t>№ </w:t>
      </w:r>
      <w:r w:rsidRPr="00BF6D3D">
        <w:rPr>
          <w:rFonts w:ascii="Myriad Pro" w:hAnsi="Myriad Pro"/>
          <w:sz w:val="26"/>
          <w:szCs w:val="26"/>
        </w:rPr>
        <w:t>МР2/7/1000-04/2664, не осуществлялась.</w:t>
      </w:r>
    </w:p>
    <w:p w14:paraId="4160432D" w14:textId="29DFCD90" w:rsidR="007740D9" w:rsidRPr="00BF6D3D" w:rsidRDefault="007740D9" w:rsidP="007740D9">
      <w:pPr>
        <w:shd w:val="clear" w:color="auto" w:fill="FFFFFF"/>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Исполнитель в целях анализа тарифно-балансового решения Государственного комитета Псковской области по тарифам и энергетике, принятого на долгосрочный период регулирования 2018-2022 гг., основывался на предложении об установлении тарифов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Pr="00BF6D3D">
        <w:rPr>
          <w:rFonts w:ascii="Myriad Pro" w:hAnsi="Myriad Pro"/>
          <w:sz w:val="26"/>
          <w:szCs w:val="26"/>
        </w:rPr>
        <w:lastRenderedPageBreak/>
        <w:t>«Псковэнерго» от 27.04.2017 с учетом дополнительно направленных в адрес Госкомитета документов.</w:t>
      </w:r>
    </w:p>
    <w:p w14:paraId="24FDE692" w14:textId="1D08A23C" w:rsidR="007740D9" w:rsidRPr="00BF6D3D" w:rsidRDefault="007740D9" w:rsidP="007740D9">
      <w:pPr>
        <w:shd w:val="clear" w:color="auto" w:fill="FFFFFF"/>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Постатейный анализ документов, предоставленных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обоснование предложения по тарифам на долгосрочный период регулирования 2018-2022 гг., отражен в соответствующих разделах настоящего Отчета.</w:t>
      </w:r>
    </w:p>
    <w:p w14:paraId="3B8344FB" w14:textId="05D4801A" w:rsidR="00B83101" w:rsidRPr="00BF6D3D" w:rsidRDefault="00B83101">
      <w:pPr>
        <w:spacing w:after="0" w:line="240" w:lineRule="auto"/>
        <w:rPr>
          <w:rFonts w:ascii="Myriad Pro" w:hAnsi="Myriad Pro"/>
          <w:sz w:val="26"/>
          <w:szCs w:val="26"/>
        </w:rPr>
      </w:pPr>
      <w:r w:rsidRPr="00BF6D3D">
        <w:rPr>
          <w:rFonts w:ascii="Myriad Pro" w:hAnsi="Myriad Pro"/>
          <w:sz w:val="26"/>
          <w:szCs w:val="26"/>
        </w:rPr>
        <w:br w:type="page"/>
      </w:r>
    </w:p>
    <w:p w14:paraId="35FA3823" w14:textId="60C45A53" w:rsidR="007740D9" w:rsidRPr="00BF6D3D" w:rsidRDefault="007740D9" w:rsidP="007740D9">
      <w:pPr>
        <w:keepNext/>
        <w:keepLines/>
        <w:numPr>
          <w:ilvl w:val="0"/>
          <w:numId w:val="1"/>
        </w:numPr>
        <w:tabs>
          <w:tab w:val="left" w:pos="567"/>
        </w:tabs>
        <w:spacing w:after="0" w:line="360" w:lineRule="auto"/>
        <w:jc w:val="both"/>
        <w:outlineLvl w:val="2"/>
        <w:rPr>
          <w:rFonts w:ascii="Myriad Pro" w:eastAsia="Times New Roman" w:hAnsi="Myriad Pro"/>
          <w:b/>
          <w:color w:val="4F6228"/>
          <w:sz w:val="28"/>
          <w:szCs w:val="28"/>
        </w:rPr>
      </w:pPr>
      <w:bookmarkStart w:id="48" w:name="_Toc40826292"/>
      <w:bookmarkStart w:id="49" w:name="_Toc50384525"/>
      <w:bookmarkStart w:id="50" w:name="_Toc51423777"/>
      <w:bookmarkStart w:id="51" w:name="_Toc53482822"/>
      <w:r w:rsidRPr="00BF6D3D">
        <w:rPr>
          <w:rFonts w:ascii="Myriad Pro" w:eastAsia="Times New Roman" w:hAnsi="Myriad Pro"/>
          <w:b/>
          <w:color w:val="4F6228"/>
          <w:sz w:val="28"/>
          <w:szCs w:val="28"/>
        </w:rPr>
        <w:lastRenderedPageBreak/>
        <w:t xml:space="preserve">Экспертиза обоснованности принятых </w:t>
      </w:r>
      <w:bookmarkStart w:id="52" w:name="_Hlk53493881"/>
      <w:r w:rsidRPr="00BF6D3D">
        <w:rPr>
          <w:rFonts w:ascii="Myriad Pro" w:eastAsia="Times New Roman" w:hAnsi="Myriad Pro"/>
          <w:b/>
          <w:color w:val="4F6228"/>
          <w:sz w:val="28"/>
          <w:szCs w:val="28"/>
        </w:rPr>
        <w:t xml:space="preserve">Государственным комитетом Псковской области по тарифам и энергетике </w:t>
      </w:r>
      <w:bookmarkEnd w:id="52"/>
      <w:r w:rsidRPr="00BF6D3D">
        <w:rPr>
          <w:rFonts w:ascii="Myriad Pro" w:eastAsia="Times New Roman" w:hAnsi="Myriad Pro"/>
          <w:b/>
          <w:color w:val="4F6228"/>
          <w:sz w:val="28"/>
          <w:szCs w:val="28"/>
        </w:rPr>
        <w:t>в расчет тарифов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48"/>
      <w:bookmarkEnd w:id="49"/>
      <w:bookmarkEnd w:id="50"/>
      <w:bookmarkEnd w:id="51"/>
    </w:p>
    <w:p w14:paraId="5B486038" w14:textId="54170A11"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 57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от06.08.2004  </w:t>
      </w:r>
      <w:r w:rsidR="00B83101" w:rsidRPr="00BF6D3D">
        <w:rPr>
          <w:rFonts w:ascii="Myriad Pro" w:hAnsi="Myriad Pro"/>
          <w:color w:val="000000"/>
          <w:sz w:val="26"/>
          <w:szCs w:val="26"/>
        </w:rPr>
        <w:t>№ </w:t>
      </w:r>
      <w:r w:rsidRPr="00BF6D3D">
        <w:rPr>
          <w:rFonts w:ascii="Myriad Pro" w:hAnsi="Myriad Pro"/>
          <w:color w:val="000000"/>
          <w:sz w:val="26"/>
          <w:szCs w:val="26"/>
        </w:rPr>
        <w:t>20-э/2, показатели баланса электрической энергии (мощности) являются одними из основных составляющих, используемых для расчета тарифов на услуги по передаче электрической энергии. В части данных показателей для расчета тарифов используются следующие материалы:</w:t>
      </w:r>
    </w:p>
    <w:p w14:paraId="02A02574" w14:textId="77777777" w:rsidR="007740D9" w:rsidRPr="00BF6D3D" w:rsidRDefault="007740D9" w:rsidP="00A13726">
      <w:pPr>
        <w:numPr>
          <w:ilvl w:val="0"/>
          <w:numId w:val="82"/>
        </w:numPr>
        <w:spacing w:after="0" w:line="360" w:lineRule="auto"/>
        <w:contextualSpacing/>
        <w:jc w:val="both"/>
        <w:rPr>
          <w:rFonts w:ascii="Myriad Pro" w:hAnsi="Myriad Pro"/>
          <w:sz w:val="26"/>
          <w:szCs w:val="26"/>
        </w:rPr>
      </w:pPr>
      <w:r w:rsidRPr="00BF6D3D">
        <w:rPr>
          <w:rFonts w:ascii="Myriad Pro" w:hAnsi="Myriad Pro"/>
          <w:sz w:val="26"/>
          <w:szCs w:val="26"/>
        </w:rPr>
        <w:t>расчет технологического расхода электрической энергии (потерь) в электрических сетях электросетевой организации;</w:t>
      </w:r>
    </w:p>
    <w:p w14:paraId="54C99633" w14:textId="77777777" w:rsidR="007740D9" w:rsidRPr="00BF6D3D" w:rsidRDefault="007740D9" w:rsidP="00A13726">
      <w:pPr>
        <w:numPr>
          <w:ilvl w:val="0"/>
          <w:numId w:val="82"/>
        </w:numPr>
        <w:spacing w:after="0" w:line="360" w:lineRule="auto"/>
        <w:contextualSpacing/>
        <w:jc w:val="both"/>
        <w:rPr>
          <w:rFonts w:ascii="Myriad Pro" w:hAnsi="Myriad Pro"/>
          <w:sz w:val="26"/>
          <w:szCs w:val="26"/>
        </w:rPr>
      </w:pPr>
      <w:r w:rsidRPr="00BF6D3D">
        <w:rPr>
          <w:rFonts w:ascii="Myriad Pro" w:hAnsi="Myriad Pro"/>
          <w:sz w:val="26"/>
          <w:szCs w:val="26"/>
        </w:rPr>
        <w:t>баланс электрической энергии по сетям согласно диапазонам напряжения;</w:t>
      </w:r>
    </w:p>
    <w:p w14:paraId="5494122C" w14:textId="77777777" w:rsidR="007740D9" w:rsidRPr="00BF6D3D" w:rsidRDefault="007740D9" w:rsidP="00A13726">
      <w:pPr>
        <w:numPr>
          <w:ilvl w:val="0"/>
          <w:numId w:val="82"/>
        </w:numPr>
        <w:spacing w:after="0" w:line="360" w:lineRule="auto"/>
        <w:contextualSpacing/>
        <w:jc w:val="both"/>
        <w:rPr>
          <w:rFonts w:ascii="Myriad Pro" w:hAnsi="Myriad Pro"/>
          <w:sz w:val="26"/>
          <w:szCs w:val="26"/>
        </w:rPr>
      </w:pPr>
      <w:r w:rsidRPr="00BF6D3D">
        <w:rPr>
          <w:rFonts w:ascii="Myriad Pro" w:hAnsi="Myriad Pro"/>
          <w:sz w:val="26"/>
          <w:szCs w:val="26"/>
        </w:rPr>
        <w:t>электрическая мощность по диапазонам напряжения;</w:t>
      </w:r>
    </w:p>
    <w:p w14:paraId="4F8A0530" w14:textId="77777777" w:rsidR="007740D9" w:rsidRPr="00BF6D3D" w:rsidRDefault="007740D9" w:rsidP="00A13726">
      <w:pPr>
        <w:numPr>
          <w:ilvl w:val="0"/>
          <w:numId w:val="82"/>
        </w:numPr>
        <w:spacing w:after="0" w:line="360" w:lineRule="auto"/>
        <w:contextualSpacing/>
        <w:jc w:val="both"/>
        <w:rPr>
          <w:rFonts w:ascii="Myriad Pro" w:hAnsi="Myriad Pro"/>
          <w:sz w:val="26"/>
          <w:szCs w:val="26"/>
        </w:rPr>
      </w:pPr>
      <w:r w:rsidRPr="00BF6D3D">
        <w:rPr>
          <w:rFonts w:ascii="Myriad Pro" w:hAnsi="Myriad Pro"/>
          <w:sz w:val="26"/>
          <w:szCs w:val="26"/>
        </w:rPr>
        <w:t>структура полезного отпуска электрической энергии (мощности) по группам потребителей.</w:t>
      </w:r>
    </w:p>
    <w:p w14:paraId="7CF5EF28" w14:textId="39111E4E"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Согласно п. 14 Основ ценообразования </w:t>
      </w:r>
      <w:r w:rsidR="00B83101" w:rsidRPr="00BF6D3D">
        <w:rPr>
          <w:rFonts w:ascii="Myriad Pro" w:hAnsi="Myriad Pro"/>
          <w:color w:val="000000"/>
          <w:sz w:val="26"/>
          <w:szCs w:val="26"/>
        </w:rPr>
        <w:t>№ </w:t>
      </w:r>
      <w:r w:rsidRPr="00BF6D3D">
        <w:rPr>
          <w:rFonts w:ascii="Myriad Pro" w:hAnsi="Myriad Pro"/>
          <w:color w:val="000000"/>
          <w:sz w:val="26"/>
          <w:szCs w:val="26"/>
        </w:rPr>
        <w:t>1178 для расчета тарифов на услуги по передаче электрической энергии показатели баланса электрической энергии (мощности), отражающие объем оказываемых услуг, принимаются в соответствии с утверждаемым ФАС России сводным прогнозным балансом производства и поставок электрической энергии (мощности) в рамках ЕЭС России по соответствующему субъекту Российской Федерации.</w:t>
      </w:r>
    </w:p>
    <w:p w14:paraId="01E4C0E1" w14:textId="694CF452"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Одним из долгосрочных параметров регулирования для территориальных сетевых организаций, согласно пунктам 33 и 38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является уровень потерь электрической энергии при ее передаче по электрическим сетям. </w:t>
      </w:r>
    </w:p>
    <w:p w14:paraId="3FC82838" w14:textId="3CF064A5"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lastRenderedPageBreak/>
        <w:t xml:space="preserve">Уровень потерь электрической энергии при ее передаче по электрическим сетям территориальной сетевой организации устанавливается на каждый последующий год долгосрочного периода регулирования равным уровню потерь, установленному на первый год долгосрочного периода регулирования, и не изменяется в течение долгосрочного периода регулирования, за исключением случаев, предусмотренных пунктом 12 Основ ценообразования </w:t>
      </w:r>
      <w:r w:rsidR="00B83101" w:rsidRPr="00BF6D3D">
        <w:rPr>
          <w:rFonts w:ascii="Myriad Pro" w:hAnsi="Myriad Pro"/>
          <w:sz w:val="26"/>
          <w:szCs w:val="26"/>
        </w:rPr>
        <w:t>№ </w:t>
      </w:r>
      <w:r w:rsidRPr="00BF6D3D">
        <w:rPr>
          <w:rFonts w:ascii="Myriad Pro" w:hAnsi="Myriad Pro"/>
          <w:sz w:val="26"/>
          <w:szCs w:val="26"/>
        </w:rPr>
        <w:t>1178.</w:t>
      </w:r>
    </w:p>
    <w:p w14:paraId="7CBBB3D3" w14:textId="698A6BA8" w:rsidR="00B83101" w:rsidRPr="00BF6D3D" w:rsidRDefault="00B83101">
      <w:pPr>
        <w:spacing w:after="0" w:line="240" w:lineRule="auto"/>
        <w:rPr>
          <w:rFonts w:ascii="Myriad Pro" w:hAnsi="Myriad Pro"/>
          <w:b/>
          <w:bCs/>
          <w:sz w:val="26"/>
          <w:szCs w:val="26"/>
        </w:rPr>
      </w:pPr>
      <w:r w:rsidRPr="00BF6D3D">
        <w:rPr>
          <w:rFonts w:ascii="Myriad Pro" w:hAnsi="Myriad Pro"/>
          <w:b/>
          <w:bCs/>
          <w:sz w:val="26"/>
          <w:szCs w:val="26"/>
        </w:rPr>
        <w:br w:type="page"/>
      </w:r>
    </w:p>
    <w:p w14:paraId="47EEA16F" w14:textId="3314944C" w:rsidR="007740D9" w:rsidRPr="00BF6D3D" w:rsidRDefault="007740D9" w:rsidP="00880A1C">
      <w:pPr>
        <w:keepNext/>
        <w:keepLines/>
        <w:numPr>
          <w:ilvl w:val="1"/>
          <w:numId w:val="1"/>
        </w:numPr>
        <w:tabs>
          <w:tab w:val="left" w:pos="851"/>
        </w:tabs>
        <w:spacing w:after="0" w:line="360" w:lineRule="auto"/>
        <w:ind w:left="567" w:hanging="567"/>
        <w:jc w:val="both"/>
        <w:outlineLvl w:val="2"/>
        <w:rPr>
          <w:rFonts w:ascii="Myriad Pro" w:eastAsia="Times New Roman" w:hAnsi="Myriad Pro"/>
          <w:b/>
          <w:color w:val="4F6228"/>
          <w:sz w:val="28"/>
          <w:szCs w:val="28"/>
        </w:rPr>
      </w:pPr>
      <w:bookmarkStart w:id="53" w:name="_Toc51423778"/>
      <w:bookmarkStart w:id="54" w:name="_Toc53482823"/>
      <w:r w:rsidRPr="00BF6D3D">
        <w:rPr>
          <w:rFonts w:ascii="Myriad Pro" w:eastAsia="Times New Roman" w:hAnsi="Myriad Pro"/>
          <w:b/>
          <w:color w:val="4F6228"/>
          <w:sz w:val="28"/>
          <w:szCs w:val="28"/>
        </w:rPr>
        <w:lastRenderedPageBreak/>
        <w:t>Экспертиза обоснованности принятых Государственным комитетом Псковской области по тарифам и энергетике в расчет тарифов на 2017 год балансов электрической энергии (мощности).</w:t>
      </w:r>
      <w:bookmarkEnd w:id="53"/>
      <w:bookmarkEnd w:id="54"/>
    </w:p>
    <w:p w14:paraId="28B3FBDD" w14:textId="4183ABB0" w:rsidR="007740D9" w:rsidRPr="00BF6D3D" w:rsidRDefault="007740D9" w:rsidP="007740D9">
      <w:pPr>
        <w:autoSpaceDE w:val="0"/>
        <w:autoSpaceDN w:val="0"/>
        <w:adjustRightInd w:val="0"/>
        <w:spacing w:after="0" w:line="360" w:lineRule="auto"/>
        <w:jc w:val="both"/>
        <w:rPr>
          <w:rFonts w:ascii="Myriad Pro" w:hAnsi="Myriad Pro"/>
          <w:b/>
          <w:bCs/>
          <w:sz w:val="26"/>
          <w:szCs w:val="26"/>
        </w:rPr>
      </w:pPr>
      <w:r w:rsidRPr="00BF6D3D">
        <w:rPr>
          <w:rFonts w:ascii="Myriad Pro" w:hAnsi="Myriad Pro"/>
          <w:b/>
          <w:bCs/>
          <w:sz w:val="26"/>
          <w:szCs w:val="26"/>
        </w:rPr>
        <w:t>ПОЗИЦИЯ ТЕРРИТОРИАЛЬНОЙ СЕТЕВОЙ ОРГАНИЗАЦИИ</w:t>
      </w:r>
    </w:p>
    <w:p w14:paraId="1BD20D47" w14:textId="26F228D1"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При формировании балансов электроэнергии (мощности) на 2017 год по формам П.1.4, П.1.5., П.1.6, П.1.30 для тарифной заявки филиал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xml:space="preserve">– </w:t>
      </w:r>
      <w:r w:rsidRPr="00BF6D3D">
        <w:rPr>
          <w:rFonts w:ascii="Myriad Pro" w:hAnsi="Myriad Pro"/>
          <w:sz w:val="26"/>
          <w:szCs w:val="26"/>
        </w:rPr>
        <w:t>«Псковэнерго» руководствовался методическими указаниями, основами ценообразования, другими нормативными документами, информационными письмами органов федеральной исполнительной власти, прогнозом уровней электропотребления, данными о плановых объемах электропотребления энергосбытовых и сетевых организаций Псковской области.</w:t>
      </w:r>
    </w:p>
    <w:p w14:paraId="645414EA"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В балансах учтены, в соответствии с имеющимися договорными отношениями, объемы передачи электрической энергии (мощности) конечным потребителям, непосредственно присоединенным к сетям филиала «Псковэнерго» и сетям прочих ТСО.</w:t>
      </w:r>
    </w:p>
    <w:p w14:paraId="08B330B9" w14:textId="7D10664A"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Представленные в таблицах П.1.4, П.1.5 данные на 2017 год подтверждены заявками энергосбытовых организаций ОАО</w:t>
      </w:r>
      <w:r w:rsidR="00B83101" w:rsidRPr="00BF6D3D">
        <w:rPr>
          <w:rFonts w:ascii="Myriad Pro" w:hAnsi="Myriad Pro"/>
          <w:sz w:val="26"/>
          <w:szCs w:val="26"/>
        </w:rPr>
        <w:t> </w:t>
      </w:r>
      <w:r w:rsidRPr="00BF6D3D">
        <w:rPr>
          <w:rFonts w:ascii="Myriad Pro" w:hAnsi="Myriad Pro"/>
          <w:sz w:val="26"/>
          <w:szCs w:val="26"/>
        </w:rPr>
        <w:t>«Псковэнергосбыт», ООО «Энергетическая компания «СТИ», ОАО</w:t>
      </w:r>
      <w:r w:rsidR="00B83101" w:rsidRPr="00BF6D3D">
        <w:rPr>
          <w:rFonts w:ascii="Myriad Pro" w:hAnsi="Myriad Pro"/>
          <w:sz w:val="26"/>
          <w:szCs w:val="26"/>
        </w:rPr>
        <w:t> </w:t>
      </w:r>
      <w:r w:rsidRPr="00BF6D3D">
        <w:rPr>
          <w:rFonts w:ascii="Myriad Pro" w:hAnsi="Myriad Pro"/>
          <w:sz w:val="26"/>
          <w:szCs w:val="26"/>
        </w:rPr>
        <w:t>«Оборонэнергосбыт», ООО «РУСЭНЕРГОРЕСУРС» и ООО</w:t>
      </w:r>
      <w:r w:rsidR="00B83101" w:rsidRPr="00BF6D3D">
        <w:rPr>
          <w:rFonts w:ascii="Myriad Pro" w:hAnsi="Myriad Pro"/>
          <w:sz w:val="26"/>
          <w:szCs w:val="26"/>
        </w:rPr>
        <w:t> </w:t>
      </w:r>
      <w:r w:rsidRPr="00BF6D3D">
        <w:rPr>
          <w:rFonts w:ascii="Myriad Pro" w:hAnsi="Myriad Pro"/>
          <w:sz w:val="26"/>
          <w:szCs w:val="26"/>
        </w:rPr>
        <w:t>«МагнитЭнерго», имеющимися в распоряжении филиала «Псковэнерго», и соответствуют форме 3.1, предоставленной филиалом «Псковэнерго» в Государственный комитет Псковской области по тарифам  и энергетике. Фактические данные подтверждается актами об оказании услуг по передаче электрической энергии с контрагентами и формами статистической отчетности.</w:t>
      </w:r>
    </w:p>
    <w:p w14:paraId="5D60E945"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Следует отметить, что в форме 3.1 представлен баланс по сетям филиала «Псковэнерго». Для получения баланса электрической энергии (мощности) в целом по Псковской области, необходимо из полезного отпуска представленных балансов исключить потери в сетях ТСО, а потери электрической энергии (мощности) в целом по области необходимо увеличить на величину потерь в сетях ТСО.  Прогноз филиала «Псковэнерго» по потерям в сетях прочих ТСО представлен в формах 1.4, 1.5. (см. «сальдо-переток в другие организации»). </w:t>
      </w:r>
      <w:r w:rsidRPr="00BF6D3D">
        <w:rPr>
          <w:rFonts w:ascii="Myriad Pro" w:hAnsi="Myriad Pro"/>
          <w:sz w:val="26"/>
          <w:szCs w:val="26"/>
        </w:rPr>
        <w:lastRenderedPageBreak/>
        <w:t>Объем услуг по передаче электроэнергии на 2017 год, рассчитанный в соответствии с заявками потребителей услуг, представлен в таблице.</w:t>
      </w:r>
    </w:p>
    <w:tbl>
      <w:tblPr>
        <w:tblW w:w="5000" w:type="pct"/>
        <w:tblLook w:val="04A0" w:firstRow="1" w:lastRow="0" w:firstColumn="1" w:lastColumn="0" w:noHBand="0" w:noVBand="1"/>
      </w:tblPr>
      <w:tblGrid>
        <w:gridCol w:w="3959"/>
        <w:gridCol w:w="1971"/>
        <w:gridCol w:w="1820"/>
        <w:gridCol w:w="1820"/>
      </w:tblGrid>
      <w:tr w:rsidR="007740D9" w:rsidRPr="00BF6D3D" w14:paraId="6326AF4C" w14:textId="77777777" w:rsidTr="00B83101">
        <w:trPr>
          <w:trHeight w:val="629"/>
        </w:trPr>
        <w:tc>
          <w:tcPr>
            <w:tcW w:w="2068"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69E1E18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Потребители</w:t>
            </w:r>
          </w:p>
        </w:tc>
        <w:tc>
          <w:tcPr>
            <w:tcW w:w="1030" w:type="pct"/>
            <w:tcBorders>
              <w:top w:val="single" w:sz="4" w:space="0" w:color="FFFFFF"/>
              <w:left w:val="nil"/>
              <w:bottom w:val="single" w:sz="4" w:space="0" w:color="FFFFFF"/>
              <w:right w:val="single" w:sz="4" w:space="0" w:color="FFFFFF"/>
            </w:tcBorders>
            <w:shd w:val="clear" w:color="000000" w:fill="4F6228"/>
            <w:vAlign w:val="center"/>
          </w:tcPr>
          <w:p w14:paraId="199582E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Полезный отпуск потребителям, млн.кВт.ч</w:t>
            </w:r>
          </w:p>
        </w:tc>
        <w:tc>
          <w:tcPr>
            <w:tcW w:w="951" w:type="pct"/>
            <w:tcBorders>
              <w:top w:val="single" w:sz="4" w:space="0" w:color="FFFFFF"/>
              <w:left w:val="nil"/>
              <w:bottom w:val="single" w:sz="4" w:space="0" w:color="FFFFFF"/>
              <w:right w:val="single" w:sz="4" w:space="0" w:color="FFFFFF"/>
            </w:tcBorders>
            <w:shd w:val="clear" w:color="000000" w:fill="4F6228"/>
            <w:vAlign w:val="center"/>
          </w:tcPr>
          <w:p w14:paraId="17CBE51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Заявленная мощность,</w:t>
            </w:r>
            <w:r w:rsidRPr="00BF6D3D">
              <w:rPr>
                <w:rFonts w:ascii="Myriad Pro" w:eastAsia="Times New Roman" w:hAnsi="Myriad Pro"/>
                <w:b/>
                <w:bCs/>
                <w:color w:val="FFFFFF"/>
                <w:sz w:val="18"/>
                <w:szCs w:val="18"/>
                <w:lang w:eastAsia="ru-RU"/>
              </w:rPr>
              <w:br/>
              <w:t>МВт</w:t>
            </w:r>
          </w:p>
        </w:tc>
        <w:tc>
          <w:tcPr>
            <w:tcW w:w="951" w:type="pct"/>
            <w:tcBorders>
              <w:top w:val="single" w:sz="4" w:space="0" w:color="FFFFFF"/>
              <w:left w:val="nil"/>
              <w:bottom w:val="single" w:sz="4" w:space="0" w:color="FFFFFF"/>
              <w:right w:val="single" w:sz="4" w:space="0" w:color="FFFFFF"/>
            </w:tcBorders>
            <w:shd w:val="clear" w:color="000000" w:fill="4F6228"/>
            <w:vAlign w:val="center"/>
          </w:tcPr>
          <w:p w14:paraId="0420389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ЧЧИЗМ, час/год</w:t>
            </w:r>
          </w:p>
        </w:tc>
      </w:tr>
      <w:tr w:rsidR="007740D9" w:rsidRPr="00BF6D3D" w14:paraId="757254A5" w14:textId="77777777" w:rsidTr="00B83101">
        <w:trPr>
          <w:trHeight w:val="142"/>
        </w:trPr>
        <w:tc>
          <w:tcPr>
            <w:tcW w:w="2068" w:type="pct"/>
            <w:tcBorders>
              <w:top w:val="nil"/>
              <w:left w:val="single" w:sz="8" w:space="0" w:color="auto"/>
              <w:bottom w:val="single" w:sz="4" w:space="0" w:color="auto"/>
              <w:right w:val="single" w:sz="8" w:space="0" w:color="auto"/>
            </w:tcBorders>
            <w:shd w:val="clear" w:color="auto" w:fill="auto"/>
            <w:vAlign w:val="center"/>
          </w:tcPr>
          <w:p w14:paraId="5E1FDF48" w14:textId="77777777" w:rsidR="007740D9" w:rsidRPr="00BF6D3D" w:rsidRDefault="007740D9" w:rsidP="007740D9">
            <w:pPr>
              <w:spacing w:after="0" w:line="240" w:lineRule="auto"/>
              <w:jc w:val="both"/>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ОАО «Псковэнергосбыт»</w:t>
            </w:r>
          </w:p>
        </w:tc>
        <w:tc>
          <w:tcPr>
            <w:tcW w:w="1030" w:type="pct"/>
            <w:tcBorders>
              <w:top w:val="nil"/>
              <w:left w:val="nil"/>
              <w:bottom w:val="single" w:sz="4" w:space="0" w:color="auto"/>
              <w:right w:val="single" w:sz="8" w:space="0" w:color="auto"/>
            </w:tcBorders>
            <w:shd w:val="clear" w:color="auto" w:fill="auto"/>
            <w:vAlign w:val="center"/>
          </w:tcPr>
          <w:p w14:paraId="07C5C3D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1 659,81</w:t>
            </w:r>
          </w:p>
        </w:tc>
        <w:tc>
          <w:tcPr>
            <w:tcW w:w="951" w:type="pct"/>
            <w:tcBorders>
              <w:top w:val="nil"/>
              <w:left w:val="nil"/>
              <w:bottom w:val="single" w:sz="4" w:space="0" w:color="auto"/>
              <w:right w:val="single" w:sz="8" w:space="0" w:color="auto"/>
            </w:tcBorders>
            <w:shd w:val="clear" w:color="auto" w:fill="auto"/>
            <w:vAlign w:val="center"/>
          </w:tcPr>
          <w:p w14:paraId="48F7048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250,08</w:t>
            </w:r>
          </w:p>
        </w:tc>
        <w:tc>
          <w:tcPr>
            <w:tcW w:w="951" w:type="pct"/>
            <w:tcBorders>
              <w:top w:val="nil"/>
              <w:left w:val="nil"/>
              <w:bottom w:val="single" w:sz="4" w:space="0" w:color="auto"/>
              <w:right w:val="single" w:sz="8" w:space="0" w:color="auto"/>
            </w:tcBorders>
            <w:shd w:val="clear" w:color="auto" w:fill="auto"/>
            <w:vAlign w:val="center"/>
          </w:tcPr>
          <w:p w14:paraId="47752DF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6 637</w:t>
            </w:r>
          </w:p>
        </w:tc>
      </w:tr>
      <w:tr w:rsidR="007740D9" w:rsidRPr="00BF6D3D" w14:paraId="299C8AF6" w14:textId="77777777" w:rsidTr="00B83101">
        <w:trPr>
          <w:trHeight w:val="122"/>
        </w:trPr>
        <w:tc>
          <w:tcPr>
            <w:tcW w:w="2068" w:type="pct"/>
            <w:tcBorders>
              <w:top w:val="single" w:sz="4" w:space="0" w:color="auto"/>
              <w:left w:val="single" w:sz="4" w:space="0" w:color="auto"/>
              <w:bottom w:val="single" w:sz="4" w:space="0" w:color="auto"/>
              <w:right w:val="single" w:sz="4" w:space="0" w:color="auto"/>
            </w:tcBorders>
            <w:shd w:val="clear" w:color="auto" w:fill="auto"/>
            <w:vAlign w:val="center"/>
          </w:tcPr>
          <w:p w14:paraId="3E2622F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ООО «Энергетическая компания «СТИ»</w:t>
            </w:r>
          </w:p>
        </w:tc>
        <w:tc>
          <w:tcPr>
            <w:tcW w:w="1030" w:type="pct"/>
            <w:tcBorders>
              <w:top w:val="single" w:sz="4" w:space="0" w:color="auto"/>
              <w:left w:val="single" w:sz="4" w:space="0" w:color="auto"/>
              <w:bottom w:val="single" w:sz="4" w:space="0" w:color="auto"/>
              <w:right w:val="single" w:sz="4" w:space="0" w:color="auto"/>
            </w:tcBorders>
            <w:shd w:val="clear" w:color="auto" w:fill="auto"/>
            <w:vAlign w:val="center"/>
          </w:tcPr>
          <w:p w14:paraId="5817720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41,59</w:t>
            </w:r>
          </w:p>
        </w:tc>
        <w:tc>
          <w:tcPr>
            <w:tcW w:w="951" w:type="pct"/>
            <w:tcBorders>
              <w:top w:val="single" w:sz="4" w:space="0" w:color="auto"/>
              <w:left w:val="single" w:sz="4" w:space="0" w:color="auto"/>
              <w:bottom w:val="single" w:sz="4" w:space="0" w:color="auto"/>
              <w:right w:val="single" w:sz="4" w:space="0" w:color="auto"/>
            </w:tcBorders>
            <w:shd w:val="clear" w:color="auto" w:fill="auto"/>
            <w:vAlign w:val="center"/>
          </w:tcPr>
          <w:p w14:paraId="167F829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6,42</w:t>
            </w:r>
          </w:p>
        </w:tc>
        <w:tc>
          <w:tcPr>
            <w:tcW w:w="951" w:type="pct"/>
            <w:tcBorders>
              <w:top w:val="single" w:sz="4" w:space="0" w:color="auto"/>
              <w:left w:val="single" w:sz="4" w:space="0" w:color="auto"/>
              <w:bottom w:val="single" w:sz="4" w:space="0" w:color="auto"/>
              <w:right w:val="single" w:sz="4" w:space="0" w:color="auto"/>
            </w:tcBorders>
            <w:shd w:val="clear" w:color="auto" w:fill="auto"/>
            <w:vAlign w:val="center"/>
          </w:tcPr>
          <w:p w14:paraId="34C2A0B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6 480</w:t>
            </w:r>
          </w:p>
        </w:tc>
      </w:tr>
      <w:tr w:rsidR="007740D9" w:rsidRPr="00BF6D3D" w14:paraId="43E987F3" w14:textId="77777777" w:rsidTr="00B83101">
        <w:trPr>
          <w:trHeight w:val="182"/>
        </w:trPr>
        <w:tc>
          <w:tcPr>
            <w:tcW w:w="2068" w:type="pct"/>
            <w:tcBorders>
              <w:top w:val="single" w:sz="4" w:space="0" w:color="auto"/>
              <w:left w:val="single" w:sz="4" w:space="0" w:color="auto"/>
              <w:bottom w:val="single" w:sz="4" w:space="0" w:color="auto"/>
              <w:right w:val="single" w:sz="4" w:space="0" w:color="auto"/>
            </w:tcBorders>
            <w:shd w:val="clear" w:color="auto" w:fill="auto"/>
            <w:vAlign w:val="center"/>
          </w:tcPr>
          <w:p w14:paraId="758BCA38" w14:textId="77777777" w:rsidR="007740D9" w:rsidRPr="00BF6D3D" w:rsidRDefault="007740D9" w:rsidP="007740D9">
            <w:pPr>
              <w:spacing w:after="0" w:line="240" w:lineRule="auto"/>
              <w:jc w:val="both"/>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ОАО «Оборонэнергосбыт»</w:t>
            </w:r>
          </w:p>
        </w:tc>
        <w:tc>
          <w:tcPr>
            <w:tcW w:w="1030" w:type="pct"/>
            <w:tcBorders>
              <w:top w:val="single" w:sz="4" w:space="0" w:color="auto"/>
              <w:left w:val="single" w:sz="4" w:space="0" w:color="auto"/>
              <w:bottom w:val="single" w:sz="4" w:space="0" w:color="auto"/>
              <w:right w:val="single" w:sz="4" w:space="0" w:color="auto"/>
            </w:tcBorders>
            <w:shd w:val="clear" w:color="auto" w:fill="auto"/>
            <w:vAlign w:val="center"/>
          </w:tcPr>
          <w:p w14:paraId="0ED9B1C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31,31</w:t>
            </w:r>
          </w:p>
        </w:tc>
        <w:tc>
          <w:tcPr>
            <w:tcW w:w="951" w:type="pct"/>
            <w:tcBorders>
              <w:top w:val="single" w:sz="4" w:space="0" w:color="auto"/>
              <w:left w:val="single" w:sz="4" w:space="0" w:color="auto"/>
              <w:bottom w:val="single" w:sz="4" w:space="0" w:color="auto"/>
              <w:right w:val="single" w:sz="4" w:space="0" w:color="auto"/>
            </w:tcBorders>
            <w:shd w:val="clear" w:color="auto" w:fill="auto"/>
            <w:vAlign w:val="center"/>
          </w:tcPr>
          <w:p w14:paraId="50867E8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6,02</w:t>
            </w:r>
          </w:p>
        </w:tc>
        <w:tc>
          <w:tcPr>
            <w:tcW w:w="951" w:type="pct"/>
            <w:tcBorders>
              <w:top w:val="single" w:sz="4" w:space="0" w:color="auto"/>
              <w:left w:val="single" w:sz="4" w:space="0" w:color="auto"/>
              <w:bottom w:val="single" w:sz="4" w:space="0" w:color="auto"/>
              <w:right w:val="single" w:sz="4" w:space="0" w:color="auto"/>
            </w:tcBorders>
            <w:shd w:val="clear" w:color="auto" w:fill="auto"/>
            <w:vAlign w:val="center"/>
          </w:tcPr>
          <w:p w14:paraId="52AFF8D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5 198</w:t>
            </w:r>
          </w:p>
        </w:tc>
      </w:tr>
      <w:tr w:rsidR="007740D9" w:rsidRPr="00BF6D3D" w14:paraId="2713E036" w14:textId="77777777" w:rsidTr="00B83101">
        <w:trPr>
          <w:trHeight w:val="99"/>
        </w:trPr>
        <w:tc>
          <w:tcPr>
            <w:tcW w:w="2068" w:type="pct"/>
            <w:tcBorders>
              <w:top w:val="single" w:sz="4" w:space="0" w:color="auto"/>
              <w:left w:val="single" w:sz="4" w:space="0" w:color="auto"/>
              <w:bottom w:val="single" w:sz="4" w:space="0" w:color="auto"/>
              <w:right w:val="single" w:sz="4" w:space="0" w:color="auto"/>
            </w:tcBorders>
            <w:shd w:val="clear" w:color="auto" w:fill="auto"/>
            <w:vAlign w:val="center"/>
          </w:tcPr>
          <w:p w14:paraId="71115230" w14:textId="77777777" w:rsidR="007740D9" w:rsidRPr="00BF6D3D" w:rsidRDefault="007740D9" w:rsidP="007740D9">
            <w:pPr>
              <w:spacing w:after="0" w:line="240" w:lineRule="auto"/>
              <w:jc w:val="both"/>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ООО «РУСЭНЕРГОРЕСУРС»</w:t>
            </w:r>
          </w:p>
        </w:tc>
        <w:tc>
          <w:tcPr>
            <w:tcW w:w="1030" w:type="pct"/>
            <w:tcBorders>
              <w:top w:val="single" w:sz="4" w:space="0" w:color="auto"/>
              <w:left w:val="single" w:sz="4" w:space="0" w:color="auto"/>
              <w:bottom w:val="single" w:sz="4" w:space="0" w:color="auto"/>
              <w:right w:val="single" w:sz="4" w:space="0" w:color="auto"/>
            </w:tcBorders>
            <w:shd w:val="clear" w:color="auto" w:fill="auto"/>
            <w:vAlign w:val="center"/>
          </w:tcPr>
          <w:p w14:paraId="408ADE4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1,83</w:t>
            </w:r>
          </w:p>
        </w:tc>
        <w:tc>
          <w:tcPr>
            <w:tcW w:w="951" w:type="pct"/>
            <w:tcBorders>
              <w:top w:val="single" w:sz="4" w:space="0" w:color="auto"/>
              <w:left w:val="single" w:sz="4" w:space="0" w:color="auto"/>
              <w:bottom w:val="single" w:sz="4" w:space="0" w:color="auto"/>
              <w:right w:val="single" w:sz="4" w:space="0" w:color="auto"/>
            </w:tcBorders>
            <w:shd w:val="clear" w:color="auto" w:fill="auto"/>
            <w:vAlign w:val="center"/>
          </w:tcPr>
          <w:p w14:paraId="2A7DC70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0,28</w:t>
            </w:r>
          </w:p>
        </w:tc>
        <w:tc>
          <w:tcPr>
            <w:tcW w:w="951" w:type="pct"/>
            <w:tcBorders>
              <w:top w:val="single" w:sz="4" w:space="0" w:color="auto"/>
              <w:left w:val="single" w:sz="4" w:space="0" w:color="auto"/>
              <w:bottom w:val="single" w:sz="4" w:space="0" w:color="auto"/>
              <w:right w:val="single" w:sz="4" w:space="0" w:color="auto"/>
            </w:tcBorders>
            <w:shd w:val="clear" w:color="auto" w:fill="auto"/>
            <w:vAlign w:val="center"/>
          </w:tcPr>
          <w:p w14:paraId="3648EF5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6 614</w:t>
            </w:r>
          </w:p>
        </w:tc>
      </w:tr>
      <w:tr w:rsidR="007740D9" w:rsidRPr="00BF6D3D" w14:paraId="1E9932BE" w14:textId="77777777" w:rsidTr="00B83101">
        <w:trPr>
          <w:trHeight w:val="118"/>
        </w:trPr>
        <w:tc>
          <w:tcPr>
            <w:tcW w:w="2068" w:type="pct"/>
            <w:tcBorders>
              <w:top w:val="single" w:sz="4" w:space="0" w:color="auto"/>
              <w:left w:val="single" w:sz="4" w:space="0" w:color="auto"/>
              <w:bottom w:val="single" w:sz="4" w:space="0" w:color="auto"/>
              <w:right w:val="single" w:sz="4" w:space="0" w:color="auto"/>
            </w:tcBorders>
            <w:shd w:val="clear" w:color="auto" w:fill="auto"/>
            <w:vAlign w:val="center"/>
          </w:tcPr>
          <w:p w14:paraId="408D4325" w14:textId="77777777" w:rsidR="007740D9" w:rsidRPr="00BF6D3D" w:rsidRDefault="007740D9" w:rsidP="007740D9">
            <w:pPr>
              <w:spacing w:after="0" w:line="240" w:lineRule="auto"/>
              <w:jc w:val="both"/>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ООО "МагнитЭнерго"</w:t>
            </w:r>
          </w:p>
        </w:tc>
        <w:tc>
          <w:tcPr>
            <w:tcW w:w="1030" w:type="pct"/>
            <w:tcBorders>
              <w:top w:val="single" w:sz="4" w:space="0" w:color="auto"/>
              <w:left w:val="single" w:sz="4" w:space="0" w:color="auto"/>
              <w:bottom w:val="single" w:sz="4" w:space="0" w:color="auto"/>
              <w:right w:val="single" w:sz="4" w:space="0" w:color="auto"/>
            </w:tcBorders>
            <w:shd w:val="clear" w:color="auto" w:fill="auto"/>
            <w:vAlign w:val="center"/>
          </w:tcPr>
          <w:p w14:paraId="0655BFE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6,89</w:t>
            </w:r>
          </w:p>
        </w:tc>
        <w:tc>
          <w:tcPr>
            <w:tcW w:w="951" w:type="pct"/>
            <w:tcBorders>
              <w:top w:val="single" w:sz="4" w:space="0" w:color="auto"/>
              <w:left w:val="single" w:sz="4" w:space="0" w:color="auto"/>
              <w:bottom w:val="single" w:sz="4" w:space="0" w:color="auto"/>
              <w:right w:val="single" w:sz="4" w:space="0" w:color="auto"/>
            </w:tcBorders>
            <w:shd w:val="clear" w:color="auto" w:fill="auto"/>
            <w:vAlign w:val="center"/>
          </w:tcPr>
          <w:p w14:paraId="22AEE19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1,05</w:t>
            </w:r>
          </w:p>
        </w:tc>
        <w:tc>
          <w:tcPr>
            <w:tcW w:w="951" w:type="pct"/>
            <w:tcBorders>
              <w:top w:val="single" w:sz="4" w:space="0" w:color="auto"/>
              <w:left w:val="single" w:sz="4" w:space="0" w:color="auto"/>
              <w:bottom w:val="single" w:sz="4" w:space="0" w:color="auto"/>
              <w:right w:val="single" w:sz="4" w:space="0" w:color="auto"/>
            </w:tcBorders>
            <w:shd w:val="clear" w:color="auto" w:fill="auto"/>
            <w:vAlign w:val="center"/>
          </w:tcPr>
          <w:p w14:paraId="2A12642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6 589</w:t>
            </w:r>
          </w:p>
        </w:tc>
      </w:tr>
      <w:tr w:rsidR="007740D9" w:rsidRPr="00BF6D3D" w14:paraId="5BD2D7C8" w14:textId="77777777" w:rsidTr="00B83101">
        <w:trPr>
          <w:trHeight w:val="324"/>
        </w:trPr>
        <w:tc>
          <w:tcPr>
            <w:tcW w:w="2068" w:type="pct"/>
            <w:tcBorders>
              <w:top w:val="single" w:sz="4" w:space="0" w:color="auto"/>
              <w:left w:val="single" w:sz="4" w:space="0" w:color="auto"/>
              <w:bottom w:val="single" w:sz="4" w:space="0" w:color="auto"/>
              <w:right w:val="single" w:sz="4" w:space="0" w:color="auto"/>
            </w:tcBorders>
            <w:shd w:val="clear" w:color="auto" w:fill="auto"/>
            <w:vAlign w:val="center"/>
          </w:tcPr>
          <w:p w14:paraId="763C5F30" w14:textId="77777777" w:rsidR="007740D9" w:rsidRPr="00BF6D3D" w:rsidRDefault="007740D9" w:rsidP="007740D9">
            <w:pPr>
              <w:spacing w:after="0" w:line="240" w:lineRule="auto"/>
              <w:jc w:val="both"/>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Всего (соответствует форме 3.1)</w:t>
            </w:r>
          </w:p>
        </w:tc>
        <w:tc>
          <w:tcPr>
            <w:tcW w:w="1030" w:type="pct"/>
            <w:tcBorders>
              <w:top w:val="single" w:sz="4" w:space="0" w:color="auto"/>
              <w:left w:val="single" w:sz="4" w:space="0" w:color="auto"/>
              <w:bottom w:val="single" w:sz="4" w:space="0" w:color="auto"/>
              <w:right w:val="single" w:sz="4" w:space="0" w:color="auto"/>
            </w:tcBorders>
            <w:shd w:val="clear" w:color="auto" w:fill="auto"/>
            <w:vAlign w:val="center"/>
          </w:tcPr>
          <w:p w14:paraId="051CAF2D"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1 741,42</w:t>
            </w:r>
          </w:p>
        </w:tc>
        <w:tc>
          <w:tcPr>
            <w:tcW w:w="951" w:type="pct"/>
            <w:tcBorders>
              <w:top w:val="single" w:sz="4" w:space="0" w:color="auto"/>
              <w:left w:val="single" w:sz="4" w:space="0" w:color="auto"/>
              <w:bottom w:val="single" w:sz="4" w:space="0" w:color="auto"/>
              <w:right w:val="single" w:sz="4" w:space="0" w:color="auto"/>
            </w:tcBorders>
            <w:shd w:val="clear" w:color="auto" w:fill="auto"/>
            <w:vAlign w:val="center"/>
          </w:tcPr>
          <w:p w14:paraId="3878F2D7"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263,84</w:t>
            </w:r>
          </w:p>
        </w:tc>
        <w:tc>
          <w:tcPr>
            <w:tcW w:w="951" w:type="pct"/>
            <w:tcBorders>
              <w:top w:val="single" w:sz="4" w:space="0" w:color="auto"/>
              <w:left w:val="single" w:sz="4" w:space="0" w:color="auto"/>
              <w:bottom w:val="single" w:sz="4" w:space="0" w:color="auto"/>
              <w:right w:val="single" w:sz="4" w:space="0" w:color="auto"/>
            </w:tcBorders>
            <w:shd w:val="clear" w:color="auto" w:fill="auto"/>
            <w:vAlign w:val="center"/>
          </w:tcPr>
          <w:p w14:paraId="1309035E"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6 600</w:t>
            </w:r>
          </w:p>
        </w:tc>
      </w:tr>
    </w:tbl>
    <w:p w14:paraId="79D9D508" w14:textId="77777777" w:rsidR="00880A1C" w:rsidRDefault="00880A1C" w:rsidP="007740D9">
      <w:pPr>
        <w:autoSpaceDE w:val="0"/>
        <w:autoSpaceDN w:val="0"/>
        <w:adjustRightInd w:val="0"/>
        <w:spacing w:after="0" w:line="360" w:lineRule="auto"/>
        <w:ind w:firstLine="567"/>
        <w:jc w:val="both"/>
        <w:rPr>
          <w:rFonts w:ascii="Myriad Pro" w:hAnsi="Myriad Pro"/>
          <w:sz w:val="26"/>
          <w:szCs w:val="26"/>
        </w:rPr>
      </w:pPr>
    </w:p>
    <w:p w14:paraId="42ACFB0F" w14:textId="51EFDC0E"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При формировании прогнозных показателей баланса на </w:t>
      </w:r>
      <w:smartTag w:uri="urn:schemas-microsoft-com:office:smarttags" w:element="metricconverter">
        <w:smartTagPr>
          <w:attr w:name="ProductID" w:val="2017 г"/>
        </w:smartTagPr>
        <w:r w:rsidRPr="00BF6D3D">
          <w:rPr>
            <w:rFonts w:ascii="Myriad Pro" w:hAnsi="Myriad Pro"/>
            <w:sz w:val="26"/>
            <w:szCs w:val="26"/>
          </w:rPr>
          <w:t>2017 г</w:t>
        </w:r>
      </w:smartTag>
      <w:r w:rsidR="00B83101" w:rsidRPr="00BF6D3D">
        <w:rPr>
          <w:rFonts w:ascii="Myriad Pro" w:hAnsi="Myriad Pro"/>
          <w:sz w:val="26"/>
          <w:szCs w:val="26"/>
        </w:rPr>
        <w:t>од</w:t>
      </w:r>
      <w:r w:rsidRPr="00BF6D3D">
        <w:rPr>
          <w:rFonts w:ascii="Myriad Pro" w:hAnsi="Myriad Pro"/>
          <w:sz w:val="26"/>
          <w:szCs w:val="26"/>
        </w:rPr>
        <w:t xml:space="preserve"> были применены следующие основные принципы:</w:t>
      </w:r>
    </w:p>
    <w:p w14:paraId="01283B68" w14:textId="4A834F43" w:rsidR="007740D9" w:rsidRPr="00BF6D3D" w:rsidRDefault="007740D9" w:rsidP="00A13726">
      <w:pPr>
        <w:numPr>
          <w:ilvl w:val="1"/>
          <w:numId w:val="78"/>
        </w:numPr>
        <w:tabs>
          <w:tab w:val="left" w:pos="1134"/>
        </w:tabs>
        <w:spacing w:after="0" w:line="360" w:lineRule="auto"/>
        <w:ind w:left="567" w:firstLine="0"/>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положительной динамикой роста отпуска в сеть за 2 месяца 2016/2015 гг. на 24,6 млн. кВтч (+6,6%) отпуск в сеть на </w:t>
      </w:r>
      <w:smartTag w:uri="urn:schemas-microsoft-com:office:smarttags" w:element="metricconverter">
        <w:smartTagPr>
          <w:attr w:name="ProductID" w:val="2017 г"/>
        </w:smartTagPr>
        <w:r w:rsidRPr="00BF6D3D">
          <w:rPr>
            <w:rFonts w:ascii="Myriad Pro" w:hAnsi="Myriad Pro"/>
            <w:color w:val="000000"/>
            <w:sz w:val="26"/>
            <w:szCs w:val="26"/>
          </w:rPr>
          <w:t>2017 г</w:t>
        </w:r>
      </w:smartTag>
      <w:r w:rsidR="00B83101" w:rsidRPr="00BF6D3D">
        <w:rPr>
          <w:rFonts w:ascii="Myriad Pro" w:hAnsi="Myriad Pro"/>
          <w:color w:val="000000"/>
          <w:sz w:val="26"/>
          <w:szCs w:val="26"/>
        </w:rPr>
        <w:t xml:space="preserve">од </w:t>
      </w:r>
      <w:r w:rsidRPr="00BF6D3D">
        <w:rPr>
          <w:rFonts w:ascii="Myriad Pro" w:hAnsi="Myriad Pro"/>
          <w:color w:val="000000"/>
          <w:sz w:val="26"/>
          <w:szCs w:val="26"/>
        </w:rPr>
        <w:t xml:space="preserve">планируется с ростом на 1,6% по отношению к утвержденному балансу на </w:t>
      </w:r>
      <w:smartTag w:uri="urn:schemas-microsoft-com:office:smarttags" w:element="metricconverter">
        <w:smartTagPr>
          <w:attr w:name="ProductID" w:val="2016 г"/>
        </w:smartTagPr>
        <w:r w:rsidRPr="00BF6D3D">
          <w:rPr>
            <w:rFonts w:ascii="Myriad Pro" w:hAnsi="Myriad Pro"/>
            <w:color w:val="000000"/>
            <w:sz w:val="26"/>
            <w:szCs w:val="26"/>
          </w:rPr>
          <w:t>2016 г</w:t>
        </w:r>
      </w:smartTag>
      <w:r w:rsidR="00B83101" w:rsidRPr="00BF6D3D">
        <w:rPr>
          <w:rFonts w:ascii="Myriad Pro" w:hAnsi="Myriad Pro"/>
          <w:color w:val="000000"/>
          <w:sz w:val="26"/>
          <w:szCs w:val="26"/>
        </w:rPr>
        <w:t>од</w:t>
      </w:r>
      <w:r w:rsidRPr="00BF6D3D">
        <w:rPr>
          <w:rFonts w:ascii="Myriad Pro" w:hAnsi="Myriad Pro"/>
          <w:color w:val="000000"/>
          <w:sz w:val="26"/>
          <w:szCs w:val="26"/>
        </w:rPr>
        <w:t xml:space="preserve"> и составит 1996,21 млн. кВтч. </w:t>
      </w:r>
    </w:p>
    <w:p w14:paraId="7F7BA6CC" w14:textId="0549CA50" w:rsidR="007740D9" w:rsidRPr="00BF6D3D" w:rsidRDefault="007740D9" w:rsidP="00A13726">
      <w:pPr>
        <w:numPr>
          <w:ilvl w:val="1"/>
          <w:numId w:val="78"/>
        </w:numPr>
        <w:tabs>
          <w:tab w:val="left" w:pos="1134"/>
        </w:tabs>
        <w:spacing w:after="0" w:line="360" w:lineRule="auto"/>
        <w:ind w:left="567" w:firstLine="0"/>
        <w:contextualSpacing/>
        <w:jc w:val="both"/>
        <w:rPr>
          <w:rFonts w:ascii="Myriad Pro" w:hAnsi="Myriad Pro"/>
          <w:color w:val="000000"/>
          <w:sz w:val="26"/>
          <w:szCs w:val="26"/>
        </w:rPr>
      </w:pPr>
      <w:r w:rsidRPr="00BF6D3D">
        <w:rPr>
          <w:rFonts w:ascii="Myriad Pro" w:hAnsi="Myriad Pro"/>
          <w:color w:val="000000"/>
          <w:sz w:val="26"/>
          <w:szCs w:val="26"/>
        </w:rPr>
        <w:t xml:space="preserve">Потери электроэнергии на </w:t>
      </w:r>
      <w:smartTag w:uri="urn:schemas-microsoft-com:office:smarttags" w:element="metricconverter">
        <w:smartTagPr>
          <w:attr w:name="ProductID" w:val="2017 г"/>
        </w:smartTagPr>
        <w:r w:rsidRPr="00BF6D3D">
          <w:rPr>
            <w:rFonts w:ascii="Myriad Pro" w:hAnsi="Myriad Pro"/>
            <w:color w:val="000000"/>
            <w:sz w:val="26"/>
            <w:szCs w:val="26"/>
          </w:rPr>
          <w:t>2017 г</w:t>
        </w:r>
      </w:smartTag>
      <w:r w:rsidRPr="00BF6D3D">
        <w:rPr>
          <w:rFonts w:ascii="Myriad Pro" w:hAnsi="Myriad Pro"/>
          <w:color w:val="000000"/>
          <w:sz w:val="26"/>
          <w:szCs w:val="26"/>
        </w:rPr>
        <w:t xml:space="preserve">. определены с учетом эффектов от реализации программы энергосбережения филиала «Псковэнерго» на </w:t>
      </w:r>
      <w:smartTag w:uri="urn:schemas-microsoft-com:office:smarttags" w:element="metricconverter">
        <w:smartTagPr>
          <w:attr w:name="ProductID" w:val="2017 г"/>
        </w:smartTagPr>
        <w:r w:rsidRPr="00BF6D3D">
          <w:rPr>
            <w:rFonts w:ascii="Myriad Pro" w:hAnsi="Myriad Pro"/>
            <w:color w:val="000000"/>
            <w:sz w:val="26"/>
            <w:szCs w:val="26"/>
          </w:rPr>
          <w:t>2017 г</w:t>
        </w:r>
      </w:smartTag>
      <w:r w:rsidRPr="00BF6D3D">
        <w:rPr>
          <w:rFonts w:ascii="Myriad Pro" w:hAnsi="Myriad Pro"/>
          <w:color w:val="000000"/>
          <w:sz w:val="26"/>
          <w:szCs w:val="26"/>
        </w:rPr>
        <w:t xml:space="preserve">. и с учетом роста нагрузочных потерь из-за роста отпуска в сеть, т.е. потери из утвержденного баланса на </w:t>
      </w:r>
      <w:smartTag w:uri="urn:schemas-microsoft-com:office:smarttags" w:element="metricconverter">
        <w:smartTagPr>
          <w:attr w:name="ProductID" w:val="2016 г"/>
        </w:smartTagPr>
        <w:r w:rsidRPr="00BF6D3D">
          <w:rPr>
            <w:rFonts w:ascii="Myriad Pro" w:hAnsi="Myriad Pro"/>
            <w:color w:val="000000"/>
            <w:sz w:val="26"/>
            <w:szCs w:val="26"/>
          </w:rPr>
          <w:t>2016 г</w:t>
        </w:r>
      </w:smartTag>
      <w:r w:rsidR="00B83101" w:rsidRPr="00BF6D3D">
        <w:rPr>
          <w:rFonts w:ascii="Myriad Pro" w:hAnsi="Myriad Pro"/>
          <w:color w:val="000000"/>
          <w:sz w:val="26"/>
          <w:szCs w:val="26"/>
        </w:rPr>
        <w:t>од</w:t>
      </w:r>
      <w:r w:rsidRPr="00BF6D3D">
        <w:rPr>
          <w:rFonts w:ascii="Myriad Pro" w:hAnsi="Myriad Pro"/>
          <w:color w:val="000000"/>
          <w:sz w:val="26"/>
          <w:szCs w:val="26"/>
        </w:rPr>
        <w:t xml:space="preserve"> 255,32 млн. кВтч минус эффект от программы энергосбережения в объеме 4,416 млн.кВтч и плюс рост нагрузочных потерь в объеме 3,886 млн.кВтч. В итоге потери на </w:t>
      </w:r>
      <w:smartTag w:uri="urn:schemas-microsoft-com:office:smarttags" w:element="metricconverter">
        <w:smartTagPr>
          <w:attr w:name="ProductID" w:val="2017 г"/>
        </w:smartTagPr>
        <w:r w:rsidRPr="00BF6D3D">
          <w:rPr>
            <w:rFonts w:ascii="Myriad Pro" w:hAnsi="Myriad Pro"/>
            <w:color w:val="000000"/>
            <w:sz w:val="26"/>
            <w:szCs w:val="26"/>
          </w:rPr>
          <w:t>2017 г</w:t>
        </w:r>
      </w:smartTag>
      <w:r w:rsidR="00B83101" w:rsidRPr="00BF6D3D">
        <w:rPr>
          <w:rFonts w:ascii="Myriad Pro" w:hAnsi="Myriad Pro"/>
          <w:color w:val="000000"/>
          <w:sz w:val="26"/>
          <w:szCs w:val="26"/>
        </w:rPr>
        <w:t>од</w:t>
      </w:r>
      <w:r w:rsidRPr="00BF6D3D">
        <w:rPr>
          <w:rFonts w:ascii="Myriad Pro" w:hAnsi="Myriad Pro"/>
          <w:color w:val="000000"/>
          <w:sz w:val="26"/>
          <w:szCs w:val="26"/>
        </w:rPr>
        <w:t xml:space="preserve"> планируются в объеме 254,79 млн.кВтч.</w:t>
      </w:r>
    </w:p>
    <w:p w14:paraId="45BACBC8" w14:textId="2F03DA52" w:rsidR="007740D9" w:rsidRPr="00BF6D3D" w:rsidRDefault="007740D9" w:rsidP="00A13726">
      <w:pPr>
        <w:numPr>
          <w:ilvl w:val="1"/>
          <w:numId w:val="78"/>
        </w:numPr>
        <w:tabs>
          <w:tab w:val="left" w:pos="1134"/>
        </w:tabs>
        <w:spacing w:after="0" w:line="360" w:lineRule="auto"/>
        <w:ind w:left="567" w:firstLine="0"/>
        <w:contextualSpacing/>
        <w:jc w:val="both"/>
        <w:rPr>
          <w:rFonts w:ascii="Myriad Pro" w:hAnsi="Myriad Pro"/>
          <w:sz w:val="26"/>
          <w:szCs w:val="26"/>
        </w:rPr>
      </w:pPr>
      <w:r w:rsidRPr="00BF6D3D">
        <w:rPr>
          <w:rFonts w:ascii="Myriad Pro" w:hAnsi="Myriad Pro"/>
          <w:color w:val="000000"/>
          <w:sz w:val="26"/>
          <w:szCs w:val="26"/>
        </w:rPr>
        <w:t xml:space="preserve">Величина потерь электроэнергии в сетях ТСО на </w:t>
      </w:r>
      <w:smartTag w:uri="urn:schemas-microsoft-com:office:smarttags" w:element="metricconverter">
        <w:smartTagPr>
          <w:attr w:name="ProductID" w:val="2017 г"/>
        </w:smartTagPr>
        <w:r w:rsidRPr="00BF6D3D">
          <w:rPr>
            <w:rFonts w:ascii="Myriad Pro" w:hAnsi="Myriad Pro"/>
            <w:color w:val="000000"/>
            <w:sz w:val="26"/>
            <w:szCs w:val="26"/>
          </w:rPr>
          <w:t>2017 г</w:t>
        </w:r>
      </w:smartTag>
      <w:r w:rsidR="00B83101" w:rsidRPr="00BF6D3D">
        <w:rPr>
          <w:rFonts w:ascii="Myriad Pro" w:hAnsi="Myriad Pro"/>
          <w:color w:val="000000"/>
          <w:sz w:val="26"/>
          <w:szCs w:val="26"/>
        </w:rPr>
        <w:t>од</w:t>
      </w:r>
      <w:r w:rsidRPr="00BF6D3D">
        <w:rPr>
          <w:rFonts w:ascii="Myriad Pro" w:hAnsi="Myriad Pro"/>
          <w:color w:val="000000"/>
          <w:sz w:val="26"/>
          <w:szCs w:val="26"/>
        </w:rPr>
        <w:t xml:space="preserve"> прогнозируется</w:t>
      </w:r>
      <w:r w:rsidRPr="00BF6D3D">
        <w:rPr>
          <w:rFonts w:ascii="Myriad Pro" w:hAnsi="Myriad Pro"/>
          <w:sz w:val="26"/>
          <w:szCs w:val="26"/>
        </w:rPr>
        <w:t xml:space="preserve"> на уровне </w:t>
      </w:r>
      <w:smartTag w:uri="urn:schemas-microsoft-com:office:smarttags" w:element="metricconverter">
        <w:smartTagPr>
          <w:attr w:name="ProductID" w:val="2015 г"/>
        </w:smartTagPr>
        <w:r w:rsidRPr="00BF6D3D">
          <w:rPr>
            <w:rFonts w:ascii="Myriad Pro" w:hAnsi="Myriad Pro"/>
            <w:sz w:val="26"/>
            <w:szCs w:val="26"/>
          </w:rPr>
          <w:t>2015 г</w:t>
        </w:r>
      </w:smartTag>
      <w:r w:rsidRPr="00BF6D3D">
        <w:rPr>
          <w:rFonts w:ascii="Myriad Pro" w:hAnsi="Myriad Pro"/>
          <w:sz w:val="26"/>
          <w:szCs w:val="26"/>
        </w:rPr>
        <w:t>.</w:t>
      </w:r>
    </w:p>
    <w:tbl>
      <w:tblPr>
        <w:tblW w:w="5000" w:type="pct"/>
        <w:tblLook w:val="04A0" w:firstRow="1" w:lastRow="0" w:firstColumn="1" w:lastColumn="0" w:noHBand="0" w:noVBand="1"/>
      </w:tblPr>
      <w:tblGrid>
        <w:gridCol w:w="694"/>
        <w:gridCol w:w="1636"/>
        <w:gridCol w:w="1246"/>
        <w:gridCol w:w="1143"/>
        <w:gridCol w:w="1420"/>
        <w:gridCol w:w="1928"/>
        <w:gridCol w:w="1503"/>
      </w:tblGrid>
      <w:tr w:rsidR="007740D9" w:rsidRPr="00BF6D3D" w14:paraId="22DF3221" w14:textId="77777777" w:rsidTr="00B83101">
        <w:trPr>
          <w:trHeight w:val="287"/>
          <w:tblHeader/>
        </w:trPr>
        <w:tc>
          <w:tcPr>
            <w:tcW w:w="35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A289DC9" w14:textId="7A77D25A"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85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339F19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Показатель</w:t>
            </w:r>
          </w:p>
        </w:tc>
        <w:tc>
          <w:tcPr>
            <w:tcW w:w="65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0F662A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Ед. измерения</w:t>
            </w:r>
          </w:p>
        </w:tc>
        <w:tc>
          <w:tcPr>
            <w:tcW w:w="1341" w:type="pct"/>
            <w:gridSpan w:val="2"/>
            <w:tcBorders>
              <w:top w:val="single" w:sz="4" w:space="0" w:color="FFFFFF"/>
              <w:left w:val="single" w:sz="4" w:space="0" w:color="FFFFFF"/>
              <w:bottom w:val="single" w:sz="4" w:space="0" w:color="FFFFFF"/>
              <w:right w:val="single" w:sz="4" w:space="0" w:color="FFFFFF"/>
            </w:tcBorders>
            <w:shd w:val="clear" w:color="000000" w:fill="4F6228"/>
            <w:vAlign w:val="center"/>
          </w:tcPr>
          <w:p w14:paraId="5733AC6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 по Филиалу «Псковэнерго»</w:t>
            </w:r>
          </w:p>
        </w:tc>
        <w:tc>
          <w:tcPr>
            <w:tcW w:w="1794" w:type="pct"/>
            <w:gridSpan w:val="2"/>
            <w:tcBorders>
              <w:top w:val="single" w:sz="4" w:space="0" w:color="FFFFFF"/>
              <w:left w:val="single" w:sz="4" w:space="0" w:color="FFFFFF"/>
              <w:bottom w:val="single" w:sz="4" w:space="0" w:color="FFFFFF"/>
              <w:right w:val="single" w:sz="4" w:space="0" w:color="FFFFFF"/>
            </w:tcBorders>
            <w:shd w:val="clear" w:color="000000" w:fill="4F6228"/>
            <w:vAlign w:val="center"/>
          </w:tcPr>
          <w:p w14:paraId="746A08C4" w14:textId="2145439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Предложение Филиала «Псковэнерго» на 2017г</w:t>
            </w:r>
            <w:r w:rsidR="00B83101" w:rsidRPr="00BF6D3D">
              <w:rPr>
                <w:rFonts w:ascii="Myriad Pro" w:eastAsia="Times New Roman" w:hAnsi="Myriad Pro"/>
                <w:b/>
                <w:bCs/>
                <w:color w:val="FFFFFF"/>
                <w:sz w:val="18"/>
                <w:szCs w:val="18"/>
                <w:lang w:eastAsia="ru-RU"/>
              </w:rPr>
              <w:t>од</w:t>
            </w:r>
          </w:p>
        </w:tc>
      </w:tr>
      <w:tr w:rsidR="007740D9" w:rsidRPr="00BF6D3D" w14:paraId="5E25950F" w14:textId="77777777" w:rsidTr="00880A1C">
        <w:trPr>
          <w:trHeight w:val="741"/>
          <w:tblHeader/>
        </w:trPr>
        <w:tc>
          <w:tcPr>
            <w:tcW w:w="357" w:type="pct"/>
            <w:vMerge/>
            <w:tcBorders>
              <w:top w:val="single" w:sz="4" w:space="0" w:color="FFFFFF"/>
              <w:left w:val="single" w:sz="4" w:space="0" w:color="FFFFFF"/>
              <w:bottom w:val="single" w:sz="4" w:space="0" w:color="FFFFFF"/>
              <w:right w:val="single" w:sz="4" w:space="0" w:color="FFFFFF"/>
            </w:tcBorders>
            <w:vAlign w:val="center"/>
          </w:tcPr>
          <w:p w14:paraId="6792D741"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856" w:type="pct"/>
            <w:vMerge/>
            <w:tcBorders>
              <w:top w:val="single" w:sz="4" w:space="0" w:color="FFFFFF"/>
              <w:left w:val="single" w:sz="4" w:space="0" w:color="FFFFFF"/>
              <w:bottom w:val="single" w:sz="4" w:space="0" w:color="FFFFFF"/>
              <w:right w:val="single" w:sz="4" w:space="0" w:color="FFFFFF"/>
            </w:tcBorders>
            <w:vAlign w:val="center"/>
          </w:tcPr>
          <w:p w14:paraId="0758CC75"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652" w:type="pct"/>
            <w:vMerge/>
            <w:tcBorders>
              <w:top w:val="single" w:sz="4" w:space="0" w:color="FFFFFF"/>
              <w:left w:val="single" w:sz="4" w:space="0" w:color="FFFFFF"/>
              <w:bottom w:val="single" w:sz="4" w:space="0" w:color="FFFFFF"/>
              <w:right w:val="single" w:sz="4" w:space="0" w:color="FFFFFF"/>
            </w:tcBorders>
            <w:shd w:val="clear" w:color="000000" w:fill="4F6228"/>
          </w:tcPr>
          <w:p w14:paraId="74A850E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598"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7835D60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Факт за 2015г.</w:t>
            </w:r>
          </w:p>
        </w:tc>
        <w:tc>
          <w:tcPr>
            <w:tcW w:w="743"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44600E3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Утв. баланс на 2016г.</w:t>
            </w:r>
          </w:p>
        </w:tc>
        <w:tc>
          <w:tcPr>
            <w:tcW w:w="1008"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340E988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 Филиалу «Псковэнерго»</w:t>
            </w:r>
          </w:p>
        </w:tc>
        <w:tc>
          <w:tcPr>
            <w:tcW w:w="786"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2EFDEAC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 Псковской области для расчета тарифов</w:t>
            </w:r>
          </w:p>
        </w:tc>
      </w:tr>
      <w:tr w:rsidR="007740D9" w:rsidRPr="00BF6D3D" w14:paraId="0C4184B9" w14:textId="77777777" w:rsidTr="00B83101">
        <w:trPr>
          <w:trHeight w:val="301"/>
        </w:trPr>
        <w:tc>
          <w:tcPr>
            <w:tcW w:w="357" w:type="pct"/>
            <w:tcBorders>
              <w:top w:val="single" w:sz="4" w:space="0" w:color="FFFFFF"/>
              <w:left w:val="single" w:sz="8" w:space="0" w:color="auto"/>
              <w:bottom w:val="single" w:sz="8" w:space="0" w:color="auto"/>
              <w:right w:val="single" w:sz="8" w:space="0" w:color="auto"/>
            </w:tcBorders>
            <w:shd w:val="clear" w:color="auto" w:fill="auto"/>
            <w:noWrap/>
            <w:vAlign w:val="center"/>
          </w:tcPr>
          <w:p w14:paraId="62D4517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856" w:type="pct"/>
            <w:tcBorders>
              <w:top w:val="single" w:sz="4" w:space="0" w:color="FFFFFF"/>
              <w:left w:val="nil"/>
              <w:bottom w:val="single" w:sz="8" w:space="0" w:color="auto"/>
              <w:right w:val="single" w:sz="8" w:space="0" w:color="auto"/>
            </w:tcBorders>
            <w:shd w:val="clear" w:color="auto" w:fill="auto"/>
            <w:noWrap/>
            <w:vAlign w:val="center"/>
          </w:tcPr>
          <w:p w14:paraId="0645329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Отпуск в сеть, </w:t>
            </w:r>
          </w:p>
        </w:tc>
        <w:tc>
          <w:tcPr>
            <w:tcW w:w="652" w:type="pct"/>
            <w:tcBorders>
              <w:top w:val="single" w:sz="4" w:space="0" w:color="FFFFFF"/>
              <w:left w:val="nil"/>
              <w:bottom w:val="single" w:sz="8" w:space="0" w:color="auto"/>
              <w:right w:val="single" w:sz="4" w:space="0" w:color="auto"/>
            </w:tcBorders>
            <w:vAlign w:val="center"/>
          </w:tcPr>
          <w:p w14:paraId="27B2C33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 кВтч</w:t>
            </w:r>
          </w:p>
        </w:tc>
        <w:tc>
          <w:tcPr>
            <w:tcW w:w="598" w:type="pct"/>
            <w:tcBorders>
              <w:top w:val="single" w:sz="4" w:space="0" w:color="FFFFFF"/>
              <w:left w:val="single" w:sz="4" w:space="0" w:color="auto"/>
              <w:bottom w:val="single" w:sz="8" w:space="0" w:color="auto"/>
              <w:right w:val="single" w:sz="8" w:space="0" w:color="auto"/>
            </w:tcBorders>
            <w:shd w:val="clear" w:color="auto" w:fill="auto"/>
            <w:vAlign w:val="center"/>
          </w:tcPr>
          <w:p w14:paraId="0FF6FDB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1 970,16</w:t>
            </w:r>
          </w:p>
        </w:tc>
        <w:tc>
          <w:tcPr>
            <w:tcW w:w="743" w:type="pct"/>
            <w:tcBorders>
              <w:top w:val="single" w:sz="4" w:space="0" w:color="FFFFFF"/>
              <w:left w:val="nil"/>
              <w:bottom w:val="single" w:sz="8" w:space="0" w:color="auto"/>
              <w:right w:val="single" w:sz="8" w:space="0" w:color="auto"/>
            </w:tcBorders>
            <w:shd w:val="clear" w:color="auto" w:fill="auto"/>
            <w:vAlign w:val="center"/>
          </w:tcPr>
          <w:p w14:paraId="116FA02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1 964,98</w:t>
            </w:r>
          </w:p>
        </w:tc>
        <w:tc>
          <w:tcPr>
            <w:tcW w:w="1008" w:type="pct"/>
            <w:tcBorders>
              <w:top w:val="single" w:sz="4" w:space="0" w:color="FFFFFF"/>
              <w:left w:val="nil"/>
              <w:bottom w:val="single" w:sz="8" w:space="0" w:color="auto"/>
              <w:right w:val="single" w:sz="8" w:space="0" w:color="auto"/>
            </w:tcBorders>
            <w:shd w:val="clear" w:color="auto" w:fill="auto"/>
            <w:noWrap/>
            <w:vAlign w:val="center"/>
          </w:tcPr>
          <w:p w14:paraId="025F059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1 996,21</w:t>
            </w:r>
          </w:p>
        </w:tc>
        <w:tc>
          <w:tcPr>
            <w:tcW w:w="786" w:type="pct"/>
            <w:tcBorders>
              <w:top w:val="single" w:sz="4" w:space="0" w:color="FFFFFF"/>
              <w:left w:val="nil"/>
              <w:bottom w:val="single" w:sz="8" w:space="0" w:color="auto"/>
              <w:right w:val="single" w:sz="8" w:space="0" w:color="auto"/>
            </w:tcBorders>
            <w:shd w:val="clear" w:color="auto" w:fill="auto"/>
            <w:vAlign w:val="center"/>
          </w:tcPr>
          <w:p w14:paraId="1266C93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1 996,21</w:t>
            </w:r>
          </w:p>
        </w:tc>
      </w:tr>
      <w:tr w:rsidR="007740D9" w:rsidRPr="00BF6D3D" w14:paraId="38B911AA" w14:textId="77777777" w:rsidTr="00B83101">
        <w:trPr>
          <w:trHeight w:val="301"/>
        </w:trPr>
        <w:tc>
          <w:tcPr>
            <w:tcW w:w="357" w:type="pct"/>
            <w:tcBorders>
              <w:top w:val="nil"/>
              <w:left w:val="single" w:sz="8" w:space="0" w:color="auto"/>
              <w:bottom w:val="single" w:sz="8" w:space="0" w:color="auto"/>
              <w:right w:val="single" w:sz="8" w:space="0" w:color="auto"/>
            </w:tcBorders>
            <w:shd w:val="clear" w:color="auto" w:fill="auto"/>
            <w:noWrap/>
            <w:vAlign w:val="center"/>
          </w:tcPr>
          <w:p w14:paraId="488D537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856" w:type="pct"/>
            <w:tcBorders>
              <w:top w:val="nil"/>
              <w:left w:val="nil"/>
              <w:bottom w:val="single" w:sz="8" w:space="0" w:color="auto"/>
              <w:right w:val="single" w:sz="8" w:space="0" w:color="auto"/>
            </w:tcBorders>
            <w:shd w:val="clear" w:color="auto" w:fill="auto"/>
            <w:vAlign w:val="center"/>
          </w:tcPr>
          <w:p w14:paraId="70C9020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Отпуск из сети</w:t>
            </w:r>
          </w:p>
        </w:tc>
        <w:tc>
          <w:tcPr>
            <w:tcW w:w="652" w:type="pct"/>
            <w:tcBorders>
              <w:top w:val="single" w:sz="8" w:space="0" w:color="auto"/>
              <w:left w:val="nil"/>
              <w:bottom w:val="single" w:sz="8" w:space="0" w:color="auto"/>
              <w:right w:val="single" w:sz="4" w:space="0" w:color="auto"/>
            </w:tcBorders>
            <w:vAlign w:val="center"/>
          </w:tcPr>
          <w:p w14:paraId="6A5EDC8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 кВтч</w:t>
            </w:r>
          </w:p>
        </w:tc>
        <w:tc>
          <w:tcPr>
            <w:tcW w:w="598" w:type="pct"/>
            <w:tcBorders>
              <w:top w:val="single" w:sz="8" w:space="0" w:color="auto"/>
              <w:left w:val="single" w:sz="4" w:space="0" w:color="auto"/>
              <w:bottom w:val="single" w:sz="8" w:space="0" w:color="auto"/>
              <w:right w:val="single" w:sz="8" w:space="0" w:color="auto"/>
            </w:tcBorders>
            <w:shd w:val="clear" w:color="auto" w:fill="auto"/>
            <w:vAlign w:val="center"/>
          </w:tcPr>
          <w:p w14:paraId="543EB36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1 719,45</w:t>
            </w:r>
          </w:p>
        </w:tc>
        <w:tc>
          <w:tcPr>
            <w:tcW w:w="743" w:type="pct"/>
            <w:tcBorders>
              <w:top w:val="nil"/>
              <w:left w:val="nil"/>
              <w:bottom w:val="single" w:sz="8" w:space="0" w:color="auto"/>
              <w:right w:val="single" w:sz="8" w:space="0" w:color="auto"/>
            </w:tcBorders>
            <w:shd w:val="clear" w:color="auto" w:fill="auto"/>
            <w:vAlign w:val="center"/>
          </w:tcPr>
          <w:p w14:paraId="0475758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1 709,67</w:t>
            </w:r>
          </w:p>
        </w:tc>
        <w:tc>
          <w:tcPr>
            <w:tcW w:w="1008" w:type="pct"/>
            <w:tcBorders>
              <w:top w:val="nil"/>
              <w:left w:val="nil"/>
              <w:bottom w:val="single" w:sz="8" w:space="0" w:color="auto"/>
              <w:right w:val="single" w:sz="8" w:space="0" w:color="auto"/>
            </w:tcBorders>
            <w:shd w:val="clear" w:color="auto" w:fill="auto"/>
            <w:noWrap/>
            <w:vAlign w:val="center"/>
          </w:tcPr>
          <w:p w14:paraId="2929656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1 741,42</w:t>
            </w:r>
          </w:p>
        </w:tc>
        <w:tc>
          <w:tcPr>
            <w:tcW w:w="786" w:type="pct"/>
            <w:tcBorders>
              <w:top w:val="nil"/>
              <w:left w:val="nil"/>
              <w:bottom w:val="single" w:sz="8" w:space="0" w:color="auto"/>
              <w:right w:val="single" w:sz="8" w:space="0" w:color="auto"/>
            </w:tcBorders>
            <w:shd w:val="clear" w:color="auto" w:fill="auto"/>
            <w:vAlign w:val="center"/>
          </w:tcPr>
          <w:p w14:paraId="3422DE5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1 734,11</w:t>
            </w:r>
          </w:p>
        </w:tc>
      </w:tr>
      <w:tr w:rsidR="007740D9" w:rsidRPr="00BF6D3D" w14:paraId="5CEF7FE5" w14:textId="77777777" w:rsidTr="00B83101">
        <w:trPr>
          <w:trHeight w:val="301"/>
        </w:trPr>
        <w:tc>
          <w:tcPr>
            <w:tcW w:w="357" w:type="pct"/>
            <w:tcBorders>
              <w:top w:val="nil"/>
              <w:left w:val="single" w:sz="8" w:space="0" w:color="auto"/>
              <w:bottom w:val="single" w:sz="8" w:space="0" w:color="auto"/>
              <w:right w:val="single" w:sz="8" w:space="0" w:color="auto"/>
            </w:tcBorders>
            <w:shd w:val="clear" w:color="auto" w:fill="auto"/>
            <w:vAlign w:val="center"/>
          </w:tcPr>
          <w:p w14:paraId="2EE780F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856" w:type="pct"/>
            <w:vMerge w:val="restart"/>
            <w:tcBorders>
              <w:top w:val="nil"/>
              <w:left w:val="nil"/>
              <w:right w:val="single" w:sz="8" w:space="0" w:color="auto"/>
            </w:tcBorders>
            <w:shd w:val="clear" w:color="auto" w:fill="auto"/>
            <w:vAlign w:val="center"/>
          </w:tcPr>
          <w:p w14:paraId="024B9E9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Потери</w:t>
            </w:r>
          </w:p>
        </w:tc>
        <w:tc>
          <w:tcPr>
            <w:tcW w:w="652" w:type="pct"/>
            <w:tcBorders>
              <w:top w:val="single" w:sz="8" w:space="0" w:color="auto"/>
              <w:left w:val="nil"/>
              <w:bottom w:val="single" w:sz="8" w:space="0" w:color="auto"/>
              <w:right w:val="single" w:sz="4" w:space="0" w:color="auto"/>
            </w:tcBorders>
            <w:vAlign w:val="center"/>
          </w:tcPr>
          <w:p w14:paraId="2A108B7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 кВтч</w:t>
            </w:r>
          </w:p>
        </w:tc>
        <w:tc>
          <w:tcPr>
            <w:tcW w:w="598" w:type="pct"/>
            <w:tcBorders>
              <w:top w:val="single" w:sz="8" w:space="0" w:color="auto"/>
              <w:left w:val="single" w:sz="4" w:space="0" w:color="auto"/>
              <w:bottom w:val="single" w:sz="8" w:space="0" w:color="auto"/>
              <w:right w:val="single" w:sz="8" w:space="0" w:color="auto"/>
            </w:tcBorders>
            <w:shd w:val="clear" w:color="auto" w:fill="auto"/>
            <w:vAlign w:val="center"/>
          </w:tcPr>
          <w:p w14:paraId="57C2D79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250,71</w:t>
            </w:r>
          </w:p>
        </w:tc>
        <w:tc>
          <w:tcPr>
            <w:tcW w:w="743" w:type="pct"/>
            <w:tcBorders>
              <w:top w:val="nil"/>
              <w:left w:val="nil"/>
              <w:bottom w:val="single" w:sz="8" w:space="0" w:color="auto"/>
              <w:right w:val="single" w:sz="8" w:space="0" w:color="auto"/>
            </w:tcBorders>
            <w:shd w:val="clear" w:color="auto" w:fill="auto"/>
            <w:vAlign w:val="center"/>
          </w:tcPr>
          <w:p w14:paraId="68D6267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255,32</w:t>
            </w:r>
          </w:p>
        </w:tc>
        <w:tc>
          <w:tcPr>
            <w:tcW w:w="1008" w:type="pct"/>
            <w:tcBorders>
              <w:top w:val="nil"/>
              <w:left w:val="nil"/>
              <w:bottom w:val="single" w:sz="8" w:space="0" w:color="auto"/>
              <w:right w:val="single" w:sz="8" w:space="0" w:color="auto"/>
            </w:tcBorders>
            <w:shd w:val="clear" w:color="auto" w:fill="auto"/>
            <w:noWrap/>
            <w:vAlign w:val="center"/>
          </w:tcPr>
          <w:p w14:paraId="7A8E257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254,79</w:t>
            </w:r>
          </w:p>
        </w:tc>
        <w:tc>
          <w:tcPr>
            <w:tcW w:w="786" w:type="pct"/>
            <w:tcBorders>
              <w:top w:val="nil"/>
              <w:left w:val="nil"/>
              <w:bottom w:val="single" w:sz="8" w:space="0" w:color="auto"/>
              <w:right w:val="single" w:sz="8" w:space="0" w:color="auto"/>
            </w:tcBorders>
            <w:shd w:val="clear" w:color="auto" w:fill="auto"/>
            <w:vAlign w:val="center"/>
          </w:tcPr>
          <w:p w14:paraId="3A40A46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262,1</w:t>
            </w:r>
          </w:p>
        </w:tc>
      </w:tr>
      <w:tr w:rsidR="007740D9" w:rsidRPr="00BF6D3D" w14:paraId="685F0626" w14:textId="77777777" w:rsidTr="00B83101">
        <w:trPr>
          <w:trHeight w:val="301"/>
        </w:trPr>
        <w:tc>
          <w:tcPr>
            <w:tcW w:w="357" w:type="pct"/>
            <w:tcBorders>
              <w:top w:val="nil"/>
              <w:left w:val="single" w:sz="8" w:space="0" w:color="auto"/>
              <w:bottom w:val="single" w:sz="8" w:space="0" w:color="auto"/>
              <w:right w:val="single" w:sz="8" w:space="0" w:color="auto"/>
            </w:tcBorders>
            <w:shd w:val="clear" w:color="auto" w:fill="auto"/>
            <w:noWrap/>
            <w:vAlign w:val="center"/>
          </w:tcPr>
          <w:p w14:paraId="6B0A5FC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856" w:type="pct"/>
            <w:vMerge/>
            <w:tcBorders>
              <w:left w:val="nil"/>
              <w:bottom w:val="single" w:sz="8" w:space="0" w:color="auto"/>
              <w:right w:val="single" w:sz="8" w:space="0" w:color="auto"/>
            </w:tcBorders>
            <w:shd w:val="clear" w:color="auto" w:fill="auto"/>
            <w:vAlign w:val="center"/>
          </w:tcPr>
          <w:p w14:paraId="08099BEE"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652" w:type="pct"/>
            <w:tcBorders>
              <w:top w:val="single" w:sz="8" w:space="0" w:color="auto"/>
              <w:left w:val="nil"/>
              <w:bottom w:val="single" w:sz="8" w:space="0" w:color="auto"/>
              <w:right w:val="single" w:sz="4" w:space="0" w:color="auto"/>
            </w:tcBorders>
            <w:vAlign w:val="center"/>
          </w:tcPr>
          <w:p w14:paraId="73AFC15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c>
          <w:tcPr>
            <w:tcW w:w="598" w:type="pct"/>
            <w:tcBorders>
              <w:top w:val="single" w:sz="8" w:space="0" w:color="auto"/>
              <w:left w:val="single" w:sz="4" w:space="0" w:color="auto"/>
              <w:bottom w:val="single" w:sz="8" w:space="0" w:color="auto"/>
              <w:right w:val="single" w:sz="8" w:space="0" w:color="auto"/>
            </w:tcBorders>
            <w:shd w:val="clear" w:color="auto" w:fill="auto"/>
            <w:vAlign w:val="center"/>
          </w:tcPr>
          <w:p w14:paraId="389821A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12,73</w:t>
            </w:r>
          </w:p>
        </w:tc>
        <w:tc>
          <w:tcPr>
            <w:tcW w:w="743" w:type="pct"/>
            <w:tcBorders>
              <w:top w:val="nil"/>
              <w:left w:val="nil"/>
              <w:bottom w:val="single" w:sz="8" w:space="0" w:color="auto"/>
              <w:right w:val="single" w:sz="8" w:space="0" w:color="auto"/>
            </w:tcBorders>
            <w:shd w:val="clear" w:color="auto" w:fill="auto"/>
            <w:vAlign w:val="center"/>
          </w:tcPr>
          <w:p w14:paraId="3F5107B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12,99</w:t>
            </w:r>
          </w:p>
        </w:tc>
        <w:tc>
          <w:tcPr>
            <w:tcW w:w="1008" w:type="pct"/>
            <w:tcBorders>
              <w:top w:val="nil"/>
              <w:left w:val="nil"/>
              <w:bottom w:val="single" w:sz="8" w:space="0" w:color="auto"/>
              <w:right w:val="single" w:sz="8" w:space="0" w:color="auto"/>
            </w:tcBorders>
            <w:shd w:val="clear" w:color="auto" w:fill="auto"/>
            <w:noWrap/>
            <w:vAlign w:val="center"/>
          </w:tcPr>
          <w:p w14:paraId="22A2132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12,76</w:t>
            </w:r>
          </w:p>
        </w:tc>
        <w:tc>
          <w:tcPr>
            <w:tcW w:w="786" w:type="pct"/>
            <w:tcBorders>
              <w:top w:val="nil"/>
              <w:left w:val="nil"/>
              <w:bottom w:val="single" w:sz="8" w:space="0" w:color="auto"/>
              <w:right w:val="single" w:sz="8" w:space="0" w:color="auto"/>
            </w:tcBorders>
            <w:shd w:val="clear" w:color="auto" w:fill="auto"/>
            <w:vAlign w:val="center"/>
          </w:tcPr>
          <w:p w14:paraId="3EC6B6C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13,13</w:t>
            </w:r>
          </w:p>
        </w:tc>
      </w:tr>
    </w:tbl>
    <w:p w14:paraId="1EBCF42B" w14:textId="77777777" w:rsidR="00880A1C" w:rsidRDefault="00880A1C" w:rsidP="007740D9">
      <w:pPr>
        <w:autoSpaceDE w:val="0"/>
        <w:autoSpaceDN w:val="0"/>
        <w:adjustRightInd w:val="0"/>
        <w:spacing w:after="0" w:line="360" w:lineRule="auto"/>
        <w:ind w:firstLine="567"/>
        <w:jc w:val="both"/>
        <w:rPr>
          <w:rFonts w:ascii="Myriad Pro" w:hAnsi="Myriad Pro"/>
          <w:sz w:val="26"/>
          <w:szCs w:val="26"/>
        </w:rPr>
      </w:pPr>
    </w:p>
    <w:p w14:paraId="207BC470" w14:textId="53848A5D" w:rsidR="007740D9"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Баланс по уровням напряжения на 2017 год составлен в зависимости от факта 2015 года.</w:t>
      </w:r>
    </w:p>
    <w:tbl>
      <w:tblPr>
        <w:tblW w:w="5000" w:type="pct"/>
        <w:tblLook w:val="04A0" w:firstRow="1" w:lastRow="0" w:firstColumn="1" w:lastColumn="0" w:noHBand="0" w:noVBand="1"/>
      </w:tblPr>
      <w:tblGrid>
        <w:gridCol w:w="1293"/>
        <w:gridCol w:w="1254"/>
        <w:gridCol w:w="1330"/>
        <w:gridCol w:w="1219"/>
        <w:gridCol w:w="1219"/>
        <w:gridCol w:w="1330"/>
        <w:gridCol w:w="1925"/>
      </w:tblGrid>
      <w:tr w:rsidR="007740D9" w:rsidRPr="00BF6D3D" w14:paraId="26A1668B" w14:textId="77777777" w:rsidTr="00880A1C">
        <w:trPr>
          <w:trHeight w:val="297"/>
        </w:trPr>
        <w:tc>
          <w:tcPr>
            <w:tcW w:w="67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72BADF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lastRenderedPageBreak/>
              <w:t>Уровень напряжения</w:t>
            </w:r>
          </w:p>
        </w:tc>
        <w:tc>
          <w:tcPr>
            <w:tcW w:w="2624" w:type="pct"/>
            <w:gridSpan w:val="4"/>
            <w:tcBorders>
              <w:top w:val="single" w:sz="4" w:space="0" w:color="FFFFFF"/>
              <w:left w:val="nil"/>
              <w:bottom w:val="single" w:sz="4" w:space="0" w:color="FFFFFF"/>
              <w:right w:val="single" w:sz="4" w:space="0" w:color="FFFFFF"/>
            </w:tcBorders>
            <w:shd w:val="clear" w:color="000000" w:fill="4F6228"/>
            <w:vAlign w:val="center"/>
          </w:tcPr>
          <w:p w14:paraId="71BEB0A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Отпуск эл. энергии из сети по Филиалу «Псковэнерго»</w:t>
            </w:r>
          </w:p>
        </w:tc>
        <w:tc>
          <w:tcPr>
            <w:tcW w:w="1701" w:type="pct"/>
            <w:gridSpan w:val="2"/>
            <w:tcBorders>
              <w:top w:val="single" w:sz="4" w:space="0" w:color="FFFFFF"/>
              <w:left w:val="nil"/>
              <w:bottom w:val="single" w:sz="4" w:space="0" w:color="FFFFFF"/>
              <w:right w:val="single" w:sz="4" w:space="0" w:color="FFFFFF"/>
            </w:tcBorders>
            <w:shd w:val="clear" w:color="000000" w:fill="4F6228"/>
            <w:vAlign w:val="center"/>
          </w:tcPr>
          <w:p w14:paraId="3B8CE10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Отпуск эл. энергии из сети по Псковской области</w:t>
            </w:r>
          </w:p>
        </w:tc>
      </w:tr>
      <w:tr w:rsidR="007740D9" w:rsidRPr="00BF6D3D" w14:paraId="5C832500" w14:textId="77777777" w:rsidTr="00880A1C">
        <w:trPr>
          <w:trHeight w:val="892"/>
        </w:trPr>
        <w:tc>
          <w:tcPr>
            <w:tcW w:w="675" w:type="pct"/>
            <w:vMerge/>
            <w:tcBorders>
              <w:top w:val="single" w:sz="4" w:space="0" w:color="FFFFFF"/>
              <w:left w:val="single" w:sz="4" w:space="0" w:color="FFFFFF"/>
              <w:bottom w:val="single" w:sz="4" w:space="0" w:color="FFFFFF"/>
              <w:right w:val="single" w:sz="4" w:space="0" w:color="FFFFFF"/>
            </w:tcBorders>
            <w:vAlign w:val="center"/>
          </w:tcPr>
          <w:p w14:paraId="18E7A14A"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655" w:type="pct"/>
            <w:tcBorders>
              <w:top w:val="nil"/>
              <w:left w:val="nil"/>
              <w:bottom w:val="single" w:sz="4" w:space="0" w:color="FFFFFF"/>
              <w:right w:val="single" w:sz="4" w:space="0" w:color="FFFFFF"/>
            </w:tcBorders>
            <w:shd w:val="clear" w:color="000000" w:fill="4F6228"/>
            <w:vAlign w:val="center"/>
          </w:tcPr>
          <w:p w14:paraId="09234F9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факт за 2015г.</w:t>
            </w:r>
          </w:p>
        </w:tc>
        <w:tc>
          <w:tcPr>
            <w:tcW w:w="695" w:type="pct"/>
            <w:tcBorders>
              <w:top w:val="nil"/>
              <w:left w:val="nil"/>
              <w:bottom w:val="single" w:sz="4" w:space="0" w:color="FFFFFF"/>
              <w:right w:val="single" w:sz="4" w:space="0" w:color="FFFFFF"/>
            </w:tcBorders>
            <w:shd w:val="clear" w:color="000000" w:fill="4F6228"/>
            <w:vAlign w:val="center"/>
          </w:tcPr>
          <w:p w14:paraId="2AB197D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предложение на 2017г.</w:t>
            </w:r>
          </w:p>
        </w:tc>
        <w:tc>
          <w:tcPr>
            <w:tcW w:w="637" w:type="pct"/>
            <w:tcBorders>
              <w:top w:val="nil"/>
              <w:left w:val="nil"/>
              <w:bottom w:val="single" w:sz="4" w:space="0" w:color="FFFFFF"/>
              <w:right w:val="single" w:sz="4" w:space="0" w:color="FFFFFF"/>
            </w:tcBorders>
            <w:shd w:val="clear" w:color="000000" w:fill="4F6228"/>
            <w:vAlign w:val="center"/>
          </w:tcPr>
          <w:p w14:paraId="7A1C001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отклонение, млн. кВт*ч</w:t>
            </w:r>
          </w:p>
        </w:tc>
        <w:tc>
          <w:tcPr>
            <w:tcW w:w="637" w:type="pct"/>
            <w:tcBorders>
              <w:top w:val="nil"/>
              <w:left w:val="nil"/>
              <w:bottom w:val="single" w:sz="4" w:space="0" w:color="FFFFFF"/>
              <w:right w:val="single" w:sz="4" w:space="0" w:color="FFFFFF"/>
            </w:tcBorders>
            <w:shd w:val="clear" w:color="000000" w:fill="4F6228"/>
            <w:vAlign w:val="center"/>
          </w:tcPr>
          <w:p w14:paraId="1F3BF6B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отклонение, %</w:t>
            </w:r>
          </w:p>
        </w:tc>
        <w:tc>
          <w:tcPr>
            <w:tcW w:w="695" w:type="pct"/>
            <w:tcBorders>
              <w:top w:val="nil"/>
              <w:left w:val="nil"/>
              <w:bottom w:val="single" w:sz="4" w:space="0" w:color="FFFFFF"/>
              <w:right w:val="single" w:sz="4" w:space="0" w:color="FFFFFF"/>
            </w:tcBorders>
            <w:shd w:val="clear" w:color="000000" w:fill="4F6228"/>
            <w:vAlign w:val="center"/>
          </w:tcPr>
          <w:p w14:paraId="5A741F8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предложение на 2017г. всего</w:t>
            </w:r>
          </w:p>
        </w:tc>
        <w:tc>
          <w:tcPr>
            <w:tcW w:w="1006" w:type="pct"/>
            <w:tcBorders>
              <w:top w:val="nil"/>
              <w:left w:val="nil"/>
              <w:bottom w:val="single" w:sz="4" w:space="0" w:color="FFFFFF"/>
              <w:right w:val="single" w:sz="4" w:space="0" w:color="FFFFFF"/>
            </w:tcBorders>
            <w:shd w:val="clear" w:color="000000" w:fill="4F6228"/>
            <w:vAlign w:val="center"/>
          </w:tcPr>
          <w:p w14:paraId="33EB14A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 т. ч. прочим потребителям для расчета тарифов</w:t>
            </w:r>
          </w:p>
        </w:tc>
      </w:tr>
      <w:tr w:rsidR="007740D9" w:rsidRPr="00BF6D3D" w14:paraId="05BB4F76" w14:textId="77777777" w:rsidTr="00880A1C">
        <w:trPr>
          <w:trHeight w:val="312"/>
        </w:trPr>
        <w:tc>
          <w:tcPr>
            <w:tcW w:w="675" w:type="pct"/>
            <w:tcBorders>
              <w:top w:val="nil"/>
              <w:left w:val="single" w:sz="8" w:space="0" w:color="auto"/>
              <w:bottom w:val="single" w:sz="4" w:space="0" w:color="auto"/>
              <w:right w:val="single" w:sz="8" w:space="0" w:color="auto"/>
            </w:tcBorders>
            <w:shd w:val="clear" w:color="auto" w:fill="auto"/>
            <w:vAlign w:val="center"/>
          </w:tcPr>
          <w:p w14:paraId="2E2F59E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655" w:type="pct"/>
            <w:tcBorders>
              <w:top w:val="nil"/>
              <w:left w:val="nil"/>
              <w:bottom w:val="single" w:sz="4" w:space="0" w:color="auto"/>
              <w:right w:val="single" w:sz="8" w:space="0" w:color="auto"/>
            </w:tcBorders>
            <w:shd w:val="clear" w:color="auto" w:fill="auto"/>
            <w:vAlign w:val="center"/>
          </w:tcPr>
          <w:p w14:paraId="6998B1C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276,48</w:t>
            </w:r>
          </w:p>
        </w:tc>
        <w:tc>
          <w:tcPr>
            <w:tcW w:w="695" w:type="pct"/>
            <w:tcBorders>
              <w:top w:val="nil"/>
              <w:left w:val="nil"/>
              <w:bottom w:val="single" w:sz="4" w:space="0" w:color="auto"/>
              <w:right w:val="single" w:sz="8" w:space="0" w:color="auto"/>
            </w:tcBorders>
            <w:shd w:val="clear" w:color="auto" w:fill="auto"/>
            <w:vAlign w:val="center"/>
          </w:tcPr>
          <w:p w14:paraId="21E92EB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280,01</w:t>
            </w:r>
          </w:p>
        </w:tc>
        <w:tc>
          <w:tcPr>
            <w:tcW w:w="637" w:type="pct"/>
            <w:tcBorders>
              <w:top w:val="nil"/>
              <w:left w:val="nil"/>
              <w:bottom w:val="single" w:sz="4" w:space="0" w:color="auto"/>
              <w:right w:val="single" w:sz="8" w:space="0" w:color="auto"/>
            </w:tcBorders>
            <w:shd w:val="clear" w:color="auto" w:fill="auto"/>
            <w:vAlign w:val="center"/>
          </w:tcPr>
          <w:p w14:paraId="09B1A28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-8,18</w:t>
            </w:r>
          </w:p>
        </w:tc>
        <w:tc>
          <w:tcPr>
            <w:tcW w:w="637" w:type="pct"/>
            <w:tcBorders>
              <w:top w:val="nil"/>
              <w:left w:val="nil"/>
              <w:bottom w:val="single" w:sz="4" w:space="0" w:color="auto"/>
              <w:right w:val="single" w:sz="8" w:space="0" w:color="auto"/>
            </w:tcBorders>
            <w:shd w:val="clear" w:color="auto" w:fill="auto"/>
            <w:vAlign w:val="center"/>
          </w:tcPr>
          <w:p w14:paraId="7EB6026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-3,1</w:t>
            </w:r>
          </w:p>
        </w:tc>
        <w:tc>
          <w:tcPr>
            <w:tcW w:w="695" w:type="pct"/>
            <w:tcBorders>
              <w:top w:val="nil"/>
              <w:left w:val="nil"/>
              <w:bottom w:val="single" w:sz="4" w:space="0" w:color="auto"/>
              <w:right w:val="single" w:sz="8" w:space="0" w:color="auto"/>
            </w:tcBorders>
            <w:shd w:val="clear" w:color="auto" w:fill="auto"/>
            <w:vAlign w:val="center"/>
          </w:tcPr>
          <w:p w14:paraId="2786AA3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280,01</w:t>
            </w:r>
          </w:p>
        </w:tc>
        <w:tc>
          <w:tcPr>
            <w:tcW w:w="1006" w:type="pct"/>
            <w:tcBorders>
              <w:top w:val="nil"/>
              <w:left w:val="nil"/>
              <w:bottom w:val="single" w:sz="4" w:space="0" w:color="auto"/>
              <w:right w:val="single" w:sz="8" w:space="0" w:color="auto"/>
            </w:tcBorders>
            <w:shd w:val="clear" w:color="auto" w:fill="auto"/>
            <w:vAlign w:val="center"/>
          </w:tcPr>
          <w:p w14:paraId="743DE65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278,04</w:t>
            </w:r>
          </w:p>
        </w:tc>
      </w:tr>
      <w:tr w:rsidR="007740D9" w:rsidRPr="00BF6D3D" w14:paraId="3F628827" w14:textId="77777777" w:rsidTr="00880A1C">
        <w:trPr>
          <w:trHeight w:val="312"/>
        </w:trPr>
        <w:tc>
          <w:tcPr>
            <w:tcW w:w="675" w:type="pct"/>
            <w:tcBorders>
              <w:top w:val="single" w:sz="4" w:space="0" w:color="auto"/>
              <w:left w:val="single" w:sz="4" w:space="0" w:color="auto"/>
              <w:bottom w:val="single" w:sz="4" w:space="0" w:color="auto"/>
              <w:right w:val="single" w:sz="4" w:space="0" w:color="auto"/>
            </w:tcBorders>
            <w:shd w:val="clear" w:color="auto" w:fill="auto"/>
            <w:vAlign w:val="center"/>
          </w:tcPr>
          <w:p w14:paraId="7DE4150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tcPr>
          <w:p w14:paraId="3208232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9,02</w:t>
            </w:r>
          </w:p>
        </w:tc>
        <w:tc>
          <w:tcPr>
            <w:tcW w:w="695" w:type="pct"/>
            <w:tcBorders>
              <w:top w:val="single" w:sz="4" w:space="0" w:color="auto"/>
              <w:left w:val="single" w:sz="4" w:space="0" w:color="auto"/>
              <w:bottom w:val="single" w:sz="4" w:space="0" w:color="auto"/>
              <w:right w:val="single" w:sz="4" w:space="0" w:color="auto"/>
            </w:tcBorders>
            <w:shd w:val="clear" w:color="auto" w:fill="auto"/>
            <w:vAlign w:val="center"/>
          </w:tcPr>
          <w:p w14:paraId="7D399F8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9,14</w:t>
            </w:r>
          </w:p>
        </w:tc>
        <w:tc>
          <w:tcPr>
            <w:tcW w:w="637" w:type="pct"/>
            <w:tcBorders>
              <w:top w:val="single" w:sz="4" w:space="0" w:color="auto"/>
              <w:left w:val="single" w:sz="4" w:space="0" w:color="auto"/>
              <w:bottom w:val="single" w:sz="4" w:space="0" w:color="auto"/>
              <w:right w:val="single" w:sz="4" w:space="0" w:color="auto"/>
            </w:tcBorders>
            <w:shd w:val="clear" w:color="auto" w:fill="auto"/>
            <w:vAlign w:val="center"/>
          </w:tcPr>
          <w:p w14:paraId="26AAE54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637" w:type="pct"/>
            <w:tcBorders>
              <w:top w:val="single" w:sz="4" w:space="0" w:color="auto"/>
              <w:left w:val="single" w:sz="4" w:space="0" w:color="auto"/>
              <w:bottom w:val="single" w:sz="4" w:space="0" w:color="auto"/>
              <w:right w:val="single" w:sz="4" w:space="0" w:color="auto"/>
            </w:tcBorders>
            <w:shd w:val="clear" w:color="auto" w:fill="auto"/>
            <w:vAlign w:val="center"/>
          </w:tcPr>
          <w:p w14:paraId="05299A0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695" w:type="pct"/>
            <w:tcBorders>
              <w:top w:val="single" w:sz="4" w:space="0" w:color="auto"/>
              <w:left w:val="single" w:sz="4" w:space="0" w:color="auto"/>
              <w:bottom w:val="single" w:sz="4" w:space="0" w:color="auto"/>
              <w:right w:val="single" w:sz="4" w:space="0" w:color="auto"/>
            </w:tcBorders>
            <w:shd w:val="clear" w:color="auto" w:fill="auto"/>
            <w:vAlign w:val="center"/>
          </w:tcPr>
          <w:p w14:paraId="2805ABF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9,14</w:t>
            </w:r>
          </w:p>
        </w:tc>
        <w:tc>
          <w:tcPr>
            <w:tcW w:w="1006" w:type="pct"/>
            <w:tcBorders>
              <w:top w:val="single" w:sz="4" w:space="0" w:color="auto"/>
              <w:left w:val="single" w:sz="4" w:space="0" w:color="auto"/>
              <w:bottom w:val="single" w:sz="4" w:space="0" w:color="auto"/>
              <w:right w:val="single" w:sz="4" w:space="0" w:color="auto"/>
            </w:tcBorders>
            <w:shd w:val="clear" w:color="auto" w:fill="auto"/>
            <w:vAlign w:val="center"/>
          </w:tcPr>
          <w:p w14:paraId="7CA41FB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9,14</w:t>
            </w:r>
          </w:p>
        </w:tc>
      </w:tr>
      <w:tr w:rsidR="007740D9" w:rsidRPr="00BF6D3D" w14:paraId="6BEA377C" w14:textId="77777777" w:rsidTr="00880A1C">
        <w:trPr>
          <w:trHeight w:val="312"/>
        </w:trPr>
        <w:tc>
          <w:tcPr>
            <w:tcW w:w="675" w:type="pct"/>
            <w:tcBorders>
              <w:top w:val="single" w:sz="4" w:space="0" w:color="auto"/>
              <w:left w:val="single" w:sz="4" w:space="0" w:color="auto"/>
              <w:bottom w:val="single" w:sz="4" w:space="0" w:color="auto"/>
              <w:right w:val="single" w:sz="4" w:space="0" w:color="auto"/>
            </w:tcBorders>
            <w:shd w:val="clear" w:color="auto" w:fill="auto"/>
            <w:vAlign w:val="center"/>
          </w:tcPr>
          <w:p w14:paraId="420E08A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tcPr>
          <w:p w14:paraId="2F6DAE6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559,39</w:t>
            </w:r>
          </w:p>
        </w:tc>
        <w:tc>
          <w:tcPr>
            <w:tcW w:w="695" w:type="pct"/>
            <w:tcBorders>
              <w:top w:val="single" w:sz="4" w:space="0" w:color="auto"/>
              <w:left w:val="single" w:sz="4" w:space="0" w:color="auto"/>
              <w:bottom w:val="single" w:sz="4" w:space="0" w:color="auto"/>
              <w:right w:val="single" w:sz="4" w:space="0" w:color="auto"/>
            </w:tcBorders>
            <w:shd w:val="clear" w:color="auto" w:fill="auto"/>
            <w:vAlign w:val="center"/>
          </w:tcPr>
          <w:p w14:paraId="1DC87BD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566,54</w:t>
            </w:r>
          </w:p>
        </w:tc>
        <w:tc>
          <w:tcPr>
            <w:tcW w:w="637" w:type="pct"/>
            <w:tcBorders>
              <w:top w:val="single" w:sz="4" w:space="0" w:color="auto"/>
              <w:left w:val="single" w:sz="4" w:space="0" w:color="auto"/>
              <w:bottom w:val="single" w:sz="4" w:space="0" w:color="auto"/>
              <w:right w:val="single" w:sz="4" w:space="0" w:color="auto"/>
            </w:tcBorders>
            <w:shd w:val="clear" w:color="auto" w:fill="auto"/>
            <w:vAlign w:val="center"/>
          </w:tcPr>
          <w:p w14:paraId="2F429E9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-21,85</w:t>
            </w:r>
          </w:p>
        </w:tc>
        <w:tc>
          <w:tcPr>
            <w:tcW w:w="637" w:type="pct"/>
            <w:tcBorders>
              <w:top w:val="single" w:sz="4" w:space="0" w:color="auto"/>
              <w:left w:val="single" w:sz="4" w:space="0" w:color="auto"/>
              <w:bottom w:val="single" w:sz="4" w:space="0" w:color="auto"/>
              <w:right w:val="single" w:sz="4" w:space="0" w:color="auto"/>
            </w:tcBorders>
            <w:shd w:val="clear" w:color="auto" w:fill="auto"/>
            <w:vAlign w:val="center"/>
          </w:tcPr>
          <w:p w14:paraId="29CB2AB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-3,6</w:t>
            </w:r>
          </w:p>
        </w:tc>
        <w:tc>
          <w:tcPr>
            <w:tcW w:w="695" w:type="pct"/>
            <w:tcBorders>
              <w:top w:val="single" w:sz="4" w:space="0" w:color="auto"/>
              <w:left w:val="single" w:sz="4" w:space="0" w:color="auto"/>
              <w:bottom w:val="single" w:sz="4" w:space="0" w:color="auto"/>
              <w:right w:val="single" w:sz="4" w:space="0" w:color="auto"/>
            </w:tcBorders>
            <w:shd w:val="clear" w:color="auto" w:fill="auto"/>
            <w:vAlign w:val="center"/>
          </w:tcPr>
          <w:p w14:paraId="7232DE8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559,22</w:t>
            </w:r>
          </w:p>
        </w:tc>
        <w:tc>
          <w:tcPr>
            <w:tcW w:w="1006" w:type="pct"/>
            <w:tcBorders>
              <w:top w:val="single" w:sz="4" w:space="0" w:color="auto"/>
              <w:left w:val="single" w:sz="4" w:space="0" w:color="auto"/>
              <w:bottom w:val="single" w:sz="4" w:space="0" w:color="auto"/>
              <w:right w:val="single" w:sz="4" w:space="0" w:color="auto"/>
            </w:tcBorders>
            <w:shd w:val="clear" w:color="auto" w:fill="auto"/>
            <w:vAlign w:val="center"/>
          </w:tcPr>
          <w:p w14:paraId="24910E9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524,58</w:t>
            </w:r>
          </w:p>
        </w:tc>
      </w:tr>
      <w:tr w:rsidR="007740D9" w:rsidRPr="00BF6D3D" w14:paraId="11AD1E57" w14:textId="77777777" w:rsidTr="00880A1C">
        <w:trPr>
          <w:trHeight w:val="312"/>
        </w:trPr>
        <w:tc>
          <w:tcPr>
            <w:tcW w:w="675" w:type="pct"/>
            <w:tcBorders>
              <w:top w:val="single" w:sz="4" w:space="0" w:color="auto"/>
              <w:left w:val="single" w:sz="4" w:space="0" w:color="auto"/>
              <w:bottom w:val="single" w:sz="4" w:space="0" w:color="auto"/>
              <w:right w:val="single" w:sz="4" w:space="0" w:color="auto"/>
            </w:tcBorders>
            <w:shd w:val="clear" w:color="auto" w:fill="auto"/>
            <w:vAlign w:val="center"/>
          </w:tcPr>
          <w:p w14:paraId="135F6E7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НН</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tcPr>
          <w:p w14:paraId="4F1D533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874,57</w:t>
            </w:r>
          </w:p>
        </w:tc>
        <w:tc>
          <w:tcPr>
            <w:tcW w:w="695" w:type="pct"/>
            <w:tcBorders>
              <w:top w:val="single" w:sz="4" w:space="0" w:color="auto"/>
              <w:left w:val="single" w:sz="4" w:space="0" w:color="auto"/>
              <w:bottom w:val="single" w:sz="4" w:space="0" w:color="auto"/>
              <w:right w:val="single" w:sz="4" w:space="0" w:color="auto"/>
            </w:tcBorders>
            <w:shd w:val="clear" w:color="auto" w:fill="auto"/>
            <w:vAlign w:val="center"/>
          </w:tcPr>
          <w:p w14:paraId="330F827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885,74</w:t>
            </w:r>
          </w:p>
        </w:tc>
        <w:tc>
          <w:tcPr>
            <w:tcW w:w="637" w:type="pct"/>
            <w:tcBorders>
              <w:top w:val="single" w:sz="4" w:space="0" w:color="auto"/>
              <w:left w:val="single" w:sz="4" w:space="0" w:color="auto"/>
              <w:bottom w:val="single" w:sz="4" w:space="0" w:color="auto"/>
              <w:right w:val="single" w:sz="4" w:space="0" w:color="auto"/>
            </w:tcBorders>
            <w:shd w:val="clear" w:color="auto" w:fill="auto"/>
            <w:vAlign w:val="center"/>
          </w:tcPr>
          <w:p w14:paraId="750BC16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14,08</w:t>
            </w:r>
          </w:p>
        </w:tc>
        <w:tc>
          <w:tcPr>
            <w:tcW w:w="637" w:type="pct"/>
            <w:tcBorders>
              <w:top w:val="single" w:sz="4" w:space="0" w:color="auto"/>
              <w:left w:val="single" w:sz="4" w:space="0" w:color="auto"/>
              <w:bottom w:val="single" w:sz="4" w:space="0" w:color="auto"/>
              <w:right w:val="single" w:sz="4" w:space="0" w:color="auto"/>
            </w:tcBorders>
            <w:shd w:val="clear" w:color="auto" w:fill="auto"/>
            <w:vAlign w:val="center"/>
          </w:tcPr>
          <w:p w14:paraId="5F07678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w:t>
            </w:r>
          </w:p>
        </w:tc>
        <w:tc>
          <w:tcPr>
            <w:tcW w:w="695" w:type="pct"/>
            <w:tcBorders>
              <w:top w:val="single" w:sz="4" w:space="0" w:color="auto"/>
              <w:left w:val="single" w:sz="4" w:space="0" w:color="auto"/>
              <w:bottom w:val="single" w:sz="4" w:space="0" w:color="auto"/>
              <w:right w:val="single" w:sz="4" w:space="0" w:color="auto"/>
            </w:tcBorders>
            <w:shd w:val="clear" w:color="auto" w:fill="auto"/>
            <w:vAlign w:val="center"/>
          </w:tcPr>
          <w:p w14:paraId="3A1BA17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885,74</w:t>
            </w:r>
          </w:p>
        </w:tc>
        <w:tc>
          <w:tcPr>
            <w:tcW w:w="1006" w:type="pct"/>
            <w:tcBorders>
              <w:top w:val="single" w:sz="4" w:space="0" w:color="auto"/>
              <w:left w:val="single" w:sz="4" w:space="0" w:color="auto"/>
              <w:bottom w:val="single" w:sz="4" w:space="0" w:color="auto"/>
              <w:right w:val="single" w:sz="4" w:space="0" w:color="auto"/>
            </w:tcBorders>
            <w:shd w:val="clear" w:color="auto" w:fill="auto"/>
            <w:vAlign w:val="center"/>
          </w:tcPr>
          <w:p w14:paraId="510D98D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308,15</w:t>
            </w:r>
          </w:p>
        </w:tc>
      </w:tr>
      <w:tr w:rsidR="007740D9" w:rsidRPr="00BF6D3D" w14:paraId="625A0748" w14:textId="77777777" w:rsidTr="00880A1C">
        <w:trPr>
          <w:trHeight w:val="312"/>
        </w:trPr>
        <w:tc>
          <w:tcPr>
            <w:tcW w:w="675" w:type="pct"/>
            <w:tcBorders>
              <w:top w:val="single" w:sz="4" w:space="0" w:color="auto"/>
              <w:left w:val="single" w:sz="4" w:space="0" w:color="auto"/>
              <w:bottom w:val="single" w:sz="4" w:space="0" w:color="auto"/>
              <w:right w:val="single" w:sz="4" w:space="0" w:color="auto"/>
            </w:tcBorders>
            <w:shd w:val="clear" w:color="auto" w:fill="auto"/>
            <w:vAlign w:val="center"/>
          </w:tcPr>
          <w:p w14:paraId="3971A5DB"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Всего</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tcPr>
          <w:p w14:paraId="57F48984"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1 719,45</w:t>
            </w:r>
          </w:p>
        </w:tc>
        <w:tc>
          <w:tcPr>
            <w:tcW w:w="695" w:type="pct"/>
            <w:tcBorders>
              <w:top w:val="single" w:sz="4" w:space="0" w:color="auto"/>
              <w:left w:val="single" w:sz="4" w:space="0" w:color="auto"/>
              <w:bottom w:val="single" w:sz="4" w:space="0" w:color="auto"/>
              <w:right w:val="single" w:sz="4" w:space="0" w:color="auto"/>
            </w:tcBorders>
            <w:shd w:val="clear" w:color="auto" w:fill="auto"/>
            <w:vAlign w:val="center"/>
          </w:tcPr>
          <w:p w14:paraId="5B4C6751"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1 741,42</w:t>
            </w:r>
          </w:p>
        </w:tc>
        <w:tc>
          <w:tcPr>
            <w:tcW w:w="637" w:type="pct"/>
            <w:tcBorders>
              <w:top w:val="single" w:sz="4" w:space="0" w:color="auto"/>
              <w:left w:val="single" w:sz="4" w:space="0" w:color="auto"/>
              <w:bottom w:val="single" w:sz="4" w:space="0" w:color="auto"/>
              <w:right w:val="single" w:sz="4" w:space="0" w:color="auto"/>
            </w:tcBorders>
            <w:shd w:val="clear" w:color="auto" w:fill="auto"/>
            <w:vAlign w:val="center"/>
          </w:tcPr>
          <w:p w14:paraId="1D246A84"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-15,95</w:t>
            </w:r>
          </w:p>
        </w:tc>
        <w:tc>
          <w:tcPr>
            <w:tcW w:w="637" w:type="pct"/>
            <w:tcBorders>
              <w:top w:val="single" w:sz="4" w:space="0" w:color="auto"/>
              <w:left w:val="single" w:sz="4" w:space="0" w:color="auto"/>
              <w:bottom w:val="single" w:sz="4" w:space="0" w:color="auto"/>
              <w:right w:val="single" w:sz="4" w:space="0" w:color="auto"/>
            </w:tcBorders>
            <w:shd w:val="clear" w:color="auto" w:fill="auto"/>
            <w:vAlign w:val="center"/>
          </w:tcPr>
          <w:p w14:paraId="1917067F"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-0,9</w:t>
            </w:r>
          </w:p>
        </w:tc>
        <w:tc>
          <w:tcPr>
            <w:tcW w:w="695" w:type="pct"/>
            <w:tcBorders>
              <w:top w:val="single" w:sz="4" w:space="0" w:color="auto"/>
              <w:left w:val="single" w:sz="4" w:space="0" w:color="auto"/>
              <w:bottom w:val="single" w:sz="4" w:space="0" w:color="auto"/>
              <w:right w:val="single" w:sz="4" w:space="0" w:color="auto"/>
            </w:tcBorders>
            <w:shd w:val="clear" w:color="auto" w:fill="auto"/>
            <w:vAlign w:val="center"/>
          </w:tcPr>
          <w:p w14:paraId="236106FD"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1 734,11</w:t>
            </w:r>
          </w:p>
        </w:tc>
        <w:tc>
          <w:tcPr>
            <w:tcW w:w="1006" w:type="pct"/>
            <w:tcBorders>
              <w:top w:val="single" w:sz="4" w:space="0" w:color="auto"/>
              <w:left w:val="single" w:sz="4" w:space="0" w:color="auto"/>
              <w:bottom w:val="single" w:sz="4" w:space="0" w:color="auto"/>
              <w:right w:val="single" w:sz="4" w:space="0" w:color="auto"/>
            </w:tcBorders>
            <w:shd w:val="clear" w:color="auto" w:fill="auto"/>
            <w:vAlign w:val="center"/>
          </w:tcPr>
          <w:p w14:paraId="5C55CB03"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1 119,91</w:t>
            </w:r>
          </w:p>
        </w:tc>
      </w:tr>
    </w:tbl>
    <w:p w14:paraId="7FB6FD3A" w14:textId="77777777" w:rsidR="00880A1C" w:rsidRDefault="00880A1C" w:rsidP="007740D9">
      <w:pPr>
        <w:autoSpaceDE w:val="0"/>
        <w:autoSpaceDN w:val="0"/>
        <w:adjustRightInd w:val="0"/>
        <w:spacing w:after="0" w:line="360" w:lineRule="auto"/>
        <w:ind w:firstLine="567"/>
        <w:jc w:val="both"/>
        <w:rPr>
          <w:rFonts w:ascii="Myriad Pro" w:hAnsi="Myriad Pro"/>
          <w:sz w:val="26"/>
          <w:szCs w:val="26"/>
        </w:rPr>
      </w:pPr>
    </w:p>
    <w:p w14:paraId="32D64327" w14:textId="13F6D786"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Величина мощности отпуска в сеть и заявленной мощности (помесячно) определены в соответствие с ЧЧИЗМ, учтенном в 505 макете за 2015 год. Величина мощности потерь определена как разность между мощностью отпуска в сеть и заявленной мощностью.</w:t>
      </w:r>
    </w:p>
    <w:tbl>
      <w:tblPr>
        <w:tblW w:w="5000" w:type="pct"/>
        <w:tblLook w:val="04A0" w:firstRow="1" w:lastRow="0" w:firstColumn="1" w:lastColumn="0" w:noHBand="0" w:noVBand="1"/>
      </w:tblPr>
      <w:tblGrid>
        <w:gridCol w:w="2238"/>
        <w:gridCol w:w="2444"/>
        <w:gridCol w:w="2444"/>
        <w:gridCol w:w="2444"/>
      </w:tblGrid>
      <w:tr w:rsidR="007740D9" w:rsidRPr="00BF6D3D" w14:paraId="0C7B9425" w14:textId="77777777" w:rsidTr="00B83101">
        <w:trPr>
          <w:trHeight w:val="428"/>
          <w:tblHeader/>
        </w:trPr>
        <w:tc>
          <w:tcPr>
            <w:tcW w:w="116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0DAFB8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Уровень напряжения</w:t>
            </w:r>
          </w:p>
        </w:tc>
        <w:tc>
          <w:tcPr>
            <w:tcW w:w="1277" w:type="pct"/>
            <w:tcBorders>
              <w:top w:val="single" w:sz="4" w:space="0" w:color="FFFFFF"/>
              <w:left w:val="nil"/>
              <w:bottom w:val="single" w:sz="4" w:space="0" w:color="FFFFFF"/>
              <w:right w:val="single" w:sz="4" w:space="0" w:color="FFFFFF"/>
            </w:tcBorders>
            <w:shd w:val="clear" w:color="000000" w:fill="4F6228"/>
            <w:vAlign w:val="center"/>
          </w:tcPr>
          <w:p w14:paraId="4BEFFAA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Предложение по Филиалу «Псковэнерго»</w:t>
            </w:r>
          </w:p>
        </w:tc>
        <w:tc>
          <w:tcPr>
            <w:tcW w:w="2554" w:type="pct"/>
            <w:gridSpan w:val="2"/>
            <w:tcBorders>
              <w:top w:val="single" w:sz="4" w:space="0" w:color="FFFFFF"/>
              <w:left w:val="nil"/>
              <w:bottom w:val="single" w:sz="4" w:space="0" w:color="FFFFFF"/>
              <w:right w:val="single" w:sz="4" w:space="0" w:color="FFFFFF"/>
            </w:tcBorders>
            <w:shd w:val="clear" w:color="000000" w:fill="4F6228"/>
            <w:vAlign w:val="center"/>
          </w:tcPr>
          <w:p w14:paraId="5070A52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Предложение по Псковской области</w:t>
            </w:r>
          </w:p>
        </w:tc>
      </w:tr>
      <w:tr w:rsidR="007740D9" w:rsidRPr="00BF6D3D" w14:paraId="42525EDB" w14:textId="77777777" w:rsidTr="00B83101">
        <w:trPr>
          <w:trHeight w:val="600"/>
          <w:tblHeader/>
        </w:trPr>
        <w:tc>
          <w:tcPr>
            <w:tcW w:w="1169" w:type="pct"/>
            <w:vMerge/>
            <w:tcBorders>
              <w:top w:val="single" w:sz="4" w:space="0" w:color="FFFFFF"/>
              <w:left w:val="single" w:sz="4" w:space="0" w:color="FFFFFF"/>
              <w:bottom w:val="single" w:sz="4" w:space="0" w:color="FFFFFF"/>
              <w:right w:val="single" w:sz="4" w:space="0" w:color="FFFFFF"/>
            </w:tcBorders>
            <w:vAlign w:val="center"/>
          </w:tcPr>
          <w:p w14:paraId="7BEF08E8"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1277" w:type="pct"/>
            <w:tcBorders>
              <w:top w:val="nil"/>
              <w:left w:val="nil"/>
              <w:bottom w:val="single" w:sz="4" w:space="0" w:color="FFFFFF"/>
              <w:right w:val="single" w:sz="4" w:space="0" w:color="FFFFFF"/>
            </w:tcBorders>
            <w:shd w:val="clear" w:color="000000" w:fill="4F6228"/>
            <w:vAlign w:val="center"/>
          </w:tcPr>
          <w:p w14:paraId="1C35B8B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 заявленная мощность</w:t>
            </w:r>
          </w:p>
        </w:tc>
        <w:tc>
          <w:tcPr>
            <w:tcW w:w="1277" w:type="pct"/>
            <w:tcBorders>
              <w:top w:val="nil"/>
              <w:left w:val="nil"/>
              <w:bottom w:val="single" w:sz="4" w:space="0" w:color="FFFFFF"/>
              <w:right w:val="single" w:sz="4" w:space="0" w:color="FFFFFF"/>
            </w:tcBorders>
            <w:shd w:val="clear" w:color="000000" w:fill="4F6228"/>
            <w:vAlign w:val="center"/>
          </w:tcPr>
          <w:p w14:paraId="53FB6DC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 заявленная мощность</w:t>
            </w:r>
          </w:p>
        </w:tc>
        <w:tc>
          <w:tcPr>
            <w:tcW w:w="1277" w:type="pct"/>
            <w:tcBorders>
              <w:top w:val="nil"/>
              <w:left w:val="nil"/>
              <w:bottom w:val="single" w:sz="4" w:space="0" w:color="FFFFFF"/>
              <w:right w:val="single" w:sz="4" w:space="0" w:color="FFFFFF"/>
            </w:tcBorders>
            <w:shd w:val="clear" w:color="000000" w:fill="4F6228"/>
            <w:vAlign w:val="center"/>
          </w:tcPr>
          <w:p w14:paraId="6FAFB22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 т. ч. по прочим потребителям для расчета тарифов</w:t>
            </w:r>
          </w:p>
        </w:tc>
      </w:tr>
      <w:tr w:rsidR="007740D9" w:rsidRPr="00BF6D3D" w14:paraId="105760AC" w14:textId="77777777" w:rsidTr="00B83101">
        <w:trPr>
          <w:trHeight w:val="276"/>
        </w:trPr>
        <w:tc>
          <w:tcPr>
            <w:tcW w:w="1169" w:type="pct"/>
            <w:tcBorders>
              <w:top w:val="nil"/>
              <w:left w:val="single" w:sz="8" w:space="0" w:color="auto"/>
              <w:bottom w:val="single" w:sz="4" w:space="0" w:color="auto"/>
              <w:right w:val="single" w:sz="8" w:space="0" w:color="auto"/>
            </w:tcBorders>
            <w:shd w:val="clear" w:color="auto" w:fill="auto"/>
            <w:vAlign w:val="center"/>
          </w:tcPr>
          <w:p w14:paraId="6D0DC58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1277" w:type="pct"/>
            <w:tcBorders>
              <w:top w:val="nil"/>
              <w:left w:val="nil"/>
              <w:bottom w:val="single" w:sz="4" w:space="0" w:color="auto"/>
              <w:right w:val="single" w:sz="8" w:space="0" w:color="auto"/>
            </w:tcBorders>
            <w:shd w:val="clear" w:color="auto" w:fill="auto"/>
            <w:vAlign w:val="center"/>
          </w:tcPr>
          <w:p w14:paraId="4460DC2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50,01</w:t>
            </w:r>
          </w:p>
        </w:tc>
        <w:tc>
          <w:tcPr>
            <w:tcW w:w="1277" w:type="pct"/>
            <w:tcBorders>
              <w:top w:val="nil"/>
              <w:left w:val="nil"/>
              <w:bottom w:val="single" w:sz="4" w:space="0" w:color="auto"/>
              <w:right w:val="single" w:sz="8" w:space="0" w:color="auto"/>
            </w:tcBorders>
            <w:shd w:val="clear" w:color="000000" w:fill="FFFFFF"/>
            <w:vAlign w:val="center"/>
          </w:tcPr>
          <w:p w14:paraId="52EAE93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50,01</w:t>
            </w:r>
          </w:p>
        </w:tc>
        <w:tc>
          <w:tcPr>
            <w:tcW w:w="1277" w:type="pct"/>
            <w:tcBorders>
              <w:top w:val="nil"/>
              <w:left w:val="nil"/>
              <w:bottom w:val="single" w:sz="4" w:space="0" w:color="auto"/>
              <w:right w:val="single" w:sz="8" w:space="0" w:color="auto"/>
            </w:tcBorders>
            <w:shd w:val="clear" w:color="auto" w:fill="auto"/>
            <w:vAlign w:val="center"/>
          </w:tcPr>
          <w:p w14:paraId="1902828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49,75</w:t>
            </w:r>
          </w:p>
        </w:tc>
      </w:tr>
      <w:tr w:rsidR="007740D9" w:rsidRPr="00BF6D3D" w14:paraId="45DE68AA" w14:textId="77777777" w:rsidTr="00B83101">
        <w:trPr>
          <w:trHeight w:val="276"/>
        </w:trPr>
        <w:tc>
          <w:tcPr>
            <w:tcW w:w="1169" w:type="pct"/>
            <w:tcBorders>
              <w:top w:val="single" w:sz="4" w:space="0" w:color="auto"/>
              <w:left w:val="single" w:sz="4" w:space="0" w:color="auto"/>
              <w:bottom w:val="single" w:sz="4" w:space="0" w:color="auto"/>
              <w:right w:val="single" w:sz="4" w:space="0" w:color="auto"/>
            </w:tcBorders>
            <w:shd w:val="clear" w:color="auto" w:fill="auto"/>
            <w:vAlign w:val="center"/>
          </w:tcPr>
          <w:p w14:paraId="03246D3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1277" w:type="pct"/>
            <w:tcBorders>
              <w:top w:val="single" w:sz="4" w:space="0" w:color="auto"/>
              <w:left w:val="single" w:sz="4" w:space="0" w:color="auto"/>
              <w:bottom w:val="single" w:sz="4" w:space="0" w:color="auto"/>
              <w:right w:val="single" w:sz="4" w:space="0" w:color="auto"/>
            </w:tcBorders>
            <w:shd w:val="clear" w:color="auto" w:fill="auto"/>
            <w:vAlign w:val="center"/>
          </w:tcPr>
          <w:p w14:paraId="277EC2C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1,61</w:t>
            </w:r>
          </w:p>
        </w:tc>
        <w:tc>
          <w:tcPr>
            <w:tcW w:w="1277" w:type="pct"/>
            <w:tcBorders>
              <w:top w:val="single" w:sz="4" w:space="0" w:color="auto"/>
              <w:left w:val="single" w:sz="4" w:space="0" w:color="auto"/>
              <w:bottom w:val="single" w:sz="4" w:space="0" w:color="auto"/>
              <w:right w:val="single" w:sz="4" w:space="0" w:color="auto"/>
            </w:tcBorders>
            <w:shd w:val="clear" w:color="000000" w:fill="FFFFFF"/>
            <w:vAlign w:val="center"/>
          </w:tcPr>
          <w:p w14:paraId="45041AE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1,61</w:t>
            </w:r>
          </w:p>
        </w:tc>
        <w:tc>
          <w:tcPr>
            <w:tcW w:w="1277" w:type="pct"/>
            <w:tcBorders>
              <w:top w:val="single" w:sz="4" w:space="0" w:color="auto"/>
              <w:left w:val="single" w:sz="4" w:space="0" w:color="auto"/>
              <w:bottom w:val="single" w:sz="4" w:space="0" w:color="auto"/>
              <w:right w:val="single" w:sz="4" w:space="0" w:color="auto"/>
            </w:tcBorders>
            <w:shd w:val="clear" w:color="auto" w:fill="auto"/>
            <w:vAlign w:val="center"/>
          </w:tcPr>
          <w:p w14:paraId="4989C88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1,61</w:t>
            </w:r>
          </w:p>
        </w:tc>
      </w:tr>
      <w:tr w:rsidR="007740D9" w:rsidRPr="00BF6D3D" w14:paraId="040CEE91" w14:textId="77777777" w:rsidTr="00B83101">
        <w:trPr>
          <w:trHeight w:val="276"/>
        </w:trPr>
        <w:tc>
          <w:tcPr>
            <w:tcW w:w="1169" w:type="pct"/>
            <w:tcBorders>
              <w:top w:val="single" w:sz="4" w:space="0" w:color="auto"/>
              <w:left w:val="single" w:sz="4" w:space="0" w:color="auto"/>
              <w:bottom w:val="single" w:sz="4" w:space="0" w:color="auto"/>
              <w:right w:val="single" w:sz="4" w:space="0" w:color="auto"/>
            </w:tcBorders>
            <w:shd w:val="clear" w:color="auto" w:fill="auto"/>
            <w:vAlign w:val="center"/>
          </w:tcPr>
          <w:p w14:paraId="00620D2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1277" w:type="pct"/>
            <w:tcBorders>
              <w:top w:val="single" w:sz="4" w:space="0" w:color="auto"/>
              <w:left w:val="single" w:sz="4" w:space="0" w:color="auto"/>
              <w:bottom w:val="single" w:sz="4" w:space="0" w:color="auto"/>
              <w:right w:val="single" w:sz="4" w:space="0" w:color="auto"/>
            </w:tcBorders>
            <w:shd w:val="clear" w:color="auto" w:fill="auto"/>
            <w:vAlign w:val="center"/>
          </w:tcPr>
          <w:p w14:paraId="4C9EC73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86,01</w:t>
            </w:r>
          </w:p>
        </w:tc>
        <w:tc>
          <w:tcPr>
            <w:tcW w:w="1277" w:type="pct"/>
            <w:tcBorders>
              <w:top w:val="single" w:sz="4" w:space="0" w:color="auto"/>
              <w:left w:val="single" w:sz="4" w:space="0" w:color="auto"/>
              <w:bottom w:val="single" w:sz="4" w:space="0" w:color="auto"/>
              <w:right w:val="single" w:sz="4" w:space="0" w:color="auto"/>
            </w:tcBorders>
            <w:shd w:val="clear" w:color="000000" w:fill="FFFFFF"/>
            <w:vAlign w:val="center"/>
          </w:tcPr>
          <w:p w14:paraId="024D581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84,97</w:t>
            </w:r>
          </w:p>
        </w:tc>
        <w:tc>
          <w:tcPr>
            <w:tcW w:w="1277" w:type="pct"/>
            <w:tcBorders>
              <w:top w:val="single" w:sz="4" w:space="0" w:color="auto"/>
              <w:left w:val="single" w:sz="4" w:space="0" w:color="auto"/>
              <w:bottom w:val="single" w:sz="4" w:space="0" w:color="auto"/>
              <w:right w:val="single" w:sz="4" w:space="0" w:color="auto"/>
            </w:tcBorders>
            <w:shd w:val="clear" w:color="auto" w:fill="auto"/>
            <w:vAlign w:val="center"/>
          </w:tcPr>
          <w:p w14:paraId="6C39E4D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80,35</w:t>
            </w:r>
          </w:p>
        </w:tc>
      </w:tr>
      <w:tr w:rsidR="007740D9" w:rsidRPr="00BF6D3D" w14:paraId="5219B9EF" w14:textId="77777777" w:rsidTr="00B83101">
        <w:trPr>
          <w:trHeight w:val="276"/>
        </w:trPr>
        <w:tc>
          <w:tcPr>
            <w:tcW w:w="1169" w:type="pct"/>
            <w:tcBorders>
              <w:top w:val="single" w:sz="4" w:space="0" w:color="auto"/>
              <w:left w:val="single" w:sz="4" w:space="0" w:color="auto"/>
              <w:bottom w:val="single" w:sz="4" w:space="0" w:color="auto"/>
              <w:right w:val="single" w:sz="4" w:space="0" w:color="auto"/>
            </w:tcBorders>
            <w:shd w:val="clear" w:color="auto" w:fill="auto"/>
            <w:vAlign w:val="center"/>
          </w:tcPr>
          <w:p w14:paraId="7F28EEC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НН</w:t>
            </w:r>
          </w:p>
        </w:tc>
        <w:tc>
          <w:tcPr>
            <w:tcW w:w="1277" w:type="pct"/>
            <w:tcBorders>
              <w:top w:val="single" w:sz="4" w:space="0" w:color="auto"/>
              <w:left w:val="single" w:sz="4" w:space="0" w:color="auto"/>
              <w:bottom w:val="single" w:sz="4" w:space="0" w:color="auto"/>
              <w:right w:val="single" w:sz="4" w:space="0" w:color="auto"/>
            </w:tcBorders>
            <w:shd w:val="clear" w:color="auto" w:fill="auto"/>
            <w:vAlign w:val="center"/>
          </w:tcPr>
          <w:p w14:paraId="605DAB7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126,21</w:t>
            </w:r>
          </w:p>
        </w:tc>
        <w:tc>
          <w:tcPr>
            <w:tcW w:w="1277" w:type="pct"/>
            <w:tcBorders>
              <w:top w:val="single" w:sz="4" w:space="0" w:color="auto"/>
              <w:left w:val="single" w:sz="4" w:space="0" w:color="auto"/>
              <w:bottom w:val="single" w:sz="4" w:space="0" w:color="auto"/>
              <w:right w:val="single" w:sz="4" w:space="0" w:color="auto"/>
            </w:tcBorders>
            <w:shd w:val="clear" w:color="000000" w:fill="FFFFFF"/>
            <w:vAlign w:val="center"/>
          </w:tcPr>
          <w:p w14:paraId="048836F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126,21</w:t>
            </w:r>
          </w:p>
        </w:tc>
        <w:tc>
          <w:tcPr>
            <w:tcW w:w="1277" w:type="pct"/>
            <w:tcBorders>
              <w:top w:val="single" w:sz="4" w:space="0" w:color="auto"/>
              <w:left w:val="single" w:sz="4" w:space="0" w:color="auto"/>
              <w:bottom w:val="single" w:sz="4" w:space="0" w:color="auto"/>
              <w:right w:val="single" w:sz="4" w:space="0" w:color="auto"/>
            </w:tcBorders>
            <w:shd w:val="clear" w:color="auto" w:fill="auto"/>
            <w:vAlign w:val="center"/>
          </w:tcPr>
          <w:p w14:paraId="78B1A52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49,2</w:t>
            </w:r>
          </w:p>
        </w:tc>
      </w:tr>
      <w:tr w:rsidR="007740D9" w:rsidRPr="00BF6D3D" w14:paraId="11062699" w14:textId="77777777" w:rsidTr="00B83101">
        <w:trPr>
          <w:trHeight w:val="276"/>
        </w:trPr>
        <w:tc>
          <w:tcPr>
            <w:tcW w:w="1169" w:type="pct"/>
            <w:tcBorders>
              <w:top w:val="single" w:sz="4" w:space="0" w:color="auto"/>
              <w:left w:val="single" w:sz="4" w:space="0" w:color="auto"/>
              <w:bottom w:val="single" w:sz="4" w:space="0" w:color="auto"/>
              <w:right w:val="single" w:sz="4" w:space="0" w:color="auto"/>
            </w:tcBorders>
            <w:shd w:val="clear" w:color="auto" w:fill="auto"/>
            <w:vAlign w:val="center"/>
          </w:tcPr>
          <w:p w14:paraId="3FFEEDE6"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Всего</w:t>
            </w:r>
          </w:p>
        </w:tc>
        <w:tc>
          <w:tcPr>
            <w:tcW w:w="1277" w:type="pct"/>
            <w:tcBorders>
              <w:top w:val="single" w:sz="4" w:space="0" w:color="auto"/>
              <w:left w:val="single" w:sz="4" w:space="0" w:color="auto"/>
              <w:bottom w:val="single" w:sz="4" w:space="0" w:color="auto"/>
              <w:right w:val="single" w:sz="4" w:space="0" w:color="auto"/>
            </w:tcBorders>
            <w:shd w:val="clear" w:color="auto" w:fill="auto"/>
            <w:vAlign w:val="center"/>
          </w:tcPr>
          <w:p w14:paraId="31F975DC"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263,84</w:t>
            </w:r>
          </w:p>
        </w:tc>
        <w:tc>
          <w:tcPr>
            <w:tcW w:w="1277" w:type="pct"/>
            <w:tcBorders>
              <w:top w:val="single" w:sz="4" w:space="0" w:color="auto"/>
              <w:left w:val="single" w:sz="4" w:space="0" w:color="auto"/>
              <w:bottom w:val="single" w:sz="4" w:space="0" w:color="auto"/>
              <w:right w:val="single" w:sz="4" w:space="0" w:color="auto"/>
            </w:tcBorders>
            <w:shd w:val="clear" w:color="000000" w:fill="FFFFFF"/>
            <w:vAlign w:val="center"/>
          </w:tcPr>
          <w:p w14:paraId="4A2B4293"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262,8</w:t>
            </w:r>
          </w:p>
        </w:tc>
        <w:tc>
          <w:tcPr>
            <w:tcW w:w="1277" w:type="pct"/>
            <w:tcBorders>
              <w:top w:val="single" w:sz="4" w:space="0" w:color="auto"/>
              <w:left w:val="single" w:sz="4" w:space="0" w:color="auto"/>
              <w:bottom w:val="single" w:sz="4" w:space="0" w:color="auto"/>
              <w:right w:val="single" w:sz="4" w:space="0" w:color="auto"/>
            </w:tcBorders>
            <w:shd w:val="clear" w:color="auto" w:fill="auto"/>
            <w:vAlign w:val="center"/>
          </w:tcPr>
          <w:p w14:paraId="78A5F071"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180,91</w:t>
            </w:r>
          </w:p>
        </w:tc>
      </w:tr>
    </w:tbl>
    <w:p w14:paraId="340385B0"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p>
    <w:p w14:paraId="062C7D12"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73C6BDA1" w14:textId="2B91171E"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Балансы электрической энергии и мощности на 2017 год, сформированы исходя из показателей Сводного прогнозного баланса производства и поставок электрической энергии в рамках Единой энергетической системы России по субъекту Российской Федерации «Псковская область» на 2017 год, утвержденного приказом Федеральной антимонопольной службы от 17.11.2016 </w:t>
      </w:r>
      <w:r w:rsidR="00B83101" w:rsidRPr="00BF6D3D">
        <w:rPr>
          <w:rFonts w:ascii="Myriad Pro" w:hAnsi="Myriad Pro"/>
          <w:sz w:val="26"/>
          <w:szCs w:val="26"/>
          <w:lang w:val="x-none"/>
        </w:rPr>
        <w:t>№ </w:t>
      </w:r>
      <w:r w:rsidRPr="00BF6D3D">
        <w:rPr>
          <w:rFonts w:ascii="Myriad Pro" w:hAnsi="Myriad Pro"/>
          <w:sz w:val="26"/>
          <w:szCs w:val="26"/>
          <w:lang w:val="x-none"/>
        </w:rPr>
        <w:t>1601/16-ДПС).</w:t>
      </w:r>
    </w:p>
    <w:p w14:paraId="2A65BC21" w14:textId="34DABBD2"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Сводные показатели баланса электрической энергии для филиала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по данным протокола заседания Коллегии от 30.12.2016 г. №64, млн. кВт*ч.</w:t>
      </w:r>
    </w:p>
    <w:tbl>
      <w:tblPr>
        <w:tblW w:w="9301" w:type="dxa"/>
        <w:tblInd w:w="93" w:type="dxa"/>
        <w:tblLook w:val="04A0" w:firstRow="1" w:lastRow="0" w:firstColumn="1" w:lastColumn="0" w:noHBand="0" w:noVBand="1"/>
      </w:tblPr>
      <w:tblGrid>
        <w:gridCol w:w="895"/>
        <w:gridCol w:w="4677"/>
        <w:gridCol w:w="2240"/>
        <w:gridCol w:w="1489"/>
      </w:tblGrid>
      <w:tr w:rsidR="007740D9" w:rsidRPr="00BF6D3D" w14:paraId="41F80A8A" w14:textId="77777777" w:rsidTr="00880A1C">
        <w:trPr>
          <w:trHeight w:val="827"/>
          <w:tblHeader/>
        </w:trPr>
        <w:tc>
          <w:tcPr>
            <w:tcW w:w="89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BEF1488" w14:textId="7D192619" w:rsidR="007740D9" w:rsidRPr="00BF6D3D" w:rsidRDefault="00B83101" w:rsidP="00B83101">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 </w:t>
            </w:r>
            <w:r w:rsidR="007740D9" w:rsidRPr="00BF6D3D">
              <w:rPr>
                <w:rFonts w:ascii="Myriad Pro" w:eastAsia="Times New Roman" w:hAnsi="Myriad Pro" w:cs="Arial"/>
                <w:b/>
                <w:bCs/>
                <w:color w:val="FFFFFF"/>
                <w:sz w:val="20"/>
                <w:szCs w:val="20"/>
                <w:lang w:eastAsia="ru-RU"/>
              </w:rPr>
              <w:t>п.п.</w:t>
            </w:r>
          </w:p>
        </w:tc>
        <w:tc>
          <w:tcPr>
            <w:tcW w:w="467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DF37761" w14:textId="77777777" w:rsidR="007740D9" w:rsidRPr="00BF6D3D" w:rsidRDefault="007740D9" w:rsidP="00B83101">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Показатель</w:t>
            </w:r>
          </w:p>
        </w:tc>
        <w:tc>
          <w:tcPr>
            <w:tcW w:w="224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0379323" w14:textId="77777777" w:rsidR="007740D9" w:rsidRPr="00BF6D3D" w:rsidRDefault="007740D9" w:rsidP="00B83101">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Предложение сетевой организации</w:t>
            </w:r>
          </w:p>
        </w:tc>
        <w:tc>
          <w:tcPr>
            <w:tcW w:w="148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F1489D2" w14:textId="77777777" w:rsidR="007740D9" w:rsidRPr="00BF6D3D" w:rsidRDefault="007740D9" w:rsidP="00B83101">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Утверждено</w:t>
            </w:r>
          </w:p>
        </w:tc>
      </w:tr>
      <w:tr w:rsidR="007740D9" w:rsidRPr="00BF6D3D" w14:paraId="3757B246" w14:textId="77777777" w:rsidTr="00880A1C">
        <w:trPr>
          <w:trHeight w:val="306"/>
        </w:trPr>
        <w:tc>
          <w:tcPr>
            <w:tcW w:w="895" w:type="dxa"/>
            <w:tcBorders>
              <w:top w:val="single" w:sz="4" w:space="0" w:color="FFFFFF"/>
              <w:left w:val="single" w:sz="8" w:space="0" w:color="auto"/>
              <w:bottom w:val="single" w:sz="4" w:space="0" w:color="auto"/>
              <w:right w:val="single" w:sz="8" w:space="0" w:color="auto"/>
            </w:tcBorders>
            <w:shd w:val="clear" w:color="auto" w:fill="auto"/>
            <w:noWrap/>
            <w:vAlign w:val="center"/>
          </w:tcPr>
          <w:p w14:paraId="63B93463"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w:t>
            </w:r>
          </w:p>
        </w:tc>
        <w:tc>
          <w:tcPr>
            <w:tcW w:w="4677" w:type="dxa"/>
            <w:tcBorders>
              <w:top w:val="single" w:sz="4" w:space="0" w:color="FFFFFF"/>
              <w:left w:val="nil"/>
              <w:bottom w:val="single" w:sz="4" w:space="0" w:color="auto"/>
              <w:right w:val="single" w:sz="8" w:space="0" w:color="auto"/>
            </w:tcBorders>
            <w:shd w:val="clear" w:color="auto" w:fill="auto"/>
            <w:vAlign w:val="center"/>
          </w:tcPr>
          <w:p w14:paraId="531B9527" w14:textId="77777777" w:rsidR="007740D9" w:rsidRPr="00BF6D3D" w:rsidRDefault="007740D9" w:rsidP="00B83101">
            <w:pPr>
              <w:spacing w:after="0" w:line="240" w:lineRule="auto"/>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Поступление электрической энергии в сеть</w:t>
            </w:r>
          </w:p>
        </w:tc>
        <w:tc>
          <w:tcPr>
            <w:tcW w:w="2240" w:type="dxa"/>
            <w:tcBorders>
              <w:top w:val="single" w:sz="4" w:space="0" w:color="FFFFFF"/>
              <w:left w:val="nil"/>
              <w:bottom w:val="single" w:sz="4" w:space="0" w:color="auto"/>
              <w:right w:val="single" w:sz="8" w:space="0" w:color="auto"/>
            </w:tcBorders>
            <w:shd w:val="clear" w:color="auto" w:fill="auto"/>
            <w:noWrap/>
            <w:vAlign w:val="center"/>
          </w:tcPr>
          <w:p w14:paraId="6435D52E"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1 996,2113</w:t>
            </w:r>
          </w:p>
        </w:tc>
        <w:tc>
          <w:tcPr>
            <w:tcW w:w="1489" w:type="dxa"/>
            <w:tcBorders>
              <w:top w:val="single" w:sz="4" w:space="0" w:color="FFFFFF"/>
              <w:left w:val="nil"/>
              <w:bottom w:val="single" w:sz="4" w:space="0" w:color="auto"/>
              <w:right w:val="single" w:sz="8" w:space="0" w:color="auto"/>
            </w:tcBorders>
            <w:shd w:val="clear" w:color="auto" w:fill="auto"/>
            <w:noWrap/>
            <w:vAlign w:val="center"/>
          </w:tcPr>
          <w:p w14:paraId="004021A7"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2 007,6200</w:t>
            </w:r>
          </w:p>
        </w:tc>
      </w:tr>
      <w:tr w:rsidR="007740D9" w:rsidRPr="00BF6D3D" w14:paraId="7B7AD845" w14:textId="77777777" w:rsidTr="00880A1C">
        <w:trPr>
          <w:trHeight w:val="306"/>
        </w:trPr>
        <w:tc>
          <w:tcPr>
            <w:tcW w:w="8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5F0086"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2</w:t>
            </w:r>
          </w:p>
        </w:tc>
        <w:tc>
          <w:tcPr>
            <w:tcW w:w="4677" w:type="dxa"/>
            <w:tcBorders>
              <w:top w:val="single" w:sz="4" w:space="0" w:color="auto"/>
              <w:left w:val="single" w:sz="4" w:space="0" w:color="auto"/>
              <w:bottom w:val="single" w:sz="4" w:space="0" w:color="auto"/>
              <w:right w:val="single" w:sz="4" w:space="0" w:color="auto"/>
            </w:tcBorders>
            <w:shd w:val="clear" w:color="auto" w:fill="auto"/>
            <w:vAlign w:val="center"/>
          </w:tcPr>
          <w:p w14:paraId="69A3D56A" w14:textId="77777777" w:rsidR="007740D9" w:rsidRPr="00BF6D3D" w:rsidRDefault="007740D9" w:rsidP="00B83101">
            <w:pPr>
              <w:spacing w:after="0" w:line="240" w:lineRule="auto"/>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Потери электрической энергии в сети</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3F4150"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254,7874</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B972EE"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256,02</w:t>
            </w:r>
          </w:p>
        </w:tc>
      </w:tr>
      <w:tr w:rsidR="007740D9" w:rsidRPr="00BF6D3D" w14:paraId="551047CC" w14:textId="77777777" w:rsidTr="00880A1C">
        <w:trPr>
          <w:trHeight w:val="306"/>
        </w:trPr>
        <w:tc>
          <w:tcPr>
            <w:tcW w:w="8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C7B7AB"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3</w:t>
            </w:r>
          </w:p>
        </w:tc>
        <w:tc>
          <w:tcPr>
            <w:tcW w:w="4677" w:type="dxa"/>
            <w:tcBorders>
              <w:top w:val="single" w:sz="4" w:space="0" w:color="auto"/>
              <w:left w:val="single" w:sz="4" w:space="0" w:color="auto"/>
              <w:bottom w:val="single" w:sz="4" w:space="0" w:color="auto"/>
              <w:right w:val="single" w:sz="4" w:space="0" w:color="auto"/>
            </w:tcBorders>
            <w:shd w:val="clear" w:color="auto" w:fill="auto"/>
            <w:vAlign w:val="center"/>
          </w:tcPr>
          <w:p w14:paraId="32DDE47A" w14:textId="77777777" w:rsidR="007740D9" w:rsidRPr="00BF6D3D" w:rsidRDefault="007740D9" w:rsidP="00B83101">
            <w:pPr>
              <w:spacing w:after="0" w:line="240" w:lineRule="auto"/>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То же, %</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92EF7F"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12,76%</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FA8013"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12,75%</w:t>
            </w:r>
          </w:p>
        </w:tc>
      </w:tr>
      <w:tr w:rsidR="007740D9" w:rsidRPr="00BF6D3D" w14:paraId="128EBB66" w14:textId="77777777" w:rsidTr="00880A1C">
        <w:trPr>
          <w:trHeight w:val="481"/>
        </w:trPr>
        <w:tc>
          <w:tcPr>
            <w:tcW w:w="8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9F305A"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lastRenderedPageBreak/>
              <w:t>4</w:t>
            </w:r>
          </w:p>
        </w:tc>
        <w:tc>
          <w:tcPr>
            <w:tcW w:w="4677" w:type="dxa"/>
            <w:tcBorders>
              <w:top w:val="single" w:sz="4" w:space="0" w:color="auto"/>
              <w:left w:val="single" w:sz="4" w:space="0" w:color="auto"/>
              <w:bottom w:val="single" w:sz="4" w:space="0" w:color="auto"/>
              <w:right w:val="single" w:sz="4" w:space="0" w:color="auto"/>
            </w:tcBorders>
            <w:shd w:val="clear" w:color="auto" w:fill="auto"/>
            <w:vAlign w:val="center"/>
          </w:tcPr>
          <w:p w14:paraId="320EE555" w14:textId="77777777" w:rsidR="007740D9" w:rsidRPr="00BF6D3D" w:rsidRDefault="007740D9" w:rsidP="00B83101">
            <w:pPr>
              <w:spacing w:after="0" w:line="240" w:lineRule="auto"/>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Расход электрической энергии на производственные и хозяйственные нужды</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80B271"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0</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4A543E"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0</w:t>
            </w:r>
          </w:p>
        </w:tc>
      </w:tr>
      <w:tr w:rsidR="007740D9" w:rsidRPr="00BF6D3D" w14:paraId="26DF38F2" w14:textId="77777777" w:rsidTr="00880A1C">
        <w:trPr>
          <w:trHeight w:val="306"/>
        </w:trPr>
        <w:tc>
          <w:tcPr>
            <w:tcW w:w="8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7F413"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5</w:t>
            </w:r>
          </w:p>
        </w:tc>
        <w:tc>
          <w:tcPr>
            <w:tcW w:w="4677" w:type="dxa"/>
            <w:tcBorders>
              <w:top w:val="single" w:sz="4" w:space="0" w:color="auto"/>
              <w:left w:val="single" w:sz="4" w:space="0" w:color="auto"/>
              <w:bottom w:val="single" w:sz="4" w:space="0" w:color="auto"/>
              <w:right w:val="single" w:sz="4" w:space="0" w:color="auto"/>
            </w:tcBorders>
            <w:shd w:val="clear" w:color="auto" w:fill="auto"/>
            <w:vAlign w:val="center"/>
          </w:tcPr>
          <w:p w14:paraId="141B4357" w14:textId="77777777" w:rsidR="007740D9" w:rsidRPr="00BF6D3D" w:rsidRDefault="007740D9" w:rsidP="00B83101">
            <w:pPr>
              <w:spacing w:after="0" w:line="240" w:lineRule="auto"/>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Полезный отпуск из сети</w:t>
            </w: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F30A30" w14:textId="77777777"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1 741,4239</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DACC60" w14:textId="64C7596F" w:rsidR="007740D9" w:rsidRPr="00BF6D3D" w:rsidRDefault="007740D9" w:rsidP="00B83101">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1 743,73*</w:t>
            </w:r>
          </w:p>
        </w:tc>
      </w:tr>
    </w:tbl>
    <w:p w14:paraId="5C986CFC" w14:textId="77777777" w:rsidR="007740D9" w:rsidRPr="00BF6D3D" w:rsidRDefault="007740D9" w:rsidP="009777E2">
      <w:pPr>
        <w:spacing w:after="0" w:line="360" w:lineRule="auto"/>
        <w:ind w:firstLine="567"/>
        <w:jc w:val="right"/>
        <w:rPr>
          <w:rFonts w:ascii="Myriad Pro" w:hAnsi="Myriad Pro"/>
          <w:sz w:val="24"/>
          <w:szCs w:val="24"/>
          <w:lang w:val="x-none"/>
        </w:rPr>
      </w:pPr>
      <w:r w:rsidRPr="00BF6D3D">
        <w:rPr>
          <w:rFonts w:ascii="Myriad Pro" w:hAnsi="Myriad Pro"/>
          <w:sz w:val="24"/>
          <w:szCs w:val="24"/>
          <w:lang w:val="x-none"/>
        </w:rPr>
        <w:t>* без учета технологического расхода (потерь) электрической энергии в сетях прочих территориальных сетевых организаций.</w:t>
      </w:r>
    </w:p>
    <w:p w14:paraId="2B8BFB07" w14:textId="77777777" w:rsidR="009777E2" w:rsidRPr="00BF6D3D" w:rsidRDefault="009777E2" w:rsidP="007740D9">
      <w:pPr>
        <w:tabs>
          <w:tab w:val="num" w:pos="960"/>
        </w:tabs>
        <w:spacing w:after="0" w:line="360" w:lineRule="auto"/>
        <w:ind w:firstLine="567"/>
        <w:jc w:val="both"/>
        <w:rPr>
          <w:rFonts w:ascii="Myriad Pro" w:hAnsi="Myriad Pro"/>
          <w:sz w:val="26"/>
          <w:szCs w:val="26"/>
          <w:lang w:val="x-none"/>
        </w:rPr>
      </w:pPr>
    </w:p>
    <w:p w14:paraId="5E99EDEA" w14:textId="5DF51683"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Сводные показатели баланса электрической мощности для филиала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по данным протокола заседания Коллегии от 30.12.2016  №64, МВт*ч</w:t>
      </w:r>
    </w:p>
    <w:tbl>
      <w:tblPr>
        <w:tblW w:w="9092" w:type="dxa"/>
        <w:tblInd w:w="93" w:type="dxa"/>
        <w:tblLook w:val="04A0" w:firstRow="1" w:lastRow="0" w:firstColumn="1" w:lastColumn="0" w:noHBand="0" w:noVBand="1"/>
      </w:tblPr>
      <w:tblGrid>
        <w:gridCol w:w="765"/>
        <w:gridCol w:w="5147"/>
        <w:gridCol w:w="1672"/>
        <w:gridCol w:w="1508"/>
      </w:tblGrid>
      <w:tr w:rsidR="007740D9" w:rsidRPr="00BF6D3D" w14:paraId="4F2C8605" w14:textId="77777777" w:rsidTr="00B83101">
        <w:trPr>
          <w:cantSplit/>
          <w:trHeight w:val="804"/>
        </w:trPr>
        <w:tc>
          <w:tcPr>
            <w:tcW w:w="74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2491933" w14:textId="11A16C45" w:rsidR="007740D9" w:rsidRPr="00BF6D3D" w:rsidRDefault="00B83101" w:rsidP="007740D9">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 </w:t>
            </w:r>
            <w:r w:rsidR="007740D9" w:rsidRPr="00BF6D3D">
              <w:rPr>
                <w:rFonts w:ascii="Myriad Pro" w:eastAsia="Times New Roman" w:hAnsi="Myriad Pro" w:cs="Arial"/>
                <w:b/>
                <w:bCs/>
                <w:color w:val="FFFFFF"/>
                <w:sz w:val="20"/>
                <w:szCs w:val="20"/>
                <w:lang w:eastAsia="ru-RU"/>
              </w:rPr>
              <w:t>п.п.</w:t>
            </w:r>
          </w:p>
        </w:tc>
        <w:tc>
          <w:tcPr>
            <w:tcW w:w="517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958A8A5" w14:textId="77777777" w:rsidR="007740D9" w:rsidRPr="00BF6D3D" w:rsidRDefault="007740D9" w:rsidP="007740D9">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Показатель</w:t>
            </w:r>
          </w:p>
        </w:tc>
        <w:tc>
          <w:tcPr>
            <w:tcW w:w="167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94AAA18" w14:textId="77777777" w:rsidR="007740D9" w:rsidRPr="00BF6D3D" w:rsidRDefault="007740D9" w:rsidP="007740D9">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Предложение сетевой организации</w:t>
            </w:r>
          </w:p>
        </w:tc>
        <w:tc>
          <w:tcPr>
            <w:tcW w:w="150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06C20A2" w14:textId="77777777" w:rsidR="007740D9" w:rsidRPr="00BF6D3D" w:rsidRDefault="007740D9" w:rsidP="007740D9">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Утверждено</w:t>
            </w:r>
          </w:p>
        </w:tc>
      </w:tr>
      <w:tr w:rsidR="007740D9" w:rsidRPr="00BF6D3D" w14:paraId="66B8E9E8" w14:textId="77777777" w:rsidTr="009777E2">
        <w:trPr>
          <w:cantSplit/>
          <w:trHeight w:val="296"/>
        </w:trPr>
        <w:tc>
          <w:tcPr>
            <w:tcW w:w="742" w:type="dxa"/>
            <w:tcBorders>
              <w:top w:val="single" w:sz="4" w:space="0" w:color="FFFFFF"/>
              <w:left w:val="single" w:sz="8" w:space="0" w:color="auto"/>
              <w:bottom w:val="single" w:sz="4" w:space="0" w:color="auto"/>
              <w:right w:val="single" w:sz="8" w:space="0" w:color="auto"/>
            </w:tcBorders>
            <w:shd w:val="clear" w:color="auto" w:fill="auto"/>
            <w:noWrap/>
            <w:vAlign w:val="center"/>
          </w:tcPr>
          <w:p w14:paraId="7A1E5D3C"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w:t>
            </w:r>
          </w:p>
        </w:tc>
        <w:tc>
          <w:tcPr>
            <w:tcW w:w="5170" w:type="dxa"/>
            <w:tcBorders>
              <w:top w:val="single" w:sz="4" w:space="0" w:color="FFFFFF"/>
              <w:left w:val="nil"/>
              <w:bottom w:val="single" w:sz="4" w:space="0" w:color="auto"/>
              <w:right w:val="single" w:sz="8" w:space="0" w:color="auto"/>
            </w:tcBorders>
            <w:shd w:val="clear" w:color="auto" w:fill="auto"/>
            <w:vAlign w:val="center"/>
          </w:tcPr>
          <w:p w14:paraId="79EBAFEB" w14:textId="77777777" w:rsidR="007740D9" w:rsidRPr="00BF6D3D" w:rsidRDefault="007740D9" w:rsidP="007740D9">
            <w:pPr>
              <w:spacing w:after="0" w:line="240" w:lineRule="auto"/>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Поступление мощности в сеть</w:t>
            </w:r>
          </w:p>
        </w:tc>
        <w:tc>
          <w:tcPr>
            <w:tcW w:w="1672" w:type="dxa"/>
            <w:tcBorders>
              <w:top w:val="single" w:sz="4" w:space="0" w:color="FFFFFF"/>
              <w:left w:val="nil"/>
              <w:bottom w:val="single" w:sz="4" w:space="0" w:color="auto"/>
              <w:right w:val="single" w:sz="8" w:space="0" w:color="auto"/>
            </w:tcBorders>
            <w:shd w:val="clear" w:color="auto" w:fill="auto"/>
            <w:noWrap/>
            <w:vAlign w:val="center"/>
          </w:tcPr>
          <w:p w14:paraId="61C8C494"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302,44</w:t>
            </w:r>
          </w:p>
        </w:tc>
        <w:tc>
          <w:tcPr>
            <w:tcW w:w="1508" w:type="dxa"/>
            <w:tcBorders>
              <w:top w:val="single" w:sz="4" w:space="0" w:color="FFFFFF"/>
              <w:left w:val="nil"/>
              <w:bottom w:val="single" w:sz="4" w:space="0" w:color="auto"/>
              <w:right w:val="single" w:sz="8" w:space="0" w:color="auto"/>
            </w:tcBorders>
            <w:shd w:val="clear" w:color="auto" w:fill="auto"/>
            <w:noWrap/>
            <w:vAlign w:val="center"/>
          </w:tcPr>
          <w:p w14:paraId="6E2A457E"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299,7</w:t>
            </w:r>
          </w:p>
        </w:tc>
      </w:tr>
      <w:tr w:rsidR="007740D9" w:rsidRPr="00BF6D3D" w14:paraId="3DDC8D82" w14:textId="77777777" w:rsidTr="009777E2">
        <w:trPr>
          <w:cantSplit/>
          <w:trHeight w:val="296"/>
        </w:trPr>
        <w:tc>
          <w:tcPr>
            <w:tcW w:w="7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2624A"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bCs/>
                <w:color w:val="000000"/>
                <w:sz w:val="20"/>
                <w:szCs w:val="20"/>
                <w:lang w:eastAsia="ru-RU"/>
              </w:rPr>
              <w:t>2</w:t>
            </w:r>
          </w:p>
        </w:tc>
        <w:tc>
          <w:tcPr>
            <w:tcW w:w="5170" w:type="dxa"/>
            <w:tcBorders>
              <w:top w:val="single" w:sz="4" w:space="0" w:color="auto"/>
              <w:left w:val="single" w:sz="4" w:space="0" w:color="auto"/>
              <w:bottom w:val="single" w:sz="4" w:space="0" w:color="auto"/>
              <w:right w:val="single" w:sz="4" w:space="0" w:color="auto"/>
            </w:tcBorders>
            <w:shd w:val="clear" w:color="auto" w:fill="auto"/>
            <w:vAlign w:val="center"/>
          </w:tcPr>
          <w:p w14:paraId="13B19823" w14:textId="77777777" w:rsidR="007740D9" w:rsidRPr="00BF6D3D" w:rsidRDefault="007740D9" w:rsidP="007740D9">
            <w:pPr>
              <w:spacing w:after="0" w:line="240" w:lineRule="auto"/>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Потери в сети</w:t>
            </w:r>
          </w:p>
        </w:tc>
        <w:tc>
          <w:tcPr>
            <w:tcW w:w="16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2635BB"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38,60</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E8178F"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37,35</w:t>
            </w:r>
          </w:p>
        </w:tc>
      </w:tr>
      <w:tr w:rsidR="007740D9" w:rsidRPr="00BF6D3D" w14:paraId="4804C895" w14:textId="77777777" w:rsidTr="009777E2">
        <w:trPr>
          <w:cantSplit/>
          <w:trHeight w:val="296"/>
        </w:trPr>
        <w:tc>
          <w:tcPr>
            <w:tcW w:w="7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2D95C8"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3</w:t>
            </w:r>
          </w:p>
        </w:tc>
        <w:tc>
          <w:tcPr>
            <w:tcW w:w="5170" w:type="dxa"/>
            <w:tcBorders>
              <w:top w:val="single" w:sz="4" w:space="0" w:color="auto"/>
              <w:left w:val="single" w:sz="4" w:space="0" w:color="auto"/>
              <w:bottom w:val="single" w:sz="4" w:space="0" w:color="auto"/>
              <w:right w:val="single" w:sz="4" w:space="0" w:color="auto"/>
            </w:tcBorders>
            <w:shd w:val="clear" w:color="auto" w:fill="auto"/>
            <w:vAlign w:val="center"/>
          </w:tcPr>
          <w:p w14:paraId="5CD80687" w14:textId="77777777" w:rsidR="007740D9" w:rsidRPr="00BF6D3D" w:rsidRDefault="007740D9" w:rsidP="007740D9">
            <w:pPr>
              <w:spacing w:after="0" w:line="240" w:lineRule="auto"/>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То же, %</w:t>
            </w:r>
          </w:p>
        </w:tc>
        <w:tc>
          <w:tcPr>
            <w:tcW w:w="16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7F3FF5"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12,76%</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C58ED1"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w:t>
            </w:r>
          </w:p>
        </w:tc>
      </w:tr>
      <w:tr w:rsidR="007740D9" w:rsidRPr="00BF6D3D" w14:paraId="3BA3EFD1" w14:textId="77777777" w:rsidTr="009777E2">
        <w:trPr>
          <w:cantSplit/>
          <w:trHeight w:val="275"/>
        </w:trPr>
        <w:tc>
          <w:tcPr>
            <w:tcW w:w="7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8FE21A"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4</w:t>
            </w:r>
          </w:p>
        </w:tc>
        <w:tc>
          <w:tcPr>
            <w:tcW w:w="5170" w:type="dxa"/>
            <w:tcBorders>
              <w:top w:val="single" w:sz="4" w:space="0" w:color="auto"/>
              <w:left w:val="single" w:sz="4" w:space="0" w:color="auto"/>
              <w:bottom w:val="single" w:sz="4" w:space="0" w:color="auto"/>
              <w:right w:val="single" w:sz="4" w:space="0" w:color="auto"/>
            </w:tcBorders>
            <w:shd w:val="clear" w:color="auto" w:fill="auto"/>
            <w:vAlign w:val="center"/>
          </w:tcPr>
          <w:p w14:paraId="7CE207D0" w14:textId="77777777" w:rsidR="007740D9" w:rsidRPr="00BF6D3D" w:rsidRDefault="007740D9" w:rsidP="007740D9">
            <w:pPr>
              <w:spacing w:after="0" w:line="240" w:lineRule="auto"/>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Мощность на производственные и хозяйственные нужды</w:t>
            </w:r>
          </w:p>
        </w:tc>
        <w:tc>
          <w:tcPr>
            <w:tcW w:w="16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52A6E2"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D8EA5E"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w:t>
            </w:r>
          </w:p>
        </w:tc>
      </w:tr>
      <w:tr w:rsidR="007740D9" w:rsidRPr="00BF6D3D" w14:paraId="7D3933F0" w14:textId="77777777" w:rsidTr="009777E2">
        <w:trPr>
          <w:cantSplit/>
          <w:trHeight w:val="296"/>
        </w:trPr>
        <w:tc>
          <w:tcPr>
            <w:tcW w:w="7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33EC56"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5</w:t>
            </w:r>
          </w:p>
        </w:tc>
        <w:tc>
          <w:tcPr>
            <w:tcW w:w="5170" w:type="dxa"/>
            <w:tcBorders>
              <w:top w:val="single" w:sz="4" w:space="0" w:color="auto"/>
              <w:left w:val="single" w:sz="4" w:space="0" w:color="auto"/>
              <w:bottom w:val="single" w:sz="4" w:space="0" w:color="auto"/>
              <w:right w:val="single" w:sz="4" w:space="0" w:color="auto"/>
            </w:tcBorders>
            <w:shd w:val="clear" w:color="auto" w:fill="auto"/>
            <w:vAlign w:val="center"/>
          </w:tcPr>
          <w:p w14:paraId="31FE56B1" w14:textId="77777777" w:rsidR="007740D9" w:rsidRPr="00BF6D3D" w:rsidRDefault="007740D9" w:rsidP="007740D9">
            <w:pPr>
              <w:spacing w:after="0" w:line="240" w:lineRule="auto"/>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Полезный отпуск из сети</w:t>
            </w:r>
          </w:p>
        </w:tc>
        <w:tc>
          <w:tcPr>
            <w:tcW w:w="16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5087AA"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279,62</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71438B"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 xml:space="preserve">262,36 * </w:t>
            </w:r>
          </w:p>
        </w:tc>
      </w:tr>
    </w:tbl>
    <w:p w14:paraId="168A758D" w14:textId="77777777" w:rsidR="007740D9" w:rsidRPr="00BF6D3D" w:rsidRDefault="007740D9" w:rsidP="009777E2">
      <w:pPr>
        <w:spacing w:after="0" w:line="360" w:lineRule="auto"/>
        <w:ind w:firstLine="567"/>
        <w:jc w:val="right"/>
        <w:rPr>
          <w:rFonts w:ascii="Myriad Pro" w:hAnsi="Myriad Pro"/>
          <w:sz w:val="24"/>
          <w:szCs w:val="24"/>
          <w:lang w:val="x-none"/>
        </w:rPr>
      </w:pPr>
      <w:r w:rsidRPr="00BF6D3D">
        <w:rPr>
          <w:rFonts w:ascii="Myriad Pro" w:hAnsi="Myriad Pro"/>
          <w:sz w:val="24"/>
          <w:szCs w:val="24"/>
          <w:lang w:val="x-none"/>
        </w:rPr>
        <w:t>* без учета технологического расхода (потерь) электрической энергии в сетях прочих территориальных сетевых организаций.</w:t>
      </w:r>
    </w:p>
    <w:p w14:paraId="690EE02C" w14:textId="77777777" w:rsidR="009777E2" w:rsidRPr="00BF6D3D" w:rsidRDefault="009777E2" w:rsidP="007740D9">
      <w:pPr>
        <w:spacing w:after="0" w:line="360" w:lineRule="auto"/>
        <w:ind w:firstLine="567"/>
        <w:contextualSpacing/>
        <w:jc w:val="both"/>
        <w:rPr>
          <w:rFonts w:ascii="Myriad Pro" w:hAnsi="Myriad Pro"/>
          <w:sz w:val="26"/>
          <w:szCs w:val="26"/>
        </w:rPr>
      </w:pPr>
    </w:p>
    <w:p w14:paraId="58CC6356" w14:textId="1E6D7ADB"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протоколе заседания коллегии Государственного комитета Псковской области по тарифам и энергетике от 30.12.2016 г. №64 содержатся прогнозные балансы электрической энергии (мощности) по сетям с делением по видам напряжения (приложения №1 и №2). Данные балансы содержат показатели, относящиеся к региону в целом.</w:t>
      </w:r>
    </w:p>
    <w:p w14:paraId="340BAE2A" w14:textId="77777777" w:rsidR="007740D9" w:rsidRPr="00BF6D3D" w:rsidRDefault="007740D9" w:rsidP="007740D9">
      <w:pPr>
        <w:spacing w:after="0" w:line="360" w:lineRule="auto"/>
        <w:contextualSpacing/>
        <w:jc w:val="both"/>
        <w:rPr>
          <w:rFonts w:ascii="Myriad Pro" w:hAnsi="Myriad Pro"/>
          <w:sz w:val="26"/>
          <w:szCs w:val="26"/>
        </w:rPr>
      </w:pPr>
    </w:p>
    <w:p w14:paraId="3F254585"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13E8C501" w14:textId="74C9C76F"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Таблицы П1.4, П1.5 Филиала по балансу электрической энергии (мощности) по уровням напряжения на 2017 год сформированы по границам балансовой принадлежности Филиала (с учетом положений главы VIII «Расчёт тарифа на услуги по передаче электрической энергии по региональным электрическим сетям» Методических указаний по расчёту регулируемых тарифов и цен на электрическую (тепловую) энергию на розничном (потребительском) рынке, </w:t>
      </w:r>
      <w:r w:rsidRPr="00BF6D3D">
        <w:rPr>
          <w:rFonts w:ascii="Myriad Pro" w:hAnsi="Myriad Pro"/>
          <w:sz w:val="26"/>
          <w:szCs w:val="26"/>
        </w:rPr>
        <w:lastRenderedPageBreak/>
        <w:t xml:space="preserve">утвержденных приказом ФСТ РФ от 06.08.2004 </w:t>
      </w:r>
      <w:r w:rsidR="00B83101" w:rsidRPr="00BF6D3D">
        <w:rPr>
          <w:rFonts w:ascii="Myriad Pro" w:hAnsi="Myriad Pro"/>
          <w:sz w:val="26"/>
          <w:szCs w:val="26"/>
        </w:rPr>
        <w:t>№ </w:t>
      </w:r>
      <w:r w:rsidRPr="00BF6D3D">
        <w:rPr>
          <w:rFonts w:ascii="Myriad Pro" w:hAnsi="Myriad Pro"/>
          <w:sz w:val="26"/>
          <w:szCs w:val="26"/>
        </w:rPr>
        <w:t>20-э/2) и соответствуют предложениям Филиала, представленным в Государственный комитет Псковской области по тарифам и энергетике в формате шаблонов ЕИАС – Форма 3.1. на 2017 год.</w:t>
      </w:r>
    </w:p>
    <w:p w14:paraId="63DA67FD" w14:textId="7E43660B"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Сводный прогнозный баланс на 2017 год утвержден приказом ФАС России от 17 ноября 2016 года </w:t>
      </w:r>
      <w:r w:rsidR="00B83101" w:rsidRPr="00BF6D3D">
        <w:rPr>
          <w:rFonts w:ascii="Myriad Pro" w:hAnsi="Myriad Pro"/>
          <w:sz w:val="26"/>
          <w:szCs w:val="26"/>
        </w:rPr>
        <w:t>№ </w:t>
      </w:r>
      <w:r w:rsidRPr="00BF6D3D">
        <w:rPr>
          <w:rFonts w:ascii="Myriad Pro" w:hAnsi="Myriad Pro"/>
          <w:sz w:val="26"/>
          <w:szCs w:val="26"/>
        </w:rPr>
        <w:t>1601/16-ДСП.</w:t>
      </w:r>
    </w:p>
    <w:p w14:paraId="4CD450B1" w14:textId="71827E99"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п. 4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утвержденного Приказом ФСТ России от 12.04.2012 №53-э/1 сводный прогнозный баланс формируется и утверждается ФСТ</w:t>
      </w:r>
      <w:r w:rsidR="009777E2" w:rsidRPr="00BF6D3D">
        <w:rPr>
          <w:rFonts w:ascii="Myriad Pro" w:hAnsi="Myriad Pro"/>
          <w:sz w:val="26"/>
          <w:szCs w:val="26"/>
        </w:rPr>
        <w:t> </w:t>
      </w:r>
      <w:r w:rsidRPr="00BF6D3D">
        <w:rPr>
          <w:rFonts w:ascii="Myriad Pro" w:hAnsi="Myriad Pro"/>
          <w:sz w:val="26"/>
          <w:szCs w:val="26"/>
        </w:rPr>
        <w:t>России не позднее 1 июля года, предшествующего периоду регулирования.</w:t>
      </w:r>
    </w:p>
    <w:p w14:paraId="082872D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графиком прохождения материалов:</w:t>
      </w:r>
    </w:p>
    <w:p w14:paraId="12CA6219"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электроэнергии при передаче по электрическим сетям, утвержденным Минэнерго России, подаются сетевыми организациями в срок – не позднее 1 апреля предшествующего года</w:t>
      </w:r>
    </w:p>
    <w:p w14:paraId="7922113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Уточненные 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электроэнергии при передаче по электрическим сетям, утвержденным Минэнерго России, подаются сетевыми организациями в срок – не позднее 15 августа предшествующего года.</w:t>
      </w:r>
    </w:p>
    <w:p w14:paraId="2AFAD39B" w14:textId="6626D0AF"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Таким образом, предложение Филиала о Прогнозных показателя</w:t>
      </w:r>
      <w:r w:rsidR="009777E2" w:rsidRPr="00BF6D3D">
        <w:rPr>
          <w:rFonts w:ascii="Myriad Pro" w:hAnsi="Myriad Pro"/>
          <w:sz w:val="26"/>
          <w:szCs w:val="26"/>
        </w:rPr>
        <w:t xml:space="preserve">х </w:t>
      </w:r>
      <w:r w:rsidRPr="00BF6D3D">
        <w:rPr>
          <w:rFonts w:ascii="Myriad Pro" w:hAnsi="Myriad Pro"/>
          <w:sz w:val="26"/>
          <w:szCs w:val="26"/>
        </w:rPr>
        <w:t>баланса от 31.03.2016 подано с соблюдением сроков подачи документов.</w:t>
      </w:r>
    </w:p>
    <w:p w14:paraId="7394A15F" w14:textId="1D7D00AC"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пункту 14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w:t>
      </w:r>
      <w:r w:rsidRPr="00BF6D3D">
        <w:rPr>
          <w:rFonts w:ascii="Myriad Pro" w:hAnsi="Myriad Pro"/>
          <w:sz w:val="26"/>
          <w:szCs w:val="26"/>
        </w:rPr>
        <w:lastRenderedPageBreak/>
        <w:t xml:space="preserve">Единой энергетической системы России по субъектам Российской Федерации, следовательно, величина потерь электрической энергии в тарифах на услуги по передаче электрической энергии должна быть, учтена в размере отраженном в Сводном прогнозном балансе на соответствующий период. </w:t>
      </w:r>
    </w:p>
    <w:p w14:paraId="27FF9EF7" w14:textId="1DB6EA82"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 этом уровень потерь электрической энергии при ее передаче по электрическим сетям ТСО относится к долгосрочным параметрам регулирования и остается неизменным в течение всего долгосрочного периода регулирования, в соответствии с пунктом 7 Методических указаний по регулированию тарифов с применением метода доходности инвестированного капитала, утвержденных приказом Федеральной службы по тарифам от 30 марта </w:t>
      </w:r>
      <w:smartTag w:uri="urn:schemas-microsoft-com:office:smarttags" w:element="metricconverter">
        <w:smartTagPr>
          <w:attr w:name="ProductID" w:val="2012 г"/>
        </w:smartTagPr>
        <w:r w:rsidRPr="00BF6D3D">
          <w:rPr>
            <w:rFonts w:ascii="Myriad Pro" w:hAnsi="Myriad Pro"/>
            <w:sz w:val="26"/>
            <w:szCs w:val="26"/>
          </w:rPr>
          <w:t>2012 г</w:t>
        </w:r>
      </w:smartTag>
      <w:r w:rsidRPr="00BF6D3D">
        <w:rPr>
          <w:rFonts w:ascii="Myriad Pro" w:hAnsi="Myriad Pro"/>
          <w:sz w:val="26"/>
          <w:szCs w:val="26"/>
        </w:rPr>
        <w:t xml:space="preserve">. </w:t>
      </w:r>
      <w:r w:rsidR="00B83101" w:rsidRPr="00BF6D3D">
        <w:rPr>
          <w:rFonts w:ascii="Myriad Pro" w:hAnsi="Myriad Pro"/>
          <w:sz w:val="26"/>
          <w:szCs w:val="26"/>
        </w:rPr>
        <w:t>№ </w:t>
      </w:r>
      <w:r w:rsidRPr="00BF6D3D">
        <w:rPr>
          <w:rFonts w:ascii="Myriad Pro" w:hAnsi="Myriad Pro"/>
          <w:sz w:val="26"/>
          <w:szCs w:val="26"/>
        </w:rPr>
        <w:t>228-э.</w:t>
      </w:r>
    </w:p>
    <w:p w14:paraId="14824179" w14:textId="341D2344"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Потери электроэнергии определяются в соответствии с п.33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от 29.12.2011, согласно которому уровень потерь электрической энергии при ее передаче по электрическим сетям территориальной сетевой организации устанавливается на каждый последующий год долгосрочного периода регулирования равным уровню потерь, установленному на первый год долгосрочного периода регулирования. </w:t>
      </w:r>
    </w:p>
    <w:p w14:paraId="64168D55" w14:textId="69FB746C"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подпунктом 8 пункта 7 Методических указаний </w:t>
      </w:r>
      <w:r w:rsidR="00B83101" w:rsidRPr="00BF6D3D">
        <w:rPr>
          <w:rFonts w:ascii="Myriad Pro" w:hAnsi="Myriad Pro"/>
          <w:sz w:val="26"/>
          <w:szCs w:val="26"/>
        </w:rPr>
        <w:t>№ </w:t>
      </w:r>
      <w:r w:rsidRPr="00BF6D3D">
        <w:rPr>
          <w:rFonts w:ascii="Myriad Pro" w:hAnsi="Myriad Pro"/>
          <w:sz w:val="26"/>
          <w:szCs w:val="26"/>
        </w:rPr>
        <w:t xml:space="preserve">228-э (в редакции от 18 марта 2015 года), долгосрочным параметром регулирования является - норматив технологического расхода (потерь) электрической энергии, утверждаемый Министерством энергетики Российской Федерации в соответствии с Основами ценообразования. </w:t>
      </w:r>
    </w:p>
    <w:p w14:paraId="5038CF91"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i/>
          <w:sz w:val="26"/>
          <w:szCs w:val="26"/>
        </w:rPr>
      </w:pPr>
      <w:r w:rsidRPr="00BF6D3D">
        <w:rPr>
          <w:rFonts w:ascii="Myriad Pro" w:hAnsi="Myriad Pro"/>
          <w:i/>
          <w:sz w:val="26"/>
          <w:szCs w:val="26"/>
          <w:u w:val="single"/>
        </w:rPr>
        <w:t xml:space="preserve">Справочно: </w:t>
      </w:r>
      <w:r w:rsidRPr="00BF6D3D">
        <w:rPr>
          <w:rFonts w:ascii="Myriad Pro" w:hAnsi="Myriad Pro"/>
          <w:i/>
          <w:sz w:val="26"/>
          <w:szCs w:val="26"/>
        </w:rPr>
        <w:t>Методическими указаниями в редакции 24 августа 2015 года данный долгосрочный параметр устанавливается как уровень потерь электрической энергии при ее передаче по электрическим сетям, определяемый в соответствии с пунктом 40(1) Основ ценообразования.</w:t>
      </w:r>
    </w:p>
    <w:p w14:paraId="2E7FD7C7" w14:textId="02C0C1C5"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Государственного комитета Псковской области по тарифам и энергетике от 30.03.2012 </w:t>
      </w:r>
      <w:r w:rsidR="00B83101" w:rsidRPr="00BF6D3D">
        <w:rPr>
          <w:rFonts w:ascii="Myriad Pro" w:hAnsi="Myriad Pro"/>
          <w:sz w:val="26"/>
          <w:szCs w:val="26"/>
        </w:rPr>
        <w:t>№ </w:t>
      </w:r>
      <w:r w:rsidRPr="00BF6D3D">
        <w:rPr>
          <w:rFonts w:ascii="Myriad Pro" w:hAnsi="Myriad Pro"/>
          <w:sz w:val="26"/>
          <w:szCs w:val="26"/>
        </w:rPr>
        <w:t xml:space="preserve">6-э «Об утверждении долгосрочных параметров регулирования для филиала ОАО «МРСК Северо-Запада» «Псковэнерго», применяющего метод доходности инвестиционного капитала (RAB)»,норматив технологического расхода (потерь) установлен в размере 14,02%. Норматив технологического расхода (потерь) утвержден приказом Министерства </w:t>
      </w:r>
      <w:r w:rsidRPr="00BF6D3D">
        <w:rPr>
          <w:rFonts w:ascii="Myriad Pro" w:hAnsi="Myriad Pro"/>
          <w:sz w:val="26"/>
          <w:szCs w:val="26"/>
        </w:rPr>
        <w:lastRenderedPageBreak/>
        <w:t xml:space="preserve">энергетики Российской Федерации от 29.03.2012 </w:t>
      </w:r>
      <w:r w:rsidR="00B83101" w:rsidRPr="00BF6D3D">
        <w:rPr>
          <w:rFonts w:ascii="Myriad Pro" w:hAnsi="Myriad Pro"/>
          <w:sz w:val="26"/>
          <w:szCs w:val="26"/>
        </w:rPr>
        <w:t>№ </w:t>
      </w:r>
      <w:r w:rsidRPr="00BF6D3D">
        <w:rPr>
          <w:rFonts w:ascii="Myriad Pro" w:hAnsi="Myriad Pro"/>
          <w:sz w:val="26"/>
          <w:szCs w:val="26"/>
        </w:rPr>
        <w:t>127 «Об утверждении нормативов потерь электрической энергии при ее передаче по электрическим сетям территориальных сетевых организаций»</w:t>
      </w:r>
    </w:p>
    <w:p w14:paraId="7985A88F"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пунктом 34 Основ ценообразования №1178 величина технологического расхода (потерь) электрической энергии на 1-й год долгосрочного периода регулирования определяется на основании потерь, утверждаемых Министерством энергетики Российской Федерации в соответствии методическими указаниями, и учитывается ФАС России в сводном прогнозном балансе производства и поставок электрической энергии (мощности) в рамках Единой энергетической системы России по субъектам Российской Федерации, утверждаемом ФАС России.</w:t>
      </w:r>
    </w:p>
    <w:p w14:paraId="17A069CB"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последующие годы долгосрочного периода регулирования величина технологического расхода (потерь) электрической энергии определяется с учетом темпов ее снижения, предусмотренных программой в области энергосбережения и повышения энергетической эффективности сетевой компании. В случае отсутствия программы в области энергосбережения и повышения энергетической эффективности норматив потерь понижается на 10 процентов по сравнению с предыдущим периодом.</w:t>
      </w:r>
    </w:p>
    <w:p w14:paraId="00073D55" w14:textId="0E7CADC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 учетом выполнения мероприятий по программе энергосбережения и повышения энергетической эффективности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снижена величина технологического расхода (потерь) до 12,75 % от отпуска в сеть.  </w:t>
      </w:r>
    </w:p>
    <w:p w14:paraId="30C89C47" w14:textId="0FA3A100" w:rsidR="009777E2"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Исполнитель анализирует баланс электрической энергии региона, сформированный Государственным комитетом Псковской области по тарифам и энергетике в целях расчета единых (котловых) тарифов на соответствие сводному прогнозному балансу, утвержденному приказом ФАС России от 17.11.2016 </w:t>
      </w:r>
      <w:r w:rsidR="00B83101" w:rsidRPr="00BF6D3D">
        <w:rPr>
          <w:rFonts w:ascii="Myriad Pro" w:hAnsi="Myriad Pro"/>
          <w:sz w:val="26"/>
          <w:szCs w:val="26"/>
        </w:rPr>
        <w:t>№ </w:t>
      </w:r>
      <w:r w:rsidRPr="00BF6D3D">
        <w:rPr>
          <w:rFonts w:ascii="Myriad Pro" w:hAnsi="Myriad Pro"/>
          <w:sz w:val="26"/>
          <w:szCs w:val="26"/>
        </w:rPr>
        <w:t>1601/16-ДСП.</w:t>
      </w:r>
    </w:p>
    <w:p w14:paraId="1364276A" w14:textId="77777777" w:rsidR="009777E2" w:rsidRPr="00BF6D3D" w:rsidRDefault="009777E2">
      <w:pPr>
        <w:spacing w:after="0" w:line="240" w:lineRule="auto"/>
        <w:rPr>
          <w:rFonts w:ascii="Myriad Pro" w:hAnsi="Myriad Pro"/>
          <w:sz w:val="26"/>
          <w:szCs w:val="26"/>
        </w:rPr>
      </w:pPr>
      <w:r w:rsidRPr="00BF6D3D">
        <w:rPr>
          <w:rFonts w:ascii="Myriad Pro" w:hAnsi="Myriad Pro"/>
          <w:sz w:val="26"/>
          <w:szCs w:val="26"/>
        </w:rPr>
        <w:br w:type="page"/>
      </w:r>
    </w:p>
    <w:p w14:paraId="1B2024B1" w14:textId="77777777" w:rsidR="007740D9" w:rsidRPr="00BF6D3D" w:rsidRDefault="007740D9" w:rsidP="009777E2">
      <w:pPr>
        <w:tabs>
          <w:tab w:val="left" w:pos="1134"/>
        </w:tabs>
        <w:autoSpaceDE w:val="0"/>
        <w:autoSpaceDN w:val="0"/>
        <w:adjustRightInd w:val="0"/>
        <w:spacing w:after="0" w:line="360" w:lineRule="auto"/>
        <w:ind w:firstLine="567"/>
        <w:jc w:val="center"/>
        <w:rPr>
          <w:rFonts w:ascii="Myriad Pro" w:hAnsi="Myriad Pro"/>
          <w:b/>
          <w:sz w:val="26"/>
          <w:szCs w:val="26"/>
        </w:rPr>
      </w:pPr>
      <w:r w:rsidRPr="00BF6D3D">
        <w:rPr>
          <w:rFonts w:ascii="Myriad Pro" w:hAnsi="Myriad Pro"/>
          <w:b/>
          <w:sz w:val="26"/>
          <w:szCs w:val="26"/>
        </w:rPr>
        <w:lastRenderedPageBreak/>
        <w:t>Прогнозный баланс электрической энергии по сетям Псковской области на 1 полугодие 2017 года (млн.кВт.ч) в соответствии с протоколом заседания коллегии от 30.12.2016 г. №64.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668"/>
        <w:gridCol w:w="3939"/>
        <w:gridCol w:w="959"/>
        <w:gridCol w:w="1001"/>
        <w:gridCol w:w="1001"/>
        <w:gridCol w:w="1001"/>
        <w:gridCol w:w="1001"/>
      </w:tblGrid>
      <w:tr w:rsidR="007740D9" w:rsidRPr="00BF6D3D" w14:paraId="0E5FF882" w14:textId="77777777" w:rsidTr="009777E2">
        <w:trPr>
          <w:trHeight w:val="194"/>
          <w:tblHeader/>
        </w:trPr>
        <w:tc>
          <w:tcPr>
            <w:tcW w:w="34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B2C53B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w:t>
            </w:r>
            <w:r w:rsidRPr="00BF6D3D">
              <w:rPr>
                <w:rFonts w:ascii="Myriad Pro" w:eastAsia="Times New Roman" w:hAnsi="Myriad Pro"/>
                <w:b/>
                <w:bCs/>
                <w:color w:val="FFFFFF"/>
                <w:sz w:val="18"/>
                <w:szCs w:val="18"/>
                <w:lang w:eastAsia="ru-RU"/>
              </w:rPr>
              <w:br/>
              <w:t>п.п</w:t>
            </w:r>
          </w:p>
        </w:tc>
        <w:tc>
          <w:tcPr>
            <w:tcW w:w="205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E93B2C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2593" w:type="pct"/>
            <w:gridSpan w:val="5"/>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33D367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1 полугодие</w:t>
            </w:r>
          </w:p>
        </w:tc>
      </w:tr>
      <w:tr w:rsidR="007740D9" w:rsidRPr="00BF6D3D" w14:paraId="5035A4DB" w14:textId="77777777" w:rsidTr="009777E2">
        <w:trPr>
          <w:trHeight w:val="227"/>
          <w:tblHeader/>
        </w:trPr>
        <w:tc>
          <w:tcPr>
            <w:tcW w:w="34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2CD556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205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A519FB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2593"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586906C5" w14:textId="743D426F"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Arial" w:eastAsia="Times New Roman" w:hAnsi="Arial" w:cs="Arial"/>
                <w:b/>
                <w:bCs/>
                <w:color w:val="FFFFFF"/>
                <w:sz w:val="18"/>
                <w:szCs w:val="18"/>
                <w:lang w:eastAsia="ru-RU"/>
              </w:rPr>
              <w:t>‎</w:t>
            </w:r>
            <w:r w:rsidRPr="00BF6D3D">
              <w:rPr>
                <w:rFonts w:ascii="Myriad Pro" w:eastAsia="Times New Roman" w:hAnsi="Myriad Pro" w:cs="Corbel"/>
                <w:b/>
                <w:bCs/>
                <w:color w:val="FFFFFF"/>
                <w:sz w:val="18"/>
                <w:szCs w:val="18"/>
                <w:lang w:eastAsia="ru-RU"/>
              </w:rPr>
              <w:t>Уровни</w:t>
            </w:r>
            <w:r w:rsidR="000801A0" w:rsidRPr="00BF6D3D">
              <w:rPr>
                <w:rFonts w:ascii="Myriad Pro" w:eastAsia="Times New Roman" w:hAnsi="Myriad Pro" w:cs="Corbel"/>
                <w:b/>
                <w:bCs/>
                <w:color w:val="FFFFFF"/>
                <w:sz w:val="18"/>
                <w:szCs w:val="18"/>
                <w:lang w:eastAsia="ru-RU"/>
              </w:rPr>
              <w:t xml:space="preserve"> </w:t>
            </w:r>
            <w:r w:rsidRPr="00BF6D3D">
              <w:rPr>
                <w:rFonts w:ascii="Myriad Pro" w:eastAsia="Times New Roman" w:hAnsi="Myriad Pro" w:cs="Corbel"/>
                <w:b/>
                <w:bCs/>
                <w:color w:val="FFFFFF"/>
                <w:sz w:val="18"/>
                <w:szCs w:val="18"/>
                <w:lang w:eastAsia="ru-RU"/>
              </w:rPr>
              <w:t>напряжения</w:t>
            </w:r>
            <w:r w:rsidRPr="00BF6D3D">
              <w:rPr>
                <w:rFonts w:ascii="Arial" w:eastAsia="Times New Roman" w:hAnsi="Arial" w:cs="Arial"/>
                <w:b/>
                <w:bCs/>
                <w:color w:val="FFFFFF"/>
                <w:sz w:val="18"/>
                <w:szCs w:val="18"/>
                <w:lang w:eastAsia="ru-RU"/>
              </w:rPr>
              <w:t>‎</w:t>
            </w:r>
          </w:p>
        </w:tc>
      </w:tr>
      <w:tr w:rsidR="007740D9" w:rsidRPr="00BF6D3D" w14:paraId="19CB294B" w14:textId="77777777" w:rsidTr="009777E2">
        <w:trPr>
          <w:trHeight w:val="102"/>
          <w:tblHeader/>
        </w:trPr>
        <w:tc>
          <w:tcPr>
            <w:tcW w:w="34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50257F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205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5F5D34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50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B84E1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398EB1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800C0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bottom"/>
          </w:tcPr>
          <w:p w14:paraId="575947B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СН11</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bottom"/>
          </w:tcPr>
          <w:p w14:paraId="17224C0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55EE7033" w14:textId="77777777" w:rsidTr="009777E2">
        <w:trPr>
          <w:trHeight w:val="330"/>
        </w:trPr>
        <w:tc>
          <w:tcPr>
            <w:tcW w:w="349" w:type="pct"/>
            <w:tcBorders>
              <w:top w:val="single" w:sz="4" w:space="0" w:color="FFFFFF"/>
            </w:tcBorders>
            <w:shd w:val="clear" w:color="auto" w:fill="FFFFFF"/>
            <w:noWrap/>
            <w:vAlign w:val="center"/>
          </w:tcPr>
          <w:p w14:paraId="21FBF50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058" w:type="pct"/>
            <w:tcBorders>
              <w:top w:val="single" w:sz="4" w:space="0" w:color="FFFFFF"/>
            </w:tcBorders>
            <w:shd w:val="clear" w:color="auto" w:fill="FFFFFF"/>
            <w:vAlign w:val="center"/>
          </w:tcPr>
          <w:p w14:paraId="59F475D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в сеть, ВСЕГО </w:t>
            </w:r>
          </w:p>
        </w:tc>
        <w:tc>
          <w:tcPr>
            <w:tcW w:w="501" w:type="pct"/>
            <w:tcBorders>
              <w:top w:val="single" w:sz="4" w:space="0" w:color="FFFFFF"/>
            </w:tcBorders>
            <w:shd w:val="clear" w:color="auto" w:fill="FFFFFF"/>
            <w:vAlign w:val="center"/>
          </w:tcPr>
          <w:p w14:paraId="1258D66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1 018,82</w:t>
            </w:r>
          </w:p>
        </w:tc>
        <w:tc>
          <w:tcPr>
            <w:tcW w:w="523" w:type="pct"/>
            <w:tcBorders>
              <w:top w:val="single" w:sz="4" w:space="0" w:color="FFFFFF"/>
            </w:tcBorders>
            <w:shd w:val="clear" w:color="auto" w:fill="FFFFFF"/>
            <w:noWrap/>
            <w:vAlign w:val="center"/>
          </w:tcPr>
          <w:p w14:paraId="7526E4F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992,63</w:t>
            </w:r>
          </w:p>
        </w:tc>
        <w:tc>
          <w:tcPr>
            <w:tcW w:w="523" w:type="pct"/>
            <w:tcBorders>
              <w:top w:val="single" w:sz="4" w:space="0" w:color="FFFFFF"/>
            </w:tcBorders>
            <w:shd w:val="clear" w:color="auto" w:fill="FFFFFF"/>
            <w:noWrap/>
            <w:vAlign w:val="center"/>
          </w:tcPr>
          <w:p w14:paraId="702AE1F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93,09</w:t>
            </w:r>
          </w:p>
        </w:tc>
        <w:tc>
          <w:tcPr>
            <w:tcW w:w="523" w:type="pct"/>
            <w:tcBorders>
              <w:top w:val="single" w:sz="4" w:space="0" w:color="FFFFFF"/>
            </w:tcBorders>
            <w:shd w:val="clear" w:color="auto" w:fill="FFFFFF"/>
            <w:noWrap/>
            <w:vAlign w:val="center"/>
          </w:tcPr>
          <w:p w14:paraId="382BEC3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846,93</w:t>
            </w:r>
          </w:p>
        </w:tc>
        <w:tc>
          <w:tcPr>
            <w:tcW w:w="523" w:type="pct"/>
            <w:tcBorders>
              <w:top w:val="single" w:sz="4" w:space="0" w:color="FFFFFF"/>
            </w:tcBorders>
            <w:shd w:val="clear" w:color="auto" w:fill="FFFFFF"/>
            <w:noWrap/>
            <w:vAlign w:val="center"/>
          </w:tcPr>
          <w:p w14:paraId="0812D7D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481,76</w:t>
            </w:r>
          </w:p>
        </w:tc>
      </w:tr>
      <w:tr w:rsidR="007740D9" w:rsidRPr="00BF6D3D" w14:paraId="7B6B0BF6" w14:textId="77777777" w:rsidTr="009777E2">
        <w:trPr>
          <w:trHeight w:val="74"/>
        </w:trPr>
        <w:tc>
          <w:tcPr>
            <w:tcW w:w="349" w:type="pct"/>
            <w:shd w:val="clear" w:color="auto" w:fill="FFFFFF"/>
            <w:noWrap/>
            <w:vAlign w:val="center"/>
          </w:tcPr>
          <w:p w14:paraId="3753375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2058" w:type="pct"/>
            <w:shd w:val="clear" w:color="auto" w:fill="FFFFFF"/>
            <w:vAlign w:val="center"/>
          </w:tcPr>
          <w:p w14:paraId="0E7F8E4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501" w:type="pct"/>
            <w:shd w:val="clear" w:color="auto" w:fill="FFFFFF"/>
            <w:noWrap/>
            <w:vAlign w:val="center"/>
          </w:tcPr>
          <w:p w14:paraId="4E82FD8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12462BC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2909EFB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7D3E46C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592F01F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5EF173FE" w14:textId="77777777" w:rsidTr="009777E2">
        <w:trPr>
          <w:trHeight w:val="164"/>
        </w:trPr>
        <w:tc>
          <w:tcPr>
            <w:tcW w:w="349" w:type="pct"/>
            <w:shd w:val="clear" w:color="auto" w:fill="FFFFFF"/>
            <w:noWrap/>
            <w:vAlign w:val="center"/>
          </w:tcPr>
          <w:p w14:paraId="54B6D52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2058" w:type="pct"/>
            <w:shd w:val="clear" w:color="auto" w:fill="FFFFFF"/>
            <w:vAlign w:val="center"/>
          </w:tcPr>
          <w:p w14:paraId="051C0B8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501" w:type="pct"/>
            <w:shd w:val="clear" w:color="auto" w:fill="FFFFFF"/>
            <w:vAlign w:val="center"/>
          </w:tcPr>
          <w:p w14:paraId="1FF2925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1 395,59</w:t>
            </w:r>
          </w:p>
        </w:tc>
        <w:tc>
          <w:tcPr>
            <w:tcW w:w="523" w:type="pct"/>
            <w:shd w:val="clear" w:color="auto" w:fill="FFFFFF"/>
            <w:noWrap/>
            <w:vAlign w:val="center"/>
          </w:tcPr>
          <w:p w14:paraId="37E4966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3" w:type="pct"/>
            <w:shd w:val="clear" w:color="auto" w:fill="FFFFFF"/>
            <w:noWrap/>
            <w:vAlign w:val="center"/>
          </w:tcPr>
          <w:p w14:paraId="5769D65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91,38</w:t>
            </w:r>
          </w:p>
        </w:tc>
        <w:tc>
          <w:tcPr>
            <w:tcW w:w="523" w:type="pct"/>
            <w:shd w:val="clear" w:color="auto" w:fill="FFFFFF"/>
            <w:noWrap/>
            <w:vAlign w:val="center"/>
          </w:tcPr>
          <w:p w14:paraId="1251806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823,19</w:t>
            </w:r>
          </w:p>
        </w:tc>
        <w:tc>
          <w:tcPr>
            <w:tcW w:w="523" w:type="pct"/>
            <w:shd w:val="clear" w:color="auto" w:fill="FFFFFF"/>
            <w:noWrap/>
            <w:vAlign w:val="center"/>
          </w:tcPr>
          <w:p w14:paraId="5BB8E33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481,02</w:t>
            </w:r>
          </w:p>
        </w:tc>
      </w:tr>
      <w:tr w:rsidR="007740D9" w:rsidRPr="00BF6D3D" w14:paraId="43682613" w14:textId="77777777" w:rsidTr="009777E2">
        <w:trPr>
          <w:trHeight w:val="125"/>
        </w:trPr>
        <w:tc>
          <w:tcPr>
            <w:tcW w:w="349" w:type="pct"/>
            <w:shd w:val="clear" w:color="auto" w:fill="FFFFFF"/>
            <w:noWrap/>
            <w:vAlign w:val="center"/>
          </w:tcPr>
          <w:p w14:paraId="6FFBCE4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2058" w:type="pct"/>
            <w:shd w:val="clear" w:color="auto" w:fill="FFFFFF"/>
            <w:vAlign w:val="center"/>
          </w:tcPr>
          <w:p w14:paraId="2A24A4E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501" w:type="pct"/>
            <w:shd w:val="clear" w:color="auto" w:fill="FFFFFF"/>
            <w:noWrap/>
            <w:vAlign w:val="center"/>
          </w:tcPr>
          <w:p w14:paraId="5AD6ED2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025617E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3BE03EC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24D633A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4888CE8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4314FF94" w14:textId="77777777" w:rsidTr="009777E2">
        <w:trPr>
          <w:trHeight w:val="102"/>
        </w:trPr>
        <w:tc>
          <w:tcPr>
            <w:tcW w:w="349" w:type="pct"/>
            <w:shd w:val="clear" w:color="auto" w:fill="FFFFFF"/>
            <w:noWrap/>
            <w:vAlign w:val="center"/>
          </w:tcPr>
          <w:p w14:paraId="0D898B9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1.1.2</w:t>
            </w:r>
          </w:p>
        </w:tc>
        <w:tc>
          <w:tcPr>
            <w:tcW w:w="2058" w:type="pct"/>
            <w:shd w:val="clear" w:color="auto" w:fill="FFFFFF"/>
            <w:vAlign w:val="center"/>
          </w:tcPr>
          <w:p w14:paraId="70BD97F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501" w:type="pct"/>
            <w:shd w:val="clear" w:color="auto" w:fill="FFFFFF"/>
            <w:noWrap/>
            <w:vAlign w:val="center"/>
          </w:tcPr>
          <w:p w14:paraId="347AE23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69449CD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0842981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91,38</w:t>
            </w:r>
          </w:p>
        </w:tc>
        <w:tc>
          <w:tcPr>
            <w:tcW w:w="523" w:type="pct"/>
            <w:shd w:val="clear" w:color="auto" w:fill="FFFFFF"/>
            <w:noWrap/>
            <w:vAlign w:val="center"/>
          </w:tcPr>
          <w:p w14:paraId="7DD0661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743,39</w:t>
            </w:r>
          </w:p>
        </w:tc>
        <w:tc>
          <w:tcPr>
            <w:tcW w:w="523" w:type="pct"/>
            <w:shd w:val="clear" w:color="auto" w:fill="FFFFFF"/>
            <w:noWrap/>
            <w:vAlign w:val="center"/>
          </w:tcPr>
          <w:p w14:paraId="3EEA719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734297D7" w14:textId="77777777" w:rsidTr="009777E2">
        <w:trPr>
          <w:trHeight w:val="161"/>
        </w:trPr>
        <w:tc>
          <w:tcPr>
            <w:tcW w:w="349" w:type="pct"/>
            <w:shd w:val="clear" w:color="auto" w:fill="FFFFFF"/>
            <w:noWrap/>
            <w:vAlign w:val="center"/>
          </w:tcPr>
          <w:p w14:paraId="179DBA6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2058" w:type="pct"/>
            <w:shd w:val="clear" w:color="auto" w:fill="FFFFFF"/>
            <w:vAlign w:val="center"/>
          </w:tcPr>
          <w:p w14:paraId="190552B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501" w:type="pct"/>
            <w:shd w:val="clear" w:color="auto" w:fill="FFFFFF"/>
            <w:noWrap/>
            <w:vAlign w:val="center"/>
          </w:tcPr>
          <w:p w14:paraId="7C42368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1331C36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7722772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0042BFA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79,8</w:t>
            </w:r>
          </w:p>
        </w:tc>
        <w:tc>
          <w:tcPr>
            <w:tcW w:w="523" w:type="pct"/>
            <w:shd w:val="clear" w:color="auto" w:fill="FFFFFF"/>
            <w:noWrap/>
            <w:vAlign w:val="center"/>
          </w:tcPr>
          <w:p w14:paraId="1BBE6C0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0EC3990C" w14:textId="77777777" w:rsidTr="009777E2">
        <w:trPr>
          <w:trHeight w:val="222"/>
        </w:trPr>
        <w:tc>
          <w:tcPr>
            <w:tcW w:w="349" w:type="pct"/>
            <w:shd w:val="clear" w:color="auto" w:fill="FFFFFF"/>
            <w:noWrap/>
            <w:vAlign w:val="center"/>
          </w:tcPr>
          <w:p w14:paraId="5CC7F8C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2058" w:type="pct"/>
            <w:shd w:val="clear" w:color="auto" w:fill="FFFFFF"/>
            <w:vAlign w:val="center"/>
          </w:tcPr>
          <w:p w14:paraId="7E9FFD3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501" w:type="pct"/>
            <w:shd w:val="clear" w:color="auto" w:fill="FFFFFF"/>
            <w:noWrap/>
            <w:vAlign w:val="center"/>
          </w:tcPr>
          <w:p w14:paraId="5AC27B7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7207D64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31B35AC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48AE2BC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5CD266E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481,02</w:t>
            </w:r>
          </w:p>
        </w:tc>
      </w:tr>
      <w:tr w:rsidR="007740D9" w:rsidRPr="00BF6D3D" w14:paraId="7109401C" w14:textId="77777777" w:rsidTr="009777E2">
        <w:trPr>
          <w:trHeight w:val="126"/>
        </w:trPr>
        <w:tc>
          <w:tcPr>
            <w:tcW w:w="349" w:type="pct"/>
            <w:shd w:val="clear" w:color="auto" w:fill="FFFFFF"/>
            <w:noWrap/>
            <w:vAlign w:val="center"/>
          </w:tcPr>
          <w:p w14:paraId="00D31A0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2058" w:type="pct"/>
            <w:shd w:val="clear" w:color="auto" w:fill="FFFFFF"/>
            <w:vAlign w:val="center"/>
          </w:tcPr>
          <w:p w14:paraId="3D997E7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501" w:type="pct"/>
            <w:shd w:val="clear" w:color="auto" w:fill="FFFFFF"/>
            <w:vAlign w:val="center"/>
          </w:tcPr>
          <w:p w14:paraId="4496715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8,33</w:t>
            </w:r>
          </w:p>
        </w:tc>
        <w:tc>
          <w:tcPr>
            <w:tcW w:w="523" w:type="pct"/>
            <w:shd w:val="clear" w:color="auto" w:fill="FFFFFF"/>
            <w:noWrap/>
            <w:vAlign w:val="center"/>
          </w:tcPr>
          <w:p w14:paraId="5A877D3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1ADC441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0F2CB8F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8,33</w:t>
            </w:r>
          </w:p>
        </w:tc>
        <w:tc>
          <w:tcPr>
            <w:tcW w:w="523" w:type="pct"/>
            <w:shd w:val="clear" w:color="auto" w:fill="FFFFFF"/>
            <w:noWrap/>
            <w:vAlign w:val="center"/>
          </w:tcPr>
          <w:p w14:paraId="41BFAAD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044CF0A9" w14:textId="77777777" w:rsidTr="009777E2">
        <w:trPr>
          <w:trHeight w:val="315"/>
        </w:trPr>
        <w:tc>
          <w:tcPr>
            <w:tcW w:w="349" w:type="pct"/>
            <w:shd w:val="clear" w:color="auto" w:fill="FFFFFF"/>
            <w:noWrap/>
            <w:vAlign w:val="center"/>
          </w:tcPr>
          <w:p w14:paraId="0AED5BC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2058" w:type="pct"/>
            <w:shd w:val="clear" w:color="auto" w:fill="FFFFFF"/>
            <w:vAlign w:val="center"/>
          </w:tcPr>
          <w:p w14:paraId="4EE585A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501" w:type="pct"/>
            <w:shd w:val="clear" w:color="auto" w:fill="FFFFFF"/>
            <w:vAlign w:val="center"/>
          </w:tcPr>
          <w:p w14:paraId="56462F2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1 010,49</w:t>
            </w:r>
          </w:p>
        </w:tc>
        <w:tc>
          <w:tcPr>
            <w:tcW w:w="523" w:type="pct"/>
            <w:shd w:val="clear" w:color="auto" w:fill="FFFFFF"/>
            <w:noWrap/>
            <w:vAlign w:val="center"/>
          </w:tcPr>
          <w:p w14:paraId="5D8B442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992,63</w:t>
            </w:r>
          </w:p>
        </w:tc>
        <w:tc>
          <w:tcPr>
            <w:tcW w:w="523" w:type="pct"/>
            <w:shd w:val="clear" w:color="auto" w:fill="FFFFFF"/>
            <w:noWrap/>
            <w:vAlign w:val="center"/>
          </w:tcPr>
          <w:p w14:paraId="42C18DD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1,71</w:t>
            </w:r>
          </w:p>
        </w:tc>
        <w:tc>
          <w:tcPr>
            <w:tcW w:w="523" w:type="pct"/>
            <w:shd w:val="clear" w:color="auto" w:fill="FFFFFF"/>
            <w:noWrap/>
            <w:vAlign w:val="center"/>
          </w:tcPr>
          <w:p w14:paraId="166B418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15,41</w:t>
            </w:r>
          </w:p>
        </w:tc>
        <w:tc>
          <w:tcPr>
            <w:tcW w:w="523" w:type="pct"/>
            <w:shd w:val="clear" w:color="auto" w:fill="FFFFFF"/>
            <w:noWrap/>
            <w:vAlign w:val="center"/>
          </w:tcPr>
          <w:p w14:paraId="2BBCC7E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0,74</w:t>
            </w:r>
          </w:p>
        </w:tc>
      </w:tr>
      <w:tr w:rsidR="007740D9" w:rsidRPr="00BF6D3D" w14:paraId="1932EF53" w14:textId="77777777" w:rsidTr="009777E2">
        <w:trPr>
          <w:trHeight w:val="315"/>
        </w:trPr>
        <w:tc>
          <w:tcPr>
            <w:tcW w:w="349" w:type="pct"/>
            <w:shd w:val="clear" w:color="auto" w:fill="FFFFFF"/>
            <w:noWrap/>
            <w:vAlign w:val="center"/>
          </w:tcPr>
          <w:p w14:paraId="16B948C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2058" w:type="pct"/>
            <w:shd w:val="clear" w:color="auto" w:fill="FFFFFF"/>
            <w:vAlign w:val="center"/>
          </w:tcPr>
          <w:p w14:paraId="5D29DBC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от других организаций </w:t>
            </w:r>
          </w:p>
        </w:tc>
        <w:tc>
          <w:tcPr>
            <w:tcW w:w="501" w:type="pct"/>
            <w:shd w:val="clear" w:color="auto" w:fill="FFFFFF"/>
            <w:vAlign w:val="center"/>
          </w:tcPr>
          <w:p w14:paraId="29E120D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c>
          <w:tcPr>
            <w:tcW w:w="523" w:type="pct"/>
            <w:shd w:val="clear" w:color="auto" w:fill="FFFFFF"/>
            <w:noWrap/>
            <w:vAlign w:val="center"/>
          </w:tcPr>
          <w:p w14:paraId="3CB5666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1626E4F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6D29FC1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7EB8F8E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20184A34" w14:textId="77777777" w:rsidTr="009777E2">
        <w:trPr>
          <w:trHeight w:val="315"/>
        </w:trPr>
        <w:tc>
          <w:tcPr>
            <w:tcW w:w="349" w:type="pct"/>
            <w:shd w:val="clear" w:color="auto" w:fill="FFFFFF"/>
            <w:noWrap/>
            <w:vAlign w:val="center"/>
          </w:tcPr>
          <w:p w14:paraId="5213F86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2058" w:type="pct"/>
            <w:shd w:val="clear" w:color="auto" w:fill="FFFFFF"/>
            <w:vAlign w:val="center"/>
          </w:tcPr>
          <w:p w14:paraId="632E4D0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электроэнергии в сети </w:t>
            </w:r>
          </w:p>
        </w:tc>
        <w:tc>
          <w:tcPr>
            <w:tcW w:w="501" w:type="pct"/>
            <w:shd w:val="clear" w:color="auto" w:fill="FFFFFF"/>
            <w:vAlign w:val="center"/>
          </w:tcPr>
          <w:p w14:paraId="024EFBA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126,26</w:t>
            </w:r>
          </w:p>
        </w:tc>
        <w:tc>
          <w:tcPr>
            <w:tcW w:w="523" w:type="pct"/>
            <w:shd w:val="clear" w:color="auto" w:fill="FFFFFF"/>
            <w:noWrap/>
            <w:vAlign w:val="center"/>
          </w:tcPr>
          <w:p w14:paraId="2B19599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38,09</w:t>
            </w:r>
          </w:p>
        </w:tc>
        <w:tc>
          <w:tcPr>
            <w:tcW w:w="523" w:type="pct"/>
            <w:shd w:val="clear" w:color="auto" w:fill="FFFFFF"/>
            <w:noWrap/>
            <w:vAlign w:val="center"/>
          </w:tcPr>
          <w:p w14:paraId="068FA00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4,77</w:t>
            </w:r>
          </w:p>
        </w:tc>
        <w:tc>
          <w:tcPr>
            <w:tcW w:w="523" w:type="pct"/>
            <w:shd w:val="clear" w:color="auto" w:fill="FFFFFF"/>
            <w:noWrap/>
            <w:vAlign w:val="center"/>
          </w:tcPr>
          <w:p w14:paraId="4EF9E0D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47,69</w:t>
            </w:r>
          </w:p>
        </w:tc>
        <w:tc>
          <w:tcPr>
            <w:tcW w:w="523" w:type="pct"/>
            <w:shd w:val="clear" w:color="auto" w:fill="FFFFFF"/>
            <w:noWrap/>
            <w:vAlign w:val="center"/>
          </w:tcPr>
          <w:p w14:paraId="633269F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35,71</w:t>
            </w:r>
          </w:p>
        </w:tc>
      </w:tr>
      <w:tr w:rsidR="007740D9" w:rsidRPr="00BF6D3D" w14:paraId="7048092B" w14:textId="77777777" w:rsidTr="009777E2">
        <w:trPr>
          <w:trHeight w:val="315"/>
        </w:trPr>
        <w:tc>
          <w:tcPr>
            <w:tcW w:w="349" w:type="pct"/>
            <w:shd w:val="clear" w:color="auto" w:fill="FFFFFF"/>
            <w:noWrap/>
            <w:vAlign w:val="center"/>
          </w:tcPr>
          <w:p w14:paraId="5EE3711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2058" w:type="pct"/>
            <w:shd w:val="clear" w:color="auto" w:fill="FFFFFF"/>
            <w:vAlign w:val="center"/>
          </w:tcPr>
          <w:p w14:paraId="5675CAF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 (п.2/п.1)</w:t>
            </w:r>
          </w:p>
        </w:tc>
        <w:tc>
          <w:tcPr>
            <w:tcW w:w="501" w:type="pct"/>
            <w:shd w:val="clear" w:color="auto" w:fill="FFFFFF"/>
            <w:noWrap/>
            <w:vAlign w:val="center"/>
          </w:tcPr>
          <w:p w14:paraId="7FF8DA4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12,39</w:t>
            </w:r>
          </w:p>
        </w:tc>
        <w:tc>
          <w:tcPr>
            <w:tcW w:w="523" w:type="pct"/>
            <w:shd w:val="clear" w:color="auto" w:fill="FFFFFF"/>
            <w:noWrap/>
            <w:vAlign w:val="center"/>
          </w:tcPr>
          <w:p w14:paraId="08DB6AA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3,84</w:t>
            </w:r>
          </w:p>
        </w:tc>
        <w:tc>
          <w:tcPr>
            <w:tcW w:w="523" w:type="pct"/>
            <w:shd w:val="clear" w:color="auto" w:fill="FFFFFF"/>
            <w:noWrap/>
            <w:vAlign w:val="center"/>
          </w:tcPr>
          <w:p w14:paraId="649768C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5,12</w:t>
            </w:r>
          </w:p>
        </w:tc>
        <w:tc>
          <w:tcPr>
            <w:tcW w:w="523" w:type="pct"/>
            <w:shd w:val="clear" w:color="auto" w:fill="FFFFFF"/>
            <w:noWrap/>
            <w:vAlign w:val="center"/>
          </w:tcPr>
          <w:p w14:paraId="1F9C5C0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5,63</w:t>
            </w:r>
          </w:p>
        </w:tc>
        <w:tc>
          <w:tcPr>
            <w:tcW w:w="523" w:type="pct"/>
            <w:shd w:val="clear" w:color="auto" w:fill="FFFFFF"/>
            <w:noWrap/>
            <w:vAlign w:val="center"/>
          </w:tcPr>
          <w:p w14:paraId="4C839DC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7,41</w:t>
            </w:r>
          </w:p>
        </w:tc>
      </w:tr>
      <w:tr w:rsidR="007740D9" w:rsidRPr="00BF6D3D" w14:paraId="0DB2E4D2" w14:textId="77777777" w:rsidTr="009777E2">
        <w:trPr>
          <w:trHeight w:val="315"/>
        </w:trPr>
        <w:tc>
          <w:tcPr>
            <w:tcW w:w="349" w:type="pct"/>
            <w:shd w:val="clear" w:color="auto" w:fill="FFFFFF"/>
            <w:noWrap/>
            <w:vAlign w:val="center"/>
          </w:tcPr>
          <w:p w14:paraId="1694B3D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2058" w:type="pct"/>
            <w:shd w:val="clear" w:color="auto" w:fill="FFFFFF"/>
            <w:vAlign w:val="center"/>
          </w:tcPr>
          <w:p w14:paraId="61C3939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 электроэнергии на произв. и хоз. нужды</w:t>
            </w:r>
          </w:p>
        </w:tc>
        <w:tc>
          <w:tcPr>
            <w:tcW w:w="501" w:type="pct"/>
            <w:shd w:val="clear" w:color="auto" w:fill="FFFFFF"/>
            <w:noWrap/>
            <w:vAlign w:val="center"/>
          </w:tcPr>
          <w:p w14:paraId="270133C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742C878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6B571F6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085C8D7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61AB8FA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36A08BB9" w14:textId="77777777" w:rsidTr="009777E2">
        <w:trPr>
          <w:trHeight w:val="315"/>
        </w:trPr>
        <w:tc>
          <w:tcPr>
            <w:tcW w:w="349" w:type="pct"/>
            <w:shd w:val="clear" w:color="auto" w:fill="FFFFFF"/>
            <w:noWrap/>
            <w:vAlign w:val="center"/>
          </w:tcPr>
          <w:p w14:paraId="2300F60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2058" w:type="pct"/>
            <w:shd w:val="clear" w:color="auto" w:fill="FFFFFF"/>
            <w:vAlign w:val="center"/>
          </w:tcPr>
          <w:p w14:paraId="76EB24A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из сети потребителям услуг</w:t>
            </w:r>
          </w:p>
        </w:tc>
        <w:tc>
          <w:tcPr>
            <w:tcW w:w="501" w:type="pct"/>
            <w:shd w:val="clear" w:color="auto" w:fill="FFFFFF"/>
            <w:vAlign w:val="center"/>
          </w:tcPr>
          <w:p w14:paraId="35EB4BF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892,56</w:t>
            </w:r>
          </w:p>
        </w:tc>
        <w:tc>
          <w:tcPr>
            <w:tcW w:w="523" w:type="pct"/>
            <w:shd w:val="clear" w:color="auto" w:fill="FFFFFF"/>
            <w:noWrap/>
            <w:vAlign w:val="center"/>
          </w:tcPr>
          <w:p w14:paraId="1ECEA02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119,77</w:t>
            </w:r>
          </w:p>
        </w:tc>
        <w:tc>
          <w:tcPr>
            <w:tcW w:w="523" w:type="pct"/>
            <w:shd w:val="clear" w:color="auto" w:fill="FFFFFF"/>
            <w:vAlign w:val="center"/>
          </w:tcPr>
          <w:p w14:paraId="77E27B9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8,52</w:t>
            </w:r>
          </w:p>
        </w:tc>
        <w:tc>
          <w:tcPr>
            <w:tcW w:w="523" w:type="pct"/>
            <w:shd w:val="clear" w:color="auto" w:fill="FFFFFF"/>
            <w:noWrap/>
            <w:vAlign w:val="center"/>
          </w:tcPr>
          <w:p w14:paraId="46AD1D8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318,22</w:t>
            </w:r>
          </w:p>
        </w:tc>
        <w:tc>
          <w:tcPr>
            <w:tcW w:w="523" w:type="pct"/>
            <w:shd w:val="clear" w:color="auto" w:fill="FFFFFF"/>
            <w:noWrap/>
            <w:vAlign w:val="center"/>
          </w:tcPr>
          <w:p w14:paraId="7A51FE9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446,05</w:t>
            </w:r>
          </w:p>
        </w:tc>
      </w:tr>
      <w:tr w:rsidR="007740D9" w:rsidRPr="00BF6D3D" w14:paraId="2F0D814E" w14:textId="77777777" w:rsidTr="009777E2">
        <w:trPr>
          <w:trHeight w:val="131"/>
        </w:trPr>
        <w:tc>
          <w:tcPr>
            <w:tcW w:w="349" w:type="pct"/>
            <w:shd w:val="clear" w:color="auto" w:fill="FFFFFF"/>
            <w:noWrap/>
            <w:vAlign w:val="center"/>
          </w:tcPr>
          <w:p w14:paraId="481CF9C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w:t>
            </w:r>
          </w:p>
        </w:tc>
        <w:tc>
          <w:tcPr>
            <w:tcW w:w="2058" w:type="pct"/>
            <w:shd w:val="clear" w:color="auto" w:fill="FFFFFF"/>
            <w:vAlign w:val="center"/>
          </w:tcPr>
          <w:p w14:paraId="1AA6D1E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потребителям ээ за исключением указанных в п. 4.2</w:t>
            </w:r>
          </w:p>
        </w:tc>
        <w:tc>
          <w:tcPr>
            <w:tcW w:w="501" w:type="pct"/>
            <w:shd w:val="clear" w:color="auto" w:fill="FFFFFF"/>
            <w:vAlign w:val="center"/>
          </w:tcPr>
          <w:p w14:paraId="0CD08FB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575,63</w:t>
            </w:r>
          </w:p>
        </w:tc>
        <w:tc>
          <w:tcPr>
            <w:tcW w:w="523" w:type="pct"/>
            <w:shd w:val="clear" w:color="auto" w:fill="FFFFFF"/>
            <w:noWrap/>
            <w:vAlign w:val="center"/>
          </w:tcPr>
          <w:p w14:paraId="3826742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118,71</w:t>
            </w:r>
          </w:p>
        </w:tc>
        <w:tc>
          <w:tcPr>
            <w:tcW w:w="523" w:type="pct"/>
            <w:shd w:val="clear" w:color="auto" w:fill="FFFFFF"/>
            <w:noWrap/>
            <w:vAlign w:val="center"/>
          </w:tcPr>
          <w:p w14:paraId="36424AF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8,52</w:t>
            </w:r>
          </w:p>
        </w:tc>
        <w:tc>
          <w:tcPr>
            <w:tcW w:w="523" w:type="pct"/>
            <w:shd w:val="clear" w:color="auto" w:fill="FFFFFF"/>
            <w:noWrap/>
            <w:vAlign w:val="center"/>
          </w:tcPr>
          <w:p w14:paraId="2841CC6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300,35</w:t>
            </w:r>
          </w:p>
        </w:tc>
        <w:tc>
          <w:tcPr>
            <w:tcW w:w="523" w:type="pct"/>
            <w:shd w:val="clear" w:color="auto" w:fill="FFFFFF"/>
            <w:noWrap/>
            <w:vAlign w:val="center"/>
          </w:tcPr>
          <w:p w14:paraId="7F4C595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148,05</w:t>
            </w:r>
          </w:p>
        </w:tc>
      </w:tr>
      <w:tr w:rsidR="007740D9" w:rsidRPr="00BF6D3D" w14:paraId="72B1FA87" w14:textId="77777777" w:rsidTr="009777E2">
        <w:trPr>
          <w:trHeight w:val="525"/>
        </w:trPr>
        <w:tc>
          <w:tcPr>
            <w:tcW w:w="349" w:type="pct"/>
            <w:shd w:val="clear" w:color="auto" w:fill="FFFFFF"/>
            <w:noWrap/>
            <w:vAlign w:val="center"/>
          </w:tcPr>
          <w:p w14:paraId="3426677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2058" w:type="pct"/>
            <w:shd w:val="clear" w:color="auto" w:fill="FFFFFF"/>
            <w:vAlign w:val="center"/>
          </w:tcPr>
          <w:p w14:paraId="405C7A8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потребителям, присоединенным к центру питания на генераторном напряжении</w:t>
            </w:r>
          </w:p>
        </w:tc>
        <w:tc>
          <w:tcPr>
            <w:tcW w:w="501" w:type="pct"/>
            <w:shd w:val="clear" w:color="auto" w:fill="FFFFFF"/>
            <w:vAlign w:val="center"/>
          </w:tcPr>
          <w:p w14:paraId="36D46FC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c>
          <w:tcPr>
            <w:tcW w:w="523" w:type="pct"/>
            <w:shd w:val="clear" w:color="auto" w:fill="FFFFFF"/>
            <w:noWrap/>
            <w:vAlign w:val="center"/>
          </w:tcPr>
          <w:p w14:paraId="0ED0A84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75D502E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07DD914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5A1BAC6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45507D58" w14:textId="77777777" w:rsidTr="009777E2">
        <w:trPr>
          <w:trHeight w:val="525"/>
        </w:trPr>
        <w:tc>
          <w:tcPr>
            <w:tcW w:w="349" w:type="pct"/>
            <w:shd w:val="clear" w:color="auto" w:fill="FFFFFF"/>
            <w:noWrap/>
            <w:vAlign w:val="center"/>
          </w:tcPr>
          <w:p w14:paraId="30E50AB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2058" w:type="pct"/>
            <w:shd w:val="clear" w:color="auto" w:fill="FFFFFF"/>
            <w:vAlign w:val="center"/>
          </w:tcPr>
          <w:p w14:paraId="5DD8400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населению (для распределения перекрёстного субсидирования), в том числе: </w:t>
            </w:r>
          </w:p>
        </w:tc>
        <w:tc>
          <w:tcPr>
            <w:tcW w:w="501" w:type="pct"/>
            <w:shd w:val="clear" w:color="auto" w:fill="FFFFFF"/>
            <w:vAlign w:val="center"/>
          </w:tcPr>
          <w:p w14:paraId="4C1D45E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316,93</w:t>
            </w:r>
          </w:p>
        </w:tc>
        <w:tc>
          <w:tcPr>
            <w:tcW w:w="523" w:type="pct"/>
            <w:shd w:val="clear" w:color="auto" w:fill="FFFFFF"/>
            <w:noWrap/>
            <w:vAlign w:val="center"/>
          </w:tcPr>
          <w:p w14:paraId="1A1078D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1,06</w:t>
            </w:r>
          </w:p>
        </w:tc>
        <w:tc>
          <w:tcPr>
            <w:tcW w:w="523" w:type="pct"/>
            <w:shd w:val="clear" w:color="auto" w:fill="FFFFFF"/>
            <w:noWrap/>
            <w:vAlign w:val="center"/>
          </w:tcPr>
          <w:p w14:paraId="04F82DC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3" w:type="pct"/>
            <w:shd w:val="clear" w:color="auto" w:fill="FFFFFF"/>
            <w:noWrap/>
            <w:vAlign w:val="center"/>
          </w:tcPr>
          <w:p w14:paraId="400170E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17,87</w:t>
            </w:r>
          </w:p>
        </w:tc>
        <w:tc>
          <w:tcPr>
            <w:tcW w:w="523" w:type="pct"/>
            <w:shd w:val="clear" w:color="auto" w:fill="FFFFFF"/>
            <w:noWrap/>
            <w:vAlign w:val="center"/>
          </w:tcPr>
          <w:p w14:paraId="1254410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298</w:t>
            </w:r>
          </w:p>
        </w:tc>
      </w:tr>
      <w:tr w:rsidR="007740D9" w:rsidRPr="00BF6D3D" w14:paraId="218BA29E" w14:textId="77777777" w:rsidTr="009777E2">
        <w:trPr>
          <w:trHeight w:val="315"/>
        </w:trPr>
        <w:tc>
          <w:tcPr>
            <w:tcW w:w="349" w:type="pct"/>
            <w:shd w:val="clear" w:color="auto" w:fill="FFFFFF"/>
            <w:noWrap/>
            <w:vAlign w:val="center"/>
          </w:tcPr>
          <w:p w14:paraId="3BE568D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4.2.1</w:t>
            </w:r>
          </w:p>
        </w:tc>
        <w:tc>
          <w:tcPr>
            <w:tcW w:w="2058" w:type="pct"/>
            <w:shd w:val="clear" w:color="auto" w:fill="FFFFFF"/>
            <w:vAlign w:val="center"/>
          </w:tcPr>
          <w:p w14:paraId="6AF3F21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населению</w:t>
            </w:r>
          </w:p>
        </w:tc>
        <w:tc>
          <w:tcPr>
            <w:tcW w:w="501" w:type="pct"/>
            <w:shd w:val="clear" w:color="auto" w:fill="FFFFFF"/>
            <w:noWrap/>
            <w:vAlign w:val="center"/>
          </w:tcPr>
          <w:p w14:paraId="2B9A80F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316,93</w:t>
            </w:r>
          </w:p>
        </w:tc>
        <w:tc>
          <w:tcPr>
            <w:tcW w:w="523" w:type="pct"/>
            <w:shd w:val="clear" w:color="auto" w:fill="FFFFFF"/>
            <w:noWrap/>
            <w:vAlign w:val="center"/>
          </w:tcPr>
          <w:p w14:paraId="615186A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1,06</w:t>
            </w:r>
          </w:p>
        </w:tc>
        <w:tc>
          <w:tcPr>
            <w:tcW w:w="523" w:type="pct"/>
            <w:shd w:val="clear" w:color="auto" w:fill="FFFFFF"/>
            <w:noWrap/>
            <w:vAlign w:val="center"/>
          </w:tcPr>
          <w:p w14:paraId="0FA86E9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3" w:type="pct"/>
            <w:shd w:val="clear" w:color="auto" w:fill="FFFFFF"/>
            <w:noWrap/>
            <w:vAlign w:val="center"/>
          </w:tcPr>
          <w:p w14:paraId="4BA8801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17,87</w:t>
            </w:r>
          </w:p>
        </w:tc>
        <w:tc>
          <w:tcPr>
            <w:tcW w:w="523" w:type="pct"/>
            <w:shd w:val="clear" w:color="auto" w:fill="FFFFFF"/>
            <w:noWrap/>
            <w:vAlign w:val="center"/>
          </w:tcPr>
          <w:p w14:paraId="1A4699E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298</w:t>
            </w:r>
          </w:p>
        </w:tc>
      </w:tr>
    </w:tbl>
    <w:p w14:paraId="04EA3D80" w14:textId="77777777" w:rsidR="007740D9" w:rsidRPr="00BF6D3D" w:rsidRDefault="007740D9" w:rsidP="007740D9">
      <w:pPr>
        <w:keepNext/>
        <w:tabs>
          <w:tab w:val="left" w:pos="1134"/>
        </w:tabs>
        <w:autoSpaceDE w:val="0"/>
        <w:autoSpaceDN w:val="0"/>
        <w:adjustRightInd w:val="0"/>
        <w:spacing w:after="0" w:line="360" w:lineRule="auto"/>
        <w:ind w:firstLine="567"/>
        <w:jc w:val="center"/>
        <w:rPr>
          <w:rFonts w:ascii="Myriad Pro" w:hAnsi="Myriad Pro"/>
          <w:sz w:val="26"/>
          <w:szCs w:val="26"/>
        </w:rPr>
      </w:pPr>
      <w:r w:rsidRPr="00BF6D3D">
        <w:rPr>
          <w:rFonts w:ascii="Myriad Pro" w:hAnsi="Myriad Pro"/>
          <w:b/>
          <w:sz w:val="26"/>
          <w:szCs w:val="26"/>
        </w:rPr>
        <w:t>Прогнозный баланс электрической энергии по сетям Псковской области на 2 полугодие 2017 года</w:t>
      </w:r>
      <w:r w:rsidRPr="00BF6D3D">
        <w:rPr>
          <w:rFonts w:ascii="Myriad Pro" w:hAnsi="Myriad Pro"/>
          <w:b/>
          <w:bCs/>
          <w:sz w:val="26"/>
          <w:szCs w:val="26"/>
        </w:rPr>
        <w:t>(млн.кВт.ч)</w:t>
      </w:r>
      <w:r w:rsidRPr="00BF6D3D">
        <w:rPr>
          <w:rFonts w:ascii="Myriad Pro" w:hAnsi="Myriad Pro"/>
          <w:b/>
          <w:sz w:val="26"/>
          <w:szCs w:val="26"/>
        </w:rPr>
        <w:t>в соответствии с протоколом заседания коллегии от 30.12.2016 г. №64.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3998"/>
        <w:gridCol w:w="980"/>
        <w:gridCol w:w="980"/>
        <w:gridCol w:w="980"/>
        <w:gridCol w:w="980"/>
        <w:gridCol w:w="978"/>
      </w:tblGrid>
      <w:tr w:rsidR="007740D9" w:rsidRPr="00BF6D3D" w14:paraId="153BF191" w14:textId="77777777" w:rsidTr="009777E2">
        <w:trPr>
          <w:trHeight w:val="111"/>
          <w:tblHeader/>
        </w:trPr>
        <w:tc>
          <w:tcPr>
            <w:tcW w:w="35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946108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w:t>
            </w:r>
            <w:r w:rsidRPr="00BF6D3D">
              <w:rPr>
                <w:rFonts w:ascii="Myriad Pro" w:eastAsia="Times New Roman" w:hAnsi="Myriad Pro"/>
                <w:b/>
                <w:bCs/>
                <w:color w:val="FFFFFF"/>
                <w:sz w:val="18"/>
                <w:szCs w:val="18"/>
                <w:lang w:eastAsia="ru-RU"/>
              </w:rPr>
              <w:br/>
              <w:t>п.п</w:t>
            </w:r>
          </w:p>
        </w:tc>
        <w:tc>
          <w:tcPr>
            <w:tcW w:w="208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FF4A0E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2559" w:type="pct"/>
            <w:gridSpan w:val="5"/>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6CE591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 полугодие</w:t>
            </w:r>
          </w:p>
        </w:tc>
      </w:tr>
      <w:tr w:rsidR="007740D9" w:rsidRPr="00BF6D3D" w14:paraId="1A3B0D98" w14:textId="77777777" w:rsidTr="009777E2">
        <w:trPr>
          <w:trHeight w:val="172"/>
          <w:tblHeader/>
        </w:trPr>
        <w:tc>
          <w:tcPr>
            <w:tcW w:w="35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7AEFBF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208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F05776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2559"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1FC3164B" w14:textId="6D2A9388"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Arial" w:eastAsia="Times New Roman" w:hAnsi="Arial" w:cs="Arial"/>
                <w:b/>
                <w:bCs/>
                <w:color w:val="FFFFFF"/>
                <w:sz w:val="18"/>
                <w:szCs w:val="18"/>
                <w:lang w:eastAsia="ru-RU"/>
              </w:rPr>
              <w:t>‎</w:t>
            </w:r>
            <w:r w:rsidRPr="00BF6D3D">
              <w:rPr>
                <w:rFonts w:ascii="Myriad Pro" w:eastAsia="Times New Roman" w:hAnsi="Myriad Pro" w:cs="Corbel"/>
                <w:b/>
                <w:bCs/>
                <w:color w:val="FFFFFF"/>
                <w:sz w:val="18"/>
                <w:szCs w:val="18"/>
                <w:lang w:eastAsia="ru-RU"/>
              </w:rPr>
              <w:t>Уровни</w:t>
            </w:r>
            <w:r w:rsidR="000801A0" w:rsidRPr="00BF6D3D">
              <w:rPr>
                <w:rFonts w:ascii="Myriad Pro" w:eastAsia="Times New Roman" w:hAnsi="Myriad Pro" w:cs="Corbel"/>
                <w:b/>
                <w:bCs/>
                <w:color w:val="FFFFFF"/>
                <w:sz w:val="18"/>
                <w:szCs w:val="18"/>
                <w:lang w:eastAsia="ru-RU"/>
              </w:rPr>
              <w:t xml:space="preserve"> </w:t>
            </w:r>
            <w:r w:rsidRPr="00BF6D3D">
              <w:rPr>
                <w:rFonts w:ascii="Myriad Pro" w:eastAsia="Times New Roman" w:hAnsi="Myriad Pro" w:cs="Corbel"/>
                <w:b/>
                <w:bCs/>
                <w:color w:val="FFFFFF"/>
                <w:sz w:val="18"/>
                <w:szCs w:val="18"/>
                <w:lang w:eastAsia="ru-RU"/>
              </w:rPr>
              <w:t>н</w:t>
            </w:r>
            <w:r w:rsidRPr="00BF6D3D">
              <w:rPr>
                <w:rFonts w:ascii="Myriad Pro" w:eastAsia="Times New Roman" w:hAnsi="Myriad Pro"/>
                <w:b/>
                <w:bCs/>
                <w:color w:val="FFFFFF"/>
                <w:sz w:val="18"/>
                <w:szCs w:val="18"/>
                <w:lang w:eastAsia="ru-RU"/>
              </w:rPr>
              <w:t xml:space="preserve">апряжения </w:t>
            </w:r>
            <w:r w:rsidRPr="00BF6D3D">
              <w:rPr>
                <w:rFonts w:ascii="Arial" w:eastAsia="Times New Roman" w:hAnsi="Arial" w:cs="Arial"/>
                <w:b/>
                <w:bCs/>
                <w:color w:val="FFFFFF"/>
                <w:sz w:val="18"/>
                <w:szCs w:val="18"/>
                <w:lang w:eastAsia="ru-RU"/>
              </w:rPr>
              <w:t>‎</w:t>
            </w:r>
          </w:p>
        </w:tc>
      </w:tr>
      <w:tr w:rsidR="007740D9" w:rsidRPr="00BF6D3D" w14:paraId="1DE6A743" w14:textId="77777777" w:rsidTr="009777E2">
        <w:trPr>
          <w:trHeight w:val="246"/>
          <w:tblHeader/>
        </w:trPr>
        <w:tc>
          <w:tcPr>
            <w:tcW w:w="35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6854B9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208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2B1FC1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5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12080C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5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F83EC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5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C8C7FB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5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50CE81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СН11</w:t>
            </w:r>
          </w:p>
        </w:tc>
        <w:tc>
          <w:tcPr>
            <w:tcW w:w="5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B30E5A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4E19B0AD" w14:textId="77777777" w:rsidTr="009777E2">
        <w:trPr>
          <w:trHeight w:val="330"/>
        </w:trPr>
        <w:tc>
          <w:tcPr>
            <w:tcW w:w="352" w:type="pct"/>
            <w:tcBorders>
              <w:top w:val="single" w:sz="4" w:space="0" w:color="FFFFFF"/>
            </w:tcBorders>
            <w:shd w:val="clear" w:color="auto" w:fill="auto"/>
            <w:noWrap/>
            <w:vAlign w:val="center"/>
          </w:tcPr>
          <w:p w14:paraId="34AB715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089" w:type="pct"/>
            <w:tcBorders>
              <w:top w:val="single" w:sz="4" w:space="0" w:color="FFFFFF"/>
            </w:tcBorders>
            <w:shd w:val="clear" w:color="auto" w:fill="auto"/>
            <w:vAlign w:val="center"/>
          </w:tcPr>
          <w:p w14:paraId="30289CD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в сеть, ВСЕГО </w:t>
            </w:r>
          </w:p>
        </w:tc>
        <w:tc>
          <w:tcPr>
            <w:tcW w:w="512" w:type="pct"/>
            <w:tcBorders>
              <w:top w:val="single" w:sz="4" w:space="0" w:color="FFFFFF"/>
            </w:tcBorders>
            <w:shd w:val="clear" w:color="auto" w:fill="auto"/>
            <w:vAlign w:val="center"/>
          </w:tcPr>
          <w:p w14:paraId="21164D8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988,81</w:t>
            </w:r>
          </w:p>
        </w:tc>
        <w:tc>
          <w:tcPr>
            <w:tcW w:w="512" w:type="pct"/>
            <w:tcBorders>
              <w:top w:val="single" w:sz="4" w:space="0" w:color="FFFFFF"/>
            </w:tcBorders>
            <w:shd w:val="clear" w:color="auto" w:fill="auto"/>
            <w:noWrap/>
            <w:vAlign w:val="center"/>
          </w:tcPr>
          <w:p w14:paraId="6FA846C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967,55</w:t>
            </w:r>
          </w:p>
        </w:tc>
        <w:tc>
          <w:tcPr>
            <w:tcW w:w="512" w:type="pct"/>
            <w:tcBorders>
              <w:top w:val="single" w:sz="4" w:space="0" w:color="FFFFFF"/>
            </w:tcBorders>
            <w:shd w:val="clear" w:color="auto" w:fill="auto"/>
            <w:noWrap/>
            <w:vAlign w:val="center"/>
          </w:tcPr>
          <w:p w14:paraId="25B0E06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90,36</w:t>
            </w:r>
          </w:p>
        </w:tc>
        <w:tc>
          <w:tcPr>
            <w:tcW w:w="512" w:type="pct"/>
            <w:tcBorders>
              <w:top w:val="single" w:sz="4" w:space="0" w:color="FFFFFF"/>
            </w:tcBorders>
            <w:shd w:val="clear" w:color="auto" w:fill="auto"/>
            <w:noWrap/>
            <w:vAlign w:val="center"/>
          </w:tcPr>
          <w:p w14:paraId="0D9D45E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817,83</w:t>
            </w:r>
          </w:p>
        </w:tc>
        <w:tc>
          <w:tcPr>
            <w:tcW w:w="512" w:type="pct"/>
            <w:tcBorders>
              <w:top w:val="single" w:sz="4" w:space="0" w:color="FFFFFF"/>
            </w:tcBorders>
            <w:shd w:val="clear" w:color="auto" w:fill="auto"/>
            <w:noWrap/>
            <w:vAlign w:val="center"/>
          </w:tcPr>
          <w:p w14:paraId="658F862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464,05</w:t>
            </w:r>
          </w:p>
        </w:tc>
      </w:tr>
      <w:tr w:rsidR="007740D9" w:rsidRPr="00BF6D3D" w14:paraId="3B3056C3" w14:textId="77777777" w:rsidTr="009777E2">
        <w:trPr>
          <w:trHeight w:val="315"/>
        </w:trPr>
        <w:tc>
          <w:tcPr>
            <w:tcW w:w="352" w:type="pct"/>
            <w:shd w:val="clear" w:color="auto" w:fill="auto"/>
            <w:noWrap/>
            <w:vAlign w:val="center"/>
          </w:tcPr>
          <w:p w14:paraId="4A9BAD0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2089" w:type="pct"/>
            <w:shd w:val="clear" w:color="auto" w:fill="auto"/>
            <w:vAlign w:val="center"/>
          </w:tcPr>
          <w:p w14:paraId="5149804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512" w:type="pct"/>
            <w:shd w:val="clear" w:color="auto" w:fill="auto"/>
            <w:noWrap/>
            <w:vAlign w:val="center"/>
          </w:tcPr>
          <w:p w14:paraId="0BCB912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1B8CE2E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12" w:type="pct"/>
            <w:shd w:val="clear" w:color="auto" w:fill="auto"/>
            <w:noWrap/>
            <w:vAlign w:val="center"/>
          </w:tcPr>
          <w:p w14:paraId="06E8BDC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29C59F0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1D720B8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00E41F9F" w14:textId="77777777" w:rsidTr="009777E2">
        <w:trPr>
          <w:trHeight w:val="315"/>
        </w:trPr>
        <w:tc>
          <w:tcPr>
            <w:tcW w:w="352" w:type="pct"/>
            <w:shd w:val="clear" w:color="auto" w:fill="auto"/>
            <w:noWrap/>
            <w:vAlign w:val="center"/>
          </w:tcPr>
          <w:p w14:paraId="487D5D3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2089" w:type="pct"/>
            <w:shd w:val="clear" w:color="auto" w:fill="auto"/>
            <w:vAlign w:val="center"/>
          </w:tcPr>
          <w:p w14:paraId="0C6CFF4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512" w:type="pct"/>
            <w:shd w:val="clear" w:color="auto" w:fill="auto"/>
            <w:vAlign w:val="center"/>
          </w:tcPr>
          <w:p w14:paraId="4C8A6F3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1 350,98</w:t>
            </w:r>
          </w:p>
        </w:tc>
        <w:tc>
          <w:tcPr>
            <w:tcW w:w="512" w:type="pct"/>
            <w:shd w:val="clear" w:color="auto" w:fill="auto"/>
            <w:noWrap/>
            <w:vAlign w:val="center"/>
          </w:tcPr>
          <w:p w14:paraId="75DA10D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12" w:type="pct"/>
            <w:shd w:val="clear" w:color="auto" w:fill="auto"/>
            <w:noWrap/>
            <w:vAlign w:val="center"/>
          </w:tcPr>
          <w:p w14:paraId="49C5AD6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88,7</w:t>
            </w:r>
          </w:p>
        </w:tc>
        <w:tc>
          <w:tcPr>
            <w:tcW w:w="512" w:type="pct"/>
            <w:shd w:val="clear" w:color="auto" w:fill="auto"/>
            <w:noWrap/>
            <w:vAlign w:val="center"/>
          </w:tcPr>
          <w:p w14:paraId="3F99139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798,96</w:t>
            </w:r>
          </w:p>
        </w:tc>
        <w:tc>
          <w:tcPr>
            <w:tcW w:w="512" w:type="pct"/>
            <w:shd w:val="clear" w:color="auto" w:fill="auto"/>
            <w:noWrap/>
            <w:vAlign w:val="center"/>
          </w:tcPr>
          <w:p w14:paraId="6E9262C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463,32</w:t>
            </w:r>
          </w:p>
        </w:tc>
      </w:tr>
      <w:tr w:rsidR="007740D9" w:rsidRPr="00BF6D3D" w14:paraId="1ACEA91E" w14:textId="77777777" w:rsidTr="009777E2">
        <w:trPr>
          <w:trHeight w:val="121"/>
        </w:trPr>
        <w:tc>
          <w:tcPr>
            <w:tcW w:w="352" w:type="pct"/>
            <w:shd w:val="clear" w:color="auto" w:fill="auto"/>
            <w:noWrap/>
            <w:vAlign w:val="center"/>
          </w:tcPr>
          <w:p w14:paraId="4A9DDA9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2089" w:type="pct"/>
            <w:shd w:val="clear" w:color="auto" w:fill="auto"/>
            <w:vAlign w:val="center"/>
          </w:tcPr>
          <w:p w14:paraId="24D6FBA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512" w:type="pct"/>
            <w:shd w:val="clear" w:color="auto" w:fill="auto"/>
            <w:noWrap/>
            <w:vAlign w:val="center"/>
          </w:tcPr>
          <w:p w14:paraId="6680976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6E3CEF3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32B1A53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641BE44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1D10711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2C9CE42D" w14:textId="77777777" w:rsidTr="009777E2">
        <w:trPr>
          <w:trHeight w:val="196"/>
        </w:trPr>
        <w:tc>
          <w:tcPr>
            <w:tcW w:w="352" w:type="pct"/>
            <w:shd w:val="clear" w:color="auto" w:fill="auto"/>
            <w:noWrap/>
            <w:vAlign w:val="center"/>
          </w:tcPr>
          <w:p w14:paraId="053A94C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1.1.2</w:t>
            </w:r>
          </w:p>
        </w:tc>
        <w:tc>
          <w:tcPr>
            <w:tcW w:w="2089" w:type="pct"/>
            <w:shd w:val="clear" w:color="auto" w:fill="auto"/>
            <w:vAlign w:val="center"/>
          </w:tcPr>
          <w:p w14:paraId="3369741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512" w:type="pct"/>
            <w:shd w:val="clear" w:color="auto" w:fill="auto"/>
            <w:noWrap/>
            <w:vAlign w:val="center"/>
          </w:tcPr>
          <w:p w14:paraId="6F96CD1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0746396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2C14123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88,7</w:t>
            </w:r>
          </w:p>
        </w:tc>
        <w:tc>
          <w:tcPr>
            <w:tcW w:w="512" w:type="pct"/>
            <w:shd w:val="clear" w:color="auto" w:fill="auto"/>
            <w:noWrap/>
            <w:vAlign w:val="center"/>
          </w:tcPr>
          <w:p w14:paraId="190C530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721,64</w:t>
            </w:r>
          </w:p>
        </w:tc>
        <w:tc>
          <w:tcPr>
            <w:tcW w:w="512" w:type="pct"/>
            <w:shd w:val="clear" w:color="auto" w:fill="auto"/>
            <w:noWrap/>
            <w:vAlign w:val="center"/>
          </w:tcPr>
          <w:p w14:paraId="08D9F51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05104380" w14:textId="77777777" w:rsidTr="009777E2">
        <w:trPr>
          <w:trHeight w:val="128"/>
        </w:trPr>
        <w:tc>
          <w:tcPr>
            <w:tcW w:w="352" w:type="pct"/>
            <w:shd w:val="clear" w:color="auto" w:fill="auto"/>
            <w:noWrap/>
            <w:vAlign w:val="center"/>
          </w:tcPr>
          <w:p w14:paraId="19EA643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2089" w:type="pct"/>
            <w:shd w:val="clear" w:color="auto" w:fill="auto"/>
            <w:vAlign w:val="center"/>
          </w:tcPr>
          <w:p w14:paraId="50148CD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512" w:type="pct"/>
            <w:shd w:val="clear" w:color="auto" w:fill="auto"/>
            <w:noWrap/>
            <w:vAlign w:val="center"/>
          </w:tcPr>
          <w:p w14:paraId="3F6B162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0A3DA30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79A4C4C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411DA95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77,32</w:t>
            </w:r>
          </w:p>
        </w:tc>
        <w:tc>
          <w:tcPr>
            <w:tcW w:w="512" w:type="pct"/>
            <w:shd w:val="clear" w:color="auto" w:fill="auto"/>
            <w:noWrap/>
            <w:vAlign w:val="center"/>
          </w:tcPr>
          <w:p w14:paraId="29F7089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6035574A" w14:textId="77777777" w:rsidTr="009777E2">
        <w:trPr>
          <w:trHeight w:val="60"/>
        </w:trPr>
        <w:tc>
          <w:tcPr>
            <w:tcW w:w="352" w:type="pct"/>
            <w:shd w:val="clear" w:color="auto" w:fill="auto"/>
            <w:noWrap/>
            <w:vAlign w:val="center"/>
          </w:tcPr>
          <w:p w14:paraId="5BFA280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2089" w:type="pct"/>
            <w:shd w:val="clear" w:color="auto" w:fill="auto"/>
            <w:vAlign w:val="center"/>
          </w:tcPr>
          <w:p w14:paraId="26DEFDB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512" w:type="pct"/>
            <w:shd w:val="clear" w:color="auto" w:fill="auto"/>
            <w:noWrap/>
            <w:vAlign w:val="center"/>
          </w:tcPr>
          <w:p w14:paraId="53B85FD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6342DAA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16CB476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0F7F3B9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1F1E15C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463,32</w:t>
            </w:r>
          </w:p>
        </w:tc>
      </w:tr>
      <w:tr w:rsidR="007740D9" w:rsidRPr="00BF6D3D" w14:paraId="5FC411E4" w14:textId="77777777" w:rsidTr="009777E2">
        <w:trPr>
          <w:trHeight w:val="106"/>
        </w:trPr>
        <w:tc>
          <w:tcPr>
            <w:tcW w:w="352" w:type="pct"/>
            <w:shd w:val="clear" w:color="auto" w:fill="auto"/>
            <w:noWrap/>
            <w:vAlign w:val="center"/>
          </w:tcPr>
          <w:p w14:paraId="7962AB5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2089" w:type="pct"/>
            <w:shd w:val="clear" w:color="auto" w:fill="auto"/>
            <w:vAlign w:val="center"/>
          </w:tcPr>
          <w:p w14:paraId="5954134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512" w:type="pct"/>
            <w:shd w:val="clear" w:color="auto" w:fill="auto"/>
            <w:vAlign w:val="center"/>
          </w:tcPr>
          <w:p w14:paraId="097563F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3,85</w:t>
            </w:r>
          </w:p>
        </w:tc>
        <w:tc>
          <w:tcPr>
            <w:tcW w:w="512" w:type="pct"/>
            <w:shd w:val="clear" w:color="auto" w:fill="auto"/>
            <w:noWrap/>
            <w:vAlign w:val="center"/>
          </w:tcPr>
          <w:p w14:paraId="7789B3C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78C2D57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658375D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3,85</w:t>
            </w:r>
          </w:p>
        </w:tc>
        <w:tc>
          <w:tcPr>
            <w:tcW w:w="512" w:type="pct"/>
            <w:shd w:val="clear" w:color="auto" w:fill="auto"/>
            <w:noWrap/>
            <w:vAlign w:val="center"/>
          </w:tcPr>
          <w:p w14:paraId="7F4D9E6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559DC3F1" w14:textId="77777777" w:rsidTr="009777E2">
        <w:trPr>
          <w:trHeight w:val="315"/>
        </w:trPr>
        <w:tc>
          <w:tcPr>
            <w:tcW w:w="352" w:type="pct"/>
            <w:shd w:val="clear" w:color="auto" w:fill="auto"/>
            <w:noWrap/>
            <w:vAlign w:val="center"/>
          </w:tcPr>
          <w:p w14:paraId="7FEF448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2089" w:type="pct"/>
            <w:shd w:val="clear" w:color="auto" w:fill="auto"/>
            <w:vAlign w:val="center"/>
          </w:tcPr>
          <w:p w14:paraId="19259E3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512" w:type="pct"/>
            <w:shd w:val="clear" w:color="auto" w:fill="auto"/>
            <w:vAlign w:val="center"/>
          </w:tcPr>
          <w:p w14:paraId="533307B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984,96</w:t>
            </w:r>
          </w:p>
        </w:tc>
        <w:tc>
          <w:tcPr>
            <w:tcW w:w="512" w:type="pct"/>
            <w:shd w:val="clear" w:color="auto" w:fill="auto"/>
            <w:noWrap/>
            <w:vAlign w:val="center"/>
          </w:tcPr>
          <w:p w14:paraId="67BC7EC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967,55</w:t>
            </w:r>
          </w:p>
        </w:tc>
        <w:tc>
          <w:tcPr>
            <w:tcW w:w="512" w:type="pct"/>
            <w:shd w:val="clear" w:color="auto" w:fill="auto"/>
            <w:noWrap/>
            <w:vAlign w:val="center"/>
          </w:tcPr>
          <w:p w14:paraId="45587D1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1,66</w:t>
            </w:r>
          </w:p>
        </w:tc>
        <w:tc>
          <w:tcPr>
            <w:tcW w:w="512" w:type="pct"/>
            <w:shd w:val="clear" w:color="auto" w:fill="auto"/>
            <w:noWrap/>
            <w:vAlign w:val="center"/>
          </w:tcPr>
          <w:p w14:paraId="6EC3012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15,02</w:t>
            </w:r>
          </w:p>
        </w:tc>
        <w:tc>
          <w:tcPr>
            <w:tcW w:w="512" w:type="pct"/>
            <w:shd w:val="clear" w:color="auto" w:fill="auto"/>
            <w:noWrap/>
            <w:vAlign w:val="center"/>
          </w:tcPr>
          <w:p w14:paraId="4A0FA79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0,73</w:t>
            </w:r>
          </w:p>
        </w:tc>
      </w:tr>
      <w:tr w:rsidR="007740D9" w:rsidRPr="00BF6D3D" w14:paraId="04F77E63" w14:textId="77777777" w:rsidTr="009777E2">
        <w:trPr>
          <w:trHeight w:val="315"/>
        </w:trPr>
        <w:tc>
          <w:tcPr>
            <w:tcW w:w="352" w:type="pct"/>
            <w:shd w:val="clear" w:color="auto" w:fill="auto"/>
            <w:noWrap/>
            <w:vAlign w:val="center"/>
          </w:tcPr>
          <w:p w14:paraId="2072DE3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2089" w:type="pct"/>
            <w:shd w:val="clear" w:color="auto" w:fill="auto"/>
            <w:vAlign w:val="center"/>
          </w:tcPr>
          <w:p w14:paraId="71C328B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от других организаций </w:t>
            </w:r>
          </w:p>
        </w:tc>
        <w:tc>
          <w:tcPr>
            <w:tcW w:w="512" w:type="pct"/>
            <w:shd w:val="clear" w:color="auto" w:fill="auto"/>
            <w:vAlign w:val="center"/>
          </w:tcPr>
          <w:p w14:paraId="66FDB45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2DFB7E5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242A8D3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0F779CD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7AC8D09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6DF0BD07" w14:textId="77777777" w:rsidTr="009777E2">
        <w:trPr>
          <w:trHeight w:val="315"/>
        </w:trPr>
        <w:tc>
          <w:tcPr>
            <w:tcW w:w="352" w:type="pct"/>
            <w:shd w:val="clear" w:color="auto" w:fill="auto"/>
            <w:noWrap/>
            <w:vAlign w:val="center"/>
          </w:tcPr>
          <w:p w14:paraId="25B858B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2089" w:type="pct"/>
            <w:shd w:val="clear" w:color="auto" w:fill="auto"/>
            <w:vAlign w:val="center"/>
          </w:tcPr>
          <w:p w14:paraId="2C30E3B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электроэнергии в сети </w:t>
            </w:r>
          </w:p>
        </w:tc>
        <w:tc>
          <w:tcPr>
            <w:tcW w:w="512" w:type="pct"/>
            <w:shd w:val="clear" w:color="auto" w:fill="auto"/>
            <w:vAlign w:val="center"/>
          </w:tcPr>
          <w:p w14:paraId="6A9BA40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137,63</w:t>
            </w:r>
          </w:p>
        </w:tc>
        <w:tc>
          <w:tcPr>
            <w:tcW w:w="512" w:type="pct"/>
            <w:shd w:val="clear" w:color="auto" w:fill="auto"/>
            <w:noWrap/>
            <w:vAlign w:val="center"/>
          </w:tcPr>
          <w:p w14:paraId="6FF0E9F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42,5</w:t>
            </w:r>
          </w:p>
        </w:tc>
        <w:tc>
          <w:tcPr>
            <w:tcW w:w="512" w:type="pct"/>
            <w:shd w:val="clear" w:color="auto" w:fill="auto"/>
            <w:noWrap/>
            <w:vAlign w:val="center"/>
          </w:tcPr>
          <w:p w14:paraId="084BF2B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4,89</w:t>
            </w:r>
          </w:p>
        </w:tc>
        <w:tc>
          <w:tcPr>
            <w:tcW w:w="512" w:type="pct"/>
            <w:shd w:val="clear" w:color="auto" w:fill="auto"/>
            <w:noWrap/>
            <w:vAlign w:val="center"/>
          </w:tcPr>
          <w:p w14:paraId="64AAE51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49,89</w:t>
            </w:r>
          </w:p>
        </w:tc>
        <w:tc>
          <w:tcPr>
            <w:tcW w:w="512" w:type="pct"/>
            <w:shd w:val="clear" w:color="auto" w:fill="auto"/>
            <w:noWrap/>
            <w:vAlign w:val="center"/>
          </w:tcPr>
          <w:p w14:paraId="0B238D4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40,35</w:t>
            </w:r>
          </w:p>
        </w:tc>
      </w:tr>
      <w:tr w:rsidR="007740D9" w:rsidRPr="00BF6D3D" w14:paraId="67E96613" w14:textId="77777777" w:rsidTr="009777E2">
        <w:trPr>
          <w:trHeight w:val="315"/>
        </w:trPr>
        <w:tc>
          <w:tcPr>
            <w:tcW w:w="352" w:type="pct"/>
            <w:shd w:val="clear" w:color="auto" w:fill="auto"/>
            <w:noWrap/>
            <w:vAlign w:val="center"/>
          </w:tcPr>
          <w:p w14:paraId="4790B1A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2089" w:type="pct"/>
            <w:shd w:val="clear" w:color="auto" w:fill="auto"/>
            <w:vAlign w:val="center"/>
          </w:tcPr>
          <w:p w14:paraId="14FB192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 (п.2/п.1)</w:t>
            </w:r>
          </w:p>
        </w:tc>
        <w:tc>
          <w:tcPr>
            <w:tcW w:w="512" w:type="pct"/>
            <w:shd w:val="clear" w:color="auto" w:fill="auto"/>
            <w:noWrap/>
            <w:vAlign w:val="center"/>
          </w:tcPr>
          <w:p w14:paraId="000182D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13,92</w:t>
            </w:r>
          </w:p>
        </w:tc>
        <w:tc>
          <w:tcPr>
            <w:tcW w:w="512" w:type="pct"/>
            <w:shd w:val="clear" w:color="auto" w:fill="auto"/>
            <w:noWrap/>
            <w:vAlign w:val="center"/>
          </w:tcPr>
          <w:p w14:paraId="5505C52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4,39</w:t>
            </w:r>
          </w:p>
        </w:tc>
        <w:tc>
          <w:tcPr>
            <w:tcW w:w="512" w:type="pct"/>
            <w:shd w:val="clear" w:color="auto" w:fill="auto"/>
            <w:noWrap/>
            <w:vAlign w:val="center"/>
          </w:tcPr>
          <w:p w14:paraId="596A435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5,41</w:t>
            </w:r>
          </w:p>
        </w:tc>
        <w:tc>
          <w:tcPr>
            <w:tcW w:w="512" w:type="pct"/>
            <w:shd w:val="clear" w:color="auto" w:fill="auto"/>
            <w:noWrap/>
            <w:vAlign w:val="center"/>
          </w:tcPr>
          <w:p w14:paraId="5CA628D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6,10</w:t>
            </w:r>
          </w:p>
        </w:tc>
        <w:tc>
          <w:tcPr>
            <w:tcW w:w="512" w:type="pct"/>
            <w:shd w:val="clear" w:color="auto" w:fill="auto"/>
            <w:noWrap/>
            <w:vAlign w:val="center"/>
          </w:tcPr>
          <w:p w14:paraId="6D79777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8,70</w:t>
            </w:r>
          </w:p>
        </w:tc>
      </w:tr>
      <w:tr w:rsidR="007740D9" w:rsidRPr="00BF6D3D" w14:paraId="02C4A4D0" w14:textId="77777777" w:rsidTr="009777E2">
        <w:trPr>
          <w:trHeight w:val="315"/>
        </w:trPr>
        <w:tc>
          <w:tcPr>
            <w:tcW w:w="352" w:type="pct"/>
            <w:shd w:val="clear" w:color="auto" w:fill="auto"/>
            <w:noWrap/>
            <w:vAlign w:val="center"/>
          </w:tcPr>
          <w:p w14:paraId="7FFDD05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2089" w:type="pct"/>
            <w:shd w:val="clear" w:color="auto" w:fill="auto"/>
            <w:vAlign w:val="center"/>
          </w:tcPr>
          <w:p w14:paraId="472DEFC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 электроэнергии на произв. и хоз. нужды</w:t>
            </w:r>
          </w:p>
        </w:tc>
        <w:tc>
          <w:tcPr>
            <w:tcW w:w="512" w:type="pct"/>
            <w:shd w:val="clear" w:color="auto" w:fill="auto"/>
            <w:noWrap/>
            <w:vAlign w:val="center"/>
          </w:tcPr>
          <w:p w14:paraId="4855317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0757593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3D06EC5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4DA5E9D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710909A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69158F98" w14:textId="77777777" w:rsidTr="009777E2">
        <w:trPr>
          <w:trHeight w:val="315"/>
        </w:trPr>
        <w:tc>
          <w:tcPr>
            <w:tcW w:w="352" w:type="pct"/>
            <w:shd w:val="clear" w:color="auto" w:fill="auto"/>
            <w:noWrap/>
            <w:vAlign w:val="center"/>
          </w:tcPr>
          <w:p w14:paraId="4CF3825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2089" w:type="pct"/>
            <w:shd w:val="clear" w:color="auto" w:fill="auto"/>
            <w:vAlign w:val="center"/>
          </w:tcPr>
          <w:p w14:paraId="34DB7DE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из сети потребителям услуг</w:t>
            </w:r>
          </w:p>
        </w:tc>
        <w:tc>
          <w:tcPr>
            <w:tcW w:w="512" w:type="pct"/>
            <w:shd w:val="clear" w:color="auto" w:fill="auto"/>
            <w:vAlign w:val="center"/>
          </w:tcPr>
          <w:p w14:paraId="637ABA6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851,17</w:t>
            </w:r>
          </w:p>
        </w:tc>
        <w:tc>
          <w:tcPr>
            <w:tcW w:w="512" w:type="pct"/>
            <w:shd w:val="clear" w:color="auto" w:fill="auto"/>
            <w:noWrap/>
            <w:vAlign w:val="center"/>
          </w:tcPr>
          <w:p w14:paraId="764EAC7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114,71</w:t>
            </w:r>
          </w:p>
        </w:tc>
        <w:tc>
          <w:tcPr>
            <w:tcW w:w="512" w:type="pct"/>
            <w:shd w:val="clear" w:color="auto" w:fill="auto"/>
            <w:noWrap/>
            <w:vAlign w:val="center"/>
          </w:tcPr>
          <w:p w14:paraId="433ADB9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8,16</w:t>
            </w:r>
          </w:p>
        </w:tc>
        <w:tc>
          <w:tcPr>
            <w:tcW w:w="512" w:type="pct"/>
            <w:shd w:val="clear" w:color="auto" w:fill="auto"/>
            <w:noWrap/>
            <w:vAlign w:val="center"/>
          </w:tcPr>
          <w:p w14:paraId="44064C9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304,61</w:t>
            </w:r>
          </w:p>
        </w:tc>
        <w:tc>
          <w:tcPr>
            <w:tcW w:w="512" w:type="pct"/>
            <w:shd w:val="clear" w:color="auto" w:fill="auto"/>
            <w:noWrap/>
            <w:vAlign w:val="center"/>
          </w:tcPr>
          <w:p w14:paraId="40B489C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423,69</w:t>
            </w:r>
          </w:p>
        </w:tc>
      </w:tr>
      <w:tr w:rsidR="007740D9" w:rsidRPr="00BF6D3D" w14:paraId="422792A8" w14:textId="77777777" w:rsidTr="009777E2">
        <w:trPr>
          <w:trHeight w:val="315"/>
        </w:trPr>
        <w:tc>
          <w:tcPr>
            <w:tcW w:w="352" w:type="pct"/>
            <w:shd w:val="clear" w:color="auto" w:fill="auto"/>
            <w:noWrap/>
            <w:vAlign w:val="center"/>
          </w:tcPr>
          <w:p w14:paraId="7B32BC4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lastRenderedPageBreak/>
              <w:t>4.1</w:t>
            </w:r>
          </w:p>
        </w:tc>
        <w:tc>
          <w:tcPr>
            <w:tcW w:w="2089" w:type="pct"/>
            <w:shd w:val="clear" w:color="auto" w:fill="auto"/>
            <w:vAlign w:val="center"/>
          </w:tcPr>
          <w:p w14:paraId="646E6FA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потребителям ээ за исключением указанных в п. 4.2</w:t>
            </w:r>
          </w:p>
        </w:tc>
        <w:tc>
          <w:tcPr>
            <w:tcW w:w="512" w:type="pct"/>
            <w:shd w:val="clear" w:color="auto" w:fill="auto"/>
            <w:vAlign w:val="center"/>
          </w:tcPr>
          <w:p w14:paraId="7BBEFF0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551,40</w:t>
            </w:r>
          </w:p>
        </w:tc>
        <w:tc>
          <w:tcPr>
            <w:tcW w:w="512" w:type="pct"/>
            <w:shd w:val="clear" w:color="auto" w:fill="auto"/>
            <w:noWrap/>
            <w:vAlign w:val="center"/>
          </w:tcPr>
          <w:p w14:paraId="6949F4A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113,71</w:t>
            </w:r>
          </w:p>
        </w:tc>
        <w:tc>
          <w:tcPr>
            <w:tcW w:w="512" w:type="pct"/>
            <w:shd w:val="clear" w:color="auto" w:fill="auto"/>
            <w:noWrap/>
            <w:vAlign w:val="center"/>
          </w:tcPr>
          <w:p w14:paraId="553B672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8,16</w:t>
            </w:r>
          </w:p>
        </w:tc>
        <w:tc>
          <w:tcPr>
            <w:tcW w:w="512" w:type="pct"/>
            <w:shd w:val="clear" w:color="auto" w:fill="auto"/>
            <w:noWrap/>
            <w:vAlign w:val="center"/>
          </w:tcPr>
          <w:p w14:paraId="62F0739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287,71</w:t>
            </w:r>
          </w:p>
        </w:tc>
        <w:tc>
          <w:tcPr>
            <w:tcW w:w="512" w:type="pct"/>
            <w:shd w:val="clear" w:color="auto" w:fill="auto"/>
            <w:noWrap/>
            <w:vAlign w:val="center"/>
          </w:tcPr>
          <w:p w14:paraId="3D8F6BC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141,82</w:t>
            </w:r>
          </w:p>
        </w:tc>
      </w:tr>
      <w:tr w:rsidR="007740D9" w:rsidRPr="00BF6D3D" w14:paraId="31A2420E" w14:textId="77777777" w:rsidTr="009777E2">
        <w:trPr>
          <w:trHeight w:val="525"/>
        </w:trPr>
        <w:tc>
          <w:tcPr>
            <w:tcW w:w="352" w:type="pct"/>
            <w:shd w:val="clear" w:color="auto" w:fill="auto"/>
            <w:noWrap/>
            <w:vAlign w:val="center"/>
          </w:tcPr>
          <w:p w14:paraId="0332023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2089" w:type="pct"/>
            <w:shd w:val="clear" w:color="auto" w:fill="auto"/>
            <w:vAlign w:val="center"/>
          </w:tcPr>
          <w:p w14:paraId="308AA60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потребителям, присоединенным к центру питания на генераторном напряжении</w:t>
            </w:r>
          </w:p>
        </w:tc>
        <w:tc>
          <w:tcPr>
            <w:tcW w:w="512" w:type="pct"/>
            <w:shd w:val="clear" w:color="auto" w:fill="auto"/>
            <w:vAlign w:val="center"/>
          </w:tcPr>
          <w:p w14:paraId="52105C6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c>
          <w:tcPr>
            <w:tcW w:w="512" w:type="pct"/>
            <w:shd w:val="clear" w:color="auto" w:fill="auto"/>
            <w:noWrap/>
            <w:vAlign w:val="center"/>
          </w:tcPr>
          <w:p w14:paraId="58B5773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44AB61B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7DD11A3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59E7EDF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607637D6" w14:textId="77777777" w:rsidTr="009777E2">
        <w:trPr>
          <w:trHeight w:val="525"/>
        </w:trPr>
        <w:tc>
          <w:tcPr>
            <w:tcW w:w="352" w:type="pct"/>
            <w:shd w:val="clear" w:color="auto" w:fill="auto"/>
            <w:noWrap/>
            <w:vAlign w:val="center"/>
          </w:tcPr>
          <w:p w14:paraId="38CCD49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2089" w:type="pct"/>
            <w:shd w:val="clear" w:color="auto" w:fill="auto"/>
            <w:vAlign w:val="center"/>
          </w:tcPr>
          <w:p w14:paraId="2503DBC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населению (для распределения перекрёстного субсидирования), в том числе: </w:t>
            </w:r>
          </w:p>
        </w:tc>
        <w:tc>
          <w:tcPr>
            <w:tcW w:w="512" w:type="pct"/>
            <w:shd w:val="clear" w:color="auto" w:fill="auto"/>
            <w:vAlign w:val="center"/>
          </w:tcPr>
          <w:p w14:paraId="20141D7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299,77</w:t>
            </w:r>
          </w:p>
        </w:tc>
        <w:tc>
          <w:tcPr>
            <w:tcW w:w="512" w:type="pct"/>
            <w:shd w:val="clear" w:color="auto" w:fill="auto"/>
            <w:noWrap/>
            <w:vAlign w:val="center"/>
          </w:tcPr>
          <w:p w14:paraId="3EBC325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512" w:type="pct"/>
            <w:shd w:val="clear" w:color="auto" w:fill="auto"/>
            <w:noWrap/>
            <w:vAlign w:val="center"/>
          </w:tcPr>
          <w:p w14:paraId="54E3AC4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12" w:type="pct"/>
            <w:shd w:val="clear" w:color="auto" w:fill="auto"/>
            <w:noWrap/>
            <w:vAlign w:val="center"/>
          </w:tcPr>
          <w:p w14:paraId="3D5467D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16,9</w:t>
            </w:r>
          </w:p>
        </w:tc>
        <w:tc>
          <w:tcPr>
            <w:tcW w:w="512" w:type="pct"/>
            <w:shd w:val="clear" w:color="auto" w:fill="auto"/>
            <w:noWrap/>
            <w:vAlign w:val="center"/>
          </w:tcPr>
          <w:p w14:paraId="6A1FC93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281,87</w:t>
            </w:r>
          </w:p>
        </w:tc>
      </w:tr>
      <w:tr w:rsidR="007740D9" w:rsidRPr="00BF6D3D" w14:paraId="1F65279B" w14:textId="77777777" w:rsidTr="009777E2">
        <w:trPr>
          <w:trHeight w:val="315"/>
        </w:trPr>
        <w:tc>
          <w:tcPr>
            <w:tcW w:w="352" w:type="pct"/>
            <w:shd w:val="clear" w:color="auto" w:fill="auto"/>
            <w:noWrap/>
            <w:vAlign w:val="center"/>
          </w:tcPr>
          <w:p w14:paraId="3249012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4.2.1</w:t>
            </w:r>
          </w:p>
        </w:tc>
        <w:tc>
          <w:tcPr>
            <w:tcW w:w="2089" w:type="pct"/>
            <w:shd w:val="clear" w:color="auto" w:fill="auto"/>
            <w:vAlign w:val="center"/>
          </w:tcPr>
          <w:p w14:paraId="35BF25E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населению</w:t>
            </w:r>
          </w:p>
        </w:tc>
        <w:tc>
          <w:tcPr>
            <w:tcW w:w="512" w:type="pct"/>
            <w:shd w:val="clear" w:color="auto" w:fill="auto"/>
            <w:noWrap/>
            <w:vAlign w:val="center"/>
          </w:tcPr>
          <w:p w14:paraId="011D700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299,77</w:t>
            </w:r>
          </w:p>
        </w:tc>
        <w:tc>
          <w:tcPr>
            <w:tcW w:w="512" w:type="pct"/>
            <w:shd w:val="clear" w:color="auto" w:fill="auto"/>
            <w:noWrap/>
            <w:vAlign w:val="center"/>
          </w:tcPr>
          <w:p w14:paraId="61605C7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512" w:type="pct"/>
            <w:shd w:val="clear" w:color="auto" w:fill="auto"/>
            <w:noWrap/>
            <w:vAlign w:val="center"/>
          </w:tcPr>
          <w:p w14:paraId="48C9295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12" w:type="pct"/>
            <w:shd w:val="clear" w:color="auto" w:fill="auto"/>
            <w:noWrap/>
            <w:vAlign w:val="center"/>
          </w:tcPr>
          <w:p w14:paraId="6843AC3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16,9</w:t>
            </w:r>
          </w:p>
        </w:tc>
        <w:tc>
          <w:tcPr>
            <w:tcW w:w="512" w:type="pct"/>
            <w:shd w:val="clear" w:color="auto" w:fill="auto"/>
            <w:noWrap/>
            <w:vAlign w:val="center"/>
          </w:tcPr>
          <w:p w14:paraId="0731DFD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281,87</w:t>
            </w:r>
          </w:p>
        </w:tc>
      </w:tr>
    </w:tbl>
    <w:p w14:paraId="06AD1963" w14:textId="77777777" w:rsidR="007740D9" w:rsidRPr="00BF6D3D" w:rsidRDefault="007740D9" w:rsidP="007740D9">
      <w:pPr>
        <w:tabs>
          <w:tab w:val="left" w:pos="1134"/>
        </w:tabs>
        <w:autoSpaceDE w:val="0"/>
        <w:autoSpaceDN w:val="0"/>
        <w:adjustRightInd w:val="0"/>
        <w:spacing w:after="0" w:line="360" w:lineRule="auto"/>
        <w:ind w:firstLine="567"/>
        <w:jc w:val="center"/>
        <w:rPr>
          <w:rFonts w:ascii="Myriad Pro" w:hAnsi="Myriad Pro"/>
          <w:sz w:val="26"/>
          <w:szCs w:val="26"/>
        </w:rPr>
      </w:pPr>
      <w:r w:rsidRPr="00BF6D3D">
        <w:rPr>
          <w:rFonts w:ascii="Myriad Pro" w:hAnsi="Myriad Pro"/>
          <w:b/>
          <w:sz w:val="26"/>
          <w:szCs w:val="26"/>
        </w:rPr>
        <w:t xml:space="preserve">Прогнозный баланс электрической энергии по сетям Псковской области на 2017 год </w:t>
      </w:r>
      <w:r w:rsidRPr="00BF6D3D">
        <w:rPr>
          <w:rFonts w:ascii="Myriad Pro" w:hAnsi="Myriad Pro"/>
          <w:b/>
          <w:bCs/>
          <w:sz w:val="26"/>
          <w:szCs w:val="26"/>
        </w:rPr>
        <w:t>(млн.кВт.ч).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3915"/>
        <w:gridCol w:w="993"/>
        <w:gridCol w:w="940"/>
        <w:gridCol w:w="1118"/>
        <w:gridCol w:w="961"/>
        <w:gridCol w:w="980"/>
      </w:tblGrid>
      <w:tr w:rsidR="007740D9" w:rsidRPr="00BF6D3D" w14:paraId="434524BF" w14:textId="77777777" w:rsidTr="009777E2">
        <w:trPr>
          <w:trHeight w:val="330"/>
          <w:tblHeader/>
        </w:trPr>
        <w:tc>
          <w:tcPr>
            <w:tcW w:w="34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9B3A7A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w:t>
            </w:r>
            <w:r w:rsidRPr="00BF6D3D">
              <w:rPr>
                <w:rFonts w:ascii="Myriad Pro" w:eastAsia="Times New Roman" w:hAnsi="Myriad Pro"/>
                <w:b/>
                <w:bCs/>
                <w:color w:val="FFFFFF"/>
                <w:sz w:val="18"/>
                <w:szCs w:val="18"/>
                <w:lang w:eastAsia="ru-RU"/>
              </w:rPr>
              <w:br/>
              <w:t>п.п</w:t>
            </w:r>
          </w:p>
        </w:tc>
        <w:tc>
          <w:tcPr>
            <w:tcW w:w="204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C33B6D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2608" w:type="pct"/>
            <w:gridSpan w:val="5"/>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6F9412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ГОД</w:t>
            </w:r>
          </w:p>
        </w:tc>
      </w:tr>
      <w:tr w:rsidR="007740D9" w:rsidRPr="00BF6D3D" w14:paraId="65992137" w14:textId="77777777" w:rsidTr="009777E2">
        <w:trPr>
          <w:trHeight w:val="315"/>
          <w:tblHeader/>
        </w:trPr>
        <w:tc>
          <w:tcPr>
            <w:tcW w:w="34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E9F9A5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204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BF0C51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2608"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3EC6A448" w14:textId="156AC850"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Arial" w:eastAsia="Times New Roman" w:hAnsi="Arial" w:cs="Arial"/>
                <w:b/>
                <w:bCs/>
                <w:color w:val="FFFFFF"/>
                <w:sz w:val="18"/>
                <w:szCs w:val="18"/>
                <w:lang w:eastAsia="ru-RU"/>
              </w:rPr>
              <w:t>‎</w:t>
            </w:r>
            <w:r w:rsidRPr="00BF6D3D">
              <w:rPr>
                <w:rFonts w:ascii="Myriad Pro" w:eastAsia="Times New Roman" w:hAnsi="Myriad Pro" w:cs="Corbel"/>
                <w:b/>
                <w:bCs/>
                <w:color w:val="FFFFFF"/>
                <w:sz w:val="18"/>
                <w:szCs w:val="18"/>
                <w:lang w:eastAsia="ru-RU"/>
              </w:rPr>
              <w:t>Уровни</w:t>
            </w:r>
            <w:r w:rsidR="000801A0" w:rsidRPr="00BF6D3D">
              <w:rPr>
                <w:rFonts w:ascii="Myriad Pro" w:eastAsia="Times New Roman" w:hAnsi="Myriad Pro" w:cs="Corbel"/>
                <w:b/>
                <w:bCs/>
                <w:color w:val="FFFFFF"/>
                <w:sz w:val="18"/>
                <w:szCs w:val="18"/>
                <w:lang w:eastAsia="ru-RU"/>
              </w:rPr>
              <w:t xml:space="preserve"> </w:t>
            </w:r>
            <w:r w:rsidRPr="00BF6D3D">
              <w:rPr>
                <w:rFonts w:ascii="Myriad Pro" w:eastAsia="Times New Roman" w:hAnsi="Myriad Pro" w:cs="Corbel"/>
                <w:b/>
                <w:bCs/>
                <w:color w:val="FFFFFF"/>
                <w:sz w:val="18"/>
                <w:szCs w:val="18"/>
                <w:lang w:eastAsia="ru-RU"/>
              </w:rPr>
              <w:t>напряжения</w:t>
            </w:r>
            <w:r w:rsidRPr="00BF6D3D">
              <w:rPr>
                <w:rFonts w:ascii="Arial" w:eastAsia="Times New Roman" w:hAnsi="Arial" w:cs="Arial"/>
                <w:b/>
                <w:bCs/>
                <w:color w:val="FFFFFF"/>
                <w:sz w:val="18"/>
                <w:szCs w:val="18"/>
                <w:lang w:eastAsia="ru-RU"/>
              </w:rPr>
              <w:t>‎</w:t>
            </w:r>
          </w:p>
        </w:tc>
      </w:tr>
      <w:tr w:rsidR="007740D9" w:rsidRPr="00BF6D3D" w14:paraId="04FC4142" w14:textId="77777777" w:rsidTr="009777E2">
        <w:trPr>
          <w:trHeight w:val="330"/>
          <w:tblHeader/>
        </w:trPr>
        <w:tc>
          <w:tcPr>
            <w:tcW w:w="34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E9C2AA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204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81C085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5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784DF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49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52DEB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58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369C8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5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81F813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СН11</w:t>
            </w:r>
          </w:p>
        </w:tc>
        <w:tc>
          <w:tcPr>
            <w:tcW w:w="5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BAC1DB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7172664F" w14:textId="77777777" w:rsidTr="009777E2">
        <w:trPr>
          <w:trHeight w:val="177"/>
        </w:trPr>
        <w:tc>
          <w:tcPr>
            <w:tcW w:w="346" w:type="pct"/>
            <w:tcBorders>
              <w:top w:val="single" w:sz="4" w:space="0" w:color="FFFFFF"/>
            </w:tcBorders>
            <w:shd w:val="clear" w:color="auto" w:fill="auto"/>
            <w:noWrap/>
            <w:vAlign w:val="center"/>
          </w:tcPr>
          <w:p w14:paraId="5C6043A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045" w:type="pct"/>
            <w:tcBorders>
              <w:top w:val="single" w:sz="4" w:space="0" w:color="FFFFFF"/>
            </w:tcBorders>
            <w:shd w:val="clear" w:color="auto" w:fill="auto"/>
            <w:vAlign w:val="center"/>
          </w:tcPr>
          <w:p w14:paraId="74109D8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в сеть, ВСЕГО </w:t>
            </w:r>
          </w:p>
        </w:tc>
        <w:tc>
          <w:tcPr>
            <w:tcW w:w="519" w:type="pct"/>
            <w:tcBorders>
              <w:top w:val="single" w:sz="4" w:space="0" w:color="FFFFFF"/>
            </w:tcBorders>
            <w:shd w:val="clear" w:color="auto" w:fill="auto"/>
            <w:noWrap/>
            <w:vAlign w:val="center"/>
          </w:tcPr>
          <w:p w14:paraId="3C7957C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2 007,63</w:t>
            </w:r>
          </w:p>
        </w:tc>
        <w:tc>
          <w:tcPr>
            <w:tcW w:w="491" w:type="pct"/>
            <w:tcBorders>
              <w:top w:val="single" w:sz="4" w:space="0" w:color="FFFFFF"/>
            </w:tcBorders>
            <w:shd w:val="clear" w:color="auto" w:fill="auto"/>
            <w:noWrap/>
            <w:vAlign w:val="center"/>
          </w:tcPr>
          <w:p w14:paraId="16287B0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1960,18</w:t>
            </w:r>
          </w:p>
        </w:tc>
        <w:tc>
          <w:tcPr>
            <w:tcW w:w="584" w:type="pct"/>
            <w:tcBorders>
              <w:top w:val="single" w:sz="4" w:space="0" w:color="FFFFFF"/>
            </w:tcBorders>
            <w:shd w:val="clear" w:color="auto" w:fill="auto"/>
            <w:noWrap/>
            <w:vAlign w:val="center"/>
          </w:tcPr>
          <w:p w14:paraId="2A04954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183,45</w:t>
            </w:r>
          </w:p>
        </w:tc>
        <w:tc>
          <w:tcPr>
            <w:tcW w:w="502" w:type="pct"/>
            <w:tcBorders>
              <w:top w:val="single" w:sz="4" w:space="0" w:color="FFFFFF"/>
            </w:tcBorders>
            <w:shd w:val="clear" w:color="auto" w:fill="auto"/>
            <w:noWrap/>
            <w:vAlign w:val="center"/>
          </w:tcPr>
          <w:p w14:paraId="0CE0C26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1664,76</w:t>
            </w:r>
          </w:p>
        </w:tc>
        <w:tc>
          <w:tcPr>
            <w:tcW w:w="512" w:type="pct"/>
            <w:tcBorders>
              <w:top w:val="single" w:sz="4" w:space="0" w:color="FFFFFF"/>
            </w:tcBorders>
            <w:shd w:val="clear" w:color="auto" w:fill="auto"/>
            <w:noWrap/>
            <w:vAlign w:val="center"/>
          </w:tcPr>
          <w:p w14:paraId="258EC6E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945,81</w:t>
            </w:r>
          </w:p>
        </w:tc>
      </w:tr>
      <w:tr w:rsidR="007740D9" w:rsidRPr="00BF6D3D" w14:paraId="23575F61" w14:textId="77777777" w:rsidTr="009777E2">
        <w:trPr>
          <w:trHeight w:val="238"/>
        </w:trPr>
        <w:tc>
          <w:tcPr>
            <w:tcW w:w="346" w:type="pct"/>
            <w:shd w:val="clear" w:color="auto" w:fill="auto"/>
            <w:noWrap/>
            <w:vAlign w:val="center"/>
          </w:tcPr>
          <w:p w14:paraId="4CCBDA5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2045" w:type="pct"/>
            <w:shd w:val="clear" w:color="auto" w:fill="auto"/>
            <w:vAlign w:val="center"/>
          </w:tcPr>
          <w:p w14:paraId="4383F5F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519" w:type="pct"/>
            <w:shd w:val="clear" w:color="auto" w:fill="auto"/>
            <w:noWrap/>
            <w:vAlign w:val="center"/>
          </w:tcPr>
          <w:p w14:paraId="38803E6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491" w:type="pct"/>
            <w:shd w:val="clear" w:color="auto" w:fill="auto"/>
            <w:noWrap/>
            <w:vAlign w:val="center"/>
          </w:tcPr>
          <w:p w14:paraId="2AE6D34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84" w:type="pct"/>
            <w:shd w:val="clear" w:color="auto" w:fill="auto"/>
            <w:noWrap/>
            <w:vAlign w:val="center"/>
          </w:tcPr>
          <w:p w14:paraId="744521A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02" w:type="pct"/>
            <w:shd w:val="clear" w:color="auto" w:fill="auto"/>
            <w:noWrap/>
            <w:vAlign w:val="center"/>
          </w:tcPr>
          <w:p w14:paraId="1B2957C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1C19C2E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490BC1A8" w14:textId="77777777" w:rsidTr="009777E2">
        <w:trPr>
          <w:trHeight w:val="127"/>
        </w:trPr>
        <w:tc>
          <w:tcPr>
            <w:tcW w:w="346" w:type="pct"/>
            <w:shd w:val="clear" w:color="auto" w:fill="auto"/>
            <w:noWrap/>
            <w:vAlign w:val="center"/>
          </w:tcPr>
          <w:p w14:paraId="69F2D3F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2045" w:type="pct"/>
            <w:shd w:val="clear" w:color="auto" w:fill="auto"/>
            <w:vAlign w:val="center"/>
          </w:tcPr>
          <w:p w14:paraId="23B9BE3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519" w:type="pct"/>
            <w:shd w:val="clear" w:color="auto" w:fill="auto"/>
            <w:noWrap/>
            <w:vAlign w:val="center"/>
          </w:tcPr>
          <w:p w14:paraId="27C3DD0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2 746,57</w:t>
            </w:r>
          </w:p>
        </w:tc>
        <w:tc>
          <w:tcPr>
            <w:tcW w:w="491" w:type="pct"/>
            <w:shd w:val="clear" w:color="auto" w:fill="auto"/>
            <w:noWrap/>
            <w:vAlign w:val="center"/>
          </w:tcPr>
          <w:p w14:paraId="200388E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84" w:type="pct"/>
            <w:shd w:val="clear" w:color="auto" w:fill="auto"/>
            <w:noWrap/>
            <w:vAlign w:val="center"/>
          </w:tcPr>
          <w:p w14:paraId="42A899B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180,08</w:t>
            </w:r>
          </w:p>
        </w:tc>
        <w:tc>
          <w:tcPr>
            <w:tcW w:w="502" w:type="pct"/>
            <w:shd w:val="clear" w:color="auto" w:fill="auto"/>
            <w:noWrap/>
            <w:vAlign w:val="center"/>
          </w:tcPr>
          <w:p w14:paraId="591E662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1622,15</w:t>
            </w:r>
          </w:p>
        </w:tc>
        <w:tc>
          <w:tcPr>
            <w:tcW w:w="512" w:type="pct"/>
            <w:shd w:val="clear" w:color="auto" w:fill="auto"/>
            <w:noWrap/>
            <w:vAlign w:val="center"/>
          </w:tcPr>
          <w:p w14:paraId="7E421AD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944,34</w:t>
            </w:r>
          </w:p>
        </w:tc>
      </w:tr>
      <w:tr w:rsidR="007740D9" w:rsidRPr="00BF6D3D" w14:paraId="6C8BAFB2" w14:textId="77777777" w:rsidTr="009777E2">
        <w:trPr>
          <w:trHeight w:val="188"/>
        </w:trPr>
        <w:tc>
          <w:tcPr>
            <w:tcW w:w="346" w:type="pct"/>
            <w:shd w:val="clear" w:color="auto" w:fill="auto"/>
            <w:noWrap/>
            <w:vAlign w:val="center"/>
          </w:tcPr>
          <w:p w14:paraId="63111C1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2045" w:type="pct"/>
            <w:shd w:val="clear" w:color="auto" w:fill="auto"/>
            <w:vAlign w:val="center"/>
          </w:tcPr>
          <w:p w14:paraId="226F012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519" w:type="pct"/>
            <w:shd w:val="clear" w:color="auto" w:fill="auto"/>
            <w:noWrap/>
            <w:vAlign w:val="center"/>
          </w:tcPr>
          <w:p w14:paraId="178B555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491" w:type="pct"/>
            <w:shd w:val="clear" w:color="auto" w:fill="auto"/>
            <w:noWrap/>
            <w:vAlign w:val="center"/>
          </w:tcPr>
          <w:p w14:paraId="575591D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84" w:type="pct"/>
            <w:shd w:val="clear" w:color="auto" w:fill="auto"/>
            <w:noWrap/>
            <w:vAlign w:val="center"/>
          </w:tcPr>
          <w:p w14:paraId="08C9D26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02" w:type="pct"/>
            <w:shd w:val="clear" w:color="auto" w:fill="auto"/>
            <w:noWrap/>
            <w:vAlign w:val="center"/>
          </w:tcPr>
          <w:p w14:paraId="4198C02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1C11A8F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47A6ACC3" w14:textId="77777777" w:rsidTr="009777E2">
        <w:trPr>
          <w:trHeight w:val="120"/>
        </w:trPr>
        <w:tc>
          <w:tcPr>
            <w:tcW w:w="346" w:type="pct"/>
            <w:shd w:val="clear" w:color="auto" w:fill="auto"/>
            <w:noWrap/>
            <w:vAlign w:val="center"/>
          </w:tcPr>
          <w:p w14:paraId="45E020B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1.1.2</w:t>
            </w:r>
          </w:p>
        </w:tc>
        <w:tc>
          <w:tcPr>
            <w:tcW w:w="2045" w:type="pct"/>
            <w:shd w:val="clear" w:color="auto" w:fill="auto"/>
            <w:vAlign w:val="center"/>
          </w:tcPr>
          <w:p w14:paraId="42532F3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519" w:type="pct"/>
            <w:shd w:val="clear" w:color="auto" w:fill="auto"/>
            <w:noWrap/>
            <w:vAlign w:val="center"/>
          </w:tcPr>
          <w:p w14:paraId="0C46658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491" w:type="pct"/>
            <w:shd w:val="clear" w:color="auto" w:fill="auto"/>
            <w:noWrap/>
            <w:vAlign w:val="center"/>
          </w:tcPr>
          <w:p w14:paraId="03B2007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84" w:type="pct"/>
            <w:shd w:val="clear" w:color="auto" w:fill="auto"/>
            <w:noWrap/>
            <w:vAlign w:val="center"/>
          </w:tcPr>
          <w:p w14:paraId="5EC91BA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180,08</w:t>
            </w:r>
          </w:p>
        </w:tc>
        <w:tc>
          <w:tcPr>
            <w:tcW w:w="502" w:type="pct"/>
            <w:shd w:val="clear" w:color="auto" w:fill="auto"/>
            <w:noWrap/>
            <w:vAlign w:val="center"/>
          </w:tcPr>
          <w:p w14:paraId="64363BD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1465,03</w:t>
            </w:r>
          </w:p>
        </w:tc>
        <w:tc>
          <w:tcPr>
            <w:tcW w:w="512" w:type="pct"/>
            <w:shd w:val="clear" w:color="auto" w:fill="auto"/>
            <w:noWrap/>
            <w:vAlign w:val="center"/>
          </w:tcPr>
          <w:p w14:paraId="0FA1A79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18752BE1" w14:textId="77777777" w:rsidTr="009777E2">
        <w:trPr>
          <w:trHeight w:val="193"/>
        </w:trPr>
        <w:tc>
          <w:tcPr>
            <w:tcW w:w="346" w:type="pct"/>
            <w:shd w:val="clear" w:color="auto" w:fill="auto"/>
            <w:noWrap/>
            <w:vAlign w:val="center"/>
          </w:tcPr>
          <w:p w14:paraId="603E801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2045" w:type="pct"/>
            <w:shd w:val="clear" w:color="auto" w:fill="auto"/>
            <w:vAlign w:val="center"/>
          </w:tcPr>
          <w:p w14:paraId="58C3F41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519" w:type="pct"/>
            <w:shd w:val="clear" w:color="auto" w:fill="auto"/>
            <w:noWrap/>
            <w:vAlign w:val="center"/>
          </w:tcPr>
          <w:p w14:paraId="707860C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491" w:type="pct"/>
            <w:shd w:val="clear" w:color="auto" w:fill="auto"/>
            <w:noWrap/>
            <w:vAlign w:val="center"/>
          </w:tcPr>
          <w:p w14:paraId="5526DD7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84" w:type="pct"/>
            <w:shd w:val="clear" w:color="auto" w:fill="auto"/>
            <w:noWrap/>
            <w:vAlign w:val="center"/>
          </w:tcPr>
          <w:p w14:paraId="4F0ABFD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02" w:type="pct"/>
            <w:shd w:val="clear" w:color="auto" w:fill="auto"/>
            <w:noWrap/>
            <w:vAlign w:val="center"/>
          </w:tcPr>
          <w:p w14:paraId="6A6FBD3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157,12</w:t>
            </w:r>
          </w:p>
        </w:tc>
        <w:tc>
          <w:tcPr>
            <w:tcW w:w="512" w:type="pct"/>
            <w:shd w:val="clear" w:color="auto" w:fill="auto"/>
            <w:noWrap/>
            <w:vAlign w:val="center"/>
          </w:tcPr>
          <w:p w14:paraId="5BBA630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2AFB8839" w14:textId="77777777" w:rsidTr="009777E2">
        <w:trPr>
          <w:trHeight w:val="112"/>
        </w:trPr>
        <w:tc>
          <w:tcPr>
            <w:tcW w:w="346" w:type="pct"/>
            <w:shd w:val="clear" w:color="auto" w:fill="auto"/>
            <w:noWrap/>
            <w:vAlign w:val="center"/>
          </w:tcPr>
          <w:p w14:paraId="62211CA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2045" w:type="pct"/>
            <w:shd w:val="clear" w:color="auto" w:fill="auto"/>
            <w:vAlign w:val="center"/>
          </w:tcPr>
          <w:p w14:paraId="2B54D1D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519" w:type="pct"/>
            <w:shd w:val="clear" w:color="auto" w:fill="auto"/>
            <w:noWrap/>
            <w:vAlign w:val="center"/>
          </w:tcPr>
          <w:p w14:paraId="7002EE2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491" w:type="pct"/>
            <w:shd w:val="clear" w:color="auto" w:fill="auto"/>
            <w:noWrap/>
            <w:vAlign w:val="center"/>
          </w:tcPr>
          <w:p w14:paraId="3B77788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84" w:type="pct"/>
            <w:shd w:val="clear" w:color="auto" w:fill="auto"/>
            <w:noWrap/>
            <w:vAlign w:val="center"/>
          </w:tcPr>
          <w:p w14:paraId="7158BB8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02" w:type="pct"/>
            <w:shd w:val="clear" w:color="auto" w:fill="auto"/>
            <w:noWrap/>
            <w:vAlign w:val="center"/>
          </w:tcPr>
          <w:p w14:paraId="741ED8A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5E6A318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944,34</w:t>
            </w:r>
          </w:p>
        </w:tc>
      </w:tr>
      <w:tr w:rsidR="007740D9" w:rsidRPr="00BF6D3D" w14:paraId="519F7333" w14:textId="77777777" w:rsidTr="009777E2">
        <w:trPr>
          <w:trHeight w:val="315"/>
        </w:trPr>
        <w:tc>
          <w:tcPr>
            <w:tcW w:w="346" w:type="pct"/>
            <w:shd w:val="clear" w:color="auto" w:fill="auto"/>
            <w:noWrap/>
            <w:vAlign w:val="center"/>
          </w:tcPr>
          <w:p w14:paraId="0EA5CDA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2045" w:type="pct"/>
            <w:shd w:val="clear" w:color="auto" w:fill="auto"/>
            <w:vAlign w:val="center"/>
          </w:tcPr>
          <w:p w14:paraId="09D0069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519" w:type="pct"/>
            <w:shd w:val="clear" w:color="auto" w:fill="auto"/>
            <w:noWrap/>
            <w:vAlign w:val="center"/>
          </w:tcPr>
          <w:p w14:paraId="0C99B72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12,18</w:t>
            </w:r>
          </w:p>
        </w:tc>
        <w:tc>
          <w:tcPr>
            <w:tcW w:w="491" w:type="pct"/>
            <w:shd w:val="clear" w:color="auto" w:fill="auto"/>
            <w:noWrap/>
            <w:vAlign w:val="center"/>
          </w:tcPr>
          <w:p w14:paraId="00144D6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84" w:type="pct"/>
            <w:shd w:val="clear" w:color="auto" w:fill="auto"/>
            <w:noWrap/>
            <w:vAlign w:val="center"/>
          </w:tcPr>
          <w:p w14:paraId="25E93F8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02" w:type="pct"/>
            <w:shd w:val="clear" w:color="auto" w:fill="auto"/>
            <w:noWrap/>
            <w:vAlign w:val="center"/>
          </w:tcPr>
          <w:p w14:paraId="00370E3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12,18</w:t>
            </w:r>
          </w:p>
        </w:tc>
        <w:tc>
          <w:tcPr>
            <w:tcW w:w="512" w:type="pct"/>
            <w:shd w:val="clear" w:color="auto" w:fill="auto"/>
            <w:noWrap/>
            <w:vAlign w:val="center"/>
          </w:tcPr>
          <w:p w14:paraId="5B2911D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05BA7554" w14:textId="77777777" w:rsidTr="009777E2">
        <w:trPr>
          <w:trHeight w:val="276"/>
        </w:trPr>
        <w:tc>
          <w:tcPr>
            <w:tcW w:w="346" w:type="pct"/>
            <w:shd w:val="clear" w:color="auto" w:fill="auto"/>
            <w:noWrap/>
            <w:vAlign w:val="center"/>
          </w:tcPr>
          <w:p w14:paraId="6D1355E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2045" w:type="pct"/>
            <w:shd w:val="clear" w:color="auto" w:fill="auto"/>
            <w:vAlign w:val="center"/>
          </w:tcPr>
          <w:p w14:paraId="19D43C3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519" w:type="pct"/>
            <w:shd w:val="clear" w:color="auto" w:fill="auto"/>
            <w:noWrap/>
            <w:vAlign w:val="center"/>
          </w:tcPr>
          <w:p w14:paraId="7E17D39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1 995,45</w:t>
            </w:r>
          </w:p>
        </w:tc>
        <w:tc>
          <w:tcPr>
            <w:tcW w:w="491" w:type="pct"/>
            <w:shd w:val="clear" w:color="auto" w:fill="auto"/>
            <w:noWrap/>
            <w:vAlign w:val="center"/>
          </w:tcPr>
          <w:p w14:paraId="731D231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1960,18</w:t>
            </w:r>
          </w:p>
        </w:tc>
        <w:tc>
          <w:tcPr>
            <w:tcW w:w="584" w:type="pct"/>
            <w:shd w:val="clear" w:color="auto" w:fill="auto"/>
            <w:noWrap/>
            <w:vAlign w:val="center"/>
          </w:tcPr>
          <w:p w14:paraId="3FD9190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3,37</w:t>
            </w:r>
          </w:p>
        </w:tc>
        <w:tc>
          <w:tcPr>
            <w:tcW w:w="502" w:type="pct"/>
            <w:shd w:val="clear" w:color="auto" w:fill="auto"/>
            <w:noWrap/>
            <w:vAlign w:val="center"/>
          </w:tcPr>
          <w:p w14:paraId="06A2076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30,43</w:t>
            </w:r>
          </w:p>
        </w:tc>
        <w:tc>
          <w:tcPr>
            <w:tcW w:w="512" w:type="pct"/>
            <w:shd w:val="clear" w:color="auto" w:fill="auto"/>
            <w:noWrap/>
            <w:vAlign w:val="center"/>
          </w:tcPr>
          <w:p w14:paraId="11019B9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1,47</w:t>
            </w:r>
          </w:p>
        </w:tc>
      </w:tr>
      <w:tr w:rsidR="007740D9" w:rsidRPr="00BF6D3D" w14:paraId="2A455D38" w14:textId="77777777" w:rsidTr="009777E2">
        <w:trPr>
          <w:trHeight w:val="315"/>
        </w:trPr>
        <w:tc>
          <w:tcPr>
            <w:tcW w:w="346" w:type="pct"/>
            <w:shd w:val="clear" w:color="auto" w:fill="auto"/>
            <w:noWrap/>
            <w:vAlign w:val="center"/>
          </w:tcPr>
          <w:p w14:paraId="5D33D4F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2045" w:type="pct"/>
            <w:shd w:val="clear" w:color="auto" w:fill="auto"/>
            <w:vAlign w:val="center"/>
          </w:tcPr>
          <w:p w14:paraId="287D92B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от других организаций </w:t>
            </w:r>
          </w:p>
        </w:tc>
        <w:tc>
          <w:tcPr>
            <w:tcW w:w="519" w:type="pct"/>
            <w:shd w:val="clear" w:color="auto" w:fill="auto"/>
            <w:noWrap/>
            <w:vAlign w:val="center"/>
          </w:tcPr>
          <w:p w14:paraId="747377C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491" w:type="pct"/>
            <w:shd w:val="clear" w:color="auto" w:fill="auto"/>
            <w:noWrap/>
            <w:vAlign w:val="center"/>
          </w:tcPr>
          <w:p w14:paraId="0CC64D8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84" w:type="pct"/>
            <w:shd w:val="clear" w:color="auto" w:fill="auto"/>
            <w:noWrap/>
            <w:vAlign w:val="center"/>
          </w:tcPr>
          <w:p w14:paraId="2E991E3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02" w:type="pct"/>
            <w:shd w:val="clear" w:color="auto" w:fill="auto"/>
            <w:noWrap/>
            <w:vAlign w:val="center"/>
          </w:tcPr>
          <w:p w14:paraId="43290C9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18D4797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3CDBA412" w14:textId="77777777" w:rsidTr="009777E2">
        <w:trPr>
          <w:trHeight w:val="315"/>
        </w:trPr>
        <w:tc>
          <w:tcPr>
            <w:tcW w:w="346" w:type="pct"/>
            <w:shd w:val="clear" w:color="auto" w:fill="auto"/>
            <w:noWrap/>
            <w:vAlign w:val="center"/>
          </w:tcPr>
          <w:p w14:paraId="4215F8A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2045" w:type="pct"/>
            <w:shd w:val="clear" w:color="auto" w:fill="auto"/>
            <w:vAlign w:val="center"/>
          </w:tcPr>
          <w:p w14:paraId="5FF0C0D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электроэнергии в сети </w:t>
            </w:r>
          </w:p>
        </w:tc>
        <w:tc>
          <w:tcPr>
            <w:tcW w:w="519" w:type="pct"/>
            <w:shd w:val="clear" w:color="auto" w:fill="auto"/>
            <w:noWrap/>
            <w:vAlign w:val="center"/>
          </w:tcPr>
          <w:p w14:paraId="3222A4F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263,89</w:t>
            </w:r>
          </w:p>
        </w:tc>
        <w:tc>
          <w:tcPr>
            <w:tcW w:w="491" w:type="pct"/>
            <w:shd w:val="clear" w:color="auto" w:fill="auto"/>
            <w:noWrap/>
            <w:vAlign w:val="center"/>
          </w:tcPr>
          <w:p w14:paraId="7620502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80,59</w:t>
            </w:r>
          </w:p>
        </w:tc>
        <w:tc>
          <w:tcPr>
            <w:tcW w:w="584" w:type="pct"/>
            <w:shd w:val="clear" w:color="auto" w:fill="auto"/>
            <w:noWrap/>
            <w:vAlign w:val="center"/>
          </w:tcPr>
          <w:p w14:paraId="50B0DF7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9,66</w:t>
            </w:r>
          </w:p>
        </w:tc>
        <w:tc>
          <w:tcPr>
            <w:tcW w:w="502" w:type="pct"/>
            <w:shd w:val="clear" w:color="auto" w:fill="auto"/>
            <w:noWrap/>
            <w:vAlign w:val="center"/>
          </w:tcPr>
          <w:p w14:paraId="2C7A6BB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97,58</w:t>
            </w:r>
          </w:p>
        </w:tc>
        <w:tc>
          <w:tcPr>
            <w:tcW w:w="512" w:type="pct"/>
            <w:shd w:val="clear" w:color="auto" w:fill="auto"/>
            <w:noWrap/>
            <w:vAlign w:val="center"/>
          </w:tcPr>
          <w:p w14:paraId="6F842DB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76,06</w:t>
            </w:r>
          </w:p>
        </w:tc>
      </w:tr>
      <w:tr w:rsidR="007740D9" w:rsidRPr="00BF6D3D" w14:paraId="755BA45C" w14:textId="77777777" w:rsidTr="009777E2">
        <w:trPr>
          <w:trHeight w:val="315"/>
        </w:trPr>
        <w:tc>
          <w:tcPr>
            <w:tcW w:w="346" w:type="pct"/>
            <w:shd w:val="clear" w:color="auto" w:fill="auto"/>
            <w:noWrap/>
            <w:vAlign w:val="center"/>
          </w:tcPr>
          <w:p w14:paraId="51321C7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2045" w:type="pct"/>
            <w:shd w:val="clear" w:color="auto" w:fill="auto"/>
            <w:vAlign w:val="center"/>
          </w:tcPr>
          <w:p w14:paraId="0A7B81A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 (п.2/п.1)</w:t>
            </w:r>
          </w:p>
        </w:tc>
        <w:tc>
          <w:tcPr>
            <w:tcW w:w="519" w:type="pct"/>
            <w:shd w:val="clear" w:color="auto" w:fill="auto"/>
            <w:noWrap/>
            <w:vAlign w:val="center"/>
          </w:tcPr>
          <w:p w14:paraId="3F2913B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13,14</w:t>
            </w:r>
          </w:p>
        </w:tc>
        <w:tc>
          <w:tcPr>
            <w:tcW w:w="491" w:type="pct"/>
            <w:shd w:val="clear" w:color="auto" w:fill="auto"/>
            <w:noWrap/>
            <w:vAlign w:val="center"/>
          </w:tcPr>
          <w:p w14:paraId="25E65AF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584" w:type="pct"/>
            <w:shd w:val="clear" w:color="auto" w:fill="auto"/>
            <w:noWrap/>
            <w:vAlign w:val="center"/>
          </w:tcPr>
          <w:p w14:paraId="113C05B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5,27</w:t>
            </w:r>
          </w:p>
        </w:tc>
        <w:tc>
          <w:tcPr>
            <w:tcW w:w="502" w:type="pct"/>
            <w:shd w:val="clear" w:color="auto" w:fill="auto"/>
            <w:noWrap/>
            <w:vAlign w:val="center"/>
          </w:tcPr>
          <w:p w14:paraId="46B393A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5,86</w:t>
            </w:r>
          </w:p>
        </w:tc>
        <w:tc>
          <w:tcPr>
            <w:tcW w:w="512" w:type="pct"/>
            <w:shd w:val="clear" w:color="auto" w:fill="auto"/>
            <w:noWrap/>
            <w:vAlign w:val="center"/>
          </w:tcPr>
          <w:p w14:paraId="7234F9A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8,04</w:t>
            </w:r>
          </w:p>
        </w:tc>
      </w:tr>
      <w:tr w:rsidR="007740D9" w:rsidRPr="00BF6D3D" w14:paraId="34FE91D5" w14:textId="77777777" w:rsidTr="009777E2">
        <w:trPr>
          <w:trHeight w:val="315"/>
        </w:trPr>
        <w:tc>
          <w:tcPr>
            <w:tcW w:w="346" w:type="pct"/>
            <w:shd w:val="clear" w:color="auto" w:fill="auto"/>
            <w:noWrap/>
            <w:vAlign w:val="center"/>
          </w:tcPr>
          <w:p w14:paraId="57BD4BF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2045" w:type="pct"/>
            <w:shd w:val="clear" w:color="auto" w:fill="auto"/>
            <w:vAlign w:val="center"/>
          </w:tcPr>
          <w:p w14:paraId="1417336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 электроэнергии на произв. и хоз. нужды</w:t>
            </w:r>
          </w:p>
        </w:tc>
        <w:tc>
          <w:tcPr>
            <w:tcW w:w="519" w:type="pct"/>
            <w:shd w:val="clear" w:color="auto" w:fill="auto"/>
            <w:noWrap/>
            <w:vAlign w:val="center"/>
          </w:tcPr>
          <w:p w14:paraId="591B712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491" w:type="pct"/>
            <w:shd w:val="clear" w:color="auto" w:fill="auto"/>
            <w:noWrap/>
            <w:vAlign w:val="center"/>
          </w:tcPr>
          <w:p w14:paraId="0CD189C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84" w:type="pct"/>
            <w:shd w:val="clear" w:color="auto" w:fill="auto"/>
            <w:noWrap/>
            <w:vAlign w:val="center"/>
          </w:tcPr>
          <w:p w14:paraId="5D9EE37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02" w:type="pct"/>
            <w:shd w:val="clear" w:color="auto" w:fill="auto"/>
            <w:noWrap/>
            <w:vAlign w:val="center"/>
          </w:tcPr>
          <w:p w14:paraId="33884B9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0EC84B5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22D52876" w14:textId="77777777" w:rsidTr="009777E2">
        <w:trPr>
          <w:trHeight w:val="315"/>
        </w:trPr>
        <w:tc>
          <w:tcPr>
            <w:tcW w:w="346" w:type="pct"/>
            <w:shd w:val="clear" w:color="auto" w:fill="auto"/>
            <w:noWrap/>
            <w:vAlign w:val="center"/>
          </w:tcPr>
          <w:p w14:paraId="252D7AB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2045" w:type="pct"/>
            <w:shd w:val="clear" w:color="auto" w:fill="auto"/>
            <w:vAlign w:val="center"/>
          </w:tcPr>
          <w:p w14:paraId="5CC8716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из сети потребителям услуг</w:t>
            </w:r>
          </w:p>
        </w:tc>
        <w:tc>
          <w:tcPr>
            <w:tcW w:w="519" w:type="pct"/>
            <w:shd w:val="clear" w:color="auto" w:fill="auto"/>
            <w:noWrap/>
            <w:vAlign w:val="center"/>
          </w:tcPr>
          <w:p w14:paraId="10B3507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1 743,73</w:t>
            </w:r>
          </w:p>
        </w:tc>
        <w:tc>
          <w:tcPr>
            <w:tcW w:w="491" w:type="pct"/>
            <w:shd w:val="clear" w:color="auto" w:fill="auto"/>
            <w:noWrap/>
            <w:vAlign w:val="center"/>
          </w:tcPr>
          <w:p w14:paraId="4A239D9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234,48</w:t>
            </w:r>
          </w:p>
        </w:tc>
        <w:tc>
          <w:tcPr>
            <w:tcW w:w="584" w:type="pct"/>
            <w:shd w:val="clear" w:color="auto" w:fill="auto"/>
            <w:noWrap/>
            <w:vAlign w:val="center"/>
          </w:tcPr>
          <w:p w14:paraId="5362271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16,68</w:t>
            </w:r>
          </w:p>
        </w:tc>
        <w:tc>
          <w:tcPr>
            <w:tcW w:w="502" w:type="pct"/>
            <w:shd w:val="clear" w:color="auto" w:fill="auto"/>
            <w:noWrap/>
            <w:vAlign w:val="center"/>
          </w:tcPr>
          <w:p w14:paraId="77835B4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622,83</w:t>
            </w:r>
          </w:p>
        </w:tc>
        <w:tc>
          <w:tcPr>
            <w:tcW w:w="512" w:type="pct"/>
            <w:shd w:val="clear" w:color="auto" w:fill="auto"/>
            <w:noWrap/>
            <w:vAlign w:val="center"/>
          </w:tcPr>
          <w:p w14:paraId="0551812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869,74</w:t>
            </w:r>
          </w:p>
        </w:tc>
      </w:tr>
      <w:tr w:rsidR="007740D9" w:rsidRPr="00BF6D3D" w14:paraId="0E8F16D7" w14:textId="77777777" w:rsidTr="009777E2">
        <w:trPr>
          <w:trHeight w:val="315"/>
        </w:trPr>
        <w:tc>
          <w:tcPr>
            <w:tcW w:w="346" w:type="pct"/>
            <w:shd w:val="clear" w:color="auto" w:fill="auto"/>
            <w:noWrap/>
            <w:vAlign w:val="center"/>
          </w:tcPr>
          <w:p w14:paraId="667E088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w:t>
            </w:r>
          </w:p>
        </w:tc>
        <w:tc>
          <w:tcPr>
            <w:tcW w:w="2045" w:type="pct"/>
            <w:shd w:val="clear" w:color="auto" w:fill="auto"/>
            <w:vAlign w:val="center"/>
          </w:tcPr>
          <w:p w14:paraId="0C1A6F8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потребителям ээ за исключением указанных в п. 4.2</w:t>
            </w:r>
          </w:p>
        </w:tc>
        <w:tc>
          <w:tcPr>
            <w:tcW w:w="519" w:type="pct"/>
            <w:shd w:val="clear" w:color="auto" w:fill="auto"/>
            <w:noWrap/>
            <w:vAlign w:val="center"/>
          </w:tcPr>
          <w:p w14:paraId="6D3535E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1 127,03</w:t>
            </w:r>
          </w:p>
        </w:tc>
        <w:tc>
          <w:tcPr>
            <w:tcW w:w="491" w:type="pct"/>
            <w:shd w:val="clear" w:color="auto" w:fill="auto"/>
            <w:noWrap/>
            <w:vAlign w:val="center"/>
          </w:tcPr>
          <w:p w14:paraId="2D61D10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232,42</w:t>
            </w:r>
          </w:p>
        </w:tc>
        <w:tc>
          <w:tcPr>
            <w:tcW w:w="584" w:type="pct"/>
            <w:shd w:val="clear" w:color="auto" w:fill="auto"/>
            <w:noWrap/>
            <w:vAlign w:val="center"/>
          </w:tcPr>
          <w:p w14:paraId="1C9D125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16,68</w:t>
            </w:r>
          </w:p>
        </w:tc>
        <w:tc>
          <w:tcPr>
            <w:tcW w:w="502" w:type="pct"/>
            <w:shd w:val="clear" w:color="auto" w:fill="auto"/>
            <w:noWrap/>
            <w:vAlign w:val="center"/>
          </w:tcPr>
          <w:p w14:paraId="50D4BBA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588,06</w:t>
            </w:r>
          </w:p>
        </w:tc>
        <w:tc>
          <w:tcPr>
            <w:tcW w:w="512" w:type="pct"/>
            <w:shd w:val="clear" w:color="auto" w:fill="auto"/>
            <w:noWrap/>
            <w:vAlign w:val="center"/>
          </w:tcPr>
          <w:p w14:paraId="0C2F52F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289,87</w:t>
            </w:r>
          </w:p>
        </w:tc>
      </w:tr>
      <w:tr w:rsidR="007740D9" w:rsidRPr="00BF6D3D" w14:paraId="35C85905" w14:textId="77777777" w:rsidTr="009777E2">
        <w:trPr>
          <w:trHeight w:val="525"/>
        </w:trPr>
        <w:tc>
          <w:tcPr>
            <w:tcW w:w="346" w:type="pct"/>
            <w:shd w:val="clear" w:color="auto" w:fill="auto"/>
            <w:noWrap/>
            <w:vAlign w:val="center"/>
          </w:tcPr>
          <w:p w14:paraId="226BFDA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2045" w:type="pct"/>
            <w:shd w:val="clear" w:color="auto" w:fill="auto"/>
            <w:vAlign w:val="center"/>
          </w:tcPr>
          <w:p w14:paraId="23EF282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потребителям, присоединенным к центру питания на генераторном напряжении</w:t>
            </w:r>
          </w:p>
        </w:tc>
        <w:tc>
          <w:tcPr>
            <w:tcW w:w="519" w:type="pct"/>
            <w:shd w:val="clear" w:color="auto" w:fill="auto"/>
            <w:noWrap/>
            <w:vAlign w:val="center"/>
          </w:tcPr>
          <w:p w14:paraId="28E3CE9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c>
          <w:tcPr>
            <w:tcW w:w="491" w:type="pct"/>
            <w:shd w:val="clear" w:color="auto" w:fill="auto"/>
            <w:noWrap/>
            <w:vAlign w:val="center"/>
          </w:tcPr>
          <w:p w14:paraId="467829D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84" w:type="pct"/>
            <w:shd w:val="clear" w:color="auto" w:fill="auto"/>
            <w:noWrap/>
            <w:vAlign w:val="center"/>
          </w:tcPr>
          <w:p w14:paraId="0AEA6B3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02" w:type="pct"/>
            <w:shd w:val="clear" w:color="auto" w:fill="auto"/>
            <w:noWrap/>
            <w:vAlign w:val="center"/>
          </w:tcPr>
          <w:p w14:paraId="5E20AAD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12" w:type="pct"/>
            <w:shd w:val="clear" w:color="auto" w:fill="auto"/>
            <w:noWrap/>
            <w:vAlign w:val="center"/>
          </w:tcPr>
          <w:p w14:paraId="2648113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77562E3E" w14:textId="77777777" w:rsidTr="009777E2">
        <w:trPr>
          <w:trHeight w:val="525"/>
        </w:trPr>
        <w:tc>
          <w:tcPr>
            <w:tcW w:w="346" w:type="pct"/>
            <w:shd w:val="clear" w:color="auto" w:fill="auto"/>
            <w:noWrap/>
            <w:vAlign w:val="center"/>
          </w:tcPr>
          <w:p w14:paraId="620BF4F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2045" w:type="pct"/>
            <w:shd w:val="clear" w:color="auto" w:fill="auto"/>
            <w:vAlign w:val="center"/>
          </w:tcPr>
          <w:p w14:paraId="7FC0E9D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населению (для распределения перекрёстного субсидирования), в том числе: </w:t>
            </w:r>
          </w:p>
        </w:tc>
        <w:tc>
          <w:tcPr>
            <w:tcW w:w="519" w:type="pct"/>
            <w:shd w:val="clear" w:color="auto" w:fill="auto"/>
            <w:noWrap/>
            <w:vAlign w:val="center"/>
          </w:tcPr>
          <w:p w14:paraId="26D7B59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616,70</w:t>
            </w:r>
          </w:p>
        </w:tc>
        <w:tc>
          <w:tcPr>
            <w:tcW w:w="491" w:type="pct"/>
            <w:shd w:val="clear" w:color="auto" w:fill="auto"/>
            <w:noWrap/>
            <w:vAlign w:val="center"/>
          </w:tcPr>
          <w:p w14:paraId="3C5E75F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2,06</w:t>
            </w:r>
          </w:p>
        </w:tc>
        <w:tc>
          <w:tcPr>
            <w:tcW w:w="584" w:type="pct"/>
            <w:shd w:val="clear" w:color="auto" w:fill="auto"/>
            <w:noWrap/>
            <w:vAlign w:val="center"/>
          </w:tcPr>
          <w:p w14:paraId="0EE148B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02" w:type="pct"/>
            <w:shd w:val="clear" w:color="auto" w:fill="auto"/>
            <w:noWrap/>
            <w:vAlign w:val="center"/>
          </w:tcPr>
          <w:p w14:paraId="73AFA49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34,77</w:t>
            </w:r>
          </w:p>
        </w:tc>
        <w:tc>
          <w:tcPr>
            <w:tcW w:w="512" w:type="pct"/>
            <w:shd w:val="clear" w:color="auto" w:fill="auto"/>
            <w:noWrap/>
            <w:vAlign w:val="center"/>
          </w:tcPr>
          <w:p w14:paraId="344933D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579,87</w:t>
            </w:r>
          </w:p>
        </w:tc>
      </w:tr>
      <w:tr w:rsidR="007740D9" w:rsidRPr="00BF6D3D" w14:paraId="781A64D1" w14:textId="77777777" w:rsidTr="009777E2">
        <w:trPr>
          <w:trHeight w:val="315"/>
        </w:trPr>
        <w:tc>
          <w:tcPr>
            <w:tcW w:w="346" w:type="pct"/>
            <w:shd w:val="clear" w:color="auto" w:fill="auto"/>
            <w:noWrap/>
            <w:vAlign w:val="center"/>
          </w:tcPr>
          <w:p w14:paraId="403905B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4.2.1</w:t>
            </w:r>
          </w:p>
        </w:tc>
        <w:tc>
          <w:tcPr>
            <w:tcW w:w="2045" w:type="pct"/>
            <w:shd w:val="clear" w:color="auto" w:fill="auto"/>
            <w:vAlign w:val="center"/>
          </w:tcPr>
          <w:p w14:paraId="669E48B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населению</w:t>
            </w:r>
          </w:p>
        </w:tc>
        <w:tc>
          <w:tcPr>
            <w:tcW w:w="519" w:type="pct"/>
            <w:shd w:val="clear" w:color="auto" w:fill="auto"/>
            <w:noWrap/>
            <w:vAlign w:val="center"/>
          </w:tcPr>
          <w:p w14:paraId="6158E75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616,70</w:t>
            </w:r>
          </w:p>
        </w:tc>
        <w:tc>
          <w:tcPr>
            <w:tcW w:w="491" w:type="pct"/>
            <w:shd w:val="clear" w:color="auto" w:fill="auto"/>
            <w:noWrap/>
            <w:vAlign w:val="center"/>
          </w:tcPr>
          <w:p w14:paraId="2AAF609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2,06</w:t>
            </w:r>
          </w:p>
        </w:tc>
        <w:tc>
          <w:tcPr>
            <w:tcW w:w="584" w:type="pct"/>
            <w:shd w:val="clear" w:color="auto" w:fill="auto"/>
            <w:noWrap/>
            <w:vAlign w:val="center"/>
          </w:tcPr>
          <w:p w14:paraId="2519BAA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02" w:type="pct"/>
            <w:shd w:val="clear" w:color="auto" w:fill="auto"/>
            <w:noWrap/>
            <w:vAlign w:val="center"/>
          </w:tcPr>
          <w:p w14:paraId="671B6AA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34,77</w:t>
            </w:r>
          </w:p>
        </w:tc>
        <w:tc>
          <w:tcPr>
            <w:tcW w:w="512" w:type="pct"/>
            <w:shd w:val="clear" w:color="auto" w:fill="auto"/>
            <w:noWrap/>
            <w:vAlign w:val="center"/>
          </w:tcPr>
          <w:p w14:paraId="21D80A9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579,87</w:t>
            </w:r>
          </w:p>
        </w:tc>
      </w:tr>
    </w:tbl>
    <w:p w14:paraId="279AA7B4" w14:textId="422669DB"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Показатели электрической энергии в соответствии со сводным прогнозным балансом, утвержденным приказом ФАС России от 17.11.2016 </w:t>
      </w:r>
      <w:r w:rsidR="00B83101" w:rsidRPr="00BF6D3D">
        <w:rPr>
          <w:rFonts w:ascii="Myriad Pro" w:hAnsi="Myriad Pro"/>
          <w:sz w:val="26"/>
          <w:szCs w:val="26"/>
        </w:rPr>
        <w:t>№ </w:t>
      </w:r>
      <w:r w:rsidRPr="00BF6D3D">
        <w:rPr>
          <w:rFonts w:ascii="Myriad Pro" w:hAnsi="Myriad Pro"/>
          <w:sz w:val="26"/>
          <w:szCs w:val="26"/>
        </w:rPr>
        <w:t>1601/16-ДСП, для Псковской области.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4745"/>
        <w:gridCol w:w="1342"/>
        <w:gridCol w:w="1342"/>
        <w:gridCol w:w="1342"/>
      </w:tblGrid>
      <w:tr w:rsidR="007740D9" w:rsidRPr="00BF6D3D" w14:paraId="6B59751D" w14:textId="77777777" w:rsidTr="009777E2">
        <w:trPr>
          <w:cantSplit/>
          <w:trHeight w:val="315"/>
        </w:trPr>
        <w:tc>
          <w:tcPr>
            <w:tcW w:w="41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3206EF1" w14:textId="61E5ABB4"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2479"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E4D097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 показателей</w:t>
            </w:r>
          </w:p>
        </w:tc>
        <w:tc>
          <w:tcPr>
            <w:tcW w:w="70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C71D6A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1 полугодие 2017 года</w:t>
            </w:r>
          </w:p>
        </w:tc>
        <w:tc>
          <w:tcPr>
            <w:tcW w:w="70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644A12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 полугодие 2017 года</w:t>
            </w:r>
          </w:p>
        </w:tc>
        <w:tc>
          <w:tcPr>
            <w:tcW w:w="701"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1E64E6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2017 год</w:t>
            </w:r>
          </w:p>
        </w:tc>
      </w:tr>
      <w:tr w:rsidR="007740D9" w:rsidRPr="00BF6D3D" w14:paraId="1976667A" w14:textId="77777777" w:rsidTr="009777E2">
        <w:trPr>
          <w:trHeight w:val="315"/>
        </w:trPr>
        <w:tc>
          <w:tcPr>
            <w:tcW w:w="41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1EEDB3C"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c>
          <w:tcPr>
            <w:tcW w:w="247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35D76D3"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c>
          <w:tcPr>
            <w:tcW w:w="70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3A430F4"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c>
          <w:tcPr>
            <w:tcW w:w="70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CF6D23C"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c>
          <w:tcPr>
            <w:tcW w:w="70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3EC4096"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r>
      <w:tr w:rsidR="007740D9" w:rsidRPr="00BF6D3D" w14:paraId="12C6864D" w14:textId="77777777" w:rsidTr="009777E2">
        <w:trPr>
          <w:cantSplit/>
          <w:trHeight w:val="330"/>
        </w:trPr>
        <w:tc>
          <w:tcPr>
            <w:tcW w:w="418" w:type="pct"/>
            <w:shd w:val="clear" w:color="auto" w:fill="auto"/>
            <w:vAlign w:val="center"/>
          </w:tcPr>
          <w:p w14:paraId="6E4621B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479" w:type="pct"/>
            <w:shd w:val="clear" w:color="auto" w:fill="auto"/>
            <w:noWrap/>
            <w:vAlign w:val="center"/>
          </w:tcPr>
          <w:p w14:paraId="13879F8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Покупка электрической энергии на оптовом рынке</w:t>
            </w:r>
          </w:p>
        </w:tc>
        <w:tc>
          <w:tcPr>
            <w:tcW w:w="701" w:type="pct"/>
            <w:shd w:val="clear" w:color="auto" w:fill="auto"/>
            <w:noWrap/>
            <w:vAlign w:val="center"/>
          </w:tcPr>
          <w:p w14:paraId="54FFCD3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1 018,81</w:t>
            </w:r>
          </w:p>
        </w:tc>
        <w:tc>
          <w:tcPr>
            <w:tcW w:w="701" w:type="pct"/>
            <w:shd w:val="clear" w:color="auto" w:fill="auto"/>
            <w:noWrap/>
            <w:vAlign w:val="center"/>
          </w:tcPr>
          <w:p w14:paraId="74719D2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988,81</w:t>
            </w:r>
          </w:p>
        </w:tc>
        <w:tc>
          <w:tcPr>
            <w:tcW w:w="701" w:type="pct"/>
            <w:shd w:val="clear" w:color="auto" w:fill="auto"/>
            <w:noWrap/>
            <w:vAlign w:val="center"/>
          </w:tcPr>
          <w:p w14:paraId="45A62AD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2 007,62</w:t>
            </w:r>
          </w:p>
        </w:tc>
      </w:tr>
      <w:tr w:rsidR="007740D9" w:rsidRPr="00BF6D3D" w14:paraId="309842AD" w14:textId="77777777" w:rsidTr="009777E2">
        <w:trPr>
          <w:cantSplit/>
          <w:trHeight w:val="315"/>
        </w:trPr>
        <w:tc>
          <w:tcPr>
            <w:tcW w:w="418" w:type="pct"/>
            <w:shd w:val="clear" w:color="auto" w:fill="auto"/>
            <w:vAlign w:val="center"/>
          </w:tcPr>
          <w:p w14:paraId="651AE5A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2479" w:type="pct"/>
            <w:shd w:val="clear" w:color="auto" w:fill="auto"/>
            <w:noWrap/>
            <w:vAlign w:val="center"/>
          </w:tcPr>
          <w:p w14:paraId="53EA166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Потери</w:t>
            </w:r>
          </w:p>
        </w:tc>
        <w:tc>
          <w:tcPr>
            <w:tcW w:w="701" w:type="pct"/>
            <w:shd w:val="clear" w:color="auto" w:fill="auto"/>
            <w:noWrap/>
            <w:vAlign w:val="center"/>
          </w:tcPr>
          <w:p w14:paraId="566A779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126,26</w:t>
            </w:r>
          </w:p>
        </w:tc>
        <w:tc>
          <w:tcPr>
            <w:tcW w:w="701" w:type="pct"/>
            <w:shd w:val="clear" w:color="auto" w:fill="auto"/>
            <w:noWrap/>
            <w:vAlign w:val="center"/>
          </w:tcPr>
          <w:p w14:paraId="4D7A8D3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137,63</w:t>
            </w:r>
          </w:p>
        </w:tc>
        <w:tc>
          <w:tcPr>
            <w:tcW w:w="701" w:type="pct"/>
            <w:shd w:val="clear" w:color="auto" w:fill="auto"/>
            <w:noWrap/>
            <w:vAlign w:val="center"/>
          </w:tcPr>
          <w:p w14:paraId="7189052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263,88</w:t>
            </w:r>
          </w:p>
        </w:tc>
      </w:tr>
      <w:tr w:rsidR="007740D9" w:rsidRPr="00BF6D3D" w14:paraId="4ED8C173" w14:textId="77777777" w:rsidTr="009777E2">
        <w:trPr>
          <w:trHeight w:val="315"/>
        </w:trPr>
        <w:tc>
          <w:tcPr>
            <w:tcW w:w="418" w:type="pct"/>
            <w:shd w:val="clear" w:color="auto" w:fill="auto"/>
            <w:vAlign w:val="center"/>
          </w:tcPr>
          <w:p w14:paraId="5C42AAA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2479" w:type="pct"/>
            <w:shd w:val="clear" w:color="auto" w:fill="auto"/>
            <w:noWrap/>
            <w:vAlign w:val="center"/>
          </w:tcPr>
          <w:p w14:paraId="0499D7A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w:t>
            </w:r>
          </w:p>
        </w:tc>
        <w:tc>
          <w:tcPr>
            <w:tcW w:w="701" w:type="pct"/>
            <w:shd w:val="clear" w:color="auto" w:fill="auto"/>
            <w:noWrap/>
            <w:vAlign w:val="center"/>
          </w:tcPr>
          <w:p w14:paraId="1CF22B3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892,56</w:t>
            </w:r>
          </w:p>
        </w:tc>
        <w:tc>
          <w:tcPr>
            <w:tcW w:w="701" w:type="pct"/>
            <w:shd w:val="clear" w:color="auto" w:fill="auto"/>
            <w:noWrap/>
            <w:vAlign w:val="center"/>
          </w:tcPr>
          <w:p w14:paraId="1170636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851,18</w:t>
            </w:r>
          </w:p>
        </w:tc>
        <w:tc>
          <w:tcPr>
            <w:tcW w:w="701" w:type="pct"/>
            <w:shd w:val="clear" w:color="auto" w:fill="auto"/>
            <w:noWrap/>
            <w:vAlign w:val="center"/>
          </w:tcPr>
          <w:p w14:paraId="1FA317E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1 743,74</w:t>
            </w:r>
          </w:p>
        </w:tc>
      </w:tr>
      <w:tr w:rsidR="007740D9" w:rsidRPr="00BF6D3D" w14:paraId="17E679EB" w14:textId="77777777" w:rsidTr="009777E2">
        <w:trPr>
          <w:cantSplit/>
          <w:trHeight w:val="315"/>
        </w:trPr>
        <w:tc>
          <w:tcPr>
            <w:tcW w:w="418" w:type="pct"/>
            <w:shd w:val="clear" w:color="auto" w:fill="auto"/>
            <w:vAlign w:val="center"/>
          </w:tcPr>
          <w:p w14:paraId="6C822C0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3.1</w:t>
            </w:r>
          </w:p>
        </w:tc>
        <w:tc>
          <w:tcPr>
            <w:tcW w:w="2479" w:type="pct"/>
            <w:shd w:val="clear" w:color="auto" w:fill="auto"/>
            <w:noWrap/>
            <w:vAlign w:val="center"/>
          </w:tcPr>
          <w:p w14:paraId="58DFB47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Полезный отпуск населению </w:t>
            </w:r>
          </w:p>
        </w:tc>
        <w:tc>
          <w:tcPr>
            <w:tcW w:w="701" w:type="pct"/>
            <w:shd w:val="clear" w:color="auto" w:fill="auto"/>
            <w:noWrap/>
            <w:vAlign w:val="center"/>
          </w:tcPr>
          <w:p w14:paraId="191A8AB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316,92</w:t>
            </w:r>
          </w:p>
        </w:tc>
        <w:tc>
          <w:tcPr>
            <w:tcW w:w="701" w:type="pct"/>
            <w:shd w:val="clear" w:color="auto" w:fill="auto"/>
            <w:noWrap/>
            <w:vAlign w:val="center"/>
          </w:tcPr>
          <w:p w14:paraId="2A47D69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299,77</w:t>
            </w:r>
          </w:p>
        </w:tc>
        <w:tc>
          <w:tcPr>
            <w:tcW w:w="701" w:type="pct"/>
            <w:shd w:val="clear" w:color="auto" w:fill="auto"/>
            <w:noWrap/>
            <w:vAlign w:val="center"/>
          </w:tcPr>
          <w:p w14:paraId="20FFFF0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616,69</w:t>
            </w:r>
          </w:p>
        </w:tc>
      </w:tr>
    </w:tbl>
    <w:p w14:paraId="7FDFFAD1" w14:textId="65A219E3"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lastRenderedPageBreak/>
        <w:t xml:space="preserve">Суммарные балансовые показатели электрической энергии по уровням напряжения, утвержденные Государственным комитетом Псковской области по тарифам и энергетике, соответствуют показателям сводного прогнозного баланса, утвержденного приказом ФАС России от 17.11.2016 </w:t>
      </w:r>
      <w:r w:rsidR="00B83101" w:rsidRPr="00BF6D3D">
        <w:rPr>
          <w:rFonts w:ascii="Myriad Pro" w:hAnsi="Myriad Pro"/>
          <w:sz w:val="26"/>
          <w:szCs w:val="26"/>
        </w:rPr>
        <w:t>№ </w:t>
      </w:r>
      <w:r w:rsidRPr="00BF6D3D">
        <w:rPr>
          <w:rFonts w:ascii="Myriad Pro" w:hAnsi="Myriad Pro"/>
          <w:sz w:val="26"/>
          <w:szCs w:val="26"/>
        </w:rPr>
        <w:t>1601/16-ДСП, для Псковской области.</w:t>
      </w:r>
    </w:p>
    <w:p w14:paraId="4EA62AF2" w14:textId="100A264C"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Показатели полезного отпуска за последние 2 года (по информации, опубликованной на официальном сайте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(ttps://www.mrsksevzap.ru/infodisclosure/2standartdisclosure/8balance/) в рамках раскрытия информации (абз. 4 п. 11 «б» ПП РФ </w:t>
      </w:r>
      <w:r w:rsidR="00B83101" w:rsidRPr="00BF6D3D">
        <w:rPr>
          <w:rFonts w:ascii="Myriad Pro" w:hAnsi="Myriad Pro"/>
          <w:sz w:val="26"/>
          <w:szCs w:val="26"/>
        </w:rPr>
        <w:t>№ </w:t>
      </w:r>
      <w:r w:rsidRPr="00BF6D3D">
        <w:rPr>
          <w:rFonts w:ascii="Myriad Pro" w:hAnsi="Myriad Pro"/>
          <w:sz w:val="26"/>
          <w:szCs w:val="26"/>
        </w:rPr>
        <w:t>24 от 21.01.2004)):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6"/>
        <w:gridCol w:w="1566"/>
        <w:gridCol w:w="1242"/>
        <w:gridCol w:w="1028"/>
        <w:gridCol w:w="1242"/>
        <w:gridCol w:w="1246"/>
      </w:tblGrid>
      <w:tr w:rsidR="007740D9" w:rsidRPr="00BF6D3D" w14:paraId="07860E7B" w14:textId="77777777" w:rsidTr="009777E2">
        <w:trPr>
          <w:cantSplit/>
          <w:trHeight w:val="297"/>
          <w:tblHeader/>
        </w:trPr>
        <w:tc>
          <w:tcPr>
            <w:tcW w:w="1696"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7CA6C0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Период</w:t>
            </w:r>
          </w:p>
        </w:tc>
        <w:tc>
          <w:tcPr>
            <w:tcW w:w="3304" w:type="pct"/>
            <w:gridSpan w:val="5"/>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B9FAB9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Уровни напряжения</w:t>
            </w:r>
          </w:p>
        </w:tc>
      </w:tr>
      <w:tr w:rsidR="007740D9" w:rsidRPr="00BF6D3D" w14:paraId="14A3ABE2" w14:textId="77777777" w:rsidTr="009777E2">
        <w:trPr>
          <w:cantSplit/>
          <w:trHeight w:val="283"/>
          <w:tblHeader/>
        </w:trPr>
        <w:tc>
          <w:tcPr>
            <w:tcW w:w="169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CE643A0"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81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8BD1AC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64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9B9335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53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0F34B6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64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0A15EA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СН11</w:t>
            </w:r>
          </w:p>
        </w:tc>
        <w:tc>
          <w:tcPr>
            <w:tcW w:w="65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9B80BA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06FD0548" w14:textId="77777777" w:rsidTr="009777E2">
        <w:trPr>
          <w:cantSplit/>
          <w:trHeight w:val="297"/>
        </w:trPr>
        <w:tc>
          <w:tcPr>
            <w:tcW w:w="5000" w:type="pct"/>
            <w:gridSpan w:val="6"/>
            <w:tcBorders>
              <w:top w:val="single" w:sz="4" w:space="0" w:color="FFFFFF"/>
            </w:tcBorders>
            <w:shd w:val="clear" w:color="000000" w:fill="FFFFFF"/>
            <w:noWrap/>
            <w:vAlign w:val="center"/>
          </w:tcPr>
          <w:p w14:paraId="6605C90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Факт 2014 года</w:t>
            </w:r>
          </w:p>
        </w:tc>
      </w:tr>
      <w:tr w:rsidR="007740D9" w:rsidRPr="00BF6D3D" w14:paraId="3DA8A3CC" w14:textId="77777777" w:rsidTr="009777E2">
        <w:trPr>
          <w:trHeight w:val="283"/>
        </w:trPr>
        <w:tc>
          <w:tcPr>
            <w:tcW w:w="1696" w:type="pct"/>
            <w:shd w:val="clear" w:color="000000" w:fill="FFFFFF"/>
            <w:noWrap/>
            <w:vAlign w:val="center"/>
          </w:tcPr>
          <w:p w14:paraId="33C04D6F" w14:textId="77777777" w:rsidR="007740D9" w:rsidRPr="00BF6D3D" w:rsidRDefault="007740D9" w:rsidP="007740D9">
            <w:pPr>
              <w:spacing w:after="0" w:line="240" w:lineRule="auto"/>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2014 год</w:t>
            </w:r>
          </w:p>
        </w:tc>
        <w:tc>
          <w:tcPr>
            <w:tcW w:w="818" w:type="pct"/>
            <w:shd w:val="clear" w:color="000000" w:fill="FFFFFF"/>
            <w:noWrap/>
            <w:vAlign w:val="center"/>
          </w:tcPr>
          <w:p w14:paraId="73677097"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1 722,94</w:t>
            </w:r>
          </w:p>
        </w:tc>
        <w:tc>
          <w:tcPr>
            <w:tcW w:w="649" w:type="pct"/>
            <w:shd w:val="clear" w:color="000000" w:fill="FFFFFF"/>
            <w:noWrap/>
            <w:vAlign w:val="center"/>
          </w:tcPr>
          <w:p w14:paraId="625745D1"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267,35</w:t>
            </w:r>
          </w:p>
        </w:tc>
        <w:tc>
          <w:tcPr>
            <w:tcW w:w="537" w:type="pct"/>
            <w:shd w:val="clear" w:color="000000" w:fill="FFFFFF"/>
            <w:noWrap/>
            <w:vAlign w:val="center"/>
          </w:tcPr>
          <w:p w14:paraId="491E5198"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5,79</w:t>
            </w:r>
          </w:p>
        </w:tc>
        <w:tc>
          <w:tcPr>
            <w:tcW w:w="649" w:type="pct"/>
            <w:shd w:val="clear" w:color="000000" w:fill="FFFFFF"/>
            <w:noWrap/>
            <w:vAlign w:val="center"/>
          </w:tcPr>
          <w:p w14:paraId="2B2D18ED"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568,69</w:t>
            </w:r>
          </w:p>
        </w:tc>
        <w:tc>
          <w:tcPr>
            <w:tcW w:w="650" w:type="pct"/>
            <w:shd w:val="clear" w:color="000000" w:fill="FFFFFF"/>
            <w:noWrap/>
            <w:vAlign w:val="center"/>
          </w:tcPr>
          <w:p w14:paraId="7C21F45E"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881,11</w:t>
            </w:r>
          </w:p>
        </w:tc>
      </w:tr>
      <w:tr w:rsidR="007740D9" w:rsidRPr="00BF6D3D" w14:paraId="4950BB72" w14:textId="77777777" w:rsidTr="009777E2">
        <w:trPr>
          <w:trHeight w:val="297"/>
        </w:trPr>
        <w:tc>
          <w:tcPr>
            <w:tcW w:w="1696" w:type="pct"/>
            <w:shd w:val="clear" w:color="000000" w:fill="FFFFFF"/>
            <w:noWrap/>
            <w:vAlign w:val="center"/>
          </w:tcPr>
          <w:p w14:paraId="09A0A773"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удельный вес</w:t>
            </w:r>
          </w:p>
        </w:tc>
        <w:tc>
          <w:tcPr>
            <w:tcW w:w="818" w:type="pct"/>
            <w:shd w:val="clear" w:color="000000" w:fill="FFFFFF"/>
            <w:noWrap/>
            <w:vAlign w:val="center"/>
          </w:tcPr>
          <w:p w14:paraId="73448E30"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100%</w:t>
            </w:r>
          </w:p>
        </w:tc>
        <w:tc>
          <w:tcPr>
            <w:tcW w:w="649" w:type="pct"/>
            <w:shd w:val="clear" w:color="000000" w:fill="FFFFFF"/>
            <w:noWrap/>
            <w:vAlign w:val="center"/>
          </w:tcPr>
          <w:p w14:paraId="280FB61C"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16%</w:t>
            </w:r>
          </w:p>
        </w:tc>
        <w:tc>
          <w:tcPr>
            <w:tcW w:w="537" w:type="pct"/>
            <w:shd w:val="clear" w:color="000000" w:fill="FFFFFF"/>
            <w:noWrap/>
            <w:vAlign w:val="center"/>
          </w:tcPr>
          <w:p w14:paraId="7DCA0E95"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0%</w:t>
            </w:r>
          </w:p>
        </w:tc>
        <w:tc>
          <w:tcPr>
            <w:tcW w:w="649" w:type="pct"/>
            <w:shd w:val="clear" w:color="000000" w:fill="FFFFFF"/>
            <w:noWrap/>
            <w:vAlign w:val="center"/>
          </w:tcPr>
          <w:p w14:paraId="4B9E7618"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33%</w:t>
            </w:r>
          </w:p>
        </w:tc>
        <w:tc>
          <w:tcPr>
            <w:tcW w:w="650" w:type="pct"/>
            <w:shd w:val="clear" w:color="000000" w:fill="FFFFFF"/>
            <w:noWrap/>
            <w:vAlign w:val="center"/>
          </w:tcPr>
          <w:p w14:paraId="19255C40"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51%</w:t>
            </w:r>
          </w:p>
        </w:tc>
      </w:tr>
      <w:tr w:rsidR="007740D9" w:rsidRPr="00BF6D3D" w14:paraId="17356607" w14:textId="77777777" w:rsidTr="009777E2">
        <w:trPr>
          <w:trHeight w:val="297"/>
        </w:trPr>
        <w:tc>
          <w:tcPr>
            <w:tcW w:w="5000" w:type="pct"/>
            <w:gridSpan w:val="6"/>
            <w:shd w:val="clear" w:color="000000" w:fill="FFFFFF"/>
            <w:noWrap/>
            <w:vAlign w:val="center"/>
          </w:tcPr>
          <w:p w14:paraId="3933E71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Факт 2015 года</w:t>
            </w:r>
          </w:p>
        </w:tc>
      </w:tr>
      <w:tr w:rsidR="007740D9" w:rsidRPr="00BF6D3D" w14:paraId="16DCFE30" w14:textId="77777777" w:rsidTr="009777E2">
        <w:trPr>
          <w:cantSplit/>
          <w:trHeight w:val="283"/>
        </w:trPr>
        <w:tc>
          <w:tcPr>
            <w:tcW w:w="1696" w:type="pct"/>
            <w:shd w:val="clear" w:color="000000" w:fill="FFFFFF"/>
            <w:noWrap/>
            <w:vAlign w:val="center"/>
          </w:tcPr>
          <w:p w14:paraId="7697DA01" w14:textId="77777777" w:rsidR="007740D9" w:rsidRPr="00BF6D3D" w:rsidRDefault="007740D9" w:rsidP="007740D9">
            <w:pPr>
              <w:spacing w:after="0" w:line="240" w:lineRule="auto"/>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2015 год</w:t>
            </w:r>
          </w:p>
        </w:tc>
        <w:tc>
          <w:tcPr>
            <w:tcW w:w="818" w:type="pct"/>
            <w:shd w:val="clear" w:color="000000" w:fill="FFFFFF"/>
            <w:noWrap/>
            <w:vAlign w:val="center"/>
          </w:tcPr>
          <w:p w14:paraId="3A9352CC"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1 711,57</w:t>
            </w:r>
          </w:p>
        </w:tc>
        <w:tc>
          <w:tcPr>
            <w:tcW w:w="649" w:type="pct"/>
            <w:shd w:val="clear" w:color="000000" w:fill="FFFFFF"/>
            <w:noWrap/>
            <w:vAlign w:val="center"/>
          </w:tcPr>
          <w:p w14:paraId="40DC2E75"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276,48</w:t>
            </w:r>
          </w:p>
        </w:tc>
        <w:tc>
          <w:tcPr>
            <w:tcW w:w="537" w:type="pct"/>
            <w:shd w:val="clear" w:color="000000" w:fill="FFFFFF"/>
            <w:noWrap/>
            <w:vAlign w:val="center"/>
          </w:tcPr>
          <w:p w14:paraId="59EF09E1"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9,02</w:t>
            </w:r>
          </w:p>
        </w:tc>
        <w:tc>
          <w:tcPr>
            <w:tcW w:w="649" w:type="pct"/>
            <w:shd w:val="clear" w:color="000000" w:fill="FFFFFF"/>
            <w:noWrap/>
            <w:vAlign w:val="center"/>
          </w:tcPr>
          <w:p w14:paraId="425AF29A"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551,50</w:t>
            </w:r>
          </w:p>
        </w:tc>
        <w:tc>
          <w:tcPr>
            <w:tcW w:w="650" w:type="pct"/>
            <w:shd w:val="clear" w:color="000000" w:fill="FFFFFF"/>
            <w:noWrap/>
            <w:vAlign w:val="center"/>
          </w:tcPr>
          <w:p w14:paraId="3619CD12"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874,57</w:t>
            </w:r>
          </w:p>
        </w:tc>
      </w:tr>
      <w:tr w:rsidR="007740D9" w:rsidRPr="00BF6D3D" w14:paraId="0259B4D3" w14:textId="77777777" w:rsidTr="009777E2">
        <w:trPr>
          <w:trHeight w:val="283"/>
        </w:trPr>
        <w:tc>
          <w:tcPr>
            <w:tcW w:w="1696" w:type="pct"/>
            <w:shd w:val="clear" w:color="000000" w:fill="FFFFFF"/>
            <w:noWrap/>
            <w:vAlign w:val="center"/>
          </w:tcPr>
          <w:p w14:paraId="37103854"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удельный вес</w:t>
            </w:r>
          </w:p>
        </w:tc>
        <w:tc>
          <w:tcPr>
            <w:tcW w:w="818" w:type="pct"/>
            <w:shd w:val="clear" w:color="000000" w:fill="FFFFFF"/>
            <w:noWrap/>
            <w:vAlign w:val="center"/>
          </w:tcPr>
          <w:p w14:paraId="044DAD89"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100%</w:t>
            </w:r>
          </w:p>
        </w:tc>
        <w:tc>
          <w:tcPr>
            <w:tcW w:w="649" w:type="pct"/>
            <w:shd w:val="clear" w:color="000000" w:fill="FFFFFF"/>
            <w:noWrap/>
            <w:vAlign w:val="center"/>
          </w:tcPr>
          <w:p w14:paraId="33070B08"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16%</w:t>
            </w:r>
          </w:p>
        </w:tc>
        <w:tc>
          <w:tcPr>
            <w:tcW w:w="537" w:type="pct"/>
            <w:shd w:val="clear" w:color="000000" w:fill="FFFFFF"/>
            <w:noWrap/>
            <w:vAlign w:val="center"/>
          </w:tcPr>
          <w:p w14:paraId="303EF678"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w:t>
            </w:r>
          </w:p>
        </w:tc>
        <w:tc>
          <w:tcPr>
            <w:tcW w:w="649" w:type="pct"/>
            <w:shd w:val="clear" w:color="000000" w:fill="FFFFFF"/>
            <w:noWrap/>
            <w:vAlign w:val="center"/>
          </w:tcPr>
          <w:p w14:paraId="7A8214C9"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32%</w:t>
            </w:r>
          </w:p>
        </w:tc>
        <w:tc>
          <w:tcPr>
            <w:tcW w:w="650" w:type="pct"/>
            <w:shd w:val="clear" w:color="000000" w:fill="FFFFFF"/>
            <w:noWrap/>
            <w:vAlign w:val="center"/>
          </w:tcPr>
          <w:p w14:paraId="6B644FE3"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51%</w:t>
            </w:r>
          </w:p>
        </w:tc>
      </w:tr>
      <w:tr w:rsidR="007740D9" w:rsidRPr="00BF6D3D" w14:paraId="43B61633" w14:textId="77777777" w:rsidTr="009777E2">
        <w:trPr>
          <w:trHeight w:val="297"/>
        </w:trPr>
        <w:tc>
          <w:tcPr>
            <w:tcW w:w="1696" w:type="pct"/>
            <w:shd w:val="clear" w:color="auto" w:fill="auto"/>
            <w:noWrap/>
            <w:vAlign w:val="center"/>
          </w:tcPr>
          <w:p w14:paraId="467AB1C8" w14:textId="77777777" w:rsidR="007740D9" w:rsidRPr="00BF6D3D" w:rsidRDefault="007740D9" w:rsidP="007740D9">
            <w:pPr>
              <w:spacing w:after="0" w:line="240" w:lineRule="auto"/>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Среднегодовое значение</w:t>
            </w:r>
          </w:p>
        </w:tc>
        <w:tc>
          <w:tcPr>
            <w:tcW w:w="818" w:type="pct"/>
            <w:shd w:val="clear" w:color="auto" w:fill="auto"/>
            <w:noWrap/>
            <w:vAlign w:val="center"/>
          </w:tcPr>
          <w:p w14:paraId="6C032929"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1 144,83</w:t>
            </w:r>
          </w:p>
        </w:tc>
        <w:tc>
          <w:tcPr>
            <w:tcW w:w="649" w:type="pct"/>
            <w:shd w:val="clear" w:color="000000" w:fill="FFFFFF"/>
            <w:noWrap/>
            <w:vAlign w:val="center"/>
          </w:tcPr>
          <w:p w14:paraId="504F0321"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181,28</w:t>
            </w:r>
          </w:p>
        </w:tc>
        <w:tc>
          <w:tcPr>
            <w:tcW w:w="537" w:type="pct"/>
            <w:shd w:val="clear" w:color="000000" w:fill="FFFFFF"/>
            <w:noWrap/>
            <w:vAlign w:val="center"/>
          </w:tcPr>
          <w:p w14:paraId="0237DEEF"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4,94</w:t>
            </w:r>
          </w:p>
        </w:tc>
        <w:tc>
          <w:tcPr>
            <w:tcW w:w="649" w:type="pct"/>
            <w:shd w:val="clear" w:color="000000" w:fill="FFFFFF"/>
            <w:noWrap/>
            <w:vAlign w:val="center"/>
          </w:tcPr>
          <w:p w14:paraId="3470376A"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373,40</w:t>
            </w:r>
          </w:p>
        </w:tc>
        <w:tc>
          <w:tcPr>
            <w:tcW w:w="650" w:type="pct"/>
            <w:shd w:val="clear" w:color="000000" w:fill="FFFFFF"/>
            <w:noWrap/>
            <w:vAlign w:val="center"/>
          </w:tcPr>
          <w:p w14:paraId="500AA704"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585,23</w:t>
            </w:r>
          </w:p>
        </w:tc>
      </w:tr>
      <w:tr w:rsidR="007740D9" w:rsidRPr="00BF6D3D" w14:paraId="191CDADE" w14:textId="77777777" w:rsidTr="009777E2">
        <w:trPr>
          <w:trHeight w:val="283"/>
        </w:trPr>
        <w:tc>
          <w:tcPr>
            <w:tcW w:w="1696" w:type="pct"/>
            <w:shd w:val="clear" w:color="auto" w:fill="auto"/>
            <w:noWrap/>
            <w:vAlign w:val="center"/>
          </w:tcPr>
          <w:p w14:paraId="3B7E82E3" w14:textId="77777777" w:rsidR="007740D9" w:rsidRPr="00BF6D3D" w:rsidRDefault="007740D9" w:rsidP="007740D9">
            <w:pPr>
              <w:spacing w:after="0" w:line="240" w:lineRule="auto"/>
              <w:ind w:firstLineChars="400" w:firstLine="720"/>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удельный вес</w:t>
            </w:r>
          </w:p>
        </w:tc>
        <w:tc>
          <w:tcPr>
            <w:tcW w:w="818" w:type="pct"/>
            <w:shd w:val="clear" w:color="000000" w:fill="FFFFFF"/>
            <w:noWrap/>
            <w:vAlign w:val="center"/>
          </w:tcPr>
          <w:p w14:paraId="7F700891"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100%</w:t>
            </w:r>
          </w:p>
        </w:tc>
        <w:tc>
          <w:tcPr>
            <w:tcW w:w="649" w:type="pct"/>
            <w:shd w:val="clear" w:color="000000" w:fill="FFFFFF"/>
            <w:noWrap/>
            <w:vAlign w:val="center"/>
          </w:tcPr>
          <w:p w14:paraId="0805952C"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16%</w:t>
            </w:r>
          </w:p>
        </w:tc>
        <w:tc>
          <w:tcPr>
            <w:tcW w:w="537" w:type="pct"/>
            <w:shd w:val="clear" w:color="000000" w:fill="FFFFFF"/>
            <w:noWrap/>
            <w:vAlign w:val="center"/>
          </w:tcPr>
          <w:p w14:paraId="59385B13"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0%</w:t>
            </w:r>
          </w:p>
        </w:tc>
        <w:tc>
          <w:tcPr>
            <w:tcW w:w="649" w:type="pct"/>
            <w:shd w:val="clear" w:color="000000" w:fill="FFFFFF"/>
            <w:noWrap/>
            <w:vAlign w:val="center"/>
          </w:tcPr>
          <w:p w14:paraId="620ADA8A"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33%</w:t>
            </w:r>
          </w:p>
        </w:tc>
        <w:tc>
          <w:tcPr>
            <w:tcW w:w="650" w:type="pct"/>
            <w:shd w:val="clear" w:color="000000" w:fill="FFFFFF"/>
            <w:noWrap/>
            <w:vAlign w:val="center"/>
          </w:tcPr>
          <w:p w14:paraId="556EDCE3"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51%</w:t>
            </w:r>
          </w:p>
        </w:tc>
      </w:tr>
      <w:tr w:rsidR="007740D9" w:rsidRPr="00BF6D3D" w14:paraId="77C663F3" w14:textId="77777777" w:rsidTr="009777E2">
        <w:trPr>
          <w:cantSplit/>
          <w:trHeight w:val="297"/>
        </w:trPr>
        <w:tc>
          <w:tcPr>
            <w:tcW w:w="5000" w:type="pct"/>
            <w:gridSpan w:val="6"/>
            <w:shd w:val="clear" w:color="000000" w:fill="FFFFFF"/>
            <w:noWrap/>
            <w:vAlign w:val="center"/>
          </w:tcPr>
          <w:p w14:paraId="0305276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План 2017 года (предложение филиала)</w:t>
            </w:r>
          </w:p>
        </w:tc>
      </w:tr>
      <w:tr w:rsidR="007740D9" w:rsidRPr="00BF6D3D" w14:paraId="1A872E1B" w14:textId="77777777" w:rsidTr="009777E2">
        <w:trPr>
          <w:cantSplit/>
          <w:trHeight w:val="283"/>
        </w:trPr>
        <w:tc>
          <w:tcPr>
            <w:tcW w:w="1696" w:type="pct"/>
            <w:shd w:val="clear" w:color="000000" w:fill="FFFFFF"/>
            <w:noWrap/>
            <w:vAlign w:val="center"/>
          </w:tcPr>
          <w:p w14:paraId="10F55BF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1 полугодие </w:t>
            </w:r>
            <w:smartTag w:uri="urn:schemas-microsoft-com:office:smarttags" w:element="metricconverter">
              <w:smartTagPr>
                <w:attr w:name="ProductID" w:val="2017 г"/>
              </w:smartTagPr>
              <w:r w:rsidRPr="00BF6D3D">
                <w:rPr>
                  <w:rFonts w:ascii="Myriad Pro" w:eastAsia="Times New Roman" w:hAnsi="Myriad Pro"/>
                  <w:color w:val="000000"/>
                  <w:sz w:val="18"/>
                  <w:szCs w:val="18"/>
                  <w:lang w:eastAsia="ru-RU"/>
                </w:rPr>
                <w:t>2017 г</w:t>
              </w:r>
            </w:smartTag>
          </w:p>
        </w:tc>
        <w:tc>
          <w:tcPr>
            <w:tcW w:w="818" w:type="pct"/>
            <w:shd w:val="clear" w:color="000000" w:fill="FFFFFF"/>
            <w:noWrap/>
            <w:vAlign w:val="center"/>
          </w:tcPr>
          <w:p w14:paraId="2FD4DDE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879,22</w:t>
            </w:r>
          </w:p>
        </w:tc>
        <w:tc>
          <w:tcPr>
            <w:tcW w:w="649" w:type="pct"/>
            <w:shd w:val="clear" w:color="000000" w:fill="FFFFFF"/>
            <w:noWrap/>
            <w:vAlign w:val="center"/>
          </w:tcPr>
          <w:p w14:paraId="1452C1D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138,17</w:t>
            </w:r>
          </w:p>
        </w:tc>
        <w:tc>
          <w:tcPr>
            <w:tcW w:w="537" w:type="pct"/>
            <w:shd w:val="clear" w:color="000000" w:fill="FFFFFF"/>
            <w:noWrap/>
            <w:vAlign w:val="center"/>
          </w:tcPr>
          <w:p w14:paraId="45E3086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1,20</w:t>
            </w:r>
          </w:p>
        </w:tc>
        <w:tc>
          <w:tcPr>
            <w:tcW w:w="649" w:type="pct"/>
            <w:shd w:val="clear" w:color="000000" w:fill="FFFFFF"/>
            <w:noWrap/>
            <w:vAlign w:val="center"/>
          </w:tcPr>
          <w:p w14:paraId="31C74E1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284,20</w:t>
            </w:r>
          </w:p>
        </w:tc>
        <w:tc>
          <w:tcPr>
            <w:tcW w:w="650" w:type="pct"/>
            <w:shd w:val="clear" w:color="000000" w:fill="FFFFFF"/>
            <w:noWrap/>
            <w:vAlign w:val="center"/>
          </w:tcPr>
          <w:p w14:paraId="460A771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455,65</w:t>
            </w:r>
          </w:p>
        </w:tc>
      </w:tr>
      <w:tr w:rsidR="007740D9" w:rsidRPr="00BF6D3D" w14:paraId="54F88CF0" w14:textId="77777777" w:rsidTr="009777E2">
        <w:trPr>
          <w:cantSplit/>
          <w:trHeight w:val="283"/>
        </w:trPr>
        <w:tc>
          <w:tcPr>
            <w:tcW w:w="1696" w:type="pct"/>
            <w:shd w:val="clear" w:color="000000" w:fill="FFFFFF"/>
            <w:noWrap/>
            <w:vAlign w:val="center"/>
          </w:tcPr>
          <w:p w14:paraId="4F00949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2 полугодие </w:t>
            </w:r>
            <w:smartTag w:uri="urn:schemas-microsoft-com:office:smarttags" w:element="metricconverter">
              <w:smartTagPr>
                <w:attr w:name="ProductID" w:val="2017 г"/>
              </w:smartTagPr>
              <w:r w:rsidRPr="00BF6D3D">
                <w:rPr>
                  <w:rFonts w:ascii="Myriad Pro" w:eastAsia="Times New Roman" w:hAnsi="Myriad Pro"/>
                  <w:color w:val="000000"/>
                  <w:sz w:val="18"/>
                  <w:szCs w:val="18"/>
                  <w:lang w:eastAsia="ru-RU"/>
                </w:rPr>
                <w:t>2017 г</w:t>
              </w:r>
            </w:smartTag>
          </w:p>
        </w:tc>
        <w:tc>
          <w:tcPr>
            <w:tcW w:w="818" w:type="pct"/>
            <w:shd w:val="clear" w:color="000000" w:fill="FFFFFF"/>
            <w:noWrap/>
            <w:vAlign w:val="center"/>
          </w:tcPr>
          <w:p w14:paraId="6451CD2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854,89</w:t>
            </w:r>
          </w:p>
        </w:tc>
        <w:tc>
          <w:tcPr>
            <w:tcW w:w="649" w:type="pct"/>
            <w:shd w:val="clear" w:color="000000" w:fill="FFFFFF"/>
            <w:noWrap/>
            <w:vAlign w:val="center"/>
          </w:tcPr>
          <w:p w14:paraId="31376E7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141,84</w:t>
            </w:r>
          </w:p>
        </w:tc>
        <w:tc>
          <w:tcPr>
            <w:tcW w:w="537" w:type="pct"/>
            <w:shd w:val="clear" w:color="000000" w:fill="FFFFFF"/>
            <w:noWrap/>
            <w:vAlign w:val="center"/>
          </w:tcPr>
          <w:p w14:paraId="369682C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7,94</w:t>
            </w:r>
          </w:p>
        </w:tc>
        <w:tc>
          <w:tcPr>
            <w:tcW w:w="649" w:type="pct"/>
            <w:shd w:val="clear" w:color="000000" w:fill="FFFFFF"/>
            <w:noWrap/>
            <w:vAlign w:val="center"/>
          </w:tcPr>
          <w:p w14:paraId="4724168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275,02</w:t>
            </w:r>
          </w:p>
        </w:tc>
        <w:tc>
          <w:tcPr>
            <w:tcW w:w="650" w:type="pct"/>
            <w:shd w:val="clear" w:color="000000" w:fill="FFFFFF"/>
            <w:noWrap/>
            <w:vAlign w:val="center"/>
          </w:tcPr>
          <w:p w14:paraId="4E81647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430,09</w:t>
            </w:r>
          </w:p>
        </w:tc>
      </w:tr>
      <w:tr w:rsidR="007740D9" w:rsidRPr="00BF6D3D" w14:paraId="46E5DE64" w14:textId="77777777" w:rsidTr="009777E2">
        <w:trPr>
          <w:cantSplit/>
          <w:trHeight w:val="283"/>
        </w:trPr>
        <w:tc>
          <w:tcPr>
            <w:tcW w:w="1696" w:type="pct"/>
            <w:shd w:val="clear" w:color="000000" w:fill="FFFFFF"/>
            <w:noWrap/>
            <w:vAlign w:val="center"/>
          </w:tcPr>
          <w:p w14:paraId="5E43AD40"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2017 год</w:t>
            </w:r>
          </w:p>
        </w:tc>
        <w:tc>
          <w:tcPr>
            <w:tcW w:w="818" w:type="pct"/>
            <w:shd w:val="clear" w:color="000000" w:fill="FFFFFF"/>
            <w:noWrap/>
            <w:vAlign w:val="center"/>
          </w:tcPr>
          <w:p w14:paraId="655A56D3"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1 734,11</w:t>
            </w:r>
          </w:p>
        </w:tc>
        <w:tc>
          <w:tcPr>
            <w:tcW w:w="649" w:type="pct"/>
            <w:shd w:val="clear" w:color="000000" w:fill="FFFFFF"/>
            <w:noWrap/>
            <w:vAlign w:val="center"/>
          </w:tcPr>
          <w:p w14:paraId="55C1D00A"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280,01</w:t>
            </w:r>
          </w:p>
        </w:tc>
        <w:tc>
          <w:tcPr>
            <w:tcW w:w="537" w:type="pct"/>
            <w:shd w:val="clear" w:color="000000" w:fill="FFFFFF"/>
            <w:noWrap/>
            <w:vAlign w:val="center"/>
          </w:tcPr>
          <w:p w14:paraId="07570559"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9,14</w:t>
            </w:r>
          </w:p>
        </w:tc>
        <w:tc>
          <w:tcPr>
            <w:tcW w:w="649" w:type="pct"/>
            <w:shd w:val="clear" w:color="000000" w:fill="FFFFFF"/>
            <w:noWrap/>
            <w:vAlign w:val="center"/>
          </w:tcPr>
          <w:p w14:paraId="3074E885"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559,22</w:t>
            </w:r>
          </w:p>
        </w:tc>
        <w:tc>
          <w:tcPr>
            <w:tcW w:w="650" w:type="pct"/>
            <w:shd w:val="clear" w:color="000000" w:fill="FFFFFF"/>
            <w:noWrap/>
            <w:vAlign w:val="center"/>
          </w:tcPr>
          <w:p w14:paraId="10091135"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885,74</w:t>
            </w:r>
          </w:p>
        </w:tc>
      </w:tr>
      <w:tr w:rsidR="007740D9" w:rsidRPr="00BF6D3D" w14:paraId="01A0CD70" w14:textId="77777777" w:rsidTr="009777E2">
        <w:trPr>
          <w:trHeight w:val="283"/>
        </w:trPr>
        <w:tc>
          <w:tcPr>
            <w:tcW w:w="1696" w:type="pct"/>
            <w:shd w:val="clear" w:color="auto" w:fill="auto"/>
            <w:noWrap/>
            <w:vAlign w:val="center"/>
          </w:tcPr>
          <w:p w14:paraId="7B918EBF" w14:textId="77777777" w:rsidR="007740D9" w:rsidRPr="00BF6D3D" w:rsidRDefault="007740D9" w:rsidP="007740D9">
            <w:pPr>
              <w:spacing w:after="0" w:line="240" w:lineRule="auto"/>
              <w:ind w:firstLineChars="400" w:firstLine="720"/>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удельный вес</w:t>
            </w:r>
          </w:p>
        </w:tc>
        <w:tc>
          <w:tcPr>
            <w:tcW w:w="818" w:type="pct"/>
            <w:shd w:val="clear" w:color="000000" w:fill="FFFFFF"/>
            <w:noWrap/>
            <w:vAlign w:val="center"/>
          </w:tcPr>
          <w:p w14:paraId="1A1E2F39"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100%</w:t>
            </w:r>
          </w:p>
        </w:tc>
        <w:tc>
          <w:tcPr>
            <w:tcW w:w="649" w:type="pct"/>
            <w:shd w:val="clear" w:color="000000" w:fill="FFFFFF"/>
            <w:noWrap/>
            <w:vAlign w:val="center"/>
          </w:tcPr>
          <w:p w14:paraId="13065EAC"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16%</w:t>
            </w:r>
          </w:p>
        </w:tc>
        <w:tc>
          <w:tcPr>
            <w:tcW w:w="537" w:type="pct"/>
            <w:shd w:val="clear" w:color="000000" w:fill="FFFFFF"/>
            <w:noWrap/>
            <w:vAlign w:val="center"/>
          </w:tcPr>
          <w:p w14:paraId="766AB277"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w:t>
            </w:r>
          </w:p>
        </w:tc>
        <w:tc>
          <w:tcPr>
            <w:tcW w:w="649" w:type="pct"/>
            <w:shd w:val="clear" w:color="000000" w:fill="FFFFFF"/>
            <w:noWrap/>
            <w:vAlign w:val="center"/>
          </w:tcPr>
          <w:p w14:paraId="764D7218"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32%</w:t>
            </w:r>
          </w:p>
        </w:tc>
        <w:tc>
          <w:tcPr>
            <w:tcW w:w="650" w:type="pct"/>
            <w:shd w:val="clear" w:color="000000" w:fill="FFFFFF"/>
            <w:noWrap/>
            <w:vAlign w:val="center"/>
          </w:tcPr>
          <w:p w14:paraId="141EEE18"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51%</w:t>
            </w:r>
          </w:p>
        </w:tc>
      </w:tr>
      <w:tr w:rsidR="007740D9" w:rsidRPr="00BF6D3D" w14:paraId="46FBFBBB" w14:textId="77777777" w:rsidTr="009777E2">
        <w:trPr>
          <w:cantSplit/>
          <w:trHeight w:val="297"/>
        </w:trPr>
        <w:tc>
          <w:tcPr>
            <w:tcW w:w="5000" w:type="pct"/>
            <w:gridSpan w:val="6"/>
            <w:shd w:val="clear" w:color="000000" w:fill="FFFFFF"/>
            <w:noWrap/>
            <w:vAlign w:val="center"/>
          </w:tcPr>
          <w:p w14:paraId="10F5F67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План 2017 года (утверждено Госкомитетом)</w:t>
            </w:r>
          </w:p>
        </w:tc>
      </w:tr>
      <w:tr w:rsidR="007740D9" w:rsidRPr="00BF6D3D" w14:paraId="3818BCA8" w14:textId="77777777" w:rsidTr="009777E2">
        <w:trPr>
          <w:cantSplit/>
          <w:trHeight w:val="283"/>
        </w:trPr>
        <w:tc>
          <w:tcPr>
            <w:tcW w:w="1696" w:type="pct"/>
            <w:shd w:val="clear" w:color="000000" w:fill="FFFFFF"/>
            <w:noWrap/>
            <w:vAlign w:val="center"/>
          </w:tcPr>
          <w:p w14:paraId="4BF5207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1 полугодие </w:t>
            </w:r>
            <w:smartTag w:uri="urn:schemas-microsoft-com:office:smarttags" w:element="metricconverter">
              <w:smartTagPr>
                <w:attr w:name="ProductID" w:val="2017 г"/>
              </w:smartTagPr>
              <w:r w:rsidRPr="00BF6D3D">
                <w:rPr>
                  <w:rFonts w:ascii="Myriad Pro" w:eastAsia="Times New Roman" w:hAnsi="Myriad Pro"/>
                  <w:color w:val="000000"/>
                  <w:sz w:val="18"/>
                  <w:szCs w:val="18"/>
                  <w:lang w:eastAsia="ru-RU"/>
                </w:rPr>
                <w:t>2017 г</w:t>
              </w:r>
            </w:smartTag>
          </w:p>
        </w:tc>
        <w:tc>
          <w:tcPr>
            <w:tcW w:w="818" w:type="pct"/>
            <w:shd w:val="clear" w:color="000000" w:fill="FFFFFF"/>
            <w:noWrap/>
            <w:vAlign w:val="center"/>
          </w:tcPr>
          <w:p w14:paraId="15EC64F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892,56</w:t>
            </w:r>
          </w:p>
        </w:tc>
        <w:tc>
          <w:tcPr>
            <w:tcW w:w="649" w:type="pct"/>
            <w:shd w:val="clear" w:color="000000" w:fill="FFFFFF"/>
            <w:noWrap/>
            <w:vAlign w:val="center"/>
          </w:tcPr>
          <w:p w14:paraId="28EAB78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119,77</w:t>
            </w:r>
          </w:p>
        </w:tc>
        <w:tc>
          <w:tcPr>
            <w:tcW w:w="537" w:type="pct"/>
            <w:shd w:val="clear" w:color="000000" w:fill="FFFFFF"/>
            <w:noWrap/>
            <w:vAlign w:val="center"/>
          </w:tcPr>
          <w:p w14:paraId="4F90187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8,52</w:t>
            </w:r>
          </w:p>
        </w:tc>
        <w:tc>
          <w:tcPr>
            <w:tcW w:w="649" w:type="pct"/>
            <w:shd w:val="clear" w:color="000000" w:fill="FFFFFF"/>
            <w:noWrap/>
            <w:vAlign w:val="center"/>
          </w:tcPr>
          <w:p w14:paraId="6607D70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318,22</w:t>
            </w:r>
          </w:p>
        </w:tc>
        <w:tc>
          <w:tcPr>
            <w:tcW w:w="650" w:type="pct"/>
            <w:shd w:val="clear" w:color="000000" w:fill="FFFFFF"/>
            <w:noWrap/>
            <w:vAlign w:val="center"/>
          </w:tcPr>
          <w:p w14:paraId="55D06DF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446,05</w:t>
            </w:r>
          </w:p>
        </w:tc>
      </w:tr>
      <w:tr w:rsidR="007740D9" w:rsidRPr="00BF6D3D" w14:paraId="66EFA6CD" w14:textId="77777777" w:rsidTr="009777E2">
        <w:trPr>
          <w:cantSplit/>
          <w:trHeight w:val="283"/>
        </w:trPr>
        <w:tc>
          <w:tcPr>
            <w:tcW w:w="1696" w:type="pct"/>
            <w:shd w:val="clear" w:color="000000" w:fill="FFFFFF"/>
            <w:noWrap/>
            <w:vAlign w:val="center"/>
          </w:tcPr>
          <w:p w14:paraId="280A5DE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2 полугодие </w:t>
            </w:r>
            <w:smartTag w:uri="urn:schemas-microsoft-com:office:smarttags" w:element="metricconverter">
              <w:smartTagPr>
                <w:attr w:name="ProductID" w:val="2017 г"/>
              </w:smartTagPr>
              <w:r w:rsidRPr="00BF6D3D">
                <w:rPr>
                  <w:rFonts w:ascii="Myriad Pro" w:eastAsia="Times New Roman" w:hAnsi="Myriad Pro"/>
                  <w:color w:val="000000"/>
                  <w:sz w:val="18"/>
                  <w:szCs w:val="18"/>
                  <w:lang w:eastAsia="ru-RU"/>
                </w:rPr>
                <w:t>2017 г</w:t>
              </w:r>
            </w:smartTag>
          </w:p>
        </w:tc>
        <w:tc>
          <w:tcPr>
            <w:tcW w:w="818" w:type="pct"/>
            <w:shd w:val="clear" w:color="000000" w:fill="FFFFFF"/>
            <w:noWrap/>
            <w:vAlign w:val="center"/>
          </w:tcPr>
          <w:p w14:paraId="30C093A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851,17</w:t>
            </w:r>
          </w:p>
        </w:tc>
        <w:tc>
          <w:tcPr>
            <w:tcW w:w="649" w:type="pct"/>
            <w:shd w:val="clear" w:color="000000" w:fill="FFFFFF"/>
            <w:noWrap/>
            <w:vAlign w:val="center"/>
          </w:tcPr>
          <w:p w14:paraId="66EE0EE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114,71</w:t>
            </w:r>
          </w:p>
        </w:tc>
        <w:tc>
          <w:tcPr>
            <w:tcW w:w="537" w:type="pct"/>
            <w:shd w:val="clear" w:color="000000" w:fill="FFFFFF"/>
            <w:noWrap/>
            <w:vAlign w:val="center"/>
          </w:tcPr>
          <w:p w14:paraId="55BE1FC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8,16</w:t>
            </w:r>
          </w:p>
        </w:tc>
        <w:tc>
          <w:tcPr>
            <w:tcW w:w="649" w:type="pct"/>
            <w:shd w:val="clear" w:color="000000" w:fill="FFFFFF"/>
            <w:noWrap/>
            <w:vAlign w:val="center"/>
          </w:tcPr>
          <w:p w14:paraId="79D55AF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304,61</w:t>
            </w:r>
          </w:p>
        </w:tc>
        <w:tc>
          <w:tcPr>
            <w:tcW w:w="650" w:type="pct"/>
            <w:shd w:val="clear" w:color="000000" w:fill="FFFFFF"/>
            <w:noWrap/>
            <w:vAlign w:val="center"/>
          </w:tcPr>
          <w:p w14:paraId="0910DCB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423,69</w:t>
            </w:r>
          </w:p>
        </w:tc>
      </w:tr>
      <w:tr w:rsidR="007740D9" w:rsidRPr="00BF6D3D" w14:paraId="4227DD64" w14:textId="77777777" w:rsidTr="009777E2">
        <w:trPr>
          <w:cantSplit/>
          <w:trHeight w:val="283"/>
        </w:trPr>
        <w:tc>
          <w:tcPr>
            <w:tcW w:w="1696" w:type="pct"/>
            <w:shd w:val="clear" w:color="000000" w:fill="FFFFFF"/>
            <w:noWrap/>
            <w:vAlign w:val="center"/>
          </w:tcPr>
          <w:p w14:paraId="12DEF645"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2017 год</w:t>
            </w:r>
          </w:p>
        </w:tc>
        <w:tc>
          <w:tcPr>
            <w:tcW w:w="818" w:type="pct"/>
            <w:shd w:val="clear" w:color="000000" w:fill="FFFFFF"/>
            <w:noWrap/>
            <w:vAlign w:val="center"/>
          </w:tcPr>
          <w:p w14:paraId="0E9A68D8"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1 743,73</w:t>
            </w:r>
          </w:p>
        </w:tc>
        <w:tc>
          <w:tcPr>
            <w:tcW w:w="649" w:type="pct"/>
            <w:shd w:val="clear" w:color="000000" w:fill="FFFFFF"/>
            <w:noWrap/>
            <w:vAlign w:val="center"/>
          </w:tcPr>
          <w:p w14:paraId="54B4EDA6"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234,48</w:t>
            </w:r>
          </w:p>
        </w:tc>
        <w:tc>
          <w:tcPr>
            <w:tcW w:w="537" w:type="pct"/>
            <w:shd w:val="clear" w:color="000000" w:fill="FFFFFF"/>
            <w:noWrap/>
            <w:vAlign w:val="center"/>
          </w:tcPr>
          <w:p w14:paraId="3C0DE893"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16,68</w:t>
            </w:r>
          </w:p>
        </w:tc>
        <w:tc>
          <w:tcPr>
            <w:tcW w:w="649" w:type="pct"/>
            <w:shd w:val="clear" w:color="000000" w:fill="FFFFFF"/>
            <w:noWrap/>
            <w:vAlign w:val="center"/>
          </w:tcPr>
          <w:p w14:paraId="7CA01F1F"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622,83</w:t>
            </w:r>
          </w:p>
        </w:tc>
        <w:tc>
          <w:tcPr>
            <w:tcW w:w="650" w:type="pct"/>
            <w:shd w:val="clear" w:color="000000" w:fill="FFFFFF"/>
            <w:noWrap/>
            <w:vAlign w:val="center"/>
          </w:tcPr>
          <w:p w14:paraId="25D6F2A8"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869,74</w:t>
            </w:r>
          </w:p>
        </w:tc>
      </w:tr>
      <w:tr w:rsidR="007740D9" w:rsidRPr="00BF6D3D" w14:paraId="73696A73" w14:textId="77777777" w:rsidTr="009777E2">
        <w:trPr>
          <w:trHeight w:val="283"/>
        </w:trPr>
        <w:tc>
          <w:tcPr>
            <w:tcW w:w="1696" w:type="pct"/>
            <w:shd w:val="clear" w:color="auto" w:fill="auto"/>
            <w:noWrap/>
            <w:vAlign w:val="center"/>
          </w:tcPr>
          <w:p w14:paraId="0E650E50" w14:textId="77777777" w:rsidR="007740D9" w:rsidRPr="00BF6D3D" w:rsidRDefault="007740D9" w:rsidP="007740D9">
            <w:pPr>
              <w:spacing w:after="0" w:line="240" w:lineRule="auto"/>
              <w:ind w:firstLineChars="400" w:firstLine="720"/>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удельный вес</w:t>
            </w:r>
          </w:p>
        </w:tc>
        <w:tc>
          <w:tcPr>
            <w:tcW w:w="818" w:type="pct"/>
            <w:shd w:val="clear" w:color="000000" w:fill="FFFFFF"/>
            <w:noWrap/>
            <w:vAlign w:val="center"/>
          </w:tcPr>
          <w:p w14:paraId="55E2C364"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100%</w:t>
            </w:r>
          </w:p>
        </w:tc>
        <w:tc>
          <w:tcPr>
            <w:tcW w:w="649" w:type="pct"/>
            <w:shd w:val="clear" w:color="000000" w:fill="FFFFFF"/>
            <w:noWrap/>
            <w:vAlign w:val="center"/>
          </w:tcPr>
          <w:p w14:paraId="776EB33C"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13%</w:t>
            </w:r>
          </w:p>
        </w:tc>
        <w:tc>
          <w:tcPr>
            <w:tcW w:w="537" w:type="pct"/>
            <w:shd w:val="clear" w:color="000000" w:fill="FFFFFF"/>
            <w:noWrap/>
            <w:vAlign w:val="center"/>
          </w:tcPr>
          <w:p w14:paraId="6CDEF1D1"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w:t>
            </w:r>
          </w:p>
        </w:tc>
        <w:tc>
          <w:tcPr>
            <w:tcW w:w="649" w:type="pct"/>
            <w:shd w:val="clear" w:color="000000" w:fill="FFFFFF"/>
            <w:noWrap/>
            <w:vAlign w:val="center"/>
          </w:tcPr>
          <w:p w14:paraId="3FEFC3DB"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36%</w:t>
            </w:r>
          </w:p>
        </w:tc>
        <w:tc>
          <w:tcPr>
            <w:tcW w:w="650" w:type="pct"/>
            <w:shd w:val="clear" w:color="000000" w:fill="FFFFFF"/>
            <w:noWrap/>
            <w:vAlign w:val="center"/>
          </w:tcPr>
          <w:p w14:paraId="6C3975CF"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50%</w:t>
            </w:r>
          </w:p>
        </w:tc>
      </w:tr>
    </w:tbl>
    <w:p w14:paraId="2E25BF7B"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4"/>
          <w:szCs w:val="24"/>
        </w:rPr>
      </w:pPr>
      <w:r w:rsidRPr="00BF6D3D">
        <w:rPr>
          <w:rFonts w:ascii="Myriad Pro" w:hAnsi="Myriad Pro"/>
          <w:sz w:val="24"/>
          <w:szCs w:val="24"/>
        </w:rPr>
        <w:t>* без учета технологического расхода (потерь) электрической энергии в сетях прочих территориальных сетевых организаций.</w:t>
      </w:r>
    </w:p>
    <w:tbl>
      <w:tblPr>
        <w:tblW w:w="5000" w:type="pct"/>
        <w:tblLook w:val="04A0" w:firstRow="1" w:lastRow="0" w:firstColumn="1" w:lastColumn="0" w:noHBand="0" w:noVBand="1"/>
      </w:tblPr>
      <w:tblGrid>
        <w:gridCol w:w="6116"/>
        <w:gridCol w:w="1728"/>
        <w:gridCol w:w="1726"/>
      </w:tblGrid>
      <w:tr w:rsidR="007740D9" w:rsidRPr="00BF6D3D" w14:paraId="495748F1" w14:textId="77777777" w:rsidTr="009777E2">
        <w:trPr>
          <w:trHeight w:val="483"/>
        </w:trPr>
        <w:tc>
          <w:tcPr>
            <w:tcW w:w="319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2F9557"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Наименование показателя</w:t>
            </w:r>
          </w:p>
        </w:tc>
        <w:tc>
          <w:tcPr>
            <w:tcW w:w="9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812BA2"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Полезный отпуск</w:t>
            </w:r>
          </w:p>
        </w:tc>
        <w:tc>
          <w:tcPr>
            <w:tcW w:w="9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73B799"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 роста</w:t>
            </w:r>
          </w:p>
        </w:tc>
      </w:tr>
      <w:tr w:rsidR="007740D9" w:rsidRPr="00BF6D3D" w14:paraId="00742E0D" w14:textId="77777777" w:rsidTr="009777E2">
        <w:trPr>
          <w:trHeight w:val="290"/>
        </w:trPr>
        <w:tc>
          <w:tcPr>
            <w:tcW w:w="3195" w:type="pct"/>
            <w:tcBorders>
              <w:top w:val="single" w:sz="4" w:space="0" w:color="FFFFFF"/>
              <w:left w:val="single" w:sz="8" w:space="0" w:color="auto"/>
              <w:bottom w:val="single" w:sz="4" w:space="0" w:color="auto"/>
              <w:right w:val="single" w:sz="8" w:space="0" w:color="auto"/>
            </w:tcBorders>
            <w:shd w:val="clear" w:color="auto" w:fill="auto"/>
            <w:noWrap/>
            <w:vAlign w:val="center"/>
          </w:tcPr>
          <w:p w14:paraId="34960FA8"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2014 год</w:t>
            </w:r>
          </w:p>
        </w:tc>
        <w:tc>
          <w:tcPr>
            <w:tcW w:w="903" w:type="pct"/>
            <w:tcBorders>
              <w:top w:val="single" w:sz="4" w:space="0" w:color="FFFFFF"/>
              <w:left w:val="nil"/>
              <w:bottom w:val="single" w:sz="4" w:space="0" w:color="auto"/>
              <w:right w:val="single" w:sz="8" w:space="0" w:color="auto"/>
            </w:tcBorders>
            <w:shd w:val="clear" w:color="auto" w:fill="auto"/>
            <w:noWrap/>
            <w:vAlign w:val="center"/>
          </w:tcPr>
          <w:p w14:paraId="7BE36C28"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1 722,94</w:t>
            </w:r>
          </w:p>
        </w:tc>
        <w:tc>
          <w:tcPr>
            <w:tcW w:w="903" w:type="pct"/>
            <w:tcBorders>
              <w:top w:val="single" w:sz="4" w:space="0" w:color="FFFFFF"/>
              <w:left w:val="nil"/>
              <w:bottom w:val="single" w:sz="4" w:space="0" w:color="auto"/>
              <w:right w:val="single" w:sz="8" w:space="0" w:color="auto"/>
            </w:tcBorders>
            <w:shd w:val="clear" w:color="auto" w:fill="auto"/>
            <w:noWrap/>
            <w:vAlign w:val="center"/>
          </w:tcPr>
          <w:p w14:paraId="5EB92959"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w:t>
            </w:r>
          </w:p>
        </w:tc>
      </w:tr>
      <w:tr w:rsidR="007740D9" w:rsidRPr="00BF6D3D" w14:paraId="296EA84A" w14:textId="77777777" w:rsidTr="009777E2">
        <w:trPr>
          <w:trHeight w:val="290"/>
        </w:trPr>
        <w:tc>
          <w:tcPr>
            <w:tcW w:w="319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175FB9"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2015 год</w:t>
            </w:r>
          </w:p>
        </w:tc>
        <w:tc>
          <w:tcPr>
            <w:tcW w:w="9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BFFC20"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1 711,57</w:t>
            </w:r>
          </w:p>
        </w:tc>
        <w:tc>
          <w:tcPr>
            <w:tcW w:w="9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381446"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99,3%</w:t>
            </w:r>
          </w:p>
        </w:tc>
      </w:tr>
      <w:tr w:rsidR="007740D9" w:rsidRPr="00BF6D3D" w14:paraId="57B71571" w14:textId="77777777" w:rsidTr="009777E2">
        <w:trPr>
          <w:trHeight w:val="290"/>
        </w:trPr>
        <w:tc>
          <w:tcPr>
            <w:tcW w:w="319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3AE94A"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2017 год (предложение организации)</w:t>
            </w:r>
          </w:p>
        </w:tc>
        <w:tc>
          <w:tcPr>
            <w:tcW w:w="9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147D86"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1 734,11</w:t>
            </w:r>
          </w:p>
        </w:tc>
        <w:tc>
          <w:tcPr>
            <w:tcW w:w="9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2035A6"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101,3%</w:t>
            </w:r>
          </w:p>
        </w:tc>
      </w:tr>
      <w:tr w:rsidR="007740D9" w:rsidRPr="00BF6D3D" w14:paraId="680325D3" w14:textId="77777777" w:rsidTr="009777E2">
        <w:trPr>
          <w:trHeight w:val="290"/>
        </w:trPr>
        <w:tc>
          <w:tcPr>
            <w:tcW w:w="319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BE7EDF"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2017 год (утверждено Госкомитетом)</w:t>
            </w:r>
          </w:p>
        </w:tc>
        <w:tc>
          <w:tcPr>
            <w:tcW w:w="9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15FD4B"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1 743,73</w:t>
            </w:r>
          </w:p>
        </w:tc>
        <w:tc>
          <w:tcPr>
            <w:tcW w:w="9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A2D647"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101,9%</w:t>
            </w:r>
          </w:p>
        </w:tc>
      </w:tr>
    </w:tbl>
    <w:p w14:paraId="5BCF0D28" w14:textId="3683BD5A" w:rsidR="007740D9" w:rsidRPr="00BF6D3D" w:rsidRDefault="007740D9" w:rsidP="007740D9">
      <w:pPr>
        <w:widowControl w:val="0"/>
        <w:tabs>
          <w:tab w:val="num"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Объемы поступления электрической энергии в сеть и потери электрической энергии в сети Экспертом приняты в соответствии с показателями Сводного прогнозного баланса производства и поставок электрической энергии в рамках Единой энергетической системы России по субъекту Российской Федерации </w:t>
      </w:r>
      <w:r w:rsidRPr="00BF6D3D">
        <w:rPr>
          <w:rFonts w:ascii="Myriad Pro" w:hAnsi="Myriad Pro"/>
          <w:sz w:val="26"/>
          <w:szCs w:val="26"/>
        </w:rPr>
        <w:lastRenderedPageBreak/>
        <w:t xml:space="preserve">«Псковская область» на 2017 год, утвержденного приказом Федеральной антимонопольной службы 17 ноября 2016 года </w:t>
      </w:r>
      <w:r w:rsidR="00B83101" w:rsidRPr="00BF6D3D">
        <w:rPr>
          <w:rFonts w:ascii="Myriad Pro" w:hAnsi="Myriad Pro"/>
          <w:sz w:val="26"/>
          <w:szCs w:val="26"/>
        </w:rPr>
        <w:t>№ </w:t>
      </w:r>
      <w:r w:rsidRPr="00BF6D3D">
        <w:rPr>
          <w:rFonts w:ascii="Myriad Pro" w:hAnsi="Myriad Pro"/>
          <w:sz w:val="26"/>
          <w:szCs w:val="26"/>
        </w:rPr>
        <w:t xml:space="preserve">1601/16-ДСП). Исполнитель отмечает, что по данным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CC5E53" w:rsidRPr="00BF6D3D">
        <w:rPr>
          <w:rFonts w:ascii="Myriad Pro" w:hAnsi="Myriad Pro"/>
          <w:sz w:val="26"/>
          <w:szCs w:val="26"/>
        </w:rPr>
        <w:t xml:space="preserve">– </w:t>
      </w:r>
      <w:r w:rsidRPr="00BF6D3D">
        <w:rPr>
          <w:rFonts w:ascii="Myriad Pro" w:hAnsi="Myriad Pro"/>
          <w:sz w:val="26"/>
          <w:szCs w:val="26"/>
        </w:rPr>
        <w:t xml:space="preserve">«Псковэнерго» рост полезного отпуска электрической энергии относительно 2015 года составляет 1,3%, по данным </w:t>
      </w:r>
      <w:r w:rsidRPr="00BF6D3D">
        <w:rPr>
          <w:rFonts w:ascii="Myriad Pro" w:eastAsia="Times New Roman" w:hAnsi="Myriad Pro" w:cs="Myriad Pro"/>
          <w:sz w:val="26"/>
          <w:szCs w:val="26"/>
          <w:lang w:eastAsia="ru-RU"/>
        </w:rPr>
        <w:t xml:space="preserve">Сводного прогнозного баланса на 2017 год (учтенного Госкомитетом </w:t>
      </w:r>
      <w:r w:rsidRPr="00BF6D3D">
        <w:rPr>
          <w:rFonts w:ascii="Myriad Pro" w:hAnsi="Myriad Pro"/>
          <w:sz w:val="26"/>
          <w:szCs w:val="26"/>
        </w:rPr>
        <w:t>при расчете тарифов на услуги по передаче электрической энергии</w:t>
      </w:r>
      <w:r w:rsidRPr="00BF6D3D">
        <w:rPr>
          <w:rFonts w:ascii="Myriad Pro" w:eastAsia="Times New Roman" w:hAnsi="Myriad Pro" w:cs="Myriad Pro"/>
          <w:sz w:val="26"/>
          <w:szCs w:val="26"/>
          <w:lang w:eastAsia="ru-RU"/>
        </w:rPr>
        <w:t>) рост относительно 2015 года составляет 1,9%.</w:t>
      </w:r>
    </w:p>
    <w:p w14:paraId="31389AE3"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В целях расчета единых (котловых) тарифов на 2017 год, плановый объем полезного отпуска электрической энергии потребителям Псковской области по уровням напряжения, распределен Государственным комитетом Псковской области по тарифам и энергетике по группам потребителей и уровням напряжения.</w:t>
      </w:r>
    </w:p>
    <w:p w14:paraId="639ACAC2"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Плановый полезный отпуск электрической энергии конечным потребителям Псковской области для расчета единых «котловых» тарифов на передачу электрической энергии на 2017 год представлен в таблице.</w:t>
      </w:r>
    </w:p>
    <w:p w14:paraId="44615B94" w14:textId="77777777" w:rsidR="007740D9" w:rsidRPr="00BF6D3D" w:rsidRDefault="007740D9" w:rsidP="007740D9">
      <w:pPr>
        <w:tabs>
          <w:tab w:val="left" w:pos="1134"/>
        </w:tabs>
        <w:autoSpaceDE w:val="0"/>
        <w:autoSpaceDN w:val="0"/>
        <w:adjustRightInd w:val="0"/>
        <w:spacing w:after="0" w:line="360" w:lineRule="auto"/>
        <w:ind w:firstLine="567"/>
        <w:jc w:val="center"/>
        <w:rPr>
          <w:rFonts w:ascii="Myriad Pro" w:hAnsi="Myriad Pro"/>
          <w:b/>
          <w:sz w:val="26"/>
          <w:szCs w:val="26"/>
        </w:rPr>
      </w:pPr>
      <w:r w:rsidRPr="00BF6D3D">
        <w:rPr>
          <w:rFonts w:ascii="Myriad Pro" w:hAnsi="Myriad Pro"/>
          <w:b/>
          <w:sz w:val="26"/>
          <w:szCs w:val="26"/>
        </w:rPr>
        <w:t>Плановый полезный отпуск электрической энергии конечным потребителям Псковской области на 2017 год</w:t>
      </w:r>
    </w:p>
    <w:tbl>
      <w:tblPr>
        <w:tblW w:w="5000" w:type="pct"/>
        <w:tblLook w:val="04A0" w:firstRow="1" w:lastRow="0" w:firstColumn="1" w:lastColumn="0" w:noHBand="0" w:noVBand="1"/>
      </w:tblPr>
      <w:tblGrid>
        <w:gridCol w:w="941"/>
        <w:gridCol w:w="3921"/>
        <w:gridCol w:w="942"/>
        <w:gridCol w:w="942"/>
        <w:gridCol w:w="942"/>
        <w:gridCol w:w="942"/>
        <w:gridCol w:w="940"/>
      </w:tblGrid>
      <w:tr w:rsidR="007740D9" w:rsidRPr="00BF6D3D" w14:paraId="3A1CBE24" w14:textId="77777777" w:rsidTr="00CC5E53">
        <w:trPr>
          <w:trHeight w:val="297"/>
          <w:tblHeader/>
        </w:trPr>
        <w:tc>
          <w:tcPr>
            <w:tcW w:w="49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66031434" w14:textId="688FD932" w:rsidR="007740D9" w:rsidRPr="00BF6D3D" w:rsidRDefault="00B83101" w:rsidP="007740D9">
            <w:pPr>
              <w:spacing w:after="0" w:line="240" w:lineRule="auto"/>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2049"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1F2B0E1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Показатель</w:t>
            </w:r>
          </w:p>
        </w:tc>
        <w:tc>
          <w:tcPr>
            <w:tcW w:w="2459" w:type="pct"/>
            <w:gridSpan w:val="5"/>
            <w:tcBorders>
              <w:top w:val="single" w:sz="8" w:space="0" w:color="FFFFFF"/>
              <w:left w:val="nil"/>
              <w:bottom w:val="single" w:sz="8" w:space="0" w:color="FFFFFF"/>
              <w:right w:val="single" w:sz="8" w:space="0" w:color="FFFFFF"/>
            </w:tcBorders>
            <w:shd w:val="clear" w:color="000000" w:fill="4F6228"/>
            <w:vAlign w:val="center"/>
          </w:tcPr>
          <w:p w14:paraId="51C97F12" w14:textId="17D03C18"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Arial" w:eastAsia="Times New Roman" w:hAnsi="Arial" w:cs="Arial"/>
                <w:b/>
                <w:bCs/>
                <w:color w:val="FFFFFF"/>
                <w:sz w:val="18"/>
                <w:szCs w:val="18"/>
                <w:lang w:eastAsia="ru-RU"/>
              </w:rPr>
              <w:t>‎</w:t>
            </w:r>
            <w:r w:rsidRPr="00BF6D3D">
              <w:rPr>
                <w:rFonts w:ascii="Myriad Pro" w:eastAsia="Times New Roman" w:hAnsi="Myriad Pro" w:cs="Corbel"/>
                <w:b/>
                <w:bCs/>
                <w:color w:val="FFFFFF"/>
                <w:sz w:val="18"/>
                <w:szCs w:val="18"/>
                <w:lang w:eastAsia="ru-RU"/>
              </w:rPr>
              <w:t>Уровни</w:t>
            </w:r>
            <w:r w:rsidR="00CC5E53" w:rsidRPr="00BF6D3D">
              <w:rPr>
                <w:rFonts w:ascii="Myriad Pro" w:eastAsia="Times New Roman" w:hAnsi="Myriad Pro" w:cs="Corbel"/>
                <w:b/>
                <w:bCs/>
                <w:color w:val="FFFFFF"/>
                <w:sz w:val="18"/>
                <w:szCs w:val="18"/>
                <w:lang w:eastAsia="ru-RU"/>
              </w:rPr>
              <w:t xml:space="preserve"> </w:t>
            </w:r>
            <w:r w:rsidRPr="00BF6D3D">
              <w:rPr>
                <w:rFonts w:ascii="Myriad Pro" w:eastAsia="Times New Roman" w:hAnsi="Myriad Pro" w:cs="Corbel"/>
                <w:b/>
                <w:bCs/>
                <w:color w:val="FFFFFF"/>
                <w:sz w:val="18"/>
                <w:szCs w:val="18"/>
                <w:lang w:eastAsia="ru-RU"/>
              </w:rPr>
              <w:t>напряжения</w:t>
            </w:r>
          </w:p>
        </w:tc>
      </w:tr>
      <w:tr w:rsidR="007740D9" w:rsidRPr="00BF6D3D" w14:paraId="3611446A" w14:textId="77777777" w:rsidTr="00CC5E53">
        <w:trPr>
          <w:trHeight w:val="297"/>
          <w:tblHeader/>
        </w:trPr>
        <w:tc>
          <w:tcPr>
            <w:tcW w:w="492" w:type="pct"/>
            <w:vMerge/>
            <w:tcBorders>
              <w:top w:val="single" w:sz="8" w:space="0" w:color="FFFFFF"/>
              <w:left w:val="single" w:sz="8" w:space="0" w:color="FFFFFF"/>
              <w:bottom w:val="single" w:sz="8" w:space="0" w:color="FFFFFF"/>
              <w:right w:val="single" w:sz="8" w:space="0" w:color="FFFFFF"/>
            </w:tcBorders>
            <w:vAlign w:val="center"/>
          </w:tcPr>
          <w:p w14:paraId="7BB7346E"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2049" w:type="pct"/>
            <w:vMerge/>
            <w:tcBorders>
              <w:top w:val="single" w:sz="8" w:space="0" w:color="FFFFFF"/>
              <w:left w:val="single" w:sz="8" w:space="0" w:color="FFFFFF"/>
              <w:bottom w:val="single" w:sz="8" w:space="0" w:color="FFFFFF"/>
              <w:right w:val="single" w:sz="8" w:space="0" w:color="FFFFFF"/>
            </w:tcBorders>
            <w:vAlign w:val="center"/>
          </w:tcPr>
          <w:p w14:paraId="3E63597F"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492" w:type="pct"/>
            <w:tcBorders>
              <w:top w:val="nil"/>
              <w:left w:val="nil"/>
              <w:bottom w:val="single" w:sz="8" w:space="0" w:color="FFFFFF"/>
              <w:right w:val="single" w:sz="8" w:space="0" w:color="FFFFFF"/>
            </w:tcBorders>
            <w:shd w:val="clear" w:color="000000" w:fill="4F6228"/>
            <w:vAlign w:val="center"/>
          </w:tcPr>
          <w:p w14:paraId="046D289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Всего</w:t>
            </w:r>
          </w:p>
        </w:tc>
        <w:tc>
          <w:tcPr>
            <w:tcW w:w="492" w:type="pct"/>
            <w:tcBorders>
              <w:top w:val="nil"/>
              <w:left w:val="nil"/>
              <w:bottom w:val="single" w:sz="8" w:space="0" w:color="FFFFFF"/>
              <w:right w:val="single" w:sz="8" w:space="0" w:color="FFFFFF"/>
            </w:tcBorders>
            <w:shd w:val="clear" w:color="000000" w:fill="4F6228"/>
            <w:vAlign w:val="center"/>
          </w:tcPr>
          <w:p w14:paraId="6ABAFF5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ВН</w:t>
            </w:r>
          </w:p>
        </w:tc>
        <w:tc>
          <w:tcPr>
            <w:tcW w:w="492" w:type="pct"/>
            <w:tcBorders>
              <w:top w:val="nil"/>
              <w:left w:val="nil"/>
              <w:bottom w:val="single" w:sz="8" w:space="0" w:color="FFFFFF"/>
              <w:right w:val="single" w:sz="8" w:space="0" w:color="FFFFFF"/>
            </w:tcBorders>
            <w:shd w:val="clear" w:color="000000" w:fill="4F6228"/>
            <w:vAlign w:val="center"/>
          </w:tcPr>
          <w:p w14:paraId="22E1DE2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СН1</w:t>
            </w:r>
          </w:p>
        </w:tc>
        <w:tc>
          <w:tcPr>
            <w:tcW w:w="492" w:type="pct"/>
            <w:tcBorders>
              <w:top w:val="nil"/>
              <w:left w:val="nil"/>
              <w:bottom w:val="single" w:sz="8" w:space="0" w:color="FFFFFF"/>
              <w:right w:val="single" w:sz="8" w:space="0" w:color="FFFFFF"/>
            </w:tcBorders>
            <w:shd w:val="clear" w:color="000000" w:fill="4F6228"/>
            <w:vAlign w:val="center"/>
          </w:tcPr>
          <w:p w14:paraId="4E14778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СН11</w:t>
            </w:r>
          </w:p>
        </w:tc>
        <w:tc>
          <w:tcPr>
            <w:tcW w:w="492" w:type="pct"/>
            <w:tcBorders>
              <w:top w:val="nil"/>
              <w:left w:val="nil"/>
              <w:bottom w:val="single" w:sz="8" w:space="0" w:color="FFFFFF"/>
              <w:right w:val="single" w:sz="8" w:space="0" w:color="FFFFFF"/>
            </w:tcBorders>
            <w:shd w:val="clear" w:color="000000" w:fill="4F6228"/>
            <w:vAlign w:val="center"/>
          </w:tcPr>
          <w:p w14:paraId="023B3FF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НН</w:t>
            </w:r>
          </w:p>
        </w:tc>
      </w:tr>
      <w:tr w:rsidR="007740D9" w:rsidRPr="00BF6D3D" w14:paraId="261B3BAF" w14:textId="77777777" w:rsidTr="00CC5E53">
        <w:trPr>
          <w:trHeight w:val="297"/>
        </w:trPr>
        <w:tc>
          <w:tcPr>
            <w:tcW w:w="5000" w:type="pct"/>
            <w:gridSpan w:val="7"/>
            <w:tcBorders>
              <w:top w:val="single" w:sz="8" w:space="0" w:color="FFFFFF"/>
              <w:left w:val="single" w:sz="8" w:space="0" w:color="auto"/>
              <w:bottom w:val="single" w:sz="4" w:space="0" w:color="auto"/>
              <w:right w:val="single" w:sz="8" w:space="0" w:color="000000"/>
            </w:tcBorders>
            <w:shd w:val="clear" w:color="000000" w:fill="FFFFFF"/>
            <w:noWrap/>
            <w:vAlign w:val="center"/>
          </w:tcPr>
          <w:p w14:paraId="4F7A690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полугодие 2017 года</w:t>
            </w:r>
          </w:p>
        </w:tc>
      </w:tr>
      <w:tr w:rsidR="007740D9" w:rsidRPr="00BF6D3D" w14:paraId="5CD89875" w14:textId="77777777" w:rsidTr="00CC5E53">
        <w:trPr>
          <w:trHeight w:val="46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DCD66C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4BEC3DE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Полезный отпуск из сети потребителям услуг</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410F928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892,56</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D74DCB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119,77</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574467F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8,52</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65568D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318,22</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5A4C2F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446,05</w:t>
            </w:r>
          </w:p>
        </w:tc>
      </w:tr>
      <w:tr w:rsidR="007740D9" w:rsidRPr="00BF6D3D" w14:paraId="2E66A712"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C5D9DB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2E784DD3"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Прочим потребителям</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584E511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575,63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F8AF85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118,71</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164FE0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8,52</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A728B7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300,35</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75D392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148,05</w:t>
            </w:r>
          </w:p>
        </w:tc>
      </w:tr>
      <w:tr w:rsidR="007740D9" w:rsidRPr="00BF6D3D" w14:paraId="6F50B9D3" w14:textId="77777777" w:rsidTr="00CC5E53">
        <w:trPr>
          <w:trHeight w:val="659"/>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3243AD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0FF18FF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Полезный отпуск электроэнергии населению и приравненных к нему категориям потребителей, в том числе *</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12CAC0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316,93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9CF81D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1,06</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8B43ED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5DC7B8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17,87</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67AC7D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298</w:t>
            </w:r>
          </w:p>
        </w:tc>
      </w:tr>
      <w:tr w:rsidR="007740D9" w:rsidRPr="00BF6D3D" w14:paraId="05274B1C"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6F5BB2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1C18B4FC" w14:textId="2B481E49"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1</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7AE3F2C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172,53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5E57DD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01A120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33162D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3,75</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8AAA27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168,78</w:t>
            </w:r>
          </w:p>
        </w:tc>
      </w:tr>
      <w:tr w:rsidR="007740D9" w:rsidRPr="00BF6D3D" w14:paraId="32A3F583"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F79142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7307626D" w14:textId="132231E5"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2</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7D57E14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21,53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F69B64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583CEF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CA8950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1,51</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A6A149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20,02</w:t>
            </w:r>
          </w:p>
        </w:tc>
      </w:tr>
      <w:tr w:rsidR="007740D9" w:rsidRPr="00BF6D3D" w14:paraId="22B153AF"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70E7F9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62411433" w14:textId="4A149091"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3</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75B0D4A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110,26</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BDAC24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25B7C2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AB6A8A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2,94</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C70E94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107,32</w:t>
            </w:r>
          </w:p>
        </w:tc>
      </w:tr>
      <w:tr w:rsidR="007740D9" w:rsidRPr="00BF6D3D" w14:paraId="5B55EEDA"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7E417B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546EE20E" w14:textId="621A623E"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4.1</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3CE328B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6,63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19E21C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A83216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3A4DF7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6,23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71D551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0,4</w:t>
            </w:r>
          </w:p>
        </w:tc>
      </w:tr>
      <w:tr w:rsidR="007740D9" w:rsidRPr="00BF6D3D" w14:paraId="2BD68914"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AB9147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7951CE19" w14:textId="5DA26405"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4.2</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525C84E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2625F8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0,62</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2F7122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B7F919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2,1</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802507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0,28</w:t>
            </w:r>
          </w:p>
        </w:tc>
      </w:tr>
      <w:tr w:rsidR="007740D9" w:rsidRPr="00BF6D3D" w14:paraId="06452DB2"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0558A8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4CB1053C" w14:textId="7B5172F9"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4.3</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3E22A99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2,46</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2D1A53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0,41</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FBBAC6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DD2F16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1,33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084809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0,72</w:t>
            </w:r>
          </w:p>
        </w:tc>
      </w:tr>
      <w:tr w:rsidR="007740D9" w:rsidRPr="00BF6D3D" w14:paraId="1D2A7B4B"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6F6B22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611E17C7" w14:textId="736D198A"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4.4</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5A83064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0,32</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F95D67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250B3C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D0D7D2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9884E2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0,32</w:t>
            </w:r>
          </w:p>
        </w:tc>
      </w:tr>
      <w:tr w:rsidR="007740D9" w:rsidRPr="00BF6D3D" w14:paraId="01E7ADF7"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1C8B94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0C7881C8" w14:textId="47D1DCCD"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4.5</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061796D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0,15</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202CE5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0B320D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300FD9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80CE63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0,15</w:t>
            </w:r>
          </w:p>
        </w:tc>
      </w:tr>
      <w:tr w:rsidR="007740D9" w:rsidRPr="00BF6D3D" w14:paraId="772AF2BD" w14:textId="77777777" w:rsidTr="00CC5E53">
        <w:trPr>
          <w:trHeight w:val="297"/>
        </w:trPr>
        <w:tc>
          <w:tcPr>
            <w:tcW w:w="5000" w:type="pct"/>
            <w:gridSpan w:val="7"/>
            <w:tcBorders>
              <w:top w:val="single" w:sz="4" w:space="0" w:color="auto"/>
              <w:left w:val="single" w:sz="4" w:space="0" w:color="auto"/>
              <w:bottom w:val="single" w:sz="4" w:space="0" w:color="auto"/>
              <w:right w:val="single" w:sz="4" w:space="0" w:color="auto"/>
            </w:tcBorders>
            <w:shd w:val="clear" w:color="000000" w:fill="FFFFFF"/>
            <w:noWrap/>
            <w:vAlign w:val="center"/>
          </w:tcPr>
          <w:p w14:paraId="30097DC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полугодие 2017 года</w:t>
            </w:r>
          </w:p>
        </w:tc>
      </w:tr>
      <w:tr w:rsidR="007740D9" w:rsidRPr="00BF6D3D" w14:paraId="097427FE" w14:textId="77777777" w:rsidTr="00CC5E53">
        <w:trPr>
          <w:trHeight w:val="394"/>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5AF3D6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6ED2DB33"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Полезный отпуск из сети потребителям услуг</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2A30245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851,17</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3F0194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114,71</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D062DD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8,16</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119F07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304,61</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B2AF13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423,69</w:t>
            </w:r>
          </w:p>
        </w:tc>
      </w:tr>
      <w:tr w:rsidR="007740D9" w:rsidRPr="00BF6D3D" w14:paraId="79ED012E"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82EF56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4C89E1E9"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Прочим потребителям</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60AC91E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551,4</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765C76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113,71</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69F594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8,16</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A313F6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287,71</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E5B26D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141,82</w:t>
            </w:r>
          </w:p>
        </w:tc>
      </w:tr>
      <w:tr w:rsidR="007740D9" w:rsidRPr="00BF6D3D" w14:paraId="6383AA9C" w14:textId="77777777" w:rsidTr="00CC5E53">
        <w:trPr>
          <w:trHeight w:val="575"/>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453391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57C14F04"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Полезный отпуск электроэнергии населению и приравненных к нему категориям потребителей, в том числе *</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2E01206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299,77</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C43C72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F3B4F6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161D33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16,9</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0F0088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281,87</w:t>
            </w:r>
          </w:p>
        </w:tc>
      </w:tr>
      <w:tr w:rsidR="007740D9" w:rsidRPr="00BF6D3D" w14:paraId="2B8BE08B"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D3509C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lastRenderedPageBreak/>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06C4C860" w14:textId="6990EBCF"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1</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4647BD6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163,2</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938F60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94412F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39830B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3,55</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091FC6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159,65</w:t>
            </w:r>
          </w:p>
        </w:tc>
      </w:tr>
      <w:tr w:rsidR="007740D9" w:rsidRPr="00BF6D3D" w14:paraId="47FB288D"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031FD1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08C7A8AA" w14:textId="35AFD128"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2</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6E9E298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20,37</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4ACA4A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E351E3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6D405E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1,43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EF27EE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18,94</w:t>
            </w:r>
          </w:p>
        </w:tc>
      </w:tr>
      <w:tr w:rsidR="007740D9" w:rsidRPr="00BF6D3D" w14:paraId="252EACB0"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94F91C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4C973523" w14:textId="1C568D7C"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3</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5FDE570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104,29</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FBCB2A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51EA31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363448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2,78</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249D2F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101,51</w:t>
            </w:r>
          </w:p>
        </w:tc>
      </w:tr>
      <w:tr w:rsidR="007740D9" w:rsidRPr="00BF6D3D" w14:paraId="76B7B2CD"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AA3B1C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44E90BD2" w14:textId="75CB25DD"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4.1</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3B7744E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6,27</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99BA5B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332309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77F883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5,89</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298B07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0,38</w:t>
            </w:r>
          </w:p>
        </w:tc>
      </w:tr>
      <w:tr w:rsidR="007740D9" w:rsidRPr="00BF6D3D" w14:paraId="4E905DE9"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0536B4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1B47E9CD" w14:textId="623FE185"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4.2</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30E110E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2,62</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5513A7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0,59</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83CBFF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D9C832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1,99</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86039A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0,04</w:t>
            </w:r>
          </w:p>
        </w:tc>
      </w:tr>
      <w:tr w:rsidR="007740D9" w:rsidRPr="00BF6D3D" w14:paraId="700E6D31"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36F8DD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39A1FF13" w14:textId="0506469F"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4.3</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16C340B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2,33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B95700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0,39</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EF7E9C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7D04F5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1,26</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D805A2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0,68</w:t>
            </w:r>
          </w:p>
        </w:tc>
      </w:tr>
      <w:tr w:rsidR="007740D9" w:rsidRPr="00BF6D3D" w14:paraId="7A022F9D"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47FDC7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6839E88B" w14:textId="32E0013C"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4.4</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109B0D9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0,53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7642AD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8CBAE8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8F25A2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478D14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0,53</w:t>
            </w:r>
          </w:p>
        </w:tc>
      </w:tr>
      <w:tr w:rsidR="007740D9" w:rsidRPr="00BF6D3D" w14:paraId="38550ED3"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0E9A68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5EA652B2" w14:textId="41E3FFA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4.5</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2DBF65B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0,15</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2ADB1F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C900E3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D7E3F8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F57048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0,15</w:t>
            </w:r>
          </w:p>
        </w:tc>
      </w:tr>
      <w:tr w:rsidR="007740D9" w:rsidRPr="00BF6D3D" w14:paraId="0B9A106F" w14:textId="77777777" w:rsidTr="00CC5E53">
        <w:trPr>
          <w:trHeight w:val="297"/>
        </w:trPr>
        <w:tc>
          <w:tcPr>
            <w:tcW w:w="5000" w:type="pct"/>
            <w:gridSpan w:val="7"/>
            <w:tcBorders>
              <w:top w:val="single" w:sz="4" w:space="0" w:color="auto"/>
              <w:left w:val="single" w:sz="4" w:space="0" w:color="auto"/>
              <w:bottom w:val="single" w:sz="4" w:space="0" w:color="auto"/>
              <w:right w:val="single" w:sz="4" w:space="0" w:color="auto"/>
            </w:tcBorders>
            <w:shd w:val="clear" w:color="000000" w:fill="FFFFFF"/>
            <w:noWrap/>
            <w:vAlign w:val="center"/>
          </w:tcPr>
          <w:p w14:paraId="32268A7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2017 год</w:t>
            </w:r>
          </w:p>
        </w:tc>
      </w:tr>
      <w:tr w:rsidR="007740D9" w:rsidRPr="00BF6D3D" w14:paraId="0B19969B" w14:textId="77777777" w:rsidTr="00CC5E53">
        <w:trPr>
          <w:trHeight w:val="405"/>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0751DB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1801891D"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Полезный отпуск из сети потребителям услуг</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0DF5E7A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1 743,73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DC44AB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234,48</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E72CA3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16,68</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4C445E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622,83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8BA389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869,74</w:t>
            </w:r>
          </w:p>
        </w:tc>
      </w:tr>
      <w:tr w:rsidR="007740D9" w:rsidRPr="00BF6D3D" w14:paraId="764ECF7D"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FB3700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51DEA852"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Прочим потребителям</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65EC268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1 127,03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F8F19F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232,42</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FE38AB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16,68</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74D8FF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588,06</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5987F0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289,87</w:t>
            </w:r>
          </w:p>
        </w:tc>
      </w:tr>
      <w:tr w:rsidR="007740D9" w:rsidRPr="00BF6D3D" w14:paraId="370179CC" w14:textId="77777777" w:rsidTr="00CC5E53">
        <w:trPr>
          <w:trHeight w:val="756"/>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87AF06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2F65CBAE"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Полезный отпуск электроэнергии населению и приравненных к нему категориям потребителей, в том числе *</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6F439C6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616,7</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FD37B6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2,06</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F32C90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A56255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34,77</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5E3961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579,87</w:t>
            </w:r>
          </w:p>
        </w:tc>
      </w:tr>
      <w:tr w:rsidR="007740D9" w:rsidRPr="00BF6D3D" w14:paraId="61882204"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EAA5CC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78B52330" w14:textId="69266FDA"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1</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5813E8C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335,73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ED66D1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322FD4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05BF11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23D378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328,43</w:t>
            </w:r>
          </w:p>
        </w:tc>
      </w:tr>
      <w:tr w:rsidR="007740D9" w:rsidRPr="00BF6D3D" w14:paraId="49285DDE"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E8DD1D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61B8E007" w14:textId="7E66EC91"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2</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0C77571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41,9</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954F26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AE5677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DBE08B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2,94</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E61CDF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38,96</w:t>
            </w:r>
          </w:p>
        </w:tc>
      </w:tr>
      <w:tr w:rsidR="007740D9" w:rsidRPr="00BF6D3D" w14:paraId="519424CC"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CA5EA4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7418D34B" w14:textId="6A06C5EE"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3</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776EE4F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214,55</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45300B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F4E773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0406EF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5,72</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2EEE35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208,83</w:t>
            </w:r>
          </w:p>
        </w:tc>
      </w:tr>
      <w:tr w:rsidR="007740D9" w:rsidRPr="00BF6D3D" w14:paraId="4F86CBCC"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B5475C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3236708A" w14:textId="6D142E79"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4.1</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6D88288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12,9</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B87F7C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A391EE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C6351B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12,12</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941E1F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0,78</w:t>
            </w:r>
          </w:p>
        </w:tc>
      </w:tr>
      <w:tr w:rsidR="007740D9" w:rsidRPr="00BF6D3D" w14:paraId="6B69A2DF"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1452FB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564575AC" w14:textId="6F28A6A4"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4.2</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41C025A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5,62</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37202C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1,21</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7E1C7E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BBF2F4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4,09</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084A2E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0,32</w:t>
            </w:r>
          </w:p>
        </w:tc>
      </w:tr>
      <w:tr w:rsidR="007740D9" w:rsidRPr="00BF6D3D" w14:paraId="7C5EC372"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E9A3EF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0E6F8B64" w14:textId="2AA65AD2"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4.3</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68432B2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4,79</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3DA8CD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0,8</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25A1DF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63CBBA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2,59</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2F92DC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1,4</w:t>
            </w:r>
          </w:p>
        </w:tc>
      </w:tr>
      <w:tr w:rsidR="007740D9" w:rsidRPr="00BF6D3D" w14:paraId="13A651E4"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A7CF28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06715102" w14:textId="016357CB"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4.4</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443D680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0,85</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2CCDE7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880244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6FB5FA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4906CA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0,85</w:t>
            </w:r>
          </w:p>
        </w:tc>
      </w:tr>
      <w:tr w:rsidR="007740D9" w:rsidRPr="00BF6D3D" w14:paraId="4D4F63EE" w14:textId="77777777" w:rsidTr="00CC5E53">
        <w:trPr>
          <w:trHeight w:val="297"/>
        </w:trPr>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EA042E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49" w:type="pct"/>
            <w:tcBorders>
              <w:top w:val="single" w:sz="4" w:space="0" w:color="auto"/>
              <w:left w:val="single" w:sz="4" w:space="0" w:color="auto"/>
              <w:bottom w:val="single" w:sz="4" w:space="0" w:color="auto"/>
              <w:right w:val="single" w:sz="4" w:space="0" w:color="auto"/>
            </w:tcBorders>
            <w:shd w:val="clear" w:color="000000" w:fill="FFFFFF"/>
            <w:vAlign w:val="center"/>
          </w:tcPr>
          <w:p w14:paraId="1533CF7F" w14:textId="3820C80B"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Категория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4.5</w:t>
            </w:r>
          </w:p>
        </w:tc>
        <w:tc>
          <w:tcPr>
            <w:tcW w:w="492" w:type="pct"/>
            <w:tcBorders>
              <w:top w:val="single" w:sz="4" w:space="0" w:color="auto"/>
              <w:left w:val="single" w:sz="4" w:space="0" w:color="auto"/>
              <w:bottom w:val="single" w:sz="4" w:space="0" w:color="auto"/>
              <w:right w:val="single" w:sz="4" w:space="0" w:color="auto"/>
            </w:tcBorders>
            <w:shd w:val="clear" w:color="000000" w:fill="FFFFFF"/>
            <w:vAlign w:val="center"/>
          </w:tcPr>
          <w:p w14:paraId="7FABEF8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0,3</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2104D2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66CC5F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5F40ED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492"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EEA4B1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0,3</w:t>
            </w:r>
          </w:p>
        </w:tc>
      </w:tr>
    </w:tbl>
    <w:p w14:paraId="79B99299"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i/>
          <w:sz w:val="25"/>
          <w:szCs w:val="25"/>
        </w:rPr>
      </w:pPr>
      <w:r w:rsidRPr="00BF6D3D">
        <w:rPr>
          <w:rFonts w:ascii="Myriad Pro" w:hAnsi="Myriad Pro"/>
          <w:i/>
          <w:sz w:val="26"/>
          <w:szCs w:val="26"/>
        </w:rPr>
        <w:t xml:space="preserve">* </w:t>
      </w:r>
      <w:r w:rsidRPr="00BF6D3D">
        <w:rPr>
          <w:rFonts w:ascii="Myriad Pro" w:hAnsi="Myriad Pro"/>
          <w:b/>
          <w:i/>
          <w:sz w:val="25"/>
          <w:szCs w:val="25"/>
        </w:rPr>
        <w:t>Категория населения 1:</w:t>
      </w:r>
      <w:r w:rsidRPr="00BF6D3D">
        <w:rPr>
          <w:rFonts w:ascii="Myriad Pro" w:hAnsi="Myriad Pro"/>
          <w:i/>
          <w:sz w:val="25"/>
          <w:szCs w:val="25"/>
        </w:rPr>
        <w:t xml:space="preserve"> население, проживающее в городских населенных пунктах в домах, не оборудованных в установленном порядке стационарными электроплитами и (или) электроотопительными установками и приравненные к нему потребители: </w:t>
      </w:r>
    </w:p>
    <w:p w14:paraId="5F3A026C" w14:textId="77777777" w:rsidR="007740D9" w:rsidRPr="00BF6D3D" w:rsidRDefault="007740D9" w:rsidP="00A13726">
      <w:pPr>
        <w:numPr>
          <w:ilvl w:val="0"/>
          <w:numId w:val="83"/>
        </w:numPr>
        <w:tabs>
          <w:tab w:val="left" w:pos="1134"/>
        </w:tabs>
        <w:autoSpaceDE w:val="0"/>
        <w:autoSpaceDN w:val="0"/>
        <w:adjustRightInd w:val="0"/>
        <w:spacing w:after="0" w:line="360" w:lineRule="auto"/>
        <w:ind w:hanging="11"/>
        <w:jc w:val="both"/>
        <w:rPr>
          <w:rFonts w:ascii="Myriad Pro" w:hAnsi="Myriad Pro"/>
          <w:i/>
          <w:sz w:val="25"/>
          <w:szCs w:val="25"/>
        </w:rPr>
      </w:pPr>
      <w:r w:rsidRPr="00BF6D3D">
        <w:rPr>
          <w:rFonts w:ascii="Myriad Pro" w:hAnsi="Myriad Pro"/>
          <w:i/>
          <w:sz w:val="25"/>
          <w:szCs w:val="25"/>
        </w:rPr>
        <w:t xml:space="preserve">исполнители коммунальных услуг (товарищества собственников жилья, жилищно-строительные, жилищные или иные специализированные потребительские кооперативы либо управляющие организации), приобретающие электрическую энергию (мощность) для предоставления коммунальных услуг собственникам и пользователям жилых помещений и содержания общего имущества многоквартирных домов; наймодатели (или уполномоченные ими лица), предоставляющие гражданам жилые помещения специализированного жилищного фонда, включая жилые помещения в общежитиях, жилые помещения маневренного фонда, жилые помещения в домах системы социального обслуживания населения, жилые помещения фонда для временного поселения вынужденных переселенцев, жилые помещения фонда для временного проживания лиц, признанных беженцами, </w:t>
      </w:r>
      <w:r w:rsidRPr="00BF6D3D">
        <w:rPr>
          <w:rFonts w:ascii="Myriad Pro" w:hAnsi="Myriad Pro"/>
          <w:i/>
          <w:sz w:val="25"/>
          <w:szCs w:val="25"/>
        </w:rPr>
        <w:lastRenderedPageBreak/>
        <w:t>а также жилые помещения для социальной защиты отдельных категорий граждан, приобретающие электрическую энергию (мощность) для предоставления коммунальных услуг пользователям таких жилых помещений в объемах потребления электрической энергии населением и содержания мест общего пользования в домах, в которых имеются жилые помещения специализированного жилого фонда;</w:t>
      </w:r>
    </w:p>
    <w:p w14:paraId="4F7BD967" w14:textId="77777777" w:rsidR="007740D9" w:rsidRPr="00BF6D3D" w:rsidRDefault="007740D9" w:rsidP="00A13726">
      <w:pPr>
        <w:numPr>
          <w:ilvl w:val="0"/>
          <w:numId w:val="83"/>
        </w:numPr>
        <w:tabs>
          <w:tab w:val="left" w:pos="1134"/>
        </w:tabs>
        <w:autoSpaceDE w:val="0"/>
        <w:autoSpaceDN w:val="0"/>
        <w:adjustRightInd w:val="0"/>
        <w:spacing w:after="0" w:line="360" w:lineRule="auto"/>
        <w:ind w:hanging="11"/>
        <w:jc w:val="both"/>
        <w:rPr>
          <w:rFonts w:ascii="Myriad Pro" w:hAnsi="Myriad Pro"/>
          <w:i/>
          <w:sz w:val="25"/>
          <w:szCs w:val="25"/>
        </w:rPr>
      </w:pPr>
      <w:r w:rsidRPr="00BF6D3D">
        <w:rPr>
          <w:rFonts w:ascii="Myriad Pro" w:hAnsi="Myriad Pro"/>
          <w:i/>
          <w:sz w:val="25"/>
          <w:szCs w:val="25"/>
        </w:rPr>
        <w:t>юридические и физические лица, приобретающие электрическую энергию (мощность) в целях потребления на коммунально-бытовые нужды в населенных пунктах и жилых зонах при воинских частях и рассчитывающиеся по договору энергоснабжения по показаниям общего прибора учета электрической энергии.</w:t>
      </w:r>
    </w:p>
    <w:p w14:paraId="5D501B09" w14:textId="13D28CDD"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i/>
          <w:sz w:val="25"/>
          <w:szCs w:val="25"/>
        </w:rPr>
      </w:pPr>
      <w:r w:rsidRPr="00BF6D3D">
        <w:rPr>
          <w:rFonts w:ascii="Myriad Pro" w:hAnsi="Myriad Pro"/>
          <w:b/>
          <w:i/>
          <w:sz w:val="25"/>
          <w:szCs w:val="25"/>
        </w:rPr>
        <w:t xml:space="preserve">Категория населения </w:t>
      </w:r>
      <w:r w:rsidR="00B83101" w:rsidRPr="00BF6D3D">
        <w:rPr>
          <w:rFonts w:ascii="Myriad Pro" w:hAnsi="Myriad Pro"/>
          <w:b/>
          <w:i/>
          <w:sz w:val="25"/>
          <w:szCs w:val="25"/>
        </w:rPr>
        <w:t>№ </w:t>
      </w:r>
      <w:r w:rsidRPr="00BF6D3D">
        <w:rPr>
          <w:rFonts w:ascii="Myriad Pro" w:hAnsi="Myriad Pro"/>
          <w:b/>
          <w:i/>
          <w:sz w:val="25"/>
          <w:szCs w:val="25"/>
        </w:rPr>
        <w:t>2</w:t>
      </w:r>
      <w:r w:rsidRPr="00BF6D3D">
        <w:rPr>
          <w:rFonts w:ascii="Myriad Pro" w:hAnsi="Myriad Pro"/>
          <w:i/>
          <w:sz w:val="25"/>
          <w:szCs w:val="25"/>
        </w:rPr>
        <w:t xml:space="preserve">: население, проживающее в городских населенных пунктах в домах, оборудованных в установленном порядке стационарными электроплитами и (или) электроотопительными установками и приравненные к ним: </w:t>
      </w:r>
    </w:p>
    <w:p w14:paraId="652A0135" w14:textId="77777777" w:rsidR="007740D9" w:rsidRPr="00BF6D3D" w:rsidRDefault="007740D9" w:rsidP="00A13726">
      <w:pPr>
        <w:numPr>
          <w:ilvl w:val="0"/>
          <w:numId w:val="83"/>
        </w:numPr>
        <w:tabs>
          <w:tab w:val="left" w:pos="1134"/>
        </w:tabs>
        <w:autoSpaceDE w:val="0"/>
        <w:autoSpaceDN w:val="0"/>
        <w:adjustRightInd w:val="0"/>
        <w:spacing w:after="0" w:line="360" w:lineRule="auto"/>
        <w:ind w:hanging="11"/>
        <w:jc w:val="both"/>
        <w:rPr>
          <w:rFonts w:ascii="Myriad Pro" w:hAnsi="Myriad Pro"/>
          <w:i/>
          <w:sz w:val="25"/>
          <w:szCs w:val="25"/>
        </w:rPr>
      </w:pPr>
      <w:r w:rsidRPr="00BF6D3D">
        <w:rPr>
          <w:rFonts w:ascii="Myriad Pro" w:hAnsi="Myriad Pro"/>
          <w:i/>
          <w:sz w:val="25"/>
          <w:szCs w:val="25"/>
        </w:rPr>
        <w:t>исполнители коммунальных услуг (товарищества собственников жилья, жилищно-строительные, жилищные или иные специализированные потребительские кооперативы либо управляющие организации), приобретающие электрическую энергию (мощность) для предоставления коммунальных услуг собственникам и пользователям жилых помещений и содержания общего имущества многоквартирных домов; наймодатели (или уполномоченные ими лица), предоставляющие гражданам жилые помещения специализированного жилищного фонда, включая жилые помещения в общежитиях, жилые помещения маневренного фонда, жилые помещения в домах системы социального обслуживания населения, жилые помещения фонда для временного поселения вынужденных переселенцев, жилые помещения фонда для временного проживания лиц, признанных беженцами, а также жилые помещения для социальной защиты отдельных категорий граждан, приобретающие электрическую энергию (мощность) для предоставления коммунальных услуг пользователям таких жилых помещений в объемах потребления электрической энергии населением и содержания мест общего пользования в домах, в которых имеются жилые помещения специализированного жилого фонда;</w:t>
      </w:r>
    </w:p>
    <w:p w14:paraId="177D3F66" w14:textId="77777777" w:rsidR="007740D9" w:rsidRPr="00BF6D3D" w:rsidRDefault="007740D9" w:rsidP="00A13726">
      <w:pPr>
        <w:numPr>
          <w:ilvl w:val="0"/>
          <w:numId w:val="83"/>
        </w:numPr>
        <w:tabs>
          <w:tab w:val="left" w:pos="1134"/>
        </w:tabs>
        <w:autoSpaceDE w:val="0"/>
        <w:autoSpaceDN w:val="0"/>
        <w:adjustRightInd w:val="0"/>
        <w:spacing w:after="0" w:line="360" w:lineRule="auto"/>
        <w:ind w:hanging="11"/>
        <w:jc w:val="both"/>
        <w:rPr>
          <w:rFonts w:ascii="Myriad Pro" w:hAnsi="Myriad Pro"/>
          <w:i/>
          <w:sz w:val="25"/>
          <w:szCs w:val="25"/>
        </w:rPr>
      </w:pPr>
      <w:r w:rsidRPr="00BF6D3D">
        <w:rPr>
          <w:rFonts w:ascii="Myriad Pro" w:hAnsi="Myriad Pro"/>
          <w:i/>
          <w:sz w:val="25"/>
          <w:szCs w:val="25"/>
        </w:rPr>
        <w:lastRenderedPageBreak/>
        <w:t>юридические и физические лица, приобретающие электрическую энергию (мощность) в целях потребления на коммунально-бытовые нужды в населенных пунктах и жилых зонах при воинских частях и рассчитывающиеся по договору энергоснабжения по показаниям общего прибора учета электрической энергии.</w:t>
      </w:r>
    </w:p>
    <w:p w14:paraId="3AF5EA2C" w14:textId="4185F53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i/>
          <w:sz w:val="25"/>
          <w:szCs w:val="25"/>
        </w:rPr>
      </w:pPr>
      <w:r w:rsidRPr="00BF6D3D">
        <w:rPr>
          <w:rFonts w:ascii="Myriad Pro" w:hAnsi="Myriad Pro"/>
          <w:b/>
          <w:i/>
          <w:sz w:val="25"/>
          <w:szCs w:val="25"/>
        </w:rPr>
        <w:t xml:space="preserve">Категория населения </w:t>
      </w:r>
      <w:r w:rsidR="00B83101" w:rsidRPr="00BF6D3D">
        <w:rPr>
          <w:rFonts w:ascii="Myriad Pro" w:hAnsi="Myriad Pro"/>
          <w:b/>
          <w:i/>
          <w:sz w:val="25"/>
          <w:szCs w:val="25"/>
        </w:rPr>
        <w:t>№ </w:t>
      </w:r>
      <w:r w:rsidRPr="00BF6D3D">
        <w:rPr>
          <w:rFonts w:ascii="Myriad Pro" w:hAnsi="Myriad Pro"/>
          <w:b/>
          <w:i/>
          <w:sz w:val="25"/>
          <w:szCs w:val="25"/>
        </w:rPr>
        <w:t>3:</w:t>
      </w:r>
      <w:r w:rsidRPr="00BF6D3D">
        <w:rPr>
          <w:rFonts w:ascii="Myriad Pro" w:hAnsi="Myriad Pro"/>
          <w:i/>
          <w:sz w:val="25"/>
          <w:szCs w:val="25"/>
        </w:rPr>
        <w:t xml:space="preserve"> население, проживающее в сельских населенных пунктах и приравненные к ним:</w:t>
      </w:r>
    </w:p>
    <w:p w14:paraId="072563B8" w14:textId="77777777" w:rsidR="007740D9" w:rsidRPr="00BF6D3D" w:rsidRDefault="007740D9" w:rsidP="00A13726">
      <w:pPr>
        <w:numPr>
          <w:ilvl w:val="0"/>
          <w:numId w:val="83"/>
        </w:numPr>
        <w:tabs>
          <w:tab w:val="left" w:pos="1134"/>
        </w:tabs>
        <w:autoSpaceDE w:val="0"/>
        <w:autoSpaceDN w:val="0"/>
        <w:adjustRightInd w:val="0"/>
        <w:spacing w:after="0" w:line="360" w:lineRule="auto"/>
        <w:ind w:hanging="11"/>
        <w:jc w:val="both"/>
        <w:rPr>
          <w:rFonts w:ascii="Myriad Pro" w:hAnsi="Myriad Pro"/>
          <w:i/>
          <w:sz w:val="25"/>
          <w:szCs w:val="25"/>
        </w:rPr>
      </w:pPr>
      <w:r w:rsidRPr="00BF6D3D">
        <w:rPr>
          <w:rFonts w:ascii="Myriad Pro" w:hAnsi="Myriad Pro"/>
          <w:i/>
          <w:sz w:val="25"/>
          <w:szCs w:val="25"/>
        </w:rPr>
        <w:t>исполнители коммунальных услуг (товарищества собственников жилья, жилищно-строительные, жилищные или иные специализированные потребительские кооперативы либо управляющие организации), приобретающие электрическую энергию (мощность) для предоставления коммунальных услуг собственникам и пользователям жилых помещений и содержания общего имущества многоквартирных домов; наймодатели (или уполномоченные ими лица), предоставляющие гражданам жилые помещения специализированного жилищного фонда, включая жилые помещения в общежитиях, жилые помещения маневренного фонда, жилые помещения в домах системы социального обслуживания населения, жилые помещения фонда для временного поселения вынужденных переселенцев, жилые помещения фонда для временного проживания лиц, признанных беженцами, а также жилые помещения для социальной защиты отдельных категорий граждан, приобретающие электрическую энергию (мощность) для предоставления коммунальных услуг пользователям таких жилых помещений в объемах потребления электрической энергии населением и содержания мест общего пользования в домах, в которых имеются жилые помещения специализированного жилого фонда;</w:t>
      </w:r>
    </w:p>
    <w:p w14:paraId="406F3321" w14:textId="77777777" w:rsidR="007740D9" w:rsidRPr="00BF6D3D" w:rsidRDefault="007740D9" w:rsidP="00A13726">
      <w:pPr>
        <w:numPr>
          <w:ilvl w:val="0"/>
          <w:numId w:val="83"/>
        </w:numPr>
        <w:tabs>
          <w:tab w:val="left" w:pos="1134"/>
        </w:tabs>
        <w:autoSpaceDE w:val="0"/>
        <w:autoSpaceDN w:val="0"/>
        <w:adjustRightInd w:val="0"/>
        <w:spacing w:after="0" w:line="360" w:lineRule="auto"/>
        <w:ind w:hanging="11"/>
        <w:jc w:val="both"/>
        <w:rPr>
          <w:rFonts w:ascii="Myriad Pro" w:hAnsi="Myriad Pro"/>
          <w:i/>
          <w:sz w:val="25"/>
          <w:szCs w:val="25"/>
        </w:rPr>
      </w:pPr>
      <w:r w:rsidRPr="00BF6D3D">
        <w:rPr>
          <w:rFonts w:ascii="Myriad Pro" w:hAnsi="Myriad Pro"/>
          <w:i/>
          <w:sz w:val="25"/>
          <w:szCs w:val="25"/>
        </w:rPr>
        <w:t>юридические и физические лица, приобретающие электрическую энергию (мощность) в целях потребления на коммунально-бытовые нужды в населенных пунктах и жилых зонах при воинских частях и рассчитывающиеся по договору энергоснабжения по показаниям общего прибора учета электрической энергии.</w:t>
      </w:r>
    </w:p>
    <w:p w14:paraId="0509560E" w14:textId="339C2100"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i/>
          <w:sz w:val="25"/>
          <w:szCs w:val="25"/>
        </w:rPr>
      </w:pPr>
      <w:r w:rsidRPr="00BF6D3D">
        <w:rPr>
          <w:rFonts w:ascii="Myriad Pro" w:hAnsi="Myriad Pro"/>
          <w:b/>
          <w:i/>
          <w:sz w:val="25"/>
          <w:szCs w:val="25"/>
        </w:rPr>
        <w:t xml:space="preserve">Категория населения </w:t>
      </w:r>
      <w:r w:rsidR="00B83101" w:rsidRPr="00BF6D3D">
        <w:rPr>
          <w:rFonts w:ascii="Myriad Pro" w:hAnsi="Myriad Pro"/>
          <w:b/>
          <w:i/>
          <w:sz w:val="25"/>
          <w:szCs w:val="25"/>
        </w:rPr>
        <w:t>№ </w:t>
      </w:r>
      <w:r w:rsidRPr="00BF6D3D">
        <w:rPr>
          <w:rFonts w:ascii="Myriad Pro" w:hAnsi="Myriad Pro"/>
          <w:b/>
          <w:i/>
          <w:sz w:val="25"/>
          <w:szCs w:val="25"/>
        </w:rPr>
        <w:t>4.1:</w:t>
      </w:r>
      <w:r w:rsidRPr="00BF6D3D">
        <w:rPr>
          <w:rFonts w:ascii="Myriad Pro" w:hAnsi="Myriad Pro"/>
          <w:i/>
          <w:sz w:val="25"/>
          <w:szCs w:val="25"/>
        </w:rPr>
        <w:t xml:space="preserve"> садоводческие, огороднические или дачные некоммерческие объединения граждан - некоммерческие организации, </w:t>
      </w:r>
      <w:r w:rsidRPr="00BF6D3D">
        <w:rPr>
          <w:rFonts w:ascii="Myriad Pro" w:hAnsi="Myriad Pro"/>
          <w:i/>
          <w:sz w:val="25"/>
          <w:szCs w:val="25"/>
        </w:rPr>
        <w:lastRenderedPageBreak/>
        <w:t>учрежденные гражданами на добровольных началах для содействия ее членам в решении общих социально-хозяйственных задач ведения садоводства, огородничества и дачного хозяйства.</w:t>
      </w:r>
    </w:p>
    <w:p w14:paraId="5236FB20" w14:textId="3EAD970A"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i/>
          <w:sz w:val="25"/>
          <w:szCs w:val="25"/>
        </w:rPr>
      </w:pPr>
      <w:r w:rsidRPr="00BF6D3D">
        <w:rPr>
          <w:rFonts w:ascii="Myriad Pro" w:hAnsi="Myriad Pro"/>
          <w:b/>
          <w:i/>
          <w:sz w:val="25"/>
          <w:szCs w:val="25"/>
        </w:rPr>
        <w:t xml:space="preserve">Категория населения </w:t>
      </w:r>
      <w:r w:rsidR="00B83101" w:rsidRPr="00BF6D3D">
        <w:rPr>
          <w:rFonts w:ascii="Myriad Pro" w:hAnsi="Myriad Pro"/>
          <w:b/>
          <w:i/>
          <w:sz w:val="25"/>
          <w:szCs w:val="25"/>
        </w:rPr>
        <w:t>№ </w:t>
      </w:r>
      <w:r w:rsidRPr="00BF6D3D">
        <w:rPr>
          <w:rFonts w:ascii="Myriad Pro" w:hAnsi="Myriad Pro"/>
          <w:b/>
          <w:i/>
          <w:sz w:val="25"/>
          <w:szCs w:val="25"/>
        </w:rPr>
        <w:t>4.2:</w:t>
      </w:r>
      <w:r w:rsidRPr="00BF6D3D">
        <w:rPr>
          <w:rFonts w:ascii="Myriad Pro" w:hAnsi="Myriad Pro"/>
          <w:i/>
          <w:sz w:val="25"/>
          <w:szCs w:val="25"/>
        </w:rPr>
        <w:t xml:space="preserve"> юридические лица, приобретающие электрическую энергию (мощность) в целях потребления осужденными в помещениях для их содержания при условии наличия раздельного учета электрической энергии для указанных помещений.</w:t>
      </w:r>
      <w:r w:rsidRPr="00BF6D3D">
        <w:rPr>
          <w:rFonts w:ascii="Myriad Pro" w:hAnsi="Myriad Pro"/>
          <w:i/>
          <w:sz w:val="25"/>
          <w:szCs w:val="25"/>
        </w:rPr>
        <w:tab/>
      </w:r>
    </w:p>
    <w:p w14:paraId="224CE2A1" w14:textId="16636DE0"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i/>
          <w:sz w:val="25"/>
          <w:szCs w:val="25"/>
        </w:rPr>
      </w:pPr>
      <w:r w:rsidRPr="00BF6D3D">
        <w:rPr>
          <w:rFonts w:ascii="Myriad Pro" w:hAnsi="Myriad Pro"/>
          <w:b/>
          <w:i/>
          <w:sz w:val="25"/>
          <w:szCs w:val="25"/>
        </w:rPr>
        <w:t xml:space="preserve">Категория населения </w:t>
      </w:r>
      <w:r w:rsidR="00B83101" w:rsidRPr="00BF6D3D">
        <w:rPr>
          <w:rFonts w:ascii="Myriad Pro" w:hAnsi="Myriad Pro"/>
          <w:b/>
          <w:i/>
          <w:sz w:val="25"/>
          <w:szCs w:val="25"/>
        </w:rPr>
        <w:t>№ </w:t>
      </w:r>
      <w:r w:rsidRPr="00BF6D3D">
        <w:rPr>
          <w:rFonts w:ascii="Myriad Pro" w:hAnsi="Myriad Pro"/>
          <w:b/>
          <w:i/>
          <w:sz w:val="25"/>
          <w:szCs w:val="25"/>
        </w:rPr>
        <w:t>4.3:</w:t>
      </w:r>
      <w:r w:rsidRPr="00BF6D3D">
        <w:rPr>
          <w:rFonts w:ascii="Myriad Pro" w:hAnsi="Myriad Pro"/>
          <w:i/>
          <w:sz w:val="25"/>
          <w:szCs w:val="25"/>
        </w:rPr>
        <w:t xml:space="preserve"> содержащиеся за счет прихожан религиозные организации.</w:t>
      </w:r>
    </w:p>
    <w:p w14:paraId="7A9EF275" w14:textId="2A49E71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i/>
          <w:sz w:val="25"/>
          <w:szCs w:val="25"/>
        </w:rPr>
      </w:pPr>
      <w:r w:rsidRPr="00BF6D3D">
        <w:rPr>
          <w:rFonts w:ascii="Myriad Pro" w:hAnsi="Myriad Pro"/>
          <w:b/>
          <w:i/>
          <w:sz w:val="25"/>
          <w:szCs w:val="25"/>
        </w:rPr>
        <w:t xml:space="preserve">Категория населения </w:t>
      </w:r>
      <w:r w:rsidR="00B83101" w:rsidRPr="00BF6D3D">
        <w:rPr>
          <w:rFonts w:ascii="Myriad Pro" w:hAnsi="Myriad Pro"/>
          <w:b/>
          <w:i/>
          <w:sz w:val="25"/>
          <w:szCs w:val="25"/>
        </w:rPr>
        <w:t>№ </w:t>
      </w:r>
      <w:r w:rsidRPr="00BF6D3D">
        <w:rPr>
          <w:rFonts w:ascii="Myriad Pro" w:hAnsi="Myriad Pro"/>
          <w:b/>
          <w:i/>
          <w:sz w:val="25"/>
          <w:szCs w:val="25"/>
        </w:rPr>
        <w:t>4.4:</w:t>
      </w:r>
      <w:r w:rsidRPr="00BF6D3D">
        <w:rPr>
          <w:rFonts w:ascii="Myriad Pro" w:hAnsi="Myriad Pro"/>
          <w:i/>
          <w:sz w:val="25"/>
          <w:szCs w:val="25"/>
        </w:rPr>
        <w:t xml:space="preserve"> объединения граждан, приобретающих электрическую энергию (мощность) для использования в принадлежащих им хозяйственных постройках (погреба, сараи), некоммерческие объединения граждан (гаражно-строительные, гаражные кооперативы) и граждане, владеющие отдельно стоящими гаражами, приобретающие электрическую энергию (мощность) в целях потребления на коммунально-бытовые нужды и не используемую для осуществления коммерческой деятельности.</w:t>
      </w:r>
    </w:p>
    <w:p w14:paraId="3EC866A5" w14:textId="7486711D"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5"/>
          <w:szCs w:val="25"/>
        </w:rPr>
      </w:pPr>
      <w:r w:rsidRPr="00BF6D3D">
        <w:rPr>
          <w:rFonts w:ascii="Myriad Pro" w:hAnsi="Myriad Pro"/>
          <w:b/>
          <w:i/>
          <w:sz w:val="25"/>
          <w:szCs w:val="25"/>
        </w:rPr>
        <w:t xml:space="preserve">Категория населения </w:t>
      </w:r>
      <w:r w:rsidR="00B83101" w:rsidRPr="00BF6D3D">
        <w:rPr>
          <w:rFonts w:ascii="Myriad Pro" w:hAnsi="Myriad Pro"/>
          <w:b/>
          <w:i/>
          <w:sz w:val="25"/>
          <w:szCs w:val="25"/>
        </w:rPr>
        <w:t>№ </w:t>
      </w:r>
      <w:r w:rsidRPr="00BF6D3D">
        <w:rPr>
          <w:rFonts w:ascii="Myriad Pro" w:hAnsi="Myriad Pro"/>
          <w:b/>
          <w:i/>
          <w:sz w:val="25"/>
          <w:szCs w:val="25"/>
        </w:rPr>
        <w:t>4.5:</w:t>
      </w:r>
      <w:r w:rsidRPr="00BF6D3D">
        <w:rPr>
          <w:rFonts w:ascii="Myriad Pro" w:hAnsi="Myriad Pro"/>
          <w:i/>
          <w:sz w:val="25"/>
          <w:szCs w:val="25"/>
        </w:rPr>
        <w:t xml:space="preserve"> гарантирующие поставщики, энергосбытовые, энергоснабжающие организации, приобретающие электрическую энергию (мощность) в целях дальнейшей продажи приравненным к населению категориям потребителей</w:t>
      </w:r>
      <w:r w:rsidRPr="00BF6D3D">
        <w:rPr>
          <w:rFonts w:ascii="Myriad Pro" w:hAnsi="Myriad Pro"/>
          <w:sz w:val="25"/>
          <w:szCs w:val="25"/>
        </w:rPr>
        <w:t>.</w:t>
      </w:r>
    </w:p>
    <w:p w14:paraId="29169066" w14:textId="104B6361"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Суммарный полезный отпуск электрической энергии населению и приравненным к нему категориям потребителей по уровням напряжения на 2017 год для расчета единых (котловых) тарифов соответствует показателям сводного прогнозного баланса электрической энергии, утвержденного приказом Федеральной антимонопольной службы 17.11.2016 </w:t>
      </w:r>
      <w:r w:rsidR="00B83101" w:rsidRPr="00BF6D3D">
        <w:rPr>
          <w:rFonts w:ascii="Myriad Pro" w:hAnsi="Myriad Pro"/>
          <w:sz w:val="26"/>
          <w:szCs w:val="26"/>
        </w:rPr>
        <w:t>№ </w:t>
      </w:r>
      <w:r w:rsidRPr="00BF6D3D">
        <w:rPr>
          <w:rFonts w:ascii="Myriad Pro" w:hAnsi="Myriad Pro"/>
          <w:sz w:val="26"/>
          <w:szCs w:val="26"/>
        </w:rPr>
        <w:t>1601/16-ДСП  на 2017 год.</w:t>
      </w:r>
    </w:p>
    <w:p w14:paraId="61AE6554" w14:textId="77777777" w:rsidR="007740D9" w:rsidRPr="00BF6D3D" w:rsidRDefault="007740D9" w:rsidP="007740D9">
      <w:pPr>
        <w:widowControl w:val="0"/>
        <w:tabs>
          <w:tab w:val="num"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Исполнителем также проведен анализ заявленных и установленных показателей баланса электрической мощности.</w:t>
      </w:r>
    </w:p>
    <w:p w14:paraId="7A724445" w14:textId="5C1B83C2" w:rsidR="007740D9" w:rsidRPr="00BF6D3D" w:rsidRDefault="007740D9" w:rsidP="007740D9">
      <w:pPr>
        <w:widowControl w:val="0"/>
        <w:tabs>
          <w:tab w:val="num"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Заявленная мощность энергосбытовых компаний (ЭСО) и «прямых» потребителей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определена исходя из:</w:t>
      </w:r>
    </w:p>
    <w:p w14:paraId="0CB1F578" w14:textId="77777777" w:rsidR="007740D9" w:rsidRPr="00BF6D3D" w:rsidRDefault="007740D9" w:rsidP="00A13726">
      <w:pPr>
        <w:widowControl w:val="0"/>
        <w:numPr>
          <w:ilvl w:val="0"/>
          <w:numId w:val="74"/>
        </w:numPr>
        <w:spacing w:after="0" w:line="360" w:lineRule="auto"/>
        <w:ind w:left="0" w:firstLine="567"/>
        <w:contextualSpacing/>
        <w:jc w:val="both"/>
        <w:rPr>
          <w:rFonts w:ascii="Myriad Pro" w:hAnsi="Myriad Pro"/>
          <w:sz w:val="26"/>
          <w:szCs w:val="26"/>
        </w:rPr>
      </w:pPr>
      <w:r w:rsidRPr="00BF6D3D">
        <w:rPr>
          <w:rFonts w:ascii="Myriad Pro" w:hAnsi="Myriad Pro"/>
          <w:sz w:val="26"/>
          <w:szCs w:val="26"/>
        </w:rPr>
        <w:t>прогнозного потребления и ЧЧИМ, полученного на основе данных об электропотреблении и фактической среднемесячной мощности за 2015 год;</w:t>
      </w:r>
    </w:p>
    <w:p w14:paraId="2222AD60" w14:textId="77777777" w:rsidR="007740D9" w:rsidRPr="00BF6D3D" w:rsidRDefault="007740D9" w:rsidP="00A13726">
      <w:pPr>
        <w:widowControl w:val="0"/>
        <w:numPr>
          <w:ilvl w:val="0"/>
          <w:numId w:val="74"/>
        </w:numPr>
        <w:tabs>
          <w:tab w:val="num" w:pos="1134"/>
        </w:tabs>
        <w:spacing w:after="0" w:line="360" w:lineRule="auto"/>
        <w:ind w:left="0" w:firstLine="567"/>
        <w:contextualSpacing/>
        <w:jc w:val="both"/>
        <w:rPr>
          <w:rFonts w:ascii="Myriad Pro" w:hAnsi="Myriad Pro"/>
          <w:sz w:val="26"/>
          <w:szCs w:val="26"/>
        </w:rPr>
      </w:pPr>
      <w:r w:rsidRPr="00BF6D3D">
        <w:rPr>
          <w:rFonts w:ascii="Myriad Pro" w:hAnsi="Myriad Pro"/>
          <w:sz w:val="26"/>
          <w:szCs w:val="26"/>
        </w:rPr>
        <w:lastRenderedPageBreak/>
        <w:t>величина заявленной мощности потерь рассчитана на основе прогнозного объема потерь и ЧЧИМ равному максимальному количеству часов 6 600 ч;</w:t>
      </w:r>
    </w:p>
    <w:p w14:paraId="2761F8DE" w14:textId="77777777" w:rsidR="007740D9" w:rsidRPr="00BF6D3D" w:rsidRDefault="007740D9" w:rsidP="00A13726">
      <w:pPr>
        <w:widowControl w:val="0"/>
        <w:numPr>
          <w:ilvl w:val="0"/>
          <w:numId w:val="74"/>
        </w:numPr>
        <w:tabs>
          <w:tab w:val="num" w:pos="1134"/>
        </w:tabs>
        <w:spacing w:after="0" w:line="360" w:lineRule="auto"/>
        <w:ind w:left="0" w:firstLine="567"/>
        <w:contextualSpacing/>
        <w:jc w:val="both"/>
        <w:rPr>
          <w:rFonts w:ascii="Myriad Pro" w:hAnsi="Myriad Pro"/>
          <w:sz w:val="26"/>
          <w:szCs w:val="26"/>
        </w:rPr>
      </w:pPr>
      <w:r w:rsidRPr="00BF6D3D">
        <w:rPr>
          <w:rFonts w:ascii="Myriad Pro" w:hAnsi="Myriad Pro"/>
          <w:sz w:val="26"/>
          <w:szCs w:val="26"/>
        </w:rPr>
        <w:t>мощность отпуска в сеть определена путем суммирования рассчитанных значений  отпуска из сети и потерь электроэнергии.</w:t>
      </w:r>
    </w:p>
    <w:p w14:paraId="749530F1" w14:textId="77777777" w:rsidR="007740D9" w:rsidRPr="00BF6D3D" w:rsidRDefault="007740D9" w:rsidP="007740D9">
      <w:pPr>
        <w:tabs>
          <w:tab w:val="left" w:pos="1134"/>
        </w:tabs>
        <w:autoSpaceDE w:val="0"/>
        <w:autoSpaceDN w:val="0"/>
        <w:adjustRightInd w:val="0"/>
        <w:spacing w:after="0" w:line="360" w:lineRule="auto"/>
        <w:ind w:firstLine="567"/>
        <w:jc w:val="center"/>
        <w:rPr>
          <w:rFonts w:ascii="Myriad Pro" w:hAnsi="Myriad Pro"/>
          <w:b/>
          <w:sz w:val="26"/>
          <w:szCs w:val="26"/>
        </w:rPr>
      </w:pPr>
      <w:r w:rsidRPr="00BF6D3D">
        <w:rPr>
          <w:rFonts w:ascii="Myriad Pro" w:hAnsi="Myriad Pro"/>
          <w:b/>
          <w:sz w:val="26"/>
          <w:szCs w:val="26"/>
        </w:rPr>
        <w:t xml:space="preserve">Баланс электрической мощности Псковской области </w:t>
      </w:r>
    </w:p>
    <w:p w14:paraId="1A8374A8" w14:textId="77777777" w:rsidR="007740D9" w:rsidRPr="00BF6D3D" w:rsidRDefault="007740D9" w:rsidP="007740D9">
      <w:pPr>
        <w:tabs>
          <w:tab w:val="left" w:pos="1134"/>
        </w:tabs>
        <w:autoSpaceDE w:val="0"/>
        <w:autoSpaceDN w:val="0"/>
        <w:adjustRightInd w:val="0"/>
        <w:spacing w:after="0" w:line="360" w:lineRule="auto"/>
        <w:ind w:firstLine="567"/>
        <w:jc w:val="center"/>
        <w:rPr>
          <w:rFonts w:ascii="Myriad Pro" w:hAnsi="Myriad Pro"/>
          <w:sz w:val="26"/>
          <w:szCs w:val="26"/>
        </w:rPr>
      </w:pPr>
      <w:r w:rsidRPr="00BF6D3D">
        <w:rPr>
          <w:rFonts w:ascii="Myriad Pro" w:hAnsi="Myriad Pro"/>
          <w:b/>
          <w:sz w:val="26"/>
          <w:szCs w:val="26"/>
        </w:rPr>
        <w:t>на 1 полугодие 2017 года</w:t>
      </w:r>
      <w:r w:rsidRPr="00BF6D3D">
        <w:rPr>
          <w:rFonts w:ascii="Myriad Pro" w:hAnsi="Myriad Pro"/>
          <w:sz w:val="26"/>
          <w:szCs w:val="26"/>
        </w:rPr>
        <w:t>(Мвт)</w:t>
      </w:r>
      <w:r w:rsidRPr="00BF6D3D">
        <w:rPr>
          <w:rFonts w:ascii="Myriad Pro" w:hAnsi="Myriad Pro"/>
          <w:b/>
          <w:sz w:val="26"/>
          <w:szCs w:val="26"/>
        </w:rPr>
        <w:t>в соответствии с протоколом заседания коллегии от 30.12.2016 г. №64</w:t>
      </w:r>
      <w:r w:rsidRPr="00BF6D3D">
        <w:rPr>
          <w:rFonts w:ascii="Myriad Pro" w:hAnsi="Myriad Pro"/>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808"/>
        <w:gridCol w:w="3799"/>
        <w:gridCol w:w="959"/>
        <w:gridCol w:w="1001"/>
        <w:gridCol w:w="1001"/>
        <w:gridCol w:w="1001"/>
        <w:gridCol w:w="1001"/>
      </w:tblGrid>
      <w:tr w:rsidR="007740D9" w:rsidRPr="00BF6D3D" w14:paraId="37E9DBA7" w14:textId="77777777" w:rsidTr="00CC5E53">
        <w:trPr>
          <w:cantSplit/>
          <w:trHeight w:val="295"/>
          <w:tblHeader/>
        </w:trPr>
        <w:tc>
          <w:tcPr>
            <w:tcW w:w="42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01F021C" w14:textId="4DEC7448"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198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0A0C50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2594" w:type="pct"/>
            <w:gridSpan w:val="5"/>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2B3D47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1 полугодие</w:t>
            </w:r>
          </w:p>
        </w:tc>
      </w:tr>
      <w:tr w:rsidR="007740D9" w:rsidRPr="00BF6D3D" w14:paraId="514F589A" w14:textId="77777777" w:rsidTr="00CC5E53">
        <w:trPr>
          <w:trHeight w:val="282"/>
          <w:tblHeader/>
        </w:trPr>
        <w:tc>
          <w:tcPr>
            <w:tcW w:w="42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19C6A87"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198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8AF788A"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2594"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4EB00226" w14:textId="4ED50438"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Arial" w:eastAsia="Times New Roman" w:hAnsi="Arial" w:cs="Arial"/>
                <w:b/>
                <w:bCs/>
                <w:color w:val="FFFFFF"/>
                <w:sz w:val="18"/>
                <w:szCs w:val="18"/>
                <w:lang w:eastAsia="ru-RU"/>
              </w:rPr>
              <w:t>‎</w:t>
            </w:r>
            <w:r w:rsidRPr="00BF6D3D">
              <w:rPr>
                <w:rFonts w:ascii="Myriad Pro" w:eastAsia="Times New Roman" w:hAnsi="Myriad Pro" w:cs="Corbel"/>
                <w:b/>
                <w:bCs/>
                <w:color w:val="FFFFFF"/>
                <w:sz w:val="18"/>
                <w:szCs w:val="18"/>
                <w:lang w:eastAsia="ru-RU"/>
              </w:rPr>
              <w:t>Уровни</w:t>
            </w:r>
            <w:r w:rsidR="00CC5E53" w:rsidRPr="00BF6D3D">
              <w:rPr>
                <w:rFonts w:ascii="Myriad Pro" w:eastAsia="Times New Roman" w:hAnsi="Myriad Pro" w:cs="Corbel"/>
                <w:b/>
                <w:bCs/>
                <w:color w:val="FFFFFF"/>
                <w:sz w:val="18"/>
                <w:szCs w:val="18"/>
                <w:lang w:eastAsia="ru-RU"/>
              </w:rPr>
              <w:t xml:space="preserve"> </w:t>
            </w:r>
            <w:r w:rsidRPr="00BF6D3D">
              <w:rPr>
                <w:rFonts w:ascii="Myriad Pro" w:eastAsia="Times New Roman" w:hAnsi="Myriad Pro" w:cs="Corbel"/>
                <w:b/>
                <w:bCs/>
                <w:color w:val="FFFFFF"/>
                <w:sz w:val="18"/>
                <w:szCs w:val="18"/>
                <w:lang w:eastAsia="ru-RU"/>
              </w:rPr>
              <w:t>напряжения</w:t>
            </w:r>
            <w:r w:rsidRPr="00BF6D3D">
              <w:rPr>
                <w:rFonts w:ascii="Arial" w:eastAsia="Times New Roman" w:hAnsi="Arial" w:cs="Arial"/>
                <w:b/>
                <w:bCs/>
                <w:color w:val="FFFFFF"/>
                <w:sz w:val="18"/>
                <w:szCs w:val="18"/>
                <w:lang w:eastAsia="ru-RU"/>
              </w:rPr>
              <w:t>‎</w:t>
            </w:r>
          </w:p>
        </w:tc>
      </w:tr>
      <w:tr w:rsidR="007740D9" w:rsidRPr="00BF6D3D" w14:paraId="37EAB39F" w14:textId="77777777" w:rsidTr="00CC5E53">
        <w:trPr>
          <w:trHeight w:val="295"/>
          <w:tblHeader/>
        </w:trPr>
        <w:tc>
          <w:tcPr>
            <w:tcW w:w="42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C06DBE4"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c>
          <w:tcPr>
            <w:tcW w:w="198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E2EB2C3"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c>
          <w:tcPr>
            <w:tcW w:w="50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8CC34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32C258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A78DD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FA6CE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СН11</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731432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21CE1057" w14:textId="77777777" w:rsidTr="00CC5E53">
        <w:trPr>
          <w:trHeight w:val="295"/>
        </w:trPr>
        <w:tc>
          <w:tcPr>
            <w:tcW w:w="422" w:type="pct"/>
            <w:tcBorders>
              <w:top w:val="single" w:sz="4" w:space="0" w:color="FFFFFF"/>
            </w:tcBorders>
            <w:shd w:val="clear" w:color="auto" w:fill="FFFFFF"/>
            <w:noWrap/>
            <w:vAlign w:val="center"/>
          </w:tcPr>
          <w:p w14:paraId="41F99CE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1985" w:type="pct"/>
            <w:tcBorders>
              <w:top w:val="single" w:sz="4" w:space="0" w:color="FFFFFF"/>
            </w:tcBorders>
            <w:shd w:val="clear" w:color="auto" w:fill="FFFFFF"/>
            <w:vAlign w:val="center"/>
          </w:tcPr>
          <w:p w14:paraId="2005F27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Поступление мощности в сеть</w:t>
            </w:r>
          </w:p>
        </w:tc>
        <w:tc>
          <w:tcPr>
            <w:tcW w:w="501" w:type="pct"/>
            <w:tcBorders>
              <w:top w:val="single" w:sz="4" w:space="0" w:color="FFFFFF"/>
            </w:tcBorders>
            <w:shd w:val="clear" w:color="auto" w:fill="FFFFFF"/>
            <w:vAlign w:val="center"/>
          </w:tcPr>
          <w:p w14:paraId="1F34565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304,53</w:t>
            </w:r>
          </w:p>
        </w:tc>
        <w:tc>
          <w:tcPr>
            <w:tcW w:w="523" w:type="pct"/>
            <w:tcBorders>
              <w:top w:val="single" w:sz="4" w:space="0" w:color="FFFFFF"/>
            </w:tcBorders>
            <w:shd w:val="clear" w:color="auto" w:fill="FFFFFF"/>
            <w:noWrap/>
            <w:vAlign w:val="center"/>
          </w:tcPr>
          <w:p w14:paraId="35E1128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297,56</w:t>
            </w:r>
          </w:p>
        </w:tc>
        <w:tc>
          <w:tcPr>
            <w:tcW w:w="523" w:type="pct"/>
            <w:tcBorders>
              <w:top w:val="single" w:sz="4" w:space="0" w:color="FFFFFF"/>
            </w:tcBorders>
            <w:shd w:val="clear" w:color="auto" w:fill="FFFFFF"/>
            <w:noWrap/>
            <w:vAlign w:val="center"/>
          </w:tcPr>
          <w:p w14:paraId="1690DDD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27,17</w:t>
            </w:r>
          </w:p>
        </w:tc>
        <w:tc>
          <w:tcPr>
            <w:tcW w:w="523" w:type="pct"/>
            <w:tcBorders>
              <w:top w:val="single" w:sz="4" w:space="0" w:color="FFFFFF"/>
            </w:tcBorders>
            <w:shd w:val="clear" w:color="auto" w:fill="FFFFFF"/>
            <w:noWrap/>
            <w:vAlign w:val="center"/>
          </w:tcPr>
          <w:p w14:paraId="4E9AA92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246,05</w:t>
            </w:r>
          </w:p>
        </w:tc>
        <w:tc>
          <w:tcPr>
            <w:tcW w:w="523" w:type="pct"/>
            <w:tcBorders>
              <w:top w:val="single" w:sz="4" w:space="0" w:color="FFFFFF"/>
            </w:tcBorders>
            <w:shd w:val="clear" w:color="auto" w:fill="FFFFFF"/>
            <w:noWrap/>
            <w:vAlign w:val="center"/>
          </w:tcPr>
          <w:p w14:paraId="1E579A7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136,89</w:t>
            </w:r>
          </w:p>
        </w:tc>
      </w:tr>
      <w:tr w:rsidR="007740D9" w:rsidRPr="00BF6D3D" w14:paraId="4133C855" w14:textId="77777777" w:rsidTr="00CC5E53">
        <w:trPr>
          <w:trHeight w:val="282"/>
        </w:trPr>
        <w:tc>
          <w:tcPr>
            <w:tcW w:w="422" w:type="pct"/>
            <w:shd w:val="clear" w:color="auto" w:fill="FFFFFF"/>
            <w:noWrap/>
            <w:vAlign w:val="center"/>
          </w:tcPr>
          <w:p w14:paraId="7955A12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1985" w:type="pct"/>
            <w:shd w:val="clear" w:color="auto" w:fill="FFFFFF"/>
            <w:vAlign w:val="center"/>
          </w:tcPr>
          <w:p w14:paraId="65148DA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501" w:type="pct"/>
            <w:shd w:val="clear" w:color="auto" w:fill="FFFFFF"/>
            <w:noWrap/>
            <w:vAlign w:val="center"/>
          </w:tcPr>
          <w:p w14:paraId="608AAE3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403,14</w:t>
            </w:r>
          </w:p>
        </w:tc>
        <w:tc>
          <w:tcPr>
            <w:tcW w:w="523" w:type="pct"/>
            <w:shd w:val="clear" w:color="auto" w:fill="FFFFFF"/>
            <w:noWrap/>
            <w:vAlign w:val="center"/>
          </w:tcPr>
          <w:p w14:paraId="434A1B1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3" w:type="pct"/>
            <w:shd w:val="clear" w:color="auto" w:fill="FFFFFF"/>
            <w:noWrap/>
            <w:vAlign w:val="center"/>
          </w:tcPr>
          <w:p w14:paraId="0CFE3A8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26,72</w:t>
            </w:r>
          </w:p>
        </w:tc>
        <w:tc>
          <w:tcPr>
            <w:tcW w:w="523" w:type="pct"/>
            <w:shd w:val="clear" w:color="auto" w:fill="FFFFFF"/>
            <w:noWrap/>
            <w:vAlign w:val="center"/>
          </w:tcPr>
          <w:p w14:paraId="1017A8C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239,75</w:t>
            </w:r>
          </w:p>
        </w:tc>
        <w:tc>
          <w:tcPr>
            <w:tcW w:w="523" w:type="pct"/>
            <w:shd w:val="clear" w:color="auto" w:fill="FFFFFF"/>
            <w:noWrap/>
            <w:vAlign w:val="center"/>
          </w:tcPr>
          <w:p w14:paraId="76B2B76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136,67</w:t>
            </w:r>
          </w:p>
        </w:tc>
      </w:tr>
      <w:tr w:rsidR="007740D9" w:rsidRPr="00BF6D3D" w14:paraId="77FD7DDA" w14:textId="77777777" w:rsidTr="00CC5E53">
        <w:trPr>
          <w:trHeight w:val="282"/>
        </w:trPr>
        <w:tc>
          <w:tcPr>
            <w:tcW w:w="422" w:type="pct"/>
            <w:shd w:val="clear" w:color="auto" w:fill="FFFFFF"/>
            <w:noWrap/>
            <w:vAlign w:val="center"/>
          </w:tcPr>
          <w:p w14:paraId="7A9948E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1985" w:type="pct"/>
            <w:shd w:val="clear" w:color="auto" w:fill="FFFFFF"/>
            <w:vAlign w:val="center"/>
          </w:tcPr>
          <w:p w14:paraId="658ED8E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501" w:type="pct"/>
            <w:shd w:val="clear" w:color="auto" w:fill="FFFFFF"/>
            <w:vAlign w:val="center"/>
          </w:tcPr>
          <w:p w14:paraId="3424E4A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0663908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34ABC8E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3D46510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4D9F6BF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6861CB8C" w14:textId="77777777" w:rsidTr="00CC5E53">
        <w:trPr>
          <w:trHeight w:val="282"/>
        </w:trPr>
        <w:tc>
          <w:tcPr>
            <w:tcW w:w="422" w:type="pct"/>
            <w:shd w:val="clear" w:color="auto" w:fill="FFFFFF"/>
            <w:noWrap/>
            <w:vAlign w:val="center"/>
          </w:tcPr>
          <w:p w14:paraId="52D20AF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1985" w:type="pct"/>
            <w:shd w:val="clear" w:color="auto" w:fill="FFFFFF"/>
            <w:vAlign w:val="center"/>
          </w:tcPr>
          <w:p w14:paraId="5EFB2F1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501" w:type="pct"/>
            <w:shd w:val="clear" w:color="auto" w:fill="FFFFFF"/>
            <w:noWrap/>
            <w:vAlign w:val="center"/>
          </w:tcPr>
          <w:p w14:paraId="654AA09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7B0041E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53EE4FA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7873A8B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081D556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4BB2677A" w14:textId="77777777" w:rsidTr="00CC5E53">
        <w:trPr>
          <w:trHeight w:val="282"/>
        </w:trPr>
        <w:tc>
          <w:tcPr>
            <w:tcW w:w="422" w:type="pct"/>
            <w:shd w:val="clear" w:color="auto" w:fill="FFFFFF"/>
            <w:noWrap/>
            <w:vAlign w:val="center"/>
          </w:tcPr>
          <w:p w14:paraId="0ACA9B1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1.1.2</w:t>
            </w:r>
          </w:p>
        </w:tc>
        <w:tc>
          <w:tcPr>
            <w:tcW w:w="1985" w:type="pct"/>
            <w:shd w:val="clear" w:color="auto" w:fill="FFFFFF"/>
            <w:vAlign w:val="center"/>
          </w:tcPr>
          <w:p w14:paraId="19AD9EE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501" w:type="pct"/>
            <w:shd w:val="clear" w:color="auto" w:fill="FFFFFF"/>
            <w:noWrap/>
            <w:vAlign w:val="center"/>
          </w:tcPr>
          <w:p w14:paraId="34B59E9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3691FA2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1937325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26,72</w:t>
            </w:r>
          </w:p>
        </w:tc>
        <w:tc>
          <w:tcPr>
            <w:tcW w:w="523" w:type="pct"/>
            <w:shd w:val="clear" w:color="auto" w:fill="FFFFFF"/>
            <w:noWrap/>
            <w:vAlign w:val="center"/>
          </w:tcPr>
          <w:p w14:paraId="7594057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217,39</w:t>
            </w:r>
          </w:p>
        </w:tc>
        <w:tc>
          <w:tcPr>
            <w:tcW w:w="523" w:type="pct"/>
            <w:shd w:val="clear" w:color="auto" w:fill="FFFFFF"/>
            <w:noWrap/>
            <w:vAlign w:val="center"/>
          </w:tcPr>
          <w:p w14:paraId="4AA2340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7F4FD6EB" w14:textId="77777777" w:rsidTr="00CC5E53">
        <w:trPr>
          <w:trHeight w:val="282"/>
        </w:trPr>
        <w:tc>
          <w:tcPr>
            <w:tcW w:w="422" w:type="pct"/>
            <w:shd w:val="clear" w:color="auto" w:fill="FFFFFF"/>
            <w:noWrap/>
            <w:vAlign w:val="center"/>
          </w:tcPr>
          <w:p w14:paraId="16388DF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1985" w:type="pct"/>
            <w:shd w:val="clear" w:color="auto" w:fill="FFFFFF"/>
            <w:vAlign w:val="center"/>
          </w:tcPr>
          <w:p w14:paraId="12ABCE2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501" w:type="pct"/>
            <w:shd w:val="clear" w:color="auto" w:fill="FFFFFF"/>
            <w:noWrap/>
            <w:vAlign w:val="center"/>
          </w:tcPr>
          <w:p w14:paraId="641033D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5CA277A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5FD44D3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6EA39FE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22,36</w:t>
            </w:r>
          </w:p>
        </w:tc>
        <w:tc>
          <w:tcPr>
            <w:tcW w:w="523" w:type="pct"/>
            <w:shd w:val="clear" w:color="auto" w:fill="FFFFFF"/>
            <w:noWrap/>
            <w:vAlign w:val="center"/>
          </w:tcPr>
          <w:p w14:paraId="163B62F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13BC6937" w14:textId="77777777" w:rsidTr="00CC5E53">
        <w:trPr>
          <w:trHeight w:val="268"/>
        </w:trPr>
        <w:tc>
          <w:tcPr>
            <w:tcW w:w="422" w:type="pct"/>
            <w:shd w:val="clear" w:color="auto" w:fill="FFFFFF"/>
            <w:noWrap/>
            <w:vAlign w:val="center"/>
          </w:tcPr>
          <w:p w14:paraId="34F502F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1985" w:type="pct"/>
            <w:shd w:val="clear" w:color="auto" w:fill="FFFFFF"/>
            <w:vAlign w:val="center"/>
          </w:tcPr>
          <w:p w14:paraId="3680631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501" w:type="pct"/>
            <w:shd w:val="clear" w:color="auto" w:fill="FFFFFF"/>
            <w:noWrap/>
            <w:vAlign w:val="center"/>
          </w:tcPr>
          <w:p w14:paraId="7665AE7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35E2C78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580E283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322A98F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273ABEF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136,67</w:t>
            </w:r>
          </w:p>
        </w:tc>
      </w:tr>
      <w:tr w:rsidR="007740D9" w:rsidRPr="00BF6D3D" w14:paraId="21A60EC3" w14:textId="77777777" w:rsidTr="00CC5E53">
        <w:trPr>
          <w:trHeight w:val="282"/>
        </w:trPr>
        <w:tc>
          <w:tcPr>
            <w:tcW w:w="422" w:type="pct"/>
            <w:shd w:val="clear" w:color="auto" w:fill="FFFFFF"/>
            <w:noWrap/>
            <w:vAlign w:val="center"/>
          </w:tcPr>
          <w:p w14:paraId="3E1D1CE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1985" w:type="pct"/>
            <w:shd w:val="clear" w:color="auto" w:fill="FFFFFF"/>
            <w:vAlign w:val="center"/>
          </w:tcPr>
          <w:p w14:paraId="7DEA8D0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501" w:type="pct"/>
            <w:shd w:val="clear" w:color="auto" w:fill="FFFFFF"/>
            <w:vAlign w:val="center"/>
          </w:tcPr>
          <w:p w14:paraId="2A32225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1,84</w:t>
            </w:r>
          </w:p>
        </w:tc>
        <w:tc>
          <w:tcPr>
            <w:tcW w:w="523" w:type="pct"/>
            <w:shd w:val="clear" w:color="auto" w:fill="FFFFFF"/>
            <w:noWrap/>
            <w:vAlign w:val="center"/>
          </w:tcPr>
          <w:p w14:paraId="605C056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4547F0D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73EE8F2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1,84</w:t>
            </w:r>
          </w:p>
        </w:tc>
        <w:tc>
          <w:tcPr>
            <w:tcW w:w="523" w:type="pct"/>
            <w:shd w:val="clear" w:color="auto" w:fill="FFFFFF"/>
            <w:noWrap/>
            <w:vAlign w:val="center"/>
          </w:tcPr>
          <w:p w14:paraId="21F7272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16E0BF5A" w14:textId="77777777" w:rsidTr="00CC5E53">
        <w:trPr>
          <w:trHeight w:val="282"/>
        </w:trPr>
        <w:tc>
          <w:tcPr>
            <w:tcW w:w="422" w:type="pct"/>
            <w:shd w:val="clear" w:color="auto" w:fill="FFFFFF"/>
            <w:noWrap/>
            <w:vAlign w:val="center"/>
          </w:tcPr>
          <w:p w14:paraId="7A91118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1985" w:type="pct"/>
            <w:shd w:val="clear" w:color="auto" w:fill="FFFFFF"/>
            <w:vAlign w:val="center"/>
          </w:tcPr>
          <w:p w14:paraId="2A5A34D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501" w:type="pct"/>
            <w:shd w:val="clear" w:color="auto" w:fill="FFFFFF"/>
            <w:vAlign w:val="center"/>
          </w:tcPr>
          <w:p w14:paraId="61AA235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302,69</w:t>
            </w:r>
          </w:p>
        </w:tc>
        <w:tc>
          <w:tcPr>
            <w:tcW w:w="523" w:type="pct"/>
            <w:shd w:val="clear" w:color="auto" w:fill="FFFFFF"/>
            <w:noWrap/>
            <w:vAlign w:val="center"/>
          </w:tcPr>
          <w:p w14:paraId="571B083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297,56</w:t>
            </w:r>
          </w:p>
        </w:tc>
        <w:tc>
          <w:tcPr>
            <w:tcW w:w="523" w:type="pct"/>
            <w:shd w:val="clear" w:color="auto" w:fill="FFFFFF"/>
            <w:noWrap/>
            <w:vAlign w:val="center"/>
          </w:tcPr>
          <w:p w14:paraId="4316FBA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0,45</w:t>
            </w:r>
          </w:p>
        </w:tc>
        <w:tc>
          <w:tcPr>
            <w:tcW w:w="523" w:type="pct"/>
            <w:shd w:val="clear" w:color="auto" w:fill="FFFFFF"/>
            <w:noWrap/>
            <w:vAlign w:val="center"/>
          </w:tcPr>
          <w:p w14:paraId="63BFF43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4,46</w:t>
            </w:r>
          </w:p>
        </w:tc>
        <w:tc>
          <w:tcPr>
            <w:tcW w:w="523" w:type="pct"/>
            <w:shd w:val="clear" w:color="auto" w:fill="FFFFFF"/>
            <w:noWrap/>
            <w:vAlign w:val="center"/>
          </w:tcPr>
          <w:p w14:paraId="560848E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0,22</w:t>
            </w:r>
          </w:p>
        </w:tc>
      </w:tr>
      <w:tr w:rsidR="007740D9" w:rsidRPr="00BF6D3D" w14:paraId="325978F0" w14:textId="77777777" w:rsidTr="00CC5E53">
        <w:trPr>
          <w:trHeight w:val="282"/>
        </w:trPr>
        <w:tc>
          <w:tcPr>
            <w:tcW w:w="422" w:type="pct"/>
            <w:shd w:val="clear" w:color="auto" w:fill="FFFFFF"/>
            <w:noWrap/>
            <w:vAlign w:val="center"/>
          </w:tcPr>
          <w:p w14:paraId="47198A7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1985" w:type="pct"/>
            <w:shd w:val="clear" w:color="auto" w:fill="FFFFFF"/>
            <w:vAlign w:val="center"/>
          </w:tcPr>
          <w:p w14:paraId="39E25FA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от других организаций </w:t>
            </w:r>
          </w:p>
        </w:tc>
        <w:tc>
          <w:tcPr>
            <w:tcW w:w="501" w:type="pct"/>
            <w:shd w:val="clear" w:color="auto" w:fill="FFFFFF"/>
            <w:vAlign w:val="center"/>
          </w:tcPr>
          <w:p w14:paraId="3C7C9B1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c>
          <w:tcPr>
            <w:tcW w:w="523" w:type="pct"/>
            <w:shd w:val="clear" w:color="auto" w:fill="FFFFFF"/>
            <w:noWrap/>
            <w:vAlign w:val="center"/>
          </w:tcPr>
          <w:p w14:paraId="135723F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110A92D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5DAF339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255B15A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31184F0D" w14:textId="77777777" w:rsidTr="00CC5E53">
        <w:trPr>
          <w:trHeight w:val="282"/>
        </w:trPr>
        <w:tc>
          <w:tcPr>
            <w:tcW w:w="422" w:type="pct"/>
            <w:shd w:val="clear" w:color="auto" w:fill="FFFFFF"/>
            <w:noWrap/>
            <w:vAlign w:val="center"/>
          </w:tcPr>
          <w:p w14:paraId="2D81528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1985" w:type="pct"/>
            <w:shd w:val="clear" w:color="auto" w:fill="FFFFFF"/>
            <w:vAlign w:val="center"/>
          </w:tcPr>
          <w:p w14:paraId="5548AA0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в сети </w:t>
            </w:r>
          </w:p>
        </w:tc>
        <w:tc>
          <w:tcPr>
            <w:tcW w:w="501" w:type="pct"/>
            <w:shd w:val="clear" w:color="auto" w:fill="FFFFFF"/>
            <w:vAlign w:val="center"/>
          </w:tcPr>
          <w:p w14:paraId="5FAF172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36,59</w:t>
            </w:r>
          </w:p>
        </w:tc>
        <w:tc>
          <w:tcPr>
            <w:tcW w:w="523" w:type="pct"/>
            <w:shd w:val="clear" w:color="auto" w:fill="FFFFFF"/>
            <w:noWrap/>
            <w:vAlign w:val="center"/>
          </w:tcPr>
          <w:p w14:paraId="5B18C3E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11,16</w:t>
            </w:r>
          </w:p>
        </w:tc>
        <w:tc>
          <w:tcPr>
            <w:tcW w:w="523" w:type="pct"/>
            <w:shd w:val="clear" w:color="auto" w:fill="FFFFFF"/>
            <w:noWrap/>
            <w:vAlign w:val="center"/>
          </w:tcPr>
          <w:p w14:paraId="60207BB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w:t>
            </w:r>
          </w:p>
        </w:tc>
        <w:tc>
          <w:tcPr>
            <w:tcW w:w="523" w:type="pct"/>
            <w:shd w:val="clear" w:color="auto" w:fill="FFFFFF"/>
            <w:noWrap/>
            <w:vAlign w:val="center"/>
          </w:tcPr>
          <w:p w14:paraId="5936EC8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13,21</w:t>
            </w:r>
          </w:p>
        </w:tc>
        <w:tc>
          <w:tcPr>
            <w:tcW w:w="523" w:type="pct"/>
            <w:shd w:val="clear" w:color="auto" w:fill="FFFFFF"/>
            <w:noWrap/>
            <w:vAlign w:val="center"/>
          </w:tcPr>
          <w:p w14:paraId="2B1DCB9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10,32</w:t>
            </w:r>
          </w:p>
        </w:tc>
      </w:tr>
      <w:tr w:rsidR="007740D9" w:rsidRPr="00BF6D3D" w14:paraId="7B4311D3" w14:textId="77777777" w:rsidTr="00CC5E53">
        <w:trPr>
          <w:trHeight w:val="282"/>
        </w:trPr>
        <w:tc>
          <w:tcPr>
            <w:tcW w:w="422" w:type="pct"/>
            <w:shd w:val="clear" w:color="auto" w:fill="FFFFFF"/>
            <w:noWrap/>
            <w:vAlign w:val="center"/>
          </w:tcPr>
          <w:p w14:paraId="0C9D6E7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1985" w:type="pct"/>
            <w:shd w:val="clear" w:color="auto" w:fill="FFFFFF"/>
            <w:vAlign w:val="center"/>
          </w:tcPr>
          <w:p w14:paraId="0EA4267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 (п.2/п.1)</w:t>
            </w:r>
          </w:p>
        </w:tc>
        <w:tc>
          <w:tcPr>
            <w:tcW w:w="501" w:type="pct"/>
            <w:shd w:val="clear" w:color="auto" w:fill="FFFFFF"/>
            <w:noWrap/>
            <w:vAlign w:val="center"/>
          </w:tcPr>
          <w:p w14:paraId="4A64B5D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14A1CB2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3,75</w:t>
            </w:r>
          </w:p>
        </w:tc>
        <w:tc>
          <w:tcPr>
            <w:tcW w:w="523" w:type="pct"/>
            <w:shd w:val="clear" w:color="auto" w:fill="FFFFFF"/>
            <w:noWrap/>
            <w:vAlign w:val="center"/>
          </w:tcPr>
          <w:p w14:paraId="1DFC932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6,99</w:t>
            </w:r>
          </w:p>
        </w:tc>
        <w:tc>
          <w:tcPr>
            <w:tcW w:w="523" w:type="pct"/>
            <w:shd w:val="clear" w:color="auto" w:fill="FFFFFF"/>
            <w:noWrap/>
            <w:vAlign w:val="center"/>
          </w:tcPr>
          <w:p w14:paraId="7DA536A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5,37</w:t>
            </w:r>
          </w:p>
        </w:tc>
        <w:tc>
          <w:tcPr>
            <w:tcW w:w="523" w:type="pct"/>
            <w:shd w:val="clear" w:color="auto" w:fill="FFFFFF"/>
            <w:noWrap/>
            <w:vAlign w:val="center"/>
          </w:tcPr>
          <w:p w14:paraId="462E5A1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7,54</w:t>
            </w:r>
          </w:p>
        </w:tc>
      </w:tr>
      <w:tr w:rsidR="007740D9" w:rsidRPr="00BF6D3D" w14:paraId="561C00E7" w14:textId="77777777" w:rsidTr="00CC5E53">
        <w:trPr>
          <w:trHeight w:val="282"/>
        </w:trPr>
        <w:tc>
          <w:tcPr>
            <w:tcW w:w="422" w:type="pct"/>
            <w:shd w:val="clear" w:color="auto" w:fill="FFFFFF"/>
            <w:noWrap/>
            <w:vAlign w:val="center"/>
          </w:tcPr>
          <w:p w14:paraId="570FB3F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1985" w:type="pct"/>
            <w:shd w:val="clear" w:color="auto" w:fill="FFFFFF"/>
            <w:vAlign w:val="center"/>
          </w:tcPr>
          <w:p w14:paraId="10776B7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Мощность на произв. и хоз. нужды</w:t>
            </w:r>
          </w:p>
        </w:tc>
        <w:tc>
          <w:tcPr>
            <w:tcW w:w="501" w:type="pct"/>
            <w:shd w:val="clear" w:color="auto" w:fill="FFFFFF"/>
            <w:noWrap/>
            <w:vAlign w:val="center"/>
          </w:tcPr>
          <w:p w14:paraId="506357B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0E285E3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3DB27AC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031D239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0FEB6F5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70C13F6E" w14:textId="77777777" w:rsidTr="00CC5E53">
        <w:trPr>
          <w:trHeight w:val="282"/>
        </w:trPr>
        <w:tc>
          <w:tcPr>
            <w:tcW w:w="422" w:type="pct"/>
            <w:shd w:val="clear" w:color="auto" w:fill="FFFFFF"/>
            <w:noWrap/>
            <w:vAlign w:val="center"/>
          </w:tcPr>
          <w:p w14:paraId="0B5B7EA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1985" w:type="pct"/>
            <w:shd w:val="clear" w:color="auto" w:fill="FFFFFF"/>
            <w:vAlign w:val="center"/>
          </w:tcPr>
          <w:p w14:paraId="5016934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заявленной мощности потребителей услуг</w:t>
            </w:r>
          </w:p>
        </w:tc>
        <w:tc>
          <w:tcPr>
            <w:tcW w:w="501" w:type="pct"/>
            <w:shd w:val="clear" w:color="auto" w:fill="FFFFFF"/>
            <w:vAlign w:val="center"/>
          </w:tcPr>
          <w:p w14:paraId="0D1BDC2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267,93</w:t>
            </w:r>
          </w:p>
        </w:tc>
        <w:tc>
          <w:tcPr>
            <w:tcW w:w="523" w:type="pct"/>
            <w:shd w:val="clear" w:color="auto" w:fill="FFFFFF"/>
            <w:noWrap/>
            <w:vAlign w:val="center"/>
          </w:tcPr>
          <w:p w14:paraId="00D8F50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42,28</w:t>
            </w:r>
          </w:p>
        </w:tc>
        <w:tc>
          <w:tcPr>
            <w:tcW w:w="523" w:type="pct"/>
            <w:shd w:val="clear" w:color="auto" w:fill="FFFFFF"/>
            <w:vAlign w:val="center"/>
          </w:tcPr>
          <w:p w14:paraId="1E3D880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2,91</w:t>
            </w:r>
          </w:p>
        </w:tc>
        <w:tc>
          <w:tcPr>
            <w:tcW w:w="523" w:type="pct"/>
            <w:shd w:val="clear" w:color="auto" w:fill="FFFFFF"/>
            <w:noWrap/>
            <w:vAlign w:val="center"/>
          </w:tcPr>
          <w:p w14:paraId="3998570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96,17</w:t>
            </w:r>
          </w:p>
        </w:tc>
        <w:tc>
          <w:tcPr>
            <w:tcW w:w="523" w:type="pct"/>
            <w:shd w:val="clear" w:color="auto" w:fill="FFFFFF"/>
            <w:noWrap/>
            <w:vAlign w:val="center"/>
          </w:tcPr>
          <w:p w14:paraId="244E73E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126,57</w:t>
            </w:r>
          </w:p>
        </w:tc>
      </w:tr>
      <w:tr w:rsidR="007740D9" w:rsidRPr="00BF6D3D" w14:paraId="0F574D29" w14:textId="77777777" w:rsidTr="00CC5E53">
        <w:trPr>
          <w:trHeight w:val="282"/>
        </w:trPr>
        <w:tc>
          <w:tcPr>
            <w:tcW w:w="422" w:type="pct"/>
            <w:shd w:val="clear" w:color="auto" w:fill="FFFFFF"/>
            <w:noWrap/>
            <w:vAlign w:val="center"/>
          </w:tcPr>
          <w:p w14:paraId="40AB48F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w:t>
            </w:r>
          </w:p>
        </w:tc>
        <w:tc>
          <w:tcPr>
            <w:tcW w:w="1985" w:type="pct"/>
            <w:shd w:val="clear" w:color="auto" w:fill="FFFFFF"/>
            <w:vAlign w:val="center"/>
          </w:tcPr>
          <w:p w14:paraId="061BC64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потребителей ээ за исключением указанных в п. 4.2</w:t>
            </w:r>
          </w:p>
        </w:tc>
        <w:tc>
          <w:tcPr>
            <w:tcW w:w="501" w:type="pct"/>
            <w:shd w:val="clear" w:color="auto" w:fill="FFFFFF"/>
            <w:vAlign w:val="center"/>
          </w:tcPr>
          <w:p w14:paraId="7292B71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183,33</w:t>
            </w:r>
          </w:p>
        </w:tc>
        <w:tc>
          <w:tcPr>
            <w:tcW w:w="523" w:type="pct"/>
            <w:shd w:val="clear" w:color="auto" w:fill="FFFFFF"/>
            <w:noWrap/>
            <w:vAlign w:val="center"/>
          </w:tcPr>
          <w:p w14:paraId="0186954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523" w:type="pct"/>
            <w:shd w:val="clear" w:color="auto" w:fill="FFFFFF"/>
            <w:noWrap/>
            <w:vAlign w:val="center"/>
          </w:tcPr>
          <w:p w14:paraId="231A310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2,91</w:t>
            </w:r>
          </w:p>
        </w:tc>
        <w:tc>
          <w:tcPr>
            <w:tcW w:w="523" w:type="pct"/>
            <w:shd w:val="clear" w:color="auto" w:fill="FFFFFF"/>
            <w:noWrap/>
            <w:vAlign w:val="center"/>
          </w:tcPr>
          <w:p w14:paraId="3ED841D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91,4</w:t>
            </w:r>
          </w:p>
        </w:tc>
        <w:tc>
          <w:tcPr>
            <w:tcW w:w="523" w:type="pct"/>
            <w:shd w:val="clear" w:color="auto" w:fill="FFFFFF"/>
            <w:noWrap/>
            <w:vAlign w:val="center"/>
          </w:tcPr>
          <w:p w14:paraId="0961FDE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47,02</w:t>
            </w:r>
          </w:p>
        </w:tc>
      </w:tr>
      <w:tr w:rsidR="007740D9" w:rsidRPr="00BF6D3D" w14:paraId="57576295" w14:textId="77777777" w:rsidTr="00CC5E53">
        <w:trPr>
          <w:trHeight w:val="469"/>
        </w:trPr>
        <w:tc>
          <w:tcPr>
            <w:tcW w:w="422" w:type="pct"/>
            <w:shd w:val="clear" w:color="auto" w:fill="FFFFFF"/>
            <w:noWrap/>
            <w:vAlign w:val="center"/>
          </w:tcPr>
          <w:p w14:paraId="2337CC2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1985" w:type="pct"/>
            <w:shd w:val="clear" w:color="auto" w:fill="FFFFFF"/>
            <w:vAlign w:val="center"/>
          </w:tcPr>
          <w:p w14:paraId="2E9EC43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потребителям, присоединенным к центру питания на генераторном напряжении</w:t>
            </w:r>
          </w:p>
        </w:tc>
        <w:tc>
          <w:tcPr>
            <w:tcW w:w="501" w:type="pct"/>
            <w:shd w:val="clear" w:color="auto" w:fill="FFFFFF"/>
            <w:vAlign w:val="center"/>
          </w:tcPr>
          <w:p w14:paraId="1BDB1F1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c>
          <w:tcPr>
            <w:tcW w:w="523" w:type="pct"/>
            <w:shd w:val="clear" w:color="auto" w:fill="FFFFFF"/>
            <w:noWrap/>
            <w:vAlign w:val="center"/>
          </w:tcPr>
          <w:p w14:paraId="40459C4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4988926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1766428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3" w:type="pct"/>
            <w:shd w:val="clear" w:color="auto" w:fill="FFFFFF"/>
            <w:noWrap/>
            <w:vAlign w:val="center"/>
          </w:tcPr>
          <w:p w14:paraId="49121FB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2FDB3B98" w14:textId="77777777" w:rsidTr="00CC5E53">
        <w:trPr>
          <w:trHeight w:val="469"/>
        </w:trPr>
        <w:tc>
          <w:tcPr>
            <w:tcW w:w="422" w:type="pct"/>
            <w:shd w:val="clear" w:color="auto" w:fill="FFFFFF"/>
            <w:noWrap/>
            <w:vAlign w:val="center"/>
          </w:tcPr>
          <w:p w14:paraId="4E6DC35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1985" w:type="pct"/>
            <w:shd w:val="clear" w:color="auto" w:fill="FFFFFF"/>
            <w:vAlign w:val="center"/>
          </w:tcPr>
          <w:p w14:paraId="63EB0EC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Заявленная мощность населения, в том числе: </w:t>
            </w:r>
          </w:p>
        </w:tc>
        <w:tc>
          <w:tcPr>
            <w:tcW w:w="501" w:type="pct"/>
            <w:shd w:val="clear" w:color="auto" w:fill="FFFFFF"/>
            <w:vAlign w:val="center"/>
          </w:tcPr>
          <w:p w14:paraId="4BA3015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84,60</w:t>
            </w:r>
          </w:p>
        </w:tc>
        <w:tc>
          <w:tcPr>
            <w:tcW w:w="523" w:type="pct"/>
            <w:shd w:val="clear" w:color="auto" w:fill="FFFFFF"/>
            <w:noWrap/>
            <w:vAlign w:val="center"/>
          </w:tcPr>
          <w:p w14:paraId="477876D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0,28</w:t>
            </w:r>
          </w:p>
        </w:tc>
        <w:tc>
          <w:tcPr>
            <w:tcW w:w="523" w:type="pct"/>
            <w:shd w:val="clear" w:color="auto" w:fill="FFFFFF"/>
            <w:noWrap/>
            <w:vAlign w:val="center"/>
          </w:tcPr>
          <w:p w14:paraId="73752F4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3" w:type="pct"/>
            <w:shd w:val="clear" w:color="auto" w:fill="FFFFFF"/>
            <w:noWrap/>
            <w:vAlign w:val="center"/>
          </w:tcPr>
          <w:p w14:paraId="71A4016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4,77</w:t>
            </w:r>
          </w:p>
        </w:tc>
        <w:tc>
          <w:tcPr>
            <w:tcW w:w="523" w:type="pct"/>
            <w:shd w:val="clear" w:color="auto" w:fill="FFFFFF"/>
            <w:noWrap/>
            <w:vAlign w:val="center"/>
          </w:tcPr>
          <w:p w14:paraId="3BD685E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79,55</w:t>
            </w:r>
          </w:p>
        </w:tc>
      </w:tr>
      <w:tr w:rsidR="007740D9" w:rsidRPr="00BF6D3D" w14:paraId="79E1039E" w14:textId="77777777" w:rsidTr="00CC5E53">
        <w:trPr>
          <w:trHeight w:val="282"/>
        </w:trPr>
        <w:tc>
          <w:tcPr>
            <w:tcW w:w="422" w:type="pct"/>
            <w:shd w:val="clear" w:color="auto" w:fill="FFFFFF"/>
            <w:noWrap/>
            <w:vAlign w:val="center"/>
          </w:tcPr>
          <w:p w14:paraId="0889FFC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4.2.1</w:t>
            </w:r>
          </w:p>
        </w:tc>
        <w:tc>
          <w:tcPr>
            <w:tcW w:w="1985" w:type="pct"/>
            <w:shd w:val="clear" w:color="auto" w:fill="FFFFFF"/>
            <w:vAlign w:val="center"/>
          </w:tcPr>
          <w:p w14:paraId="31271D3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населения</w:t>
            </w:r>
          </w:p>
        </w:tc>
        <w:tc>
          <w:tcPr>
            <w:tcW w:w="501" w:type="pct"/>
            <w:shd w:val="clear" w:color="auto" w:fill="FFFFFF"/>
            <w:noWrap/>
            <w:vAlign w:val="center"/>
          </w:tcPr>
          <w:p w14:paraId="4497796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84,6</w:t>
            </w:r>
          </w:p>
        </w:tc>
        <w:tc>
          <w:tcPr>
            <w:tcW w:w="523" w:type="pct"/>
            <w:shd w:val="clear" w:color="auto" w:fill="FFFFFF"/>
            <w:noWrap/>
            <w:vAlign w:val="center"/>
          </w:tcPr>
          <w:p w14:paraId="021847E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0,28</w:t>
            </w:r>
          </w:p>
        </w:tc>
        <w:tc>
          <w:tcPr>
            <w:tcW w:w="523" w:type="pct"/>
            <w:shd w:val="clear" w:color="auto" w:fill="FFFFFF"/>
            <w:noWrap/>
            <w:vAlign w:val="center"/>
          </w:tcPr>
          <w:p w14:paraId="788AE4D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3" w:type="pct"/>
            <w:shd w:val="clear" w:color="auto" w:fill="FFFFFF"/>
            <w:noWrap/>
            <w:vAlign w:val="center"/>
          </w:tcPr>
          <w:p w14:paraId="037B203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4,77</w:t>
            </w:r>
          </w:p>
        </w:tc>
        <w:tc>
          <w:tcPr>
            <w:tcW w:w="523" w:type="pct"/>
            <w:shd w:val="clear" w:color="auto" w:fill="FFFFFF"/>
            <w:noWrap/>
            <w:vAlign w:val="center"/>
          </w:tcPr>
          <w:p w14:paraId="258EFF3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79,55</w:t>
            </w:r>
          </w:p>
        </w:tc>
      </w:tr>
    </w:tbl>
    <w:p w14:paraId="4854B82A" w14:textId="77777777" w:rsidR="007740D9" w:rsidRPr="00BF6D3D" w:rsidRDefault="007740D9" w:rsidP="007740D9">
      <w:pPr>
        <w:tabs>
          <w:tab w:val="left" w:pos="1134"/>
        </w:tabs>
        <w:autoSpaceDE w:val="0"/>
        <w:autoSpaceDN w:val="0"/>
        <w:adjustRightInd w:val="0"/>
        <w:spacing w:after="0" w:line="360" w:lineRule="auto"/>
        <w:ind w:firstLine="567"/>
        <w:jc w:val="center"/>
        <w:rPr>
          <w:rFonts w:ascii="Myriad Pro" w:hAnsi="Myriad Pro"/>
          <w:b/>
          <w:sz w:val="26"/>
          <w:szCs w:val="26"/>
        </w:rPr>
      </w:pPr>
      <w:r w:rsidRPr="00BF6D3D">
        <w:rPr>
          <w:rFonts w:ascii="Myriad Pro" w:hAnsi="Myriad Pro"/>
          <w:b/>
          <w:sz w:val="26"/>
          <w:szCs w:val="26"/>
        </w:rPr>
        <w:t xml:space="preserve">Баланс электрической мощности Псковской области </w:t>
      </w:r>
    </w:p>
    <w:p w14:paraId="7529EF28" w14:textId="77777777" w:rsidR="007740D9" w:rsidRPr="00BF6D3D" w:rsidRDefault="007740D9" w:rsidP="007740D9">
      <w:pPr>
        <w:tabs>
          <w:tab w:val="left" w:pos="1134"/>
        </w:tabs>
        <w:autoSpaceDE w:val="0"/>
        <w:autoSpaceDN w:val="0"/>
        <w:adjustRightInd w:val="0"/>
        <w:spacing w:after="0" w:line="360" w:lineRule="auto"/>
        <w:ind w:firstLine="567"/>
        <w:jc w:val="center"/>
        <w:rPr>
          <w:rFonts w:ascii="Myriad Pro" w:hAnsi="Myriad Pro"/>
          <w:sz w:val="26"/>
          <w:szCs w:val="26"/>
        </w:rPr>
      </w:pPr>
      <w:r w:rsidRPr="00BF6D3D">
        <w:rPr>
          <w:rFonts w:ascii="Myriad Pro" w:hAnsi="Myriad Pro"/>
          <w:b/>
          <w:sz w:val="26"/>
          <w:szCs w:val="26"/>
        </w:rPr>
        <w:t xml:space="preserve">на 2 полугодие 2017 года </w:t>
      </w:r>
      <w:r w:rsidRPr="00BF6D3D">
        <w:rPr>
          <w:rFonts w:ascii="Myriad Pro" w:hAnsi="Myriad Pro"/>
          <w:sz w:val="26"/>
          <w:szCs w:val="26"/>
        </w:rPr>
        <w:t>(Мвт)</w:t>
      </w:r>
      <w:r w:rsidRPr="00BF6D3D">
        <w:rPr>
          <w:rFonts w:ascii="Myriad Pro" w:hAnsi="Myriad Pro"/>
          <w:b/>
          <w:sz w:val="26"/>
          <w:szCs w:val="26"/>
        </w:rPr>
        <w:t>в соответствии с протоколом заседания коллегии от 30.12.2016 г. №64.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922"/>
        <w:gridCol w:w="995"/>
        <w:gridCol w:w="995"/>
        <w:gridCol w:w="995"/>
        <w:gridCol w:w="995"/>
        <w:gridCol w:w="1003"/>
      </w:tblGrid>
      <w:tr w:rsidR="007740D9" w:rsidRPr="00BF6D3D" w14:paraId="70CB048C" w14:textId="77777777" w:rsidTr="00CC5E53">
        <w:trPr>
          <w:cantSplit/>
          <w:trHeight w:val="302"/>
          <w:tblHeader/>
        </w:trPr>
        <w:tc>
          <w:tcPr>
            <w:tcW w:w="34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4C8D1C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w:t>
            </w:r>
          </w:p>
          <w:p w14:paraId="0725CAD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п./п.</w:t>
            </w:r>
          </w:p>
        </w:tc>
        <w:tc>
          <w:tcPr>
            <w:tcW w:w="204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FE36F6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2604" w:type="pct"/>
            <w:gridSpan w:val="5"/>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334847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 полугодие</w:t>
            </w:r>
          </w:p>
        </w:tc>
      </w:tr>
      <w:tr w:rsidR="007740D9" w:rsidRPr="00BF6D3D" w14:paraId="764C9B7E" w14:textId="77777777" w:rsidTr="00CC5E53">
        <w:trPr>
          <w:trHeight w:val="288"/>
          <w:tblHeader/>
        </w:trPr>
        <w:tc>
          <w:tcPr>
            <w:tcW w:w="34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77A72F5"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204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F9903D5"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2604"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5C34F29F" w14:textId="6E7D0FD3"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Arial" w:eastAsia="Times New Roman" w:hAnsi="Arial" w:cs="Arial"/>
                <w:b/>
                <w:bCs/>
                <w:color w:val="FFFFFF"/>
                <w:sz w:val="18"/>
                <w:szCs w:val="18"/>
                <w:lang w:eastAsia="ru-RU"/>
              </w:rPr>
              <w:t>‎</w:t>
            </w:r>
            <w:r w:rsidRPr="00BF6D3D">
              <w:rPr>
                <w:rFonts w:ascii="Myriad Pro" w:eastAsia="Times New Roman" w:hAnsi="Myriad Pro" w:cs="Corbel"/>
                <w:b/>
                <w:bCs/>
                <w:color w:val="FFFFFF"/>
                <w:sz w:val="18"/>
                <w:szCs w:val="18"/>
                <w:lang w:eastAsia="ru-RU"/>
              </w:rPr>
              <w:t>Уровни</w:t>
            </w:r>
            <w:r w:rsidR="00CC5E53" w:rsidRPr="00BF6D3D">
              <w:rPr>
                <w:rFonts w:ascii="Myriad Pro" w:eastAsia="Times New Roman" w:hAnsi="Myriad Pro" w:cs="Corbel"/>
                <w:b/>
                <w:bCs/>
                <w:color w:val="FFFFFF"/>
                <w:sz w:val="18"/>
                <w:szCs w:val="18"/>
                <w:lang w:eastAsia="ru-RU"/>
              </w:rPr>
              <w:t xml:space="preserve"> </w:t>
            </w:r>
            <w:r w:rsidRPr="00BF6D3D">
              <w:rPr>
                <w:rFonts w:ascii="Myriad Pro" w:eastAsia="Times New Roman" w:hAnsi="Myriad Pro" w:cs="Corbel"/>
                <w:b/>
                <w:bCs/>
                <w:color w:val="FFFFFF"/>
                <w:sz w:val="18"/>
                <w:szCs w:val="18"/>
                <w:lang w:eastAsia="ru-RU"/>
              </w:rPr>
              <w:t>напряжения</w:t>
            </w:r>
            <w:r w:rsidRPr="00BF6D3D">
              <w:rPr>
                <w:rFonts w:ascii="Arial" w:eastAsia="Times New Roman" w:hAnsi="Arial" w:cs="Arial"/>
                <w:b/>
                <w:bCs/>
                <w:color w:val="FFFFFF"/>
                <w:sz w:val="18"/>
                <w:szCs w:val="18"/>
                <w:lang w:eastAsia="ru-RU"/>
              </w:rPr>
              <w:t>‎</w:t>
            </w:r>
          </w:p>
        </w:tc>
      </w:tr>
      <w:tr w:rsidR="007740D9" w:rsidRPr="00BF6D3D" w14:paraId="6E61C6BD" w14:textId="77777777" w:rsidTr="00CC5E53">
        <w:trPr>
          <w:trHeight w:val="302"/>
          <w:tblHeader/>
        </w:trPr>
        <w:tc>
          <w:tcPr>
            <w:tcW w:w="34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3F639E4"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204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817C941"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5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3908BF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5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B567C4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5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EA080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5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041FD5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СН11</w:t>
            </w:r>
          </w:p>
        </w:tc>
        <w:tc>
          <w:tcPr>
            <w:tcW w:w="52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EA0802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2B372DC4" w14:textId="77777777" w:rsidTr="00CC5E53">
        <w:trPr>
          <w:trHeight w:val="302"/>
        </w:trPr>
        <w:tc>
          <w:tcPr>
            <w:tcW w:w="347" w:type="pct"/>
            <w:tcBorders>
              <w:top w:val="single" w:sz="4" w:space="0" w:color="FFFFFF"/>
            </w:tcBorders>
            <w:shd w:val="clear" w:color="auto" w:fill="auto"/>
            <w:noWrap/>
            <w:vAlign w:val="center"/>
          </w:tcPr>
          <w:p w14:paraId="3812361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049" w:type="pct"/>
            <w:tcBorders>
              <w:top w:val="single" w:sz="4" w:space="0" w:color="FFFFFF"/>
            </w:tcBorders>
            <w:shd w:val="clear" w:color="auto" w:fill="auto"/>
            <w:vAlign w:val="center"/>
          </w:tcPr>
          <w:p w14:paraId="2DB142A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Поступление мощности в сеть</w:t>
            </w:r>
          </w:p>
        </w:tc>
        <w:tc>
          <w:tcPr>
            <w:tcW w:w="520" w:type="pct"/>
            <w:tcBorders>
              <w:top w:val="single" w:sz="4" w:space="0" w:color="FFFFFF"/>
            </w:tcBorders>
            <w:shd w:val="clear" w:color="auto" w:fill="auto"/>
            <w:vAlign w:val="center"/>
          </w:tcPr>
          <w:p w14:paraId="0456F30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294,89</w:t>
            </w:r>
          </w:p>
        </w:tc>
        <w:tc>
          <w:tcPr>
            <w:tcW w:w="520" w:type="pct"/>
            <w:tcBorders>
              <w:top w:val="single" w:sz="4" w:space="0" w:color="FFFFFF"/>
            </w:tcBorders>
            <w:shd w:val="clear" w:color="auto" w:fill="auto"/>
            <w:noWrap/>
            <w:vAlign w:val="center"/>
          </w:tcPr>
          <w:p w14:paraId="16B5749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287,98</w:t>
            </w:r>
          </w:p>
        </w:tc>
        <w:tc>
          <w:tcPr>
            <w:tcW w:w="520" w:type="pct"/>
            <w:tcBorders>
              <w:top w:val="single" w:sz="4" w:space="0" w:color="FFFFFF"/>
            </w:tcBorders>
            <w:shd w:val="clear" w:color="auto" w:fill="auto"/>
            <w:noWrap/>
            <w:vAlign w:val="center"/>
          </w:tcPr>
          <w:p w14:paraId="4A47593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26,19</w:t>
            </w:r>
          </w:p>
        </w:tc>
        <w:tc>
          <w:tcPr>
            <w:tcW w:w="520" w:type="pct"/>
            <w:tcBorders>
              <w:top w:val="single" w:sz="4" w:space="0" w:color="FFFFFF"/>
            </w:tcBorders>
            <w:shd w:val="clear" w:color="auto" w:fill="auto"/>
            <w:noWrap/>
            <w:vAlign w:val="center"/>
          </w:tcPr>
          <w:p w14:paraId="2E35827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236,6</w:t>
            </w:r>
          </w:p>
        </w:tc>
        <w:tc>
          <w:tcPr>
            <w:tcW w:w="522" w:type="pct"/>
            <w:tcBorders>
              <w:top w:val="single" w:sz="4" w:space="0" w:color="FFFFFF"/>
            </w:tcBorders>
            <w:shd w:val="clear" w:color="auto" w:fill="auto"/>
            <w:noWrap/>
            <w:vAlign w:val="center"/>
          </w:tcPr>
          <w:p w14:paraId="55DA1A7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131,07</w:t>
            </w:r>
          </w:p>
        </w:tc>
      </w:tr>
      <w:tr w:rsidR="007740D9" w:rsidRPr="00BF6D3D" w14:paraId="0890D20A" w14:textId="77777777" w:rsidTr="00CC5E53">
        <w:trPr>
          <w:trHeight w:val="288"/>
        </w:trPr>
        <w:tc>
          <w:tcPr>
            <w:tcW w:w="347" w:type="pct"/>
            <w:shd w:val="clear" w:color="auto" w:fill="auto"/>
            <w:noWrap/>
            <w:vAlign w:val="center"/>
          </w:tcPr>
          <w:p w14:paraId="7EE3717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2049" w:type="pct"/>
            <w:shd w:val="clear" w:color="auto" w:fill="auto"/>
            <w:vAlign w:val="center"/>
          </w:tcPr>
          <w:p w14:paraId="768419E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520" w:type="pct"/>
            <w:shd w:val="clear" w:color="auto" w:fill="auto"/>
            <w:noWrap/>
            <w:vAlign w:val="center"/>
          </w:tcPr>
          <w:p w14:paraId="44E3682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631F458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0" w:type="pct"/>
            <w:shd w:val="clear" w:color="auto" w:fill="auto"/>
            <w:noWrap/>
            <w:vAlign w:val="center"/>
          </w:tcPr>
          <w:p w14:paraId="41BC4AE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6F9346F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2" w:type="pct"/>
            <w:shd w:val="clear" w:color="auto" w:fill="auto"/>
            <w:noWrap/>
            <w:vAlign w:val="center"/>
          </w:tcPr>
          <w:p w14:paraId="0016DFB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1E803E5A" w14:textId="77777777" w:rsidTr="00CC5E53">
        <w:trPr>
          <w:trHeight w:val="288"/>
        </w:trPr>
        <w:tc>
          <w:tcPr>
            <w:tcW w:w="347" w:type="pct"/>
            <w:shd w:val="clear" w:color="auto" w:fill="auto"/>
            <w:noWrap/>
            <w:vAlign w:val="center"/>
          </w:tcPr>
          <w:p w14:paraId="36D66E5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2049" w:type="pct"/>
            <w:shd w:val="clear" w:color="auto" w:fill="auto"/>
            <w:vAlign w:val="center"/>
          </w:tcPr>
          <w:p w14:paraId="5B5433F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520" w:type="pct"/>
            <w:shd w:val="clear" w:color="auto" w:fill="auto"/>
            <w:vAlign w:val="center"/>
          </w:tcPr>
          <w:p w14:paraId="485AD7C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386,95</w:t>
            </w:r>
          </w:p>
        </w:tc>
        <w:tc>
          <w:tcPr>
            <w:tcW w:w="520" w:type="pct"/>
            <w:shd w:val="clear" w:color="auto" w:fill="auto"/>
            <w:noWrap/>
            <w:vAlign w:val="center"/>
          </w:tcPr>
          <w:p w14:paraId="6015FFC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0" w:type="pct"/>
            <w:shd w:val="clear" w:color="auto" w:fill="auto"/>
            <w:noWrap/>
            <w:vAlign w:val="center"/>
          </w:tcPr>
          <w:p w14:paraId="4703795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25,75</w:t>
            </w:r>
          </w:p>
        </w:tc>
        <w:tc>
          <w:tcPr>
            <w:tcW w:w="520" w:type="pct"/>
            <w:shd w:val="clear" w:color="auto" w:fill="auto"/>
            <w:noWrap/>
            <w:vAlign w:val="center"/>
          </w:tcPr>
          <w:p w14:paraId="6B531A4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230,34</w:t>
            </w:r>
          </w:p>
        </w:tc>
        <w:tc>
          <w:tcPr>
            <w:tcW w:w="522" w:type="pct"/>
            <w:shd w:val="clear" w:color="auto" w:fill="auto"/>
            <w:noWrap/>
            <w:vAlign w:val="center"/>
          </w:tcPr>
          <w:p w14:paraId="6E250D6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130,86</w:t>
            </w:r>
          </w:p>
        </w:tc>
      </w:tr>
      <w:tr w:rsidR="007740D9" w:rsidRPr="00BF6D3D" w14:paraId="037D76B8" w14:textId="77777777" w:rsidTr="00CC5E53">
        <w:trPr>
          <w:trHeight w:val="55"/>
        </w:trPr>
        <w:tc>
          <w:tcPr>
            <w:tcW w:w="347" w:type="pct"/>
            <w:shd w:val="clear" w:color="auto" w:fill="auto"/>
            <w:noWrap/>
            <w:vAlign w:val="center"/>
          </w:tcPr>
          <w:p w14:paraId="38E4C80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2049" w:type="pct"/>
            <w:shd w:val="clear" w:color="auto" w:fill="auto"/>
            <w:vAlign w:val="center"/>
          </w:tcPr>
          <w:p w14:paraId="3BD9A8E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520" w:type="pct"/>
            <w:shd w:val="clear" w:color="auto" w:fill="auto"/>
            <w:noWrap/>
            <w:vAlign w:val="center"/>
          </w:tcPr>
          <w:p w14:paraId="2830836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682DBAB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3D60F67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4BDB1F7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2" w:type="pct"/>
            <w:shd w:val="clear" w:color="auto" w:fill="auto"/>
            <w:noWrap/>
            <w:vAlign w:val="center"/>
          </w:tcPr>
          <w:p w14:paraId="3053374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583BA8A2" w14:textId="77777777" w:rsidTr="00CC5E53">
        <w:trPr>
          <w:trHeight w:val="288"/>
        </w:trPr>
        <w:tc>
          <w:tcPr>
            <w:tcW w:w="347" w:type="pct"/>
            <w:shd w:val="clear" w:color="auto" w:fill="auto"/>
            <w:noWrap/>
            <w:vAlign w:val="center"/>
          </w:tcPr>
          <w:p w14:paraId="7F4019F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lastRenderedPageBreak/>
              <w:t>1.1.2</w:t>
            </w:r>
          </w:p>
        </w:tc>
        <w:tc>
          <w:tcPr>
            <w:tcW w:w="2049" w:type="pct"/>
            <w:shd w:val="clear" w:color="auto" w:fill="auto"/>
            <w:vAlign w:val="center"/>
          </w:tcPr>
          <w:p w14:paraId="5931814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520" w:type="pct"/>
            <w:shd w:val="clear" w:color="auto" w:fill="auto"/>
            <w:noWrap/>
            <w:vAlign w:val="center"/>
          </w:tcPr>
          <w:p w14:paraId="5B3A865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6F40C53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22DADAB9" w14:textId="2C665FFC"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25,75</w:t>
            </w:r>
          </w:p>
        </w:tc>
        <w:tc>
          <w:tcPr>
            <w:tcW w:w="520" w:type="pct"/>
            <w:shd w:val="clear" w:color="auto" w:fill="auto"/>
            <w:noWrap/>
            <w:vAlign w:val="center"/>
          </w:tcPr>
          <w:p w14:paraId="4105BBE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209,01</w:t>
            </w:r>
          </w:p>
        </w:tc>
        <w:tc>
          <w:tcPr>
            <w:tcW w:w="522" w:type="pct"/>
            <w:shd w:val="clear" w:color="auto" w:fill="auto"/>
            <w:noWrap/>
            <w:vAlign w:val="center"/>
          </w:tcPr>
          <w:p w14:paraId="14067ED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433FE9CA" w14:textId="77777777" w:rsidTr="00CC5E53">
        <w:trPr>
          <w:trHeight w:val="288"/>
        </w:trPr>
        <w:tc>
          <w:tcPr>
            <w:tcW w:w="347" w:type="pct"/>
            <w:shd w:val="clear" w:color="auto" w:fill="auto"/>
            <w:noWrap/>
            <w:vAlign w:val="center"/>
          </w:tcPr>
          <w:p w14:paraId="03C13C1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2049" w:type="pct"/>
            <w:shd w:val="clear" w:color="auto" w:fill="auto"/>
            <w:vAlign w:val="center"/>
          </w:tcPr>
          <w:p w14:paraId="272B5E7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520" w:type="pct"/>
            <w:shd w:val="clear" w:color="auto" w:fill="auto"/>
            <w:noWrap/>
            <w:vAlign w:val="center"/>
          </w:tcPr>
          <w:p w14:paraId="45D44E8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7CD5739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23BFA2C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09D44DC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21,33</w:t>
            </w:r>
          </w:p>
        </w:tc>
        <w:tc>
          <w:tcPr>
            <w:tcW w:w="522" w:type="pct"/>
            <w:shd w:val="clear" w:color="auto" w:fill="auto"/>
            <w:noWrap/>
            <w:vAlign w:val="center"/>
          </w:tcPr>
          <w:p w14:paraId="30B8F94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6B7B2029" w14:textId="77777777" w:rsidTr="00CC5E53">
        <w:trPr>
          <w:trHeight w:val="275"/>
        </w:trPr>
        <w:tc>
          <w:tcPr>
            <w:tcW w:w="347" w:type="pct"/>
            <w:shd w:val="clear" w:color="auto" w:fill="auto"/>
            <w:noWrap/>
            <w:vAlign w:val="center"/>
          </w:tcPr>
          <w:p w14:paraId="05F8D1C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2049" w:type="pct"/>
            <w:shd w:val="clear" w:color="auto" w:fill="auto"/>
            <w:vAlign w:val="center"/>
          </w:tcPr>
          <w:p w14:paraId="3594D8F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520" w:type="pct"/>
            <w:shd w:val="clear" w:color="auto" w:fill="auto"/>
            <w:noWrap/>
            <w:vAlign w:val="center"/>
          </w:tcPr>
          <w:p w14:paraId="2A5490D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09454D6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42B7B60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1CCEC7D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2" w:type="pct"/>
            <w:shd w:val="clear" w:color="auto" w:fill="auto"/>
            <w:noWrap/>
            <w:vAlign w:val="center"/>
          </w:tcPr>
          <w:p w14:paraId="43D55DC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130,86</w:t>
            </w:r>
          </w:p>
        </w:tc>
      </w:tr>
      <w:tr w:rsidR="007740D9" w:rsidRPr="00BF6D3D" w14:paraId="6BDB55D8" w14:textId="77777777" w:rsidTr="00CC5E53">
        <w:trPr>
          <w:trHeight w:val="288"/>
        </w:trPr>
        <w:tc>
          <w:tcPr>
            <w:tcW w:w="347" w:type="pct"/>
            <w:shd w:val="clear" w:color="auto" w:fill="auto"/>
            <w:noWrap/>
            <w:vAlign w:val="center"/>
          </w:tcPr>
          <w:p w14:paraId="6D8DBDA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2049" w:type="pct"/>
            <w:shd w:val="clear" w:color="auto" w:fill="auto"/>
            <w:vAlign w:val="center"/>
          </w:tcPr>
          <w:p w14:paraId="71B28E8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520" w:type="pct"/>
            <w:shd w:val="clear" w:color="auto" w:fill="auto"/>
            <w:vAlign w:val="center"/>
          </w:tcPr>
          <w:p w14:paraId="6A13CF6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1,93</w:t>
            </w:r>
          </w:p>
        </w:tc>
        <w:tc>
          <w:tcPr>
            <w:tcW w:w="520" w:type="pct"/>
            <w:shd w:val="clear" w:color="auto" w:fill="auto"/>
            <w:noWrap/>
            <w:vAlign w:val="center"/>
          </w:tcPr>
          <w:p w14:paraId="150878F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0115475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285EA38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1,93</w:t>
            </w:r>
          </w:p>
        </w:tc>
        <w:tc>
          <w:tcPr>
            <w:tcW w:w="522" w:type="pct"/>
            <w:shd w:val="clear" w:color="auto" w:fill="auto"/>
            <w:noWrap/>
            <w:vAlign w:val="center"/>
          </w:tcPr>
          <w:p w14:paraId="51B36FF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7C27C719" w14:textId="77777777" w:rsidTr="00CC5E53">
        <w:trPr>
          <w:trHeight w:val="288"/>
        </w:trPr>
        <w:tc>
          <w:tcPr>
            <w:tcW w:w="347" w:type="pct"/>
            <w:shd w:val="clear" w:color="auto" w:fill="auto"/>
            <w:noWrap/>
            <w:vAlign w:val="center"/>
          </w:tcPr>
          <w:p w14:paraId="5879326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2049" w:type="pct"/>
            <w:shd w:val="clear" w:color="auto" w:fill="auto"/>
            <w:vAlign w:val="center"/>
          </w:tcPr>
          <w:p w14:paraId="3C8FB23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520" w:type="pct"/>
            <w:shd w:val="clear" w:color="auto" w:fill="auto"/>
            <w:vAlign w:val="center"/>
          </w:tcPr>
          <w:p w14:paraId="6FB4100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292,96</w:t>
            </w:r>
          </w:p>
        </w:tc>
        <w:tc>
          <w:tcPr>
            <w:tcW w:w="520" w:type="pct"/>
            <w:shd w:val="clear" w:color="auto" w:fill="auto"/>
            <w:noWrap/>
            <w:vAlign w:val="center"/>
          </w:tcPr>
          <w:p w14:paraId="69D739D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287,98</w:t>
            </w:r>
          </w:p>
        </w:tc>
        <w:tc>
          <w:tcPr>
            <w:tcW w:w="520" w:type="pct"/>
            <w:shd w:val="clear" w:color="auto" w:fill="auto"/>
            <w:noWrap/>
            <w:vAlign w:val="center"/>
          </w:tcPr>
          <w:p w14:paraId="00D3364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0,44</w:t>
            </w:r>
          </w:p>
        </w:tc>
        <w:tc>
          <w:tcPr>
            <w:tcW w:w="520" w:type="pct"/>
            <w:shd w:val="clear" w:color="auto" w:fill="auto"/>
            <w:noWrap/>
            <w:vAlign w:val="center"/>
          </w:tcPr>
          <w:p w14:paraId="41D6836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4,33</w:t>
            </w:r>
          </w:p>
        </w:tc>
        <w:tc>
          <w:tcPr>
            <w:tcW w:w="522" w:type="pct"/>
            <w:shd w:val="clear" w:color="auto" w:fill="auto"/>
            <w:noWrap/>
            <w:vAlign w:val="center"/>
          </w:tcPr>
          <w:p w14:paraId="5D7C146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0,21</w:t>
            </w:r>
          </w:p>
        </w:tc>
      </w:tr>
      <w:tr w:rsidR="007740D9" w:rsidRPr="00BF6D3D" w14:paraId="6A5DA708" w14:textId="77777777" w:rsidTr="00CC5E53">
        <w:trPr>
          <w:trHeight w:val="288"/>
        </w:trPr>
        <w:tc>
          <w:tcPr>
            <w:tcW w:w="347" w:type="pct"/>
            <w:shd w:val="clear" w:color="auto" w:fill="auto"/>
            <w:noWrap/>
            <w:vAlign w:val="center"/>
          </w:tcPr>
          <w:p w14:paraId="1D0E0AD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2049" w:type="pct"/>
            <w:shd w:val="clear" w:color="auto" w:fill="auto"/>
            <w:vAlign w:val="center"/>
          </w:tcPr>
          <w:p w14:paraId="3EC1837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от других организаций </w:t>
            </w:r>
          </w:p>
        </w:tc>
        <w:tc>
          <w:tcPr>
            <w:tcW w:w="520" w:type="pct"/>
            <w:shd w:val="clear" w:color="auto" w:fill="auto"/>
            <w:vAlign w:val="center"/>
          </w:tcPr>
          <w:p w14:paraId="20DC2A2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394A7C3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798C974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219499A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2" w:type="pct"/>
            <w:shd w:val="clear" w:color="auto" w:fill="auto"/>
            <w:noWrap/>
            <w:vAlign w:val="center"/>
          </w:tcPr>
          <w:p w14:paraId="5CD8205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6EC30116" w14:textId="77777777" w:rsidTr="00CC5E53">
        <w:trPr>
          <w:trHeight w:val="288"/>
        </w:trPr>
        <w:tc>
          <w:tcPr>
            <w:tcW w:w="347" w:type="pct"/>
            <w:shd w:val="clear" w:color="auto" w:fill="auto"/>
            <w:noWrap/>
            <w:vAlign w:val="center"/>
          </w:tcPr>
          <w:p w14:paraId="25DDE0A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2049" w:type="pct"/>
            <w:shd w:val="clear" w:color="auto" w:fill="auto"/>
            <w:vAlign w:val="center"/>
          </w:tcPr>
          <w:p w14:paraId="4C00657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в сети </w:t>
            </w:r>
          </w:p>
        </w:tc>
        <w:tc>
          <w:tcPr>
            <w:tcW w:w="520" w:type="pct"/>
            <w:shd w:val="clear" w:color="auto" w:fill="auto"/>
            <w:vAlign w:val="center"/>
          </w:tcPr>
          <w:p w14:paraId="4640AD2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38,11</w:t>
            </w:r>
          </w:p>
        </w:tc>
        <w:tc>
          <w:tcPr>
            <w:tcW w:w="520" w:type="pct"/>
            <w:shd w:val="clear" w:color="auto" w:fill="auto"/>
            <w:noWrap/>
            <w:vAlign w:val="center"/>
          </w:tcPr>
          <w:p w14:paraId="3A3F190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12,17</w:t>
            </w:r>
          </w:p>
        </w:tc>
        <w:tc>
          <w:tcPr>
            <w:tcW w:w="520" w:type="pct"/>
            <w:shd w:val="clear" w:color="auto" w:fill="auto"/>
            <w:noWrap/>
            <w:vAlign w:val="center"/>
          </w:tcPr>
          <w:p w14:paraId="21B0821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1,91</w:t>
            </w:r>
          </w:p>
        </w:tc>
        <w:tc>
          <w:tcPr>
            <w:tcW w:w="520" w:type="pct"/>
            <w:shd w:val="clear" w:color="auto" w:fill="auto"/>
            <w:noWrap/>
            <w:vAlign w:val="center"/>
          </w:tcPr>
          <w:p w14:paraId="0B7C07C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13,4</w:t>
            </w:r>
          </w:p>
        </w:tc>
        <w:tc>
          <w:tcPr>
            <w:tcW w:w="522" w:type="pct"/>
            <w:shd w:val="clear" w:color="auto" w:fill="auto"/>
            <w:noWrap/>
            <w:vAlign w:val="center"/>
          </w:tcPr>
          <w:p w14:paraId="3041FE3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10,63</w:t>
            </w:r>
          </w:p>
        </w:tc>
      </w:tr>
      <w:tr w:rsidR="007740D9" w:rsidRPr="00BF6D3D" w14:paraId="57CF62C5" w14:textId="77777777" w:rsidTr="00CC5E53">
        <w:trPr>
          <w:trHeight w:val="288"/>
        </w:trPr>
        <w:tc>
          <w:tcPr>
            <w:tcW w:w="347" w:type="pct"/>
            <w:shd w:val="clear" w:color="auto" w:fill="auto"/>
            <w:noWrap/>
            <w:vAlign w:val="center"/>
          </w:tcPr>
          <w:p w14:paraId="4A0D992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2049" w:type="pct"/>
            <w:shd w:val="clear" w:color="auto" w:fill="auto"/>
            <w:vAlign w:val="center"/>
          </w:tcPr>
          <w:p w14:paraId="06B9909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 (п.2/п.1)</w:t>
            </w:r>
          </w:p>
        </w:tc>
        <w:tc>
          <w:tcPr>
            <w:tcW w:w="520" w:type="pct"/>
            <w:shd w:val="clear" w:color="auto" w:fill="auto"/>
            <w:noWrap/>
            <w:vAlign w:val="center"/>
          </w:tcPr>
          <w:p w14:paraId="17ECAA6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6D51F81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4,23</w:t>
            </w:r>
          </w:p>
        </w:tc>
        <w:tc>
          <w:tcPr>
            <w:tcW w:w="520" w:type="pct"/>
            <w:shd w:val="clear" w:color="auto" w:fill="auto"/>
            <w:noWrap/>
            <w:vAlign w:val="center"/>
          </w:tcPr>
          <w:p w14:paraId="7CA6D5C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7,29</w:t>
            </w:r>
          </w:p>
        </w:tc>
        <w:tc>
          <w:tcPr>
            <w:tcW w:w="520" w:type="pct"/>
            <w:shd w:val="clear" w:color="auto" w:fill="auto"/>
            <w:noWrap/>
            <w:vAlign w:val="center"/>
          </w:tcPr>
          <w:p w14:paraId="276339D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5,66</w:t>
            </w:r>
          </w:p>
        </w:tc>
        <w:tc>
          <w:tcPr>
            <w:tcW w:w="522" w:type="pct"/>
            <w:shd w:val="clear" w:color="auto" w:fill="auto"/>
            <w:noWrap/>
            <w:vAlign w:val="center"/>
          </w:tcPr>
          <w:p w14:paraId="24AE8FC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8,11</w:t>
            </w:r>
          </w:p>
        </w:tc>
      </w:tr>
      <w:tr w:rsidR="007740D9" w:rsidRPr="00BF6D3D" w14:paraId="7030224E" w14:textId="77777777" w:rsidTr="00CC5E53">
        <w:trPr>
          <w:trHeight w:val="288"/>
        </w:trPr>
        <w:tc>
          <w:tcPr>
            <w:tcW w:w="347" w:type="pct"/>
            <w:shd w:val="clear" w:color="auto" w:fill="auto"/>
            <w:noWrap/>
            <w:vAlign w:val="center"/>
          </w:tcPr>
          <w:p w14:paraId="4A0CFB5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2049" w:type="pct"/>
            <w:shd w:val="clear" w:color="auto" w:fill="auto"/>
            <w:vAlign w:val="center"/>
          </w:tcPr>
          <w:p w14:paraId="6F13991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Мощность на произв. и хоз. нужды</w:t>
            </w:r>
          </w:p>
        </w:tc>
        <w:tc>
          <w:tcPr>
            <w:tcW w:w="520" w:type="pct"/>
            <w:shd w:val="clear" w:color="auto" w:fill="auto"/>
            <w:noWrap/>
            <w:vAlign w:val="center"/>
          </w:tcPr>
          <w:p w14:paraId="5DE4E8B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31BF7FF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1A9D841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27E06FB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2" w:type="pct"/>
            <w:shd w:val="clear" w:color="auto" w:fill="auto"/>
            <w:noWrap/>
            <w:vAlign w:val="center"/>
          </w:tcPr>
          <w:p w14:paraId="682BB79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14E5A1D0" w14:textId="77777777" w:rsidTr="00CC5E53">
        <w:trPr>
          <w:trHeight w:val="288"/>
        </w:trPr>
        <w:tc>
          <w:tcPr>
            <w:tcW w:w="347" w:type="pct"/>
            <w:shd w:val="clear" w:color="auto" w:fill="auto"/>
            <w:noWrap/>
            <w:vAlign w:val="center"/>
          </w:tcPr>
          <w:p w14:paraId="01A0F87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2049" w:type="pct"/>
            <w:shd w:val="clear" w:color="auto" w:fill="auto"/>
            <w:vAlign w:val="center"/>
          </w:tcPr>
          <w:p w14:paraId="1769612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заявленной мощности потребителей услуг</w:t>
            </w:r>
          </w:p>
        </w:tc>
        <w:tc>
          <w:tcPr>
            <w:tcW w:w="520" w:type="pct"/>
            <w:shd w:val="clear" w:color="auto" w:fill="auto"/>
            <w:vAlign w:val="center"/>
          </w:tcPr>
          <w:p w14:paraId="40BFC55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256,78</w:t>
            </w:r>
          </w:p>
        </w:tc>
        <w:tc>
          <w:tcPr>
            <w:tcW w:w="520" w:type="pct"/>
            <w:shd w:val="clear" w:color="auto" w:fill="auto"/>
            <w:noWrap/>
            <w:vAlign w:val="center"/>
          </w:tcPr>
          <w:p w14:paraId="18019EB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41,06</w:t>
            </w:r>
          </w:p>
        </w:tc>
        <w:tc>
          <w:tcPr>
            <w:tcW w:w="520" w:type="pct"/>
            <w:shd w:val="clear" w:color="auto" w:fill="auto"/>
            <w:noWrap/>
            <w:vAlign w:val="center"/>
          </w:tcPr>
          <w:p w14:paraId="11328C0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2,95</w:t>
            </w:r>
          </w:p>
        </w:tc>
        <w:tc>
          <w:tcPr>
            <w:tcW w:w="520" w:type="pct"/>
            <w:shd w:val="clear" w:color="auto" w:fill="auto"/>
            <w:noWrap/>
            <w:vAlign w:val="center"/>
          </w:tcPr>
          <w:p w14:paraId="5B32AF3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92,33</w:t>
            </w:r>
          </w:p>
        </w:tc>
        <w:tc>
          <w:tcPr>
            <w:tcW w:w="522" w:type="pct"/>
            <w:shd w:val="clear" w:color="auto" w:fill="auto"/>
            <w:noWrap/>
            <w:vAlign w:val="center"/>
          </w:tcPr>
          <w:p w14:paraId="42781C6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120,44</w:t>
            </w:r>
          </w:p>
        </w:tc>
      </w:tr>
      <w:tr w:rsidR="007740D9" w:rsidRPr="00BF6D3D" w14:paraId="37CF0976" w14:textId="77777777" w:rsidTr="00CC5E53">
        <w:trPr>
          <w:trHeight w:val="288"/>
        </w:trPr>
        <w:tc>
          <w:tcPr>
            <w:tcW w:w="347" w:type="pct"/>
            <w:shd w:val="clear" w:color="auto" w:fill="auto"/>
            <w:noWrap/>
            <w:vAlign w:val="center"/>
          </w:tcPr>
          <w:p w14:paraId="487D639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w:t>
            </w:r>
          </w:p>
        </w:tc>
        <w:tc>
          <w:tcPr>
            <w:tcW w:w="2049" w:type="pct"/>
            <w:shd w:val="clear" w:color="auto" w:fill="auto"/>
            <w:vAlign w:val="center"/>
          </w:tcPr>
          <w:p w14:paraId="0D63103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потребителей ээ за исключением указанных в п. 4.2</w:t>
            </w:r>
          </w:p>
        </w:tc>
        <w:tc>
          <w:tcPr>
            <w:tcW w:w="520" w:type="pct"/>
            <w:shd w:val="clear" w:color="auto" w:fill="auto"/>
            <w:vAlign w:val="center"/>
          </w:tcPr>
          <w:p w14:paraId="2C72F9A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176,76</w:t>
            </w:r>
          </w:p>
        </w:tc>
        <w:tc>
          <w:tcPr>
            <w:tcW w:w="520" w:type="pct"/>
            <w:shd w:val="clear" w:color="auto" w:fill="auto"/>
            <w:noWrap/>
            <w:vAlign w:val="center"/>
          </w:tcPr>
          <w:p w14:paraId="51E17C4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40,79</w:t>
            </w:r>
          </w:p>
        </w:tc>
        <w:tc>
          <w:tcPr>
            <w:tcW w:w="520" w:type="pct"/>
            <w:shd w:val="clear" w:color="auto" w:fill="auto"/>
            <w:noWrap/>
            <w:vAlign w:val="center"/>
          </w:tcPr>
          <w:p w14:paraId="5269712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2,95</w:t>
            </w:r>
          </w:p>
        </w:tc>
        <w:tc>
          <w:tcPr>
            <w:tcW w:w="520" w:type="pct"/>
            <w:shd w:val="clear" w:color="auto" w:fill="auto"/>
            <w:noWrap/>
            <w:vAlign w:val="center"/>
          </w:tcPr>
          <w:p w14:paraId="3225E7D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87,82</w:t>
            </w:r>
          </w:p>
        </w:tc>
        <w:tc>
          <w:tcPr>
            <w:tcW w:w="522" w:type="pct"/>
            <w:shd w:val="clear" w:color="auto" w:fill="auto"/>
            <w:noWrap/>
            <w:vAlign w:val="center"/>
          </w:tcPr>
          <w:p w14:paraId="733AF4D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45,2</w:t>
            </w:r>
          </w:p>
        </w:tc>
      </w:tr>
      <w:tr w:rsidR="007740D9" w:rsidRPr="00BF6D3D" w14:paraId="1007ABF2" w14:textId="77777777" w:rsidTr="00CC5E53">
        <w:trPr>
          <w:trHeight w:val="481"/>
        </w:trPr>
        <w:tc>
          <w:tcPr>
            <w:tcW w:w="347" w:type="pct"/>
            <w:shd w:val="clear" w:color="auto" w:fill="auto"/>
            <w:noWrap/>
            <w:vAlign w:val="center"/>
          </w:tcPr>
          <w:p w14:paraId="1CAAC05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2049" w:type="pct"/>
            <w:shd w:val="clear" w:color="auto" w:fill="auto"/>
            <w:vAlign w:val="center"/>
          </w:tcPr>
          <w:p w14:paraId="5DA2C17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потребителям, присоединенным к центру питания на генераторном напряжении</w:t>
            </w:r>
          </w:p>
        </w:tc>
        <w:tc>
          <w:tcPr>
            <w:tcW w:w="520" w:type="pct"/>
            <w:shd w:val="clear" w:color="auto" w:fill="auto"/>
            <w:vAlign w:val="center"/>
          </w:tcPr>
          <w:p w14:paraId="47E4107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c>
          <w:tcPr>
            <w:tcW w:w="520" w:type="pct"/>
            <w:shd w:val="clear" w:color="auto" w:fill="auto"/>
            <w:noWrap/>
            <w:vAlign w:val="center"/>
          </w:tcPr>
          <w:p w14:paraId="1357E40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2DD452C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0" w:type="pct"/>
            <w:shd w:val="clear" w:color="auto" w:fill="auto"/>
            <w:noWrap/>
            <w:vAlign w:val="center"/>
          </w:tcPr>
          <w:p w14:paraId="4578CC3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522" w:type="pct"/>
            <w:shd w:val="clear" w:color="auto" w:fill="auto"/>
            <w:noWrap/>
            <w:vAlign w:val="center"/>
          </w:tcPr>
          <w:p w14:paraId="463F936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16D480D7" w14:textId="77777777" w:rsidTr="00CC5E53">
        <w:trPr>
          <w:trHeight w:val="481"/>
        </w:trPr>
        <w:tc>
          <w:tcPr>
            <w:tcW w:w="347" w:type="pct"/>
            <w:shd w:val="clear" w:color="auto" w:fill="auto"/>
            <w:noWrap/>
            <w:vAlign w:val="center"/>
          </w:tcPr>
          <w:p w14:paraId="115C133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2049" w:type="pct"/>
            <w:shd w:val="clear" w:color="auto" w:fill="auto"/>
            <w:vAlign w:val="center"/>
          </w:tcPr>
          <w:p w14:paraId="145B116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Заявленная мощность населения, в том числе: </w:t>
            </w:r>
          </w:p>
        </w:tc>
        <w:tc>
          <w:tcPr>
            <w:tcW w:w="520" w:type="pct"/>
            <w:shd w:val="clear" w:color="auto" w:fill="auto"/>
            <w:vAlign w:val="center"/>
          </w:tcPr>
          <w:p w14:paraId="04B895F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80,02</w:t>
            </w:r>
          </w:p>
        </w:tc>
        <w:tc>
          <w:tcPr>
            <w:tcW w:w="520" w:type="pct"/>
            <w:shd w:val="clear" w:color="auto" w:fill="auto"/>
            <w:noWrap/>
            <w:vAlign w:val="center"/>
          </w:tcPr>
          <w:p w14:paraId="385EA30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0,27</w:t>
            </w:r>
          </w:p>
        </w:tc>
        <w:tc>
          <w:tcPr>
            <w:tcW w:w="520" w:type="pct"/>
            <w:shd w:val="clear" w:color="auto" w:fill="auto"/>
            <w:noWrap/>
            <w:vAlign w:val="center"/>
          </w:tcPr>
          <w:p w14:paraId="21A17CD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0" w:type="pct"/>
            <w:shd w:val="clear" w:color="auto" w:fill="auto"/>
            <w:noWrap/>
            <w:vAlign w:val="center"/>
          </w:tcPr>
          <w:p w14:paraId="4B3F258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4,51</w:t>
            </w:r>
          </w:p>
        </w:tc>
        <w:tc>
          <w:tcPr>
            <w:tcW w:w="522" w:type="pct"/>
            <w:shd w:val="clear" w:color="auto" w:fill="auto"/>
            <w:noWrap/>
            <w:vAlign w:val="center"/>
          </w:tcPr>
          <w:p w14:paraId="508EF18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75,24</w:t>
            </w:r>
          </w:p>
        </w:tc>
      </w:tr>
      <w:tr w:rsidR="007740D9" w:rsidRPr="00BF6D3D" w14:paraId="66863E15" w14:textId="77777777" w:rsidTr="00CC5E53">
        <w:trPr>
          <w:trHeight w:val="288"/>
        </w:trPr>
        <w:tc>
          <w:tcPr>
            <w:tcW w:w="347" w:type="pct"/>
            <w:shd w:val="clear" w:color="auto" w:fill="auto"/>
            <w:noWrap/>
            <w:vAlign w:val="center"/>
          </w:tcPr>
          <w:p w14:paraId="715F85C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4.2.1</w:t>
            </w:r>
          </w:p>
        </w:tc>
        <w:tc>
          <w:tcPr>
            <w:tcW w:w="2049" w:type="pct"/>
            <w:shd w:val="clear" w:color="auto" w:fill="auto"/>
            <w:vAlign w:val="center"/>
          </w:tcPr>
          <w:p w14:paraId="789D178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населения</w:t>
            </w:r>
          </w:p>
        </w:tc>
        <w:tc>
          <w:tcPr>
            <w:tcW w:w="520" w:type="pct"/>
            <w:shd w:val="clear" w:color="auto" w:fill="auto"/>
            <w:noWrap/>
            <w:vAlign w:val="center"/>
          </w:tcPr>
          <w:p w14:paraId="3D9CCB9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80,02</w:t>
            </w:r>
          </w:p>
        </w:tc>
        <w:tc>
          <w:tcPr>
            <w:tcW w:w="520" w:type="pct"/>
            <w:shd w:val="clear" w:color="auto" w:fill="auto"/>
            <w:noWrap/>
            <w:vAlign w:val="center"/>
          </w:tcPr>
          <w:p w14:paraId="433B648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0,27</w:t>
            </w:r>
          </w:p>
        </w:tc>
        <w:tc>
          <w:tcPr>
            <w:tcW w:w="520" w:type="pct"/>
            <w:shd w:val="clear" w:color="auto" w:fill="auto"/>
            <w:noWrap/>
            <w:vAlign w:val="center"/>
          </w:tcPr>
          <w:p w14:paraId="588D695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0" w:type="pct"/>
            <w:shd w:val="clear" w:color="auto" w:fill="auto"/>
            <w:noWrap/>
            <w:vAlign w:val="center"/>
          </w:tcPr>
          <w:p w14:paraId="440FDD1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4,51</w:t>
            </w:r>
          </w:p>
        </w:tc>
        <w:tc>
          <w:tcPr>
            <w:tcW w:w="522" w:type="pct"/>
            <w:shd w:val="clear" w:color="auto" w:fill="auto"/>
            <w:noWrap/>
            <w:vAlign w:val="center"/>
          </w:tcPr>
          <w:p w14:paraId="2FA1A00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75,24</w:t>
            </w:r>
          </w:p>
        </w:tc>
      </w:tr>
    </w:tbl>
    <w:p w14:paraId="47089547" w14:textId="77777777" w:rsidR="007740D9" w:rsidRPr="00BF6D3D" w:rsidRDefault="007740D9" w:rsidP="007740D9">
      <w:pPr>
        <w:keepNext/>
        <w:tabs>
          <w:tab w:val="left" w:pos="1134"/>
        </w:tabs>
        <w:autoSpaceDE w:val="0"/>
        <w:autoSpaceDN w:val="0"/>
        <w:adjustRightInd w:val="0"/>
        <w:spacing w:after="0" w:line="360" w:lineRule="auto"/>
        <w:ind w:firstLine="567"/>
        <w:jc w:val="center"/>
        <w:rPr>
          <w:rFonts w:ascii="Myriad Pro" w:hAnsi="Myriad Pro"/>
          <w:b/>
          <w:sz w:val="26"/>
          <w:szCs w:val="26"/>
        </w:rPr>
      </w:pPr>
      <w:r w:rsidRPr="00BF6D3D">
        <w:rPr>
          <w:rFonts w:ascii="Myriad Pro" w:hAnsi="Myriad Pro"/>
          <w:b/>
          <w:sz w:val="26"/>
          <w:szCs w:val="26"/>
        </w:rPr>
        <w:t xml:space="preserve">Баланс электрической мощности Псковской области </w:t>
      </w:r>
    </w:p>
    <w:p w14:paraId="2F53A2FB" w14:textId="77777777" w:rsidR="007740D9" w:rsidRPr="00BF6D3D" w:rsidRDefault="007740D9" w:rsidP="007740D9">
      <w:pPr>
        <w:keepNext/>
        <w:tabs>
          <w:tab w:val="left" w:pos="1134"/>
        </w:tabs>
        <w:autoSpaceDE w:val="0"/>
        <w:autoSpaceDN w:val="0"/>
        <w:adjustRightInd w:val="0"/>
        <w:spacing w:after="0" w:line="360" w:lineRule="auto"/>
        <w:ind w:firstLine="567"/>
        <w:jc w:val="center"/>
        <w:rPr>
          <w:rFonts w:ascii="Myriad Pro" w:hAnsi="Myriad Pro"/>
          <w:sz w:val="26"/>
          <w:szCs w:val="26"/>
        </w:rPr>
      </w:pPr>
      <w:r w:rsidRPr="00BF6D3D">
        <w:rPr>
          <w:rFonts w:ascii="Myriad Pro" w:hAnsi="Myriad Pro"/>
          <w:b/>
          <w:sz w:val="26"/>
          <w:szCs w:val="26"/>
        </w:rPr>
        <w:t>на 2017 год (Мвт).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6"/>
        <w:gridCol w:w="4027"/>
        <w:gridCol w:w="798"/>
        <w:gridCol w:w="1004"/>
        <w:gridCol w:w="1147"/>
        <w:gridCol w:w="862"/>
        <w:gridCol w:w="860"/>
      </w:tblGrid>
      <w:tr w:rsidR="007740D9" w:rsidRPr="00BF6D3D" w14:paraId="718BF18D" w14:textId="77777777" w:rsidTr="00CC5E53">
        <w:trPr>
          <w:cantSplit/>
          <w:trHeight w:val="201"/>
          <w:tblHeader/>
        </w:trPr>
        <w:tc>
          <w:tcPr>
            <w:tcW w:w="646"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6A0370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w:t>
            </w:r>
          </w:p>
          <w:p w14:paraId="3B6BB1BA"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п./п.</w:t>
            </w:r>
          </w:p>
        </w:tc>
        <w:tc>
          <w:tcPr>
            <w:tcW w:w="4027"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D8E108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4671" w:type="dxa"/>
            <w:gridSpan w:val="5"/>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E1CCA5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ГОД</w:t>
            </w:r>
          </w:p>
        </w:tc>
      </w:tr>
      <w:tr w:rsidR="007740D9" w:rsidRPr="00BF6D3D" w14:paraId="5AABB73E" w14:textId="77777777" w:rsidTr="00CC5E53">
        <w:trPr>
          <w:trHeight w:val="306"/>
          <w:tblHeader/>
        </w:trPr>
        <w:tc>
          <w:tcPr>
            <w:tcW w:w="646"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0BEAF07"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4027"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E4D5C4F"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4671" w:type="dxa"/>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08DB2875" w14:textId="41B62C43"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Arial" w:eastAsia="Times New Roman" w:hAnsi="Arial" w:cs="Arial"/>
                <w:b/>
                <w:bCs/>
                <w:color w:val="FFFFFF"/>
                <w:sz w:val="18"/>
                <w:szCs w:val="18"/>
                <w:lang w:eastAsia="ru-RU"/>
              </w:rPr>
              <w:t>‎</w:t>
            </w:r>
            <w:r w:rsidRPr="00BF6D3D">
              <w:rPr>
                <w:rFonts w:ascii="Myriad Pro" w:eastAsia="Times New Roman" w:hAnsi="Myriad Pro" w:cs="Corbel"/>
                <w:b/>
                <w:bCs/>
                <w:color w:val="FFFFFF"/>
                <w:sz w:val="18"/>
                <w:szCs w:val="18"/>
                <w:lang w:eastAsia="ru-RU"/>
              </w:rPr>
              <w:t>Уровни</w:t>
            </w:r>
            <w:r w:rsidR="00CC5E53" w:rsidRPr="00BF6D3D">
              <w:rPr>
                <w:rFonts w:ascii="Myriad Pro" w:eastAsia="Times New Roman" w:hAnsi="Myriad Pro" w:cs="Corbel"/>
                <w:b/>
                <w:bCs/>
                <w:color w:val="FFFFFF"/>
                <w:sz w:val="18"/>
                <w:szCs w:val="18"/>
                <w:lang w:eastAsia="ru-RU"/>
              </w:rPr>
              <w:t xml:space="preserve"> </w:t>
            </w:r>
            <w:r w:rsidRPr="00BF6D3D">
              <w:rPr>
                <w:rFonts w:ascii="Myriad Pro" w:eastAsia="Times New Roman" w:hAnsi="Myriad Pro" w:cs="Corbel"/>
                <w:b/>
                <w:bCs/>
                <w:color w:val="FFFFFF"/>
                <w:sz w:val="18"/>
                <w:szCs w:val="18"/>
                <w:lang w:eastAsia="ru-RU"/>
              </w:rPr>
              <w:t>напряжения</w:t>
            </w:r>
            <w:r w:rsidRPr="00BF6D3D">
              <w:rPr>
                <w:rFonts w:ascii="Arial" w:eastAsia="Times New Roman" w:hAnsi="Arial" w:cs="Arial"/>
                <w:b/>
                <w:bCs/>
                <w:color w:val="FFFFFF"/>
                <w:sz w:val="18"/>
                <w:szCs w:val="18"/>
                <w:lang w:eastAsia="ru-RU"/>
              </w:rPr>
              <w:t>‎</w:t>
            </w:r>
          </w:p>
        </w:tc>
      </w:tr>
      <w:tr w:rsidR="007740D9" w:rsidRPr="00BF6D3D" w14:paraId="3AFF33A6" w14:textId="77777777" w:rsidTr="00CC5E53">
        <w:trPr>
          <w:trHeight w:val="321"/>
          <w:tblHeader/>
        </w:trPr>
        <w:tc>
          <w:tcPr>
            <w:tcW w:w="646"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8A19BD8"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4027"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AE46A89"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79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7D7E50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100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07A46E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114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DFE4A4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86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F74818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СН11</w:t>
            </w:r>
          </w:p>
        </w:tc>
        <w:tc>
          <w:tcPr>
            <w:tcW w:w="86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398E11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4DAB1DDB" w14:textId="77777777" w:rsidTr="00CC5E53">
        <w:trPr>
          <w:trHeight w:val="321"/>
        </w:trPr>
        <w:tc>
          <w:tcPr>
            <w:tcW w:w="646" w:type="dxa"/>
            <w:tcBorders>
              <w:top w:val="single" w:sz="4" w:space="0" w:color="FFFFFF"/>
            </w:tcBorders>
            <w:shd w:val="clear" w:color="auto" w:fill="auto"/>
            <w:noWrap/>
            <w:vAlign w:val="center"/>
          </w:tcPr>
          <w:p w14:paraId="6B6D456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4027" w:type="dxa"/>
            <w:tcBorders>
              <w:top w:val="single" w:sz="4" w:space="0" w:color="FFFFFF"/>
            </w:tcBorders>
            <w:shd w:val="clear" w:color="auto" w:fill="auto"/>
            <w:vAlign w:val="center"/>
          </w:tcPr>
          <w:p w14:paraId="5A0CD2B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Поступление мощности в сеть</w:t>
            </w:r>
          </w:p>
        </w:tc>
        <w:tc>
          <w:tcPr>
            <w:tcW w:w="798" w:type="dxa"/>
            <w:tcBorders>
              <w:top w:val="single" w:sz="4" w:space="0" w:color="FFFFFF"/>
            </w:tcBorders>
            <w:shd w:val="clear" w:color="auto" w:fill="auto"/>
            <w:noWrap/>
            <w:vAlign w:val="center"/>
          </w:tcPr>
          <w:p w14:paraId="38FD97C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299,71</w:t>
            </w:r>
          </w:p>
        </w:tc>
        <w:tc>
          <w:tcPr>
            <w:tcW w:w="1004" w:type="dxa"/>
            <w:tcBorders>
              <w:top w:val="single" w:sz="4" w:space="0" w:color="FFFFFF"/>
            </w:tcBorders>
            <w:shd w:val="clear" w:color="auto" w:fill="auto"/>
            <w:noWrap/>
            <w:vAlign w:val="center"/>
          </w:tcPr>
          <w:p w14:paraId="73B424C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292,77</w:t>
            </w:r>
          </w:p>
        </w:tc>
        <w:tc>
          <w:tcPr>
            <w:tcW w:w="1147" w:type="dxa"/>
            <w:tcBorders>
              <w:top w:val="single" w:sz="4" w:space="0" w:color="FFFFFF"/>
            </w:tcBorders>
            <w:shd w:val="clear" w:color="auto" w:fill="auto"/>
            <w:noWrap/>
            <w:vAlign w:val="center"/>
          </w:tcPr>
          <w:p w14:paraId="60F2BED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26,68</w:t>
            </w:r>
          </w:p>
        </w:tc>
        <w:tc>
          <w:tcPr>
            <w:tcW w:w="862" w:type="dxa"/>
            <w:tcBorders>
              <w:top w:val="single" w:sz="4" w:space="0" w:color="FFFFFF"/>
            </w:tcBorders>
            <w:shd w:val="clear" w:color="auto" w:fill="auto"/>
            <w:noWrap/>
            <w:vAlign w:val="center"/>
          </w:tcPr>
          <w:p w14:paraId="5B8FA63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241,325</w:t>
            </w:r>
          </w:p>
        </w:tc>
        <w:tc>
          <w:tcPr>
            <w:tcW w:w="860" w:type="dxa"/>
            <w:tcBorders>
              <w:top w:val="single" w:sz="4" w:space="0" w:color="FFFFFF"/>
            </w:tcBorders>
            <w:shd w:val="clear" w:color="auto" w:fill="auto"/>
            <w:noWrap/>
            <w:vAlign w:val="center"/>
          </w:tcPr>
          <w:p w14:paraId="30E7F4E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133,98</w:t>
            </w:r>
          </w:p>
        </w:tc>
      </w:tr>
      <w:tr w:rsidR="007740D9" w:rsidRPr="00BF6D3D" w14:paraId="74B0EBA4" w14:textId="77777777" w:rsidTr="00CC5E53">
        <w:trPr>
          <w:trHeight w:val="306"/>
        </w:trPr>
        <w:tc>
          <w:tcPr>
            <w:tcW w:w="646" w:type="dxa"/>
            <w:shd w:val="clear" w:color="auto" w:fill="auto"/>
            <w:noWrap/>
            <w:vAlign w:val="center"/>
          </w:tcPr>
          <w:p w14:paraId="38A52F8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4027" w:type="dxa"/>
            <w:shd w:val="clear" w:color="auto" w:fill="auto"/>
            <w:vAlign w:val="center"/>
          </w:tcPr>
          <w:p w14:paraId="341D272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798" w:type="dxa"/>
            <w:shd w:val="clear" w:color="auto" w:fill="auto"/>
            <w:noWrap/>
            <w:vAlign w:val="center"/>
          </w:tcPr>
          <w:p w14:paraId="5D731C1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004" w:type="dxa"/>
            <w:shd w:val="clear" w:color="auto" w:fill="auto"/>
            <w:noWrap/>
            <w:vAlign w:val="center"/>
          </w:tcPr>
          <w:p w14:paraId="2408946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1147" w:type="dxa"/>
            <w:shd w:val="clear" w:color="auto" w:fill="auto"/>
            <w:noWrap/>
            <w:vAlign w:val="center"/>
          </w:tcPr>
          <w:p w14:paraId="783270F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2" w:type="dxa"/>
            <w:shd w:val="clear" w:color="auto" w:fill="auto"/>
            <w:noWrap/>
            <w:vAlign w:val="center"/>
          </w:tcPr>
          <w:p w14:paraId="4225628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0" w:type="dxa"/>
            <w:shd w:val="clear" w:color="auto" w:fill="auto"/>
            <w:noWrap/>
            <w:vAlign w:val="center"/>
          </w:tcPr>
          <w:p w14:paraId="2F413C3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2A1E963D" w14:textId="77777777" w:rsidTr="00CC5E53">
        <w:trPr>
          <w:trHeight w:val="306"/>
        </w:trPr>
        <w:tc>
          <w:tcPr>
            <w:tcW w:w="646" w:type="dxa"/>
            <w:shd w:val="clear" w:color="auto" w:fill="auto"/>
            <w:noWrap/>
            <w:vAlign w:val="center"/>
          </w:tcPr>
          <w:p w14:paraId="424CD99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027" w:type="dxa"/>
            <w:shd w:val="clear" w:color="auto" w:fill="auto"/>
            <w:vAlign w:val="center"/>
          </w:tcPr>
          <w:p w14:paraId="1944DFD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798" w:type="dxa"/>
            <w:shd w:val="clear" w:color="auto" w:fill="auto"/>
            <w:noWrap/>
            <w:vAlign w:val="center"/>
          </w:tcPr>
          <w:p w14:paraId="024CB88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395,05</w:t>
            </w:r>
          </w:p>
        </w:tc>
        <w:tc>
          <w:tcPr>
            <w:tcW w:w="1004" w:type="dxa"/>
            <w:shd w:val="clear" w:color="auto" w:fill="auto"/>
            <w:noWrap/>
            <w:vAlign w:val="center"/>
          </w:tcPr>
          <w:p w14:paraId="544F5F4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1147" w:type="dxa"/>
            <w:shd w:val="clear" w:color="auto" w:fill="auto"/>
            <w:noWrap/>
            <w:vAlign w:val="center"/>
          </w:tcPr>
          <w:p w14:paraId="0406A03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26,235</w:t>
            </w:r>
          </w:p>
        </w:tc>
        <w:tc>
          <w:tcPr>
            <w:tcW w:w="862" w:type="dxa"/>
            <w:shd w:val="clear" w:color="auto" w:fill="auto"/>
            <w:noWrap/>
            <w:vAlign w:val="center"/>
          </w:tcPr>
          <w:p w14:paraId="0D3CB5F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235,045</w:t>
            </w:r>
          </w:p>
        </w:tc>
        <w:tc>
          <w:tcPr>
            <w:tcW w:w="860" w:type="dxa"/>
            <w:shd w:val="clear" w:color="auto" w:fill="auto"/>
            <w:noWrap/>
            <w:vAlign w:val="center"/>
          </w:tcPr>
          <w:p w14:paraId="6D1DC51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133,765</w:t>
            </w:r>
          </w:p>
        </w:tc>
      </w:tr>
      <w:tr w:rsidR="007740D9" w:rsidRPr="00BF6D3D" w14:paraId="5B9E8423" w14:textId="77777777" w:rsidTr="00CC5E53">
        <w:trPr>
          <w:trHeight w:val="306"/>
        </w:trPr>
        <w:tc>
          <w:tcPr>
            <w:tcW w:w="646" w:type="dxa"/>
            <w:shd w:val="clear" w:color="auto" w:fill="auto"/>
            <w:noWrap/>
            <w:vAlign w:val="center"/>
          </w:tcPr>
          <w:p w14:paraId="7276734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4027" w:type="dxa"/>
            <w:shd w:val="clear" w:color="auto" w:fill="auto"/>
            <w:vAlign w:val="center"/>
          </w:tcPr>
          <w:p w14:paraId="45326CA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798" w:type="dxa"/>
            <w:shd w:val="clear" w:color="auto" w:fill="auto"/>
            <w:noWrap/>
            <w:vAlign w:val="center"/>
          </w:tcPr>
          <w:p w14:paraId="3A7FEDB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004" w:type="dxa"/>
            <w:shd w:val="clear" w:color="auto" w:fill="auto"/>
            <w:noWrap/>
            <w:vAlign w:val="center"/>
          </w:tcPr>
          <w:p w14:paraId="58CF0FD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147" w:type="dxa"/>
            <w:shd w:val="clear" w:color="auto" w:fill="auto"/>
            <w:noWrap/>
            <w:vAlign w:val="center"/>
          </w:tcPr>
          <w:p w14:paraId="1A9EC7A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2" w:type="dxa"/>
            <w:shd w:val="clear" w:color="auto" w:fill="auto"/>
            <w:noWrap/>
            <w:vAlign w:val="center"/>
          </w:tcPr>
          <w:p w14:paraId="585F104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0" w:type="dxa"/>
            <w:shd w:val="clear" w:color="auto" w:fill="auto"/>
            <w:noWrap/>
            <w:vAlign w:val="center"/>
          </w:tcPr>
          <w:p w14:paraId="51FFC11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411C00E8" w14:textId="77777777" w:rsidTr="00CC5E53">
        <w:trPr>
          <w:trHeight w:val="306"/>
        </w:trPr>
        <w:tc>
          <w:tcPr>
            <w:tcW w:w="646" w:type="dxa"/>
            <w:shd w:val="clear" w:color="auto" w:fill="auto"/>
            <w:noWrap/>
            <w:vAlign w:val="center"/>
          </w:tcPr>
          <w:p w14:paraId="6B40202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1.1.2</w:t>
            </w:r>
          </w:p>
        </w:tc>
        <w:tc>
          <w:tcPr>
            <w:tcW w:w="4027" w:type="dxa"/>
            <w:shd w:val="clear" w:color="auto" w:fill="auto"/>
            <w:vAlign w:val="center"/>
          </w:tcPr>
          <w:p w14:paraId="161F936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798" w:type="dxa"/>
            <w:shd w:val="clear" w:color="auto" w:fill="auto"/>
            <w:noWrap/>
            <w:vAlign w:val="center"/>
          </w:tcPr>
          <w:p w14:paraId="54659DB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004" w:type="dxa"/>
            <w:shd w:val="clear" w:color="auto" w:fill="auto"/>
            <w:noWrap/>
            <w:vAlign w:val="center"/>
          </w:tcPr>
          <w:p w14:paraId="59607F7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147" w:type="dxa"/>
            <w:shd w:val="clear" w:color="auto" w:fill="auto"/>
            <w:noWrap/>
            <w:vAlign w:val="center"/>
          </w:tcPr>
          <w:p w14:paraId="66081B4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26,235</w:t>
            </w:r>
          </w:p>
        </w:tc>
        <w:tc>
          <w:tcPr>
            <w:tcW w:w="862" w:type="dxa"/>
            <w:shd w:val="clear" w:color="auto" w:fill="auto"/>
            <w:noWrap/>
            <w:vAlign w:val="center"/>
          </w:tcPr>
          <w:p w14:paraId="600C55F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213,2</w:t>
            </w:r>
          </w:p>
        </w:tc>
        <w:tc>
          <w:tcPr>
            <w:tcW w:w="860" w:type="dxa"/>
            <w:shd w:val="clear" w:color="auto" w:fill="auto"/>
            <w:noWrap/>
            <w:vAlign w:val="center"/>
          </w:tcPr>
          <w:p w14:paraId="544A4A9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0271A209" w14:textId="77777777" w:rsidTr="00CC5E53">
        <w:trPr>
          <w:trHeight w:val="306"/>
        </w:trPr>
        <w:tc>
          <w:tcPr>
            <w:tcW w:w="646" w:type="dxa"/>
            <w:shd w:val="clear" w:color="auto" w:fill="auto"/>
            <w:noWrap/>
            <w:vAlign w:val="center"/>
          </w:tcPr>
          <w:p w14:paraId="6A5BA8C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4027" w:type="dxa"/>
            <w:shd w:val="clear" w:color="auto" w:fill="auto"/>
            <w:vAlign w:val="center"/>
          </w:tcPr>
          <w:p w14:paraId="59660A9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798" w:type="dxa"/>
            <w:shd w:val="clear" w:color="auto" w:fill="auto"/>
            <w:noWrap/>
            <w:vAlign w:val="center"/>
          </w:tcPr>
          <w:p w14:paraId="3AB052B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004" w:type="dxa"/>
            <w:shd w:val="clear" w:color="auto" w:fill="auto"/>
            <w:noWrap/>
            <w:vAlign w:val="center"/>
          </w:tcPr>
          <w:p w14:paraId="1961070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147" w:type="dxa"/>
            <w:shd w:val="clear" w:color="auto" w:fill="auto"/>
            <w:noWrap/>
            <w:vAlign w:val="center"/>
          </w:tcPr>
          <w:p w14:paraId="3A56556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2" w:type="dxa"/>
            <w:shd w:val="clear" w:color="auto" w:fill="auto"/>
            <w:noWrap/>
            <w:vAlign w:val="center"/>
          </w:tcPr>
          <w:p w14:paraId="1D17386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21,845</w:t>
            </w:r>
          </w:p>
        </w:tc>
        <w:tc>
          <w:tcPr>
            <w:tcW w:w="860" w:type="dxa"/>
            <w:shd w:val="clear" w:color="auto" w:fill="auto"/>
            <w:noWrap/>
            <w:vAlign w:val="center"/>
          </w:tcPr>
          <w:p w14:paraId="1EDC3F3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50FB3858" w14:textId="77777777" w:rsidTr="00CC5E53">
        <w:trPr>
          <w:trHeight w:val="291"/>
        </w:trPr>
        <w:tc>
          <w:tcPr>
            <w:tcW w:w="646" w:type="dxa"/>
            <w:shd w:val="clear" w:color="auto" w:fill="auto"/>
            <w:noWrap/>
            <w:vAlign w:val="center"/>
          </w:tcPr>
          <w:p w14:paraId="5C61D53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4027" w:type="dxa"/>
            <w:shd w:val="clear" w:color="auto" w:fill="auto"/>
            <w:vAlign w:val="center"/>
          </w:tcPr>
          <w:p w14:paraId="303D5D5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798" w:type="dxa"/>
            <w:shd w:val="clear" w:color="auto" w:fill="auto"/>
            <w:noWrap/>
            <w:vAlign w:val="center"/>
          </w:tcPr>
          <w:p w14:paraId="3D32086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004" w:type="dxa"/>
            <w:shd w:val="clear" w:color="auto" w:fill="auto"/>
            <w:noWrap/>
            <w:vAlign w:val="center"/>
          </w:tcPr>
          <w:p w14:paraId="437A1E2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147" w:type="dxa"/>
            <w:shd w:val="clear" w:color="auto" w:fill="auto"/>
            <w:noWrap/>
            <w:vAlign w:val="center"/>
          </w:tcPr>
          <w:p w14:paraId="3EE4A9B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2" w:type="dxa"/>
            <w:shd w:val="clear" w:color="auto" w:fill="auto"/>
            <w:noWrap/>
            <w:vAlign w:val="center"/>
          </w:tcPr>
          <w:p w14:paraId="654FDDF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0" w:type="dxa"/>
            <w:shd w:val="clear" w:color="auto" w:fill="auto"/>
            <w:noWrap/>
            <w:vAlign w:val="center"/>
          </w:tcPr>
          <w:p w14:paraId="4403630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133,765</w:t>
            </w:r>
          </w:p>
        </w:tc>
      </w:tr>
      <w:tr w:rsidR="007740D9" w:rsidRPr="00BF6D3D" w14:paraId="64366D9F" w14:textId="77777777" w:rsidTr="00CC5E53">
        <w:trPr>
          <w:trHeight w:val="306"/>
        </w:trPr>
        <w:tc>
          <w:tcPr>
            <w:tcW w:w="646" w:type="dxa"/>
            <w:shd w:val="clear" w:color="auto" w:fill="auto"/>
            <w:noWrap/>
            <w:vAlign w:val="center"/>
          </w:tcPr>
          <w:p w14:paraId="50AD6D4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4027" w:type="dxa"/>
            <w:shd w:val="clear" w:color="auto" w:fill="auto"/>
            <w:vAlign w:val="center"/>
          </w:tcPr>
          <w:p w14:paraId="2845E01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798" w:type="dxa"/>
            <w:shd w:val="clear" w:color="auto" w:fill="auto"/>
            <w:noWrap/>
            <w:vAlign w:val="center"/>
          </w:tcPr>
          <w:p w14:paraId="1BB274A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1,89</w:t>
            </w:r>
          </w:p>
        </w:tc>
        <w:tc>
          <w:tcPr>
            <w:tcW w:w="1004" w:type="dxa"/>
            <w:shd w:val="clear" w:color="auto" w:fill="auto"/>
            <w:noWrap/>
            <w:vAlign w:val="center"/>
          </w:tcPr>
          <w:p w14:paraId="2832CBA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147" w:type="dxa"/>
            <w:shd w:val="clear" w:color="auto" w:fill="auto"/>
            <w:noWrap/>
            <w:vAlign w:val="center"/>
          </w:tcPr>
          <w:p w14:paraId="3FBC292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2" w:type="dxa"/>
            <w:shd w:val="clear" w:color="auto" w:fill="auto"/>
            <w:noWrap/>
            <w:vAlign w:val="center"/>
          </w:tcPr>
          <w:p w14:paraId="3083825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1,885</w:t>
            </w:r>
          </w:p>
        </w:tc>
        <w:tc>
          <w:tcPr>
            <w:tcW w:w="860" w:type="dxa"/>
            <w:shd w:val="clear" w:color="auto" w:fill="auto"/>
            <w:noWrap/>
            <w:vAlign w:val="center"/>
          </w:tcPr>
          <w:p w14:paraId="402B9D1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1E011944" w14:textId="77777777" w:rsidTr="00CC5E53">
        <w:trPr>
          <w:trHeight w:val="306"/>
        </w:trPr>
        <w:tc>
          <w:tcPr>
            <w:tcW w:w="646" w:type="dxa"/>
            <w:shd w:val="clear" w:color="auto" w:fill="auto"/>
            <w:noWrap/>
            <w:vAlign w:val="center"/>
          </w:tcPr>
          <w:p w14:paraId="171846A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4027" w:type="dxa"/>
            <w:shd w:val="clear" w:color="auto" w:fill="auto"/>
            <w:vAlign w:val="center"/>
          </w:tcPr>
          <w:p w14:paraId="195C337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798" w:type="dxa"/>
            <w:shd w:val="clear" w:color="auto" w:fill="auto"/>
            <w:noWrap/>
            <w:vAlign w:val="center"/>
          </w:tcPr>
          <w:p w14:paraId="013017A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297,83</w:t>
            </w:r>
          </w:p>
        </w:tc>
        <w:tc>
          <w:tcPr>
            <w:tcW w:w="1004" w:type="dxa"/>
            <w:shd w:val="clear" w:color="auto" w:fill="auto"/>
            <w:noWrap/>
            <w:vAlign w:val="center"/>
          </w:tcPr>
          <w:p w14:paraId="2D093CD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292,77</w:t>
            </w:r>
          </w:p>
        </w:tc>
        <w:tc>
          <w:tcPr>
            <w:tcW w:w="1147" w:type="dxa"/>
            <w:shd w:val="clear" w:color="auto" w:fill="auto"/>
            <w:noWrap/>
            <w:vAlign w:val="center"/>
          </w:tcPr>
          <w:p w14:paraId="566EBFC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0,445</w:t>
            </w:r>
          </w:p>
        </w:tc>
        <w:tc>
          <w:tcPr>
            <w:tcW w:w="862" w:type="dxa"/>
            <w:shd w:val="clear" w:color="auto" w:fill="auto"/>
            <w:noWrap/>
            <w:vAlign w:val="center"/>
          </w:tcPr>
          <w:p w14:paraId="71C0B7F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4,395</w:t>
            </w:r>
          </w:p>
        </w:tc>
        <w:tc>
          <w:tcPr>
            <w:tcW w:w="860" w:type="dxa"/>
            <w:shd w:val="clear" w:color="auto" w:fill="auto"/>
            <w:noWrap/>
            <w:vAlign w:val="center"/>
          </w:tcPr>
          <w:p w14:paraId="095F09A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0,215</w:t>
            </w:r>
          </w:p>
        </w:tc>
      </w:tr>
      <w:tr w:rsidR="007740D9" w:rsidRPr="00BF6D3D" w14:paraId="23B1310D" w14:textId="77777777" w:rsidTr="00CC5E53">
        <w:trPr>
          <w:trHeight w:val="306"/>
        </w:trPr>
        <w:tc>
          <w:tcPr>
            <w:tcW w:w="646" w:type="dxa"/>
            <w:shd w:val="clear" w:color="auto" w:fill="auto"/>
            <w:noWrap/>
            <w:vAlign w:val="center"/>
          </w:tcPr>
          <w:p w14:paraId="2B330CE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4027" w:type="dxa"/>
            <w:shd w:val="clear" w:color="auto" w:fill="auto"/>
            <w:vAlign w:val="center"/>
          </w:tcPr>
          <w:p w14:paraId="6082295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от других организаций </w:t>
            </w:r>
          </w:p>
        </w:tc>
        <w:tc>
          <w:tcPr>
            <w:tcW w:w="798" w:type="dxa"/>
            <w:shd w:val="clear" w:color="auto" w:fill="auto"/>
            <w:noWrap/>
            <w:vAlign w:val="center"/>
          </w:tcPr>
          <w:p w14:paraId="7C79F13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004" w:type="dxa"/>
            <w:shd w:val="clear" w:color="auto" w:fill="auto"/>
            <w:noWrap/>
            <w:vAlign w:val="center"/>
          </w:tcPr>
          <w:p w14:paraId="6D286ED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147" w:type="dxa"/>
            <w:shd w:val="clear" w:color="auto" w:fill="auto"/>
            <w:noWrap/>
            <w:vAlign w:val="center"/>
          </w:tcPr>
          <w:p w14:paraId="4330816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2" w:type="dxa"/>
            <w:shd w:val="clear" w:color="auto" w:fill="auto"/>
            <w:noWrap/>
            <w:vAlign w:val="center"/>
          </w:tcPr>
          <w:p w14:paraId="36E008E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0" w:type="dxa"/>
            <w:shd w:val="clear" w:color="auto" w:fill="auto"/>
            <w:noWrap/>
            <w:vAlign w:val="center"/>
          </w:tcPr>
          <w:p w14:paraId="4BC3701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5FB38A63" w14:textId="77777777" w:rsidTr="00CC5E53">
        <w:trPr>
          <w:trHeight w:val="306"/>
        </w:trPr>
        <w:tc>
          <w:tcPr>
            <w:tcW w:w="646" w:type="dxa"/>
            <w:shd w:val="clear" w:color="auto" w:fill="auto"/>
            <w:noWrap/>
            <w:vAlign w:val="center"/>
          </w:tcPr>
          <w:p w14:paraId="5FB386C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4027" w:type="dxa"/>
            <w:shd w:val="clear" w:color="auto" w:fill="auto"/>
            <w:vAlign w:val="center"/>
          </w:tcPr>
          <w:p w14:paraId="05457B7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в сети </w:t>
            </w:r>
          </w:p>
        </w:tc>
        <w:tc>
          <w:tcPr>
            <w:tcW w:w="798" w:type="dxa"/>
            <w:shd w:val="clear" w:color="auto" w:fill="auto"/>
            <w:noWrap/>
            <w:vAlign w:val="center"/>
          </w:tcPr>
          <w:p w14:paraId="559D9C6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37,35</w:t>
            </w:r>
          </w:p>
        </w:tc>
        <w:tc>
          <w:tcPr>
            <w:tcW w:w="1004" w:type="dxa"/>
            <w:shd w:val="clear" w:color="auto" w:fill="auto"/>
            <w:noWrap/>
            <w:vAlign w:val="center"/>
          </w:tcPr>
          <w:p w14:paraId="1A85188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11,665</w:t>
            </w:r>
          </w:p>
        </w:tc>
        <w:tc>
          <w:tcPr>
            <w:tcW w:w="1147" w:type="dxa"/>
            <w:shd w:val="clear" w:color="auto" w:fill="auto"/>
            <w:noWrap/>
            <w:vAlign w:val="center"/>
          </w:tcPr>
          <w:p w14:paraId="7F0A73A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1,905</w:t>
            </w:r>
          </w:p>
        </w:tc>
        <w:tc>
          <w:tcPr>
            <w:tcW w:w="862" w:type="dxa"/>
            <w:shd w:val="clear" w:color="auto" w:fill="auto"/>
            <w:noWrap/>
            <w:vAlign w:val="center"/>
          </w:tcPr>
          <w:p w14:paraId="4F0345C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13,305</w:t>
            </w:r>
          </w:p>
        </w:tc>
        <w:tc>
          <w:tcPr>
            <w:tcW w:w="860" w:type="dxa"/>
            <w:shd w:val="clear" w:color="auto" w:fill="auto"/>
            <w:noWrap/>
            <w:vAlign w:val="center"/>
          </w:tcPr>
          <w:p w14:paraId="4B99A09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10,475</w:t>
            </w:r>
          </w:p>
        </w:tc>
      </w:tr>
      <w:tr w:rsidR="007740D9" w:rsidRPr="00BF6D3D" w14:paraId="16A1D1A0" w14:textId="77777777" w:rsidTr="00CC5E53">
        <w:trPr>
          <w:trHeight w:val="306"/>
        </w:trPr>
        <w:tc>
          <w:tcPr>
            <w:tcW w:w="646" w:type="dxa"/>
            <w:shd w:val="clear" w:color="auto" w:fill="auto"/>
            <w:noWrap/>
            <w:vAlign w:val="center"/>
          </w:tcPr>
          <w:p w14:paraId="05D0F2A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4027" w:type="dxa"/>
            <w:shd w:val="clear" w:color="auto" w:fill="auto"/>
            <w:vAlign w:val="center"/>
          </w:tcPr>
          <w:p w14:paraId="3BF8A4D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 (п.2/п.1)</w:t>
            </w:r>
          </w:p>
        </w:tc>
        <w:tc>
          <w:tcPr>
            <w:tcW w:w="798" w:type="dxa"/>
            <w:shd w:val="clear" w:color="auto" w:fill="auto"/>
            <w:noWrap/>
            <w:vAlign w:val="center"/>
          </w:tcPr>
          <w:p w14:paraId="4CD989B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004" w:type="dxa"/>
            <w:shd w:val="clear" w:color="auto" w:fill="auto"/>
            <w:noWrap/>
            <w:vAlign w:val="center"/>
          </w:tcPr>
          <w:p w14:paraId="50857D6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3,98</w:t>
            </w:r>
          </w:p>
        </w:tc>
        <w:tc>
          <w:tcPr>
            <w:tcW w:w="1147" w:type="dxa"/>
            <w:shd w:val="clear" w:color="auto" w:fill="auto"/>
            <w:noWrap/>
            <w:vAlign w:val="center"/>
          </w:tcPr>
          <w:p w14:paraId="2C29F58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7,14</w:t>
            </w:r>
          </w:p>
        </w:tc>
        <w:tc>
          <w:tcPr>
            <w:tcW w:w="862" w:type="dxa"/>
            <w:shd w:val="clear" w:color="auto" w:fill="auto"/>
            <w:noWrap/>
            <w:vAlign w:val="center"/>
          </w:tcPr>
          <w:p w14:paraId="60BBF1B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5,51</w:t>
            </w:r>
          </w:p>
        </w:tc>
        <w:tc>
          <w:tcPr>
            <w:tcW w:w="860" w:type="dxa"/>
            <w:shd w:val="clear" w:color="auto" w:fill="auto"/>
            <w:noWrap/>
            <w:vAlign w:val="center"/>
          </w:tcPr>
          <w:p w14:paraId="2535A90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7,82</w:t>
            </w:r>
          </w:p>
        </w:tc>
      </w:tr>
      <w:tr w:rsidR="007740D9" w:rsidRPr="00BF6D3D" w14:paraId="071A2F97" w14:textId="77777777" w:rsidTr="00CC5E53">
        <w:trPr>
          <w:trHeight w:val="306"/>
        </w:trPr>
        <w:tc>
          <w:tcPr>
            <w:tcW w:w="646" w:type="dxa"/>
            <w:shd w:val="clear" w:color="auto" w:fill="auto"/>
            <w:noWrap/>
            <w:vAlign w:val="center"/>
          </w:tcPr>
          <w:p w14:paraId="58F3B26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4027" w:type="dxa"/>
            <w:shd w:val="clear" w:color="auto" w:fill="auto"/>
            <w:vAlign w:val="center"/>
          </w:tcPr>
          <w:p w14:paraId="1810EE7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Мощность на произв. и хоз. нужды</w:t>
            </w:r>
          </w:p>
        </w:tc>
        <w:tc>
          <w:tcPr>
            <w:tcW w:w="798" w:type="dxa"/>
            <w:shd w:val="clear" w:color="auto" w:fill="auto"/>
            <w:noWrap/>
            <w:vAlign w:val="center"/>
          </w:tcPr>
          <w:p w14:paraId="5C9A2B0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004" w:type="dxa"/>
            <w:shd w:val="clear" w:color="auto" w:fill="auto"/>
            <w:noWrap/>
            <w:vAlign w:val="center"/>
          </w:tcPr>
          <w:p w14:paraId="2171311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147" w:type="dxa"/>
            <w:shd w:val="clear" w:color="auto" w:fill="auto"/>
            <w:noWrap/>
            <w:vAlign w:val="center"/>
          </w:tcPr>
          <w:p w14:paraId="0E7503C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2" w:type="dxa"/>
            <w:shd w:val="clear" w:color="auto" w:fill="auto"/>
            <w:noWrap/>
            <w:vAlign w:val="center"/>
          </w:tcPr>
          <w:p w14:paraId="3A1E49D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0" w:type="dxa"/>
            <w:shd w:val="clear" w:color="auto" w:fill="auto"/>
            <w:noWrap/>
            <w:vAlign w:val="center"/>
          </w:tcPr>
          <w:p w14:paraId="3702F26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1537FE9A" w14:textId="77777777" w:rsidTr="00CC5E53">
        <w:trPr>
          <w:trHeight w:val="306"/>
        </w:trPr>
        <w:tc>
          <w:tcPr>
            <w:tcW w:w="646" w:type="dxa"/>
            <w:shd w:val="clear" w:color="auto" w:fill="auto"/>
            <w:noWrap/>
            <w:vAlign w:val="center"/>
          </w:tcPr>
          <w:p w14:paraId="12A062F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4027" w:type="dxa"/>
            <w:shd w:val="clear" w:color="auto" w:fill="auto"/>
            <w:vAlign w:val="center"/>
          </w:tcPr>
          <w:p w14:paraId="2E02410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заявленной мощности потребителей услуг</w:t>
            </w:r>
          </w:p>
        </w:tc>
        <w:tc>
          <w:tcPr>
            <w:tcW w:w="798" w:type="dxa"/>
            <w:shd w:val="clear" w:color="auto" w:fill="auto"/>
            <w:noWrap/>
            <w:vAlign w:val="center"/>
          </w:tcPr>
          <w:p w14:paraId="278671F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262,36</w:t>
            </w:r>
          </w:p>
        </w:tc>
        <w:tc>
          <w:tcPr>
            <w:tcW w:w="1004" w:type="dxa"/>
            <w:shd w:val="clear" w:color="auto" w:fill="auto"/>
            <w:noWrap/>
            <w:vAlign w:val="center"/>
          </w:tcPr>
          <w:p w14:paraId="6BCE7C7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41,67</w:t>
            </w:r>
          </w:p>
        </w:tc>
        <w:tc>
          <w:tcPr>
            <w:tcW w:w="1147" w:type="dxa"/>
            <w:shd w:val="clear" w:color="auto" w:fill="auto"/>
            <w:noWrap/>
            <w:vAlign w:val="center"/>
          </w:tcPr>
          <w:p w14:paraId="6B8B12B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2,93</w:t>
            </w:r>
          </w:p>
        </w:tc>
        <w:tc>
          <w:tcPr>
            <w:tcW w:w="862" w:type="dxa"/>
            <w:shd w:val="clear" w:color="auto" w:fill="auto"/>
            <w:noWrap/>
            <w:vAlign w:val="center"/>
          </w:tcPr>
          <w:p w14:paraId="5158E23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94,25</w:t>
            </w:r>
          </w:p>
        </w:tc>
        <w:tc>
          <w:tcPr>
            <w:tcW w:w="860" w:type="dxa"/>
            <w:shd w:val="clear" w:color="auto" w:fill="auto"/>
            <w:noWrap/>
            <w:vAlign w:val="center"/>
          </w:tcPr>
          <w:p w14:paraId="59EA868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123,505</w:t>
            </w:r>
          </w:p>
        </w:tc>
      </w:tr>
      <w:tr w:rsidR="007740D9" w:rsidRPr="00BF6D3D" w14:paraId="4DC6E9B9" w14:textId="77777777" w:rsidTr="00CC5E53">
        <w:trPr>
          <w:trHeight w:val="306"/>
        </w:trPr>
        <w:tc>
          <w:tcPr>
            <w:tcW w:w="646" w:type="dxa"/>
            <w:shd w:val="clear" w:color="auto" w:fill="auto"/>
            <w:noWrap/>
            <w:vAlign w:val="center"/>
          </w:tcPr>
          <w:p w14:paraId="202F22B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w:t>
            </w:r>
          </w:p>
        </w:tc>
        <w:tc>
          <w:tcPr>
            <w:tcW w:w="4027" w:type="dxa"/>
            <w:shd w:val="clear" w:color="auto" w:fill="auto"/>
            <w:vAlign w:val="center"/>
          </w:tcPr>
          <w:p w14:paraId="4B53152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потребителей ээ за исключением указанных в п. 4.2</w:t>
            </w:r>
          </w:p>
        </w:tc>
        <w:tc>
          <w:tcPr>
            <w:tcW w:w="798" w:type="dxa"/>
            <w:shd w:val="clear" w:color="auto" w:fill="auto"/>
            <w:noWrap/>
            <w:vAlign w:val="center"/>
          </w:tcPr>
          <w:p w14:paraId="4D604B9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180,05</w:t>
            </w:r>
          </w:p>
        </w:tc>
        <w:tc>
          <w:tcPr>
            <w:tcW w:w="1004" w:type="dxa"/>
            <w:shd w:val="clear" w:color="auto" w:fill="auto"/>
            <w:noWrap/>
            <w:vAlign w:val="center"/>
          </w:tcPr>
          <w:p w14:paraId="0241D84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41,395</w:t>
            </w:r>
          </w:p>
        </w:tc>
        <w:tc>
          <w:tcPr>
            <w:tcW w:w="1147" w:type="dxa"/>
            <w:shd w:val="clear" w:color="auto" w:fill="auto"/>
            <w:noWrap/>
            <w:vAlign w:val="center"/>
          </w:tcPr>
          <w:p w14:paraId="3313A4A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2,93</w:t>
            </w:r>
          </w:p>
        </w:tc>
        <w:tc>
          <w:tcPr>
            <w:tcW w:w="862" w:type="dxa"/>
            <w:shd w:val="clear" w:color="auto" w:fill="auto"/>
            <w:noWrap/>
            <w:vAlign w:val="center"/>
          </w:tcPr>
          <w:p w14:paraId="13A0EB6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89,61</w:t>
            </w:r>
          </w:p>
        </w:tc>
        <w:tc>
          <w:tcPr>
            <w:tcW w:w="860" w:type="dxa"/>
            <w:shd w:val="clear" w:color="auto" w:fill="auto"/>
            <w:noWrap/>
            <w:vAlign w:val="center"/>
          </w:tcPr>
          <w:p w14:paraId="1F745AA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46,11</w:t>
            </w:r>
          </w:p>
        </w:tc>
      </w:tr>
      <w:tr w:rsidR="007740D9" w:rsidRPr="00BF6D3D" w14:paraId="572454CD" w14:textId="77777777" w:rsidTr="00CC5E53">
        <w:trPr>
          <w:trHeight w:val="510"/>
        </w:trPr>
        <w:tc>
          <w:tcPr>
            <w:tcW w:w="646" w:type="dxa"/>
            <w:shd w:val="clear" w:color="auto" w:fill="auto"/>
            <w:noWrap/>
            <w:vAlign w:val="center"/>
          </w:tcPr>
          <w:p w14:paraId="6301405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4027" w:type="dxa"/>
            <w:shd w:val="clear" w:color="auto" w:fill="auto"/>
            <w:vAlign w:val="center"/>
          </w:tcPr>
          <w:p w14:paraId="420F07A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потребителям, присоединенным к центру питания на генераторном напряжении</w:t>
            </w:r>
          </w:p>
        </w:tc>
        <w:tc>
          <w:tcPr>
            <w:tcW w:w="798" w:type="dxa"/>
            <w:shd w:val="clear" w:color="auto" w:fill="auto"/>
            <w:noWrap/>
            <w:vAlign w:val="center"/>
          </w:tcPr>
          <w:p w14:paraId="55A6542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c>
          <w:tcPr>
            <w:tcW w:w="1004" w:type="dxa"/>
            <w:shd w:val="clear" w:color="auto" w:fill="auto"/>
            <w:noWrap/>
            <w:vAlign w:val="center"/>
          </w:tcPr>
          <w:p w14:paraId="68F77A5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147" w:type="dxa"/>
            <w:shd w:val="clear" w:color="auto" w:fill="auto"/>
            <w:noWrap/>
            <w:vAlign w:val="center"/>
          </w:tcPr>
          <w:p w14:paraId="791D467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2" w:type="dxa"/>
            <w:shd w:val="clear" w:color="auto" w:fill="auto"/>
            <w:noWrap/>
            <w:vAlign w:val="center"/>
          </w:tcPr>
          <w:p w14:paraId="7324AAB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860" w:type="dxa"/>
            <w:shd w:val="clear" w:color="auto" w:fill="auto"/>
            <w:noWrap/>
            <w:vAlign w:val="center"/>
          </w:tcPr>
          <w:p w14:paraId="60B692A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r>
      <w:tr w:rsidR="007740D9" w:rsidRPr="00BF6D3D" w14:paraId="024B5012" w14:textId="77777777" w:rsidTr="00CC5E53">
        <w:trPr>
          <w:trHeight w:val="510"/>
        </w:trPr>
        <w:tc>
          <w:tcPr>
            <w:tcW w:w="646" w:type="dxa"/>
            <w:shd w:val="clear" w:color="auto" w:fill="auto"/>
            <w:noWrap/>
            <w:vAlign w:val="center"/>
          </w:tcPr>
          <w:p w14:paraId="27D6114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4027" w:type="dxa"/>
            <w:shd w:val="clear" w:color="auto" w:fill="auto"/>
            <w:vAlign w:val="center"/>
          </w:tcPr>
          <w:p w14:paraId="5A62356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Заявленная мощность населения, в том числе: </w:t>
            </w:r>
          </w:p>
        </w:tc>
        <w:tc>
          <w:tcPr>
            <w:tcW w:w="798" w:type="dxa"/>
            <w:shd w:val="clear" w:color="auto" w:fill="auto"/>
            <w:noWrap/>
            <w:vAlign w:val="center"/>
          </w:tcPr>
          <w:p w14:paraId="04A76B0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82,31</w:t>
            </w:r>
          </w:p>
        </w:tc>
        <w:tc>
          <w:tcPr>
            <w:tcW w:w="1004" w:type="dxa"/>
            <w:shd w:val="clear" w:color="auto" w:fill="auto"/>
            <w:noWrap/>
            <w:vAlign w:val="center"/>
          </w:tcPr>
          <w:p w14:paraId="25C12D9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0,275</w:t>
            </w:r>
          </w:p>
        </w:tc>
        <w:tc>
          <w:tcPr>
            <w:tcW w:w="1147" w:type="dxa"/>
            <w:shd w:val="clear" w:color="auto" w:fill="auto"/>
            <w:noWrap/>
            <w:vAlign w:val="center"/>
          </w:tcPr>
          <w:p w14:paraId="7EFE584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862" w:type="dxa"/>
            <w:shd w:val="clear" w:color="auto" w:fill="auto"/>
            <w:noWrap/>
            <w:vAlign w:val="center"/>
          </w:tcPr>
          <w:p w14:paraId="7E8DDA5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4,64</w:t>
            </w:r>
          </w:p>
        </w:tc>
        <w:tc>
          <w:tcPr>
            <w:tcW w:w="860" w:type="dxa"/>
            <w:shd w:val="clear" w:color="auto" w:fill="auto"/>
            <w:noWrap/>
            <w:vAlign w:val="center"/>
          </w:tcPr>
          <w:p w14:paraId="22FDEBC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77,395</w:t>
            </w:r>
          </w:p>
        </w:tc>
      </w:tr>
      <w:tr w:rsidR="007740D9" w:rsidRPr="00BF6D3D" w14:paraId="0DEF8717" w14:textId="77777777" w:rsidTr="00CC5E53">
        <w:trPr>
          <w:trHeight w:val="306"/>
        </w:trPr>
        <w:tc>
          <w:tcPr>
            <w:tcW w:w="646" w:type="dxa"/>
            <w:shd w:val="clear" w:color="auto" w:fill="auto"/>
            <w:noWrap/>
            <w:vAlign w:val="center"/>
          </w:tcPr>
          <w:p w14:paraId="1E4B720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4.2.1</w:t>
            </w:r>
          </w:p>
        </w:tc>
        <w:tc>
          <w:tcPr>
            <w:tcW w:w="4027" w:type="dxa"/>
            <w:shd w:val="clear" w:color="auto" w:fill="auto"/>
            <w:vAlign w:val="center"/>
          </w:tcPr>
          <w:p w14:paraId="4F62EFF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населения</w:t>
            </w:r>
          </w:p>
        </w:tc>
        <w:tc>
          <w:tcPr>
            <w:tcW w:w="798" w:type="dxa"/>
            <w:shd w:val="clear" w:color="auto" w:fill="auto"/>
            <w:noWrap/>
            <w:vAlign w:val="center"/>
          </w:tcPr>
          <w:p w14:paraId="219D54D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82,31</w:t>
            </w:r>
          </w:p>
        </w:tc>
        <w:tc>
          <w:tcPr>
            <w:tcW w:w="1004" w:type="dxa"/>
            <w:shd w:val="clear" w:color="auto" w:fill="auto"/>
            <w:noWrap/>
            <w:vAlign w:val="center"/>
          </w:tcPr>
          <w:p w14:paraId="2BCB873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0,275</w:t>
            </w:r>
          </w:p>
        </w:tc>
        <w:tc>
          <w:tcPr>
            <w:tcW w:w="1147" w:type="dxa"/>
            <w:shd w:val="clear" w:color="auto" w:fill="auto"/>
            <w:noWrap/>
            <w:vAlign w:val="center"/>
          </w:tcPr>
          <w:p w14:paraId="3A0FA9D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862" w:type="dxa"/>
            <w:shd w:val="clear" w:color="auto" w:fill="auto"/>
            <w:noWrap/>
            <w:vAlign w:val="center"/>
          </w:tcPr>
          <w:p w14:paraId="05F37AE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4,64</w:t>
            </w:r>
          </w:p>
        </w:tc>
        <w:tc>
          <w:tcPr>
            <w:tcW w:w="860" w:type="dxa"/>
            <w:shd w:val="clear" w:color="auto" w:fill="auto"/>
            <w:noWrap/>
            <w:vAlign w:val="center"/>
          </w:tcPr>
          <w:p w14:paraId="68BF4CB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77,395</w:t>
            </w:r>
          </w:p>
        </w:tc>
      </w:tr>
    </w:tbl>
    <w:p w14:paraId="391E3913" w14:textId="44798E73" w:rsidR="007740D9" w:rsidRPr="00BF6D3D" w:rsidRDefault="007740D9" w:rsidP="007740D9">
      <w:pPr>
        <w:spacing w:after="0" w:line="360" w:lineRule="auto"/>
        <w:ind w:firstLine="567"/>
        <w:jc w:val="both"/>
        <w:rPr>
          <w:rFonts w:ascii="Myriad Pro" w:hAnsi="Myriad Pro"/>
          <w:color w:val="000000"/>
          <w:sz w:val="26"/>
          <w:szCs w:val="26"/>
        </w:rPr>
      </w:pPr>
      <w:r w:rsidRPr="00BF6D3D">
        <w:rPr>
          <w:rFonts w:ascii="Myriad Pro" w:hAnsi="Myriad Pro"/>
          <w:color w:val="000000"/>
          <w:sz w:val="26"/>
          <w:szCs w:val="26"/>
        </w:rPr>
        <w:lastRenderedPageBreak/>
        <w:t xml:space="preserve">Показатели мощности в соответствии со сводным прогнозным балансом, утвержденным приказом ФАС России от </w:t>
      </w:r>
      <w:r w:rsidRPr="00BF6D3D">
        <w:rPr>
          <w:rFonts w:ascii="Myriad Pro" w:hAnsi="Myriad Pro"/>
          <w:sz w:val="26"/>
          <w:szCs w:val="26"/>
        </w:rPr>
        <w:t xml:space="preserve">17.11.2016 </w:t>
      </w:r>
      <w:r w:rsidR="00B83101" w:rsidRPr="00BF6D3D">
        <w:rPr>
          <w:rFonts w:ascii="Myriad Pro" w:hAnsi="Myriad Pro"/>
          <w:sz w:val="26"/>
          <w:szCs w:val="26"/>
        </w:rPr>
        <w:t>№ </w:t>
      </w:r>
      <w:r w:rsidRPr="00BF6D3D">
        <w:rPr>
          <w:rFonts w:ascii="Myriad Pro" w:hAnsi="Myriad Pro"/>
          <w:sz w:val="26"/>
          <w:szCs w:val="26"/>
        </w:rPr>
        <w:t xml:space="preserve">1601/16-ДСП  </w:t>
      </w:r>
      <w:r w:rsidRPr="00BF6D3D">
        <w:rPr>
          <w:rFonts w:ascii="Myriad Pro" w:hAnsi="Myriad Pro"/>
          <w:color w:val="000000"/>
          <w:sz w:val="26"/>
          <w:szCs w:val="26"/>
        </w:rPr>
        <w:t>для Псковской области представлены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4818"/>
        <w:gridCol w:w="1361"/>
        <w:gridCol w:w="1361"/>
        <w:gridCol w:w="1361"/>
      </w:tblGrid>
      <w:tr w:rsidR="007740D9" w:rsidRPr="00BF6D3D" w14:paraId="1D749EE2" w14:textId="77777777" w:rsidTr="00CC5E53">
        <w:trPr>
          <w:cantSplit/>
          <w:trHeight w:val="739"/>
          <w:tblHeader/>
        </w:trPr>
        <w:tc>
          <w:tcPr>
            <w:tcW w:w="3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2B9BE9A" w14:textId="77777777" w:rsidR="00CC5E53"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w:t>
            </w:r>
          </w:p>
          <w:p w14:paraId="57805ED3" w14:textId="1F5A3541"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п./п.</w:t>
            </w:r>
          </w:p>
        </w:tc>
        <w:tc>
          <w:tcPr>
            <w:tcW w:w="251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2C2A51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 показателей</w:t>
            </w:r>
          </w:p>
        </w:tc>
        <w:tc>
          <w:tcPr>
            <w:tcW w:w="71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0440E1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1 полугодие</w:t>
            </w:r>
          </w:p>
          <w:p w14:paraId="3DDC6A5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2017 года</w:t>
            </w:r>
          </w:p>
        </w:tc>
        <w:tc>
          <w:tcPr>
            <w:tcW w:w="71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BE815A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 полугодие</w:t>
            </w:r>
          </w:p>
          <w:p w14:paraId="219341D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2017 года</w:t>
            </w:r>
          </w:p>
        </w:tc>
        <w:tc>
          <w:tcPr>
            <w:tcW w:w="71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950D7D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2017 год</w:t>
            </w:r>
          </w:p>
        </w:tc>
      </w:tr>
      <w:tr w:rsidR="007740D9" w:rsidRPr="00BF6D3D" w14:paraId="64465F53" w14:textId="77777777" w:rsidTr="00CC5E53">
        <w:trPr>
          <w:cantSplit/>
          <w:trHeight w:val="330"/>
        </w:trPr>
        <w:tc>
          <w:tcPr>
            <w:tcW w:w="350" w:type="pct"/>
            <w:tcBorders>
              <w:top w:val="single" w:sz="4" w:space="0" w:color="FFFFFF"/>
            </w:tcBorders>
            <w:shd w:val="clear" w:color="auto" w:fill="auto"/>
            <w:vAlign w:val="center"/>
          </w:tcPr>
          <w:p w14:paraId="1E0006C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516" w:type="pct"/>
            <w:tcBorders>
              <w:top w:val="single" w:sz="4" w:space="0" w:color="FFFFFF"/>
            </w:tcBorders>
            <w:shd w:val="clear" w:color="auto" w:fill="auto"/>
            <w:noWrap/>
            <w:vAlign w:val="center"/>
          </w:tcPr>
          <w:p w14:paraId="0211403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Поступление мощности в сеть</w:t>
            </w:r>
          </w:p>
        </w:tc>
        <w:tc>
          <w:tcPr>
            <w:tcW w:w="711" w:type="pct"/>
            <w:tcBorders>
              <w:top w:val="single" w:sz="4" w:space="0" w:color="FFFFFF"/>
            </w:tcBorders>
            <w:shd w:val="clear" w:color="auto" w:fill="auto"/>
            <w:noWrap/>
            <w:vAlign w:val="center"/>
          </w:tcPr>
          <w:p w14:paraId="6AD82BE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304,52</w:t>
            </w:r>
          </w:p>
        </w:tc>
        <w:tc>
          <w:tcPr>
            <w:tcW w:w="711" w:type="pct"/>
            <w:tcBorders>
              <w:top w:val="single" w:sz="4" w:space="0" w:color="FFFFFF"/>
            </w:tcBorders>
            <w:shd w:val="clear" w:color="auto" w:fill="auto"/>
            <w:noWrap/>
            <w:vAlign w:val="center"/>
          </w:tcPr>
          <w:p w14:paraId="02184AA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294,88</w:t>
            </w:r>
          </w:p>
        </w:tc>
        <w:tc>
          <w:tcPr>
            <w:tcW w:w="711" w:type="pct"/>
            <w:tcBorders>
              <w:top w:val="single" w:sz="4" w:space="0" w:color="FFFFFF"/>
            </w:tcBorders>
            <w:shd w:val="clear" w:color="auto" w:fill="auto"/>
            <w:noWrap/>
            <w:vAlign w:val="center"/>
          </w:tcPr>
          <w:p w14:paraId="78F4D96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299,7</w:t>
            </w:r>
          </w:p>
        </w:tc>
      </w:tr>
      <w:tr w:rsidR="007740D9" w:rsidRPr="00BF6D3D" w14:paraId="3B681221" w14:textId="77777777" w:rsidTr="00CC5E53">
        <w:trPr>
          <w:cantSplit/>
          <w:trHeight w:val="315"/>
        </w:trPr>
        <w:tc>
          <w:tcPr>
            <w:tcW w:w="350" w:type="pct"/>
            <w:shd w:val="clear" w:color="auto" w:fill="auto"/>
            <w:vAlign w:val="center"/>
          </w:tcPr>
          <w:p w14:paraId="7AC3E89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2516" w:type="pct"/>
            <w:shd w:val="clear" w:color="auto" w:fill="auto"/>
            <w:noWrap/>
            <w:vAlign w:val="center"/>
          </w:tcPr>
          <w:p w14:paraId="48BDCE5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Оплачиваемая мощность населения</w:t>
            </w:r>
          </w:p>
        </w:tc>
        <w:tc>
          <w:tcPr>
            <w:tcW w:w="711" w:type="pct"/>
            <w:shd w:val="clear" w:color="auto" w:fill="auto"/>
            <w:noWrap/>
            <w:vAlign w:val="center"/>
          </w:tcPr>
          <w:p w14:paraId="34A23E3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84,6</w:t>
            </w:r>
          </w:p>
        </w:tc>
        <w:tc>
          <w:tcPr>
            <w:tcW w:w="711" w:type="pct"/>
            <w:shd w:val="clear" w:color="auto" w:fill="auto"/>
            <w:noWrap/>
            <w:vAlign w:val="center"/>
          </w:tcPr>
          <w:p w14:paraId="4F39B6E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80,02</w:t>
            </w:r>
          </w:p>
        </w:tc>
        <w:tc>
          <w:tcPr>
            <w:tcW w:w="711" w:type="pct"/>
            <w:shd w:val="clear" w:color="auto" w:fill="auto"/>
            <w:noWrap/>
            <w:vAlign w:val="center"/>
          </w:tcPr>
          <w:p w14:paraId="742B47A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82,31</w:t>
            </w:r>
          </w:p>
        </w:tc>
      </w:tr>
      <w:tr w:rsidR="007740D9" w:rsidRPr="00BF6D3D" w14:paraId="7A4955A8" w14:textId="77777777" w:rsidTr="00CC5E53">
        <w:trPr>
          <w:cantSplit/>
          <w:trHeight w:val="315"/>
        </w:trPr>
        <w:tc>
          <w:tcPr>
            <w:tcW w:w="350" w:type="pct"/>
            <w:shd w:val="clear" w:color="auto" w:fill="auto"/>
            <w:vAlign w:val="center"/>
          </w:tcPr>
          <w:p w14:paraId="228C54A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2516" w:type="pct"/>
            <w:shd w:val="clear" w:color="auto" w:fill="auto"/>
            <w:noWrap/>
            <w:vAlign w:val="center"/>
          </w:tcPr>
          <w:p w14:paraId="7C9779C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Потери мощности в сети</w:t>
            </w:r>
          </w:p>
        </w:tc>
        <w:tc>
          <w:tcPr>
            <w:tcW w:w="711" w:type="pct"/>
            <w:shd w:val="clear" w:color="auto" w:fill="auto"/>
            <w:noWrap/>
            <w:vAlign w:val="center"/>
          </w:tcPr>
          <w:p w14:paraId="5A26D61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41,44</w:t>
            </w:r>
          </w:p>
        </w:tc>
        <w:tc>
          <w:tcPr>
            <w:tcW w:w="711" w:type="pct"/>
            <w:shd w:val="clear" w:color="auto" w:fill="auto"/>
            <w:noWrap/>
            <w:vAlign w:val="center"/>
          </w:tcPr>
          <w:p w14:paraId="1EEF859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37,76</w:t>
            </w:r>
          </w:p>
        </w:tc>
        <w:tc>
          <w:tcPr>
            <w:tcW w:w="711" w:type="pct"/>
            <w:shd w:val="clear" w:color="auto" w:fill="auto"/>
            <w:noWrap/>
            <w:vAlign w:val="center"/>
          </w:tcPr>
          <w:p w14:paraId="65E416B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39,60</w:t>
            </w:r>
          </w:p>
        </w:tc>
      </w:tr>
    </w:tbl>
    <w:p w14:paraId="6A67F7AE" w14:textId="5BA0D8D9" w:rsidR="007740D9" w:rsidRPr="00BF6D3D" w:rsidRDefault="007740D9" w:rsidP="007740D9">
      <w:pPr>
        <w:spacing w:after="0" w:line="360" w:lineRule="auto"/>
        <w:ind w:firstLine="567"/>
        <w:jc w:val="both"/>
        <w:rPr>
          <w:rFonts w:ascii="Myriad Pro" w:hAnsi="Myriad Pro"/>
          <w:color w:val="000000"/>
          <w:sz w:val="26"/>
          <w:szCs w:val="26"/>
        </w:rPr>
      </w:pPr>
      <w:r w:rsidRPr="00BF6D3D">
        <w:rPr>
          <w:rFonts w:ascii="Myriad Pro" w:hAnsi="Myriad Pro"/>
          <w:color w:val="000000"/>
          <w:sz w:val="26"/>
          <w:szCs w:val="26"/>
        </w:rPr>
        <w:t xml:space="preserve">Полезный отпуск заявленной мощности потребителей услуг и потери электрической мощности в сети Государственным Комитетом Псковской области по тарифам и энергетике приняты не в соответствии с показателями Сводного прогнозного баланса производства и поставок электрической энергии в рамках Единой энергетической системы России по субъекту Российской Федерации «Псковская область» на 2017 год, утвержденного приказом Федеральной антимонопольной службы от </w:t>
      </w:r>
      <w:r w:rsidRPr="00BF6D3D">
        <w:rPr>
          <w:rFonts w:ascii="Myriad Pro" w:hAnsi="Myriad Pro"/>
          <w:sz w:val="26"/>
          <w:szCs w:val="26"/>
        </w:rPr>
        <w:t xml:space="preserve">17 ноября 2016 года </w:t>
      </w:r>
      <w:r w:rsidR="00B83101" w:rsidRPr="00BF6D3D">
        <w:rPr>
          <w:rFonts w:ascii="Myriad Pro" w:hAnsi="Myriad Pro"/>
          <w:sz w:val="26"/>
          <w:szCs w:val="26"/>
        </w:rPr>
        <w:t>№ </w:t>
      </w:r>
      <w:r w:rsidRPr="00BF6D3D">
        <w:rPr>
          <w:rFonts w:ascii="Myriad Pro" w:hAnsi="Myriad Pro"/>
          <w:sz w:val="26"/>
          <w:szCs w:val="26"/>
        </w:rPr>
        <w:t>1601/16-ДСП</w:t>
      </w:r>
      <w:r w:rsidRPr="00BF6D3D">
        <w:rPr>
          <w:rFonts w:ascii="Myriad Pro" w:hAnsi="Myriad Pro"/>
          <w:color w:val="000000"/>
          <w:sz w:val="26"/>
          <w:szCs w:val="26"/>
        </w:rPr>
        <w:t>.</w:t>
      </w:r>
    </w:p>
    <w:p w14:paraId="3195AC8C" w14:textId="77777777" w:rsidR="007740D9" w:rsidRPr="00BF6D3D" w:rsidRDefault="007740D9" w:rsidP="007740D9">
      <w:pPr>
        <w:spacing w:after="0" w:line="360" w:lineRule="auto"/>
        <w:ind w:firstLine="567"/>
        <w:jc w:val="both"/>
        <w:rPr>
          <w:rFonts w:ascii="Myriad Pro" w:hAnsi="Myriad Pro"/>
          <w:color w:val="000000"/>
          <w:sz w:val="26"/>
          <w:szCs w:val="26"/>
        </w:rPr>
      </w:pPr>
      <w:r w:rsidRPr="00BF6D3D">
        <w:rPr>
          <w:rFonts w:ascii="Myriad Pro" w:hAnsi="Myriad Pro"/>
          <w:color w:val="000000"/>
          <w:sz w:val="26"/>
          <w:szCs w:val="26"/>
        </w:rPr>
        <w:t>Заявленная мощность прочих потребителей электроэнергии за исключением населения и приравненных к нему категорий потребителей Госкомитетом определена на уровне 180,05 Мвт в год, в соответствии с показателями сводного прогнозного баланса данная величина равна 177,79 Мвт. Отклонение утвержденных показателей полезного отпуска электрической энергии (мощности) прочим потребителям от установленных в сводном прогнозном балансе составляет менее 1,3%.</w:t>
      </w:r>
    </w:p>
    <w:p w14:paraId="560944A2" w14:textId="4DC6F8A6" w:rsidR="00CC5E53"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color w:val="000000"/>
          <w:sz w:val="26"/>
          <w:szCs w:val="26"/>
        </w:rPr>
        <w:t xml:space="preserve">С учетом анализа формирования выручки филиала </w:t>
      </w:r>
      <w:r w:rsidR="00B83101" w:rsidRPr="00BF6D3D">
        <w:rPr>
          <w:rFonts w:ascii="Myriad Pro" w:hAnsi="Myriad Pro"/>
          <w:color w:val="000000"/>
          <w:sz w:val="26"/>
          <w:szCs w:val="26"/>
        </w:rPr>
        <w:t>ПАО </w:t>
      </w:r>
      <w:r w:rsidRPr="00BF6D3D">
        <w:rPr>
          <w:rFonts w:ascii="Myriad Pro" w:hAnsi="Myriad Pro"/>
          <w:color w:val="000000"/>
          <w:sz w:val="26"/>
          <w:szCs w:val="26"/>
        </w:rPr>
        <w:t xml:space="preserve">«МРСК Северо-Запада» «Псковэнерго»  за услуги по передаче электроэнергии, с учетом </w:t>
      </w:r>
      <w:r w:rsidRPr="00BF6D3D">
        <w:rPr>
          <w:rFonts w:ascii="Myriad Pro" w:hAnsi="Myriad Pro"/>
          <w:sz w:val="26"/>
          <w:szCs w:val="26"/>
        </w:rPr>
        <w:t>доли фактической выручки рассчитывающейся с потребителями по двухставочному тарифу (менее 10%) можно сделать вывод, что данное отклонение оказывает несущественное влияние на получение дохода от оказания услуг по передаче электрической энергии.</w:t>
      </w:r>
    </w:p>
    <w:p w14:paraId="653DDA75" w14:textId="77777777" w:rsidR="00CC5E53" w:rsidRPr="00BF6D3D" w:rsidRDefault="00CC5E53">
      <w:pPr>
        <w:spacing w:after="0" w:line="240" w:lineRule="auto"/>
        <w:rPr>
          <w:rFonts w:ascii="Myriad Pro" w:hAnsi="Myriad Pro"/>
          <w:sz w:val="26"/>
          <w:szCs w:val="26"/>
        </w:rPr>
      </w:pPr>
      <w:r w:rsidRPr="00BF6D3D">
        <w:rPr>
          <w:rFonts w:ascii="Myriad Pro" w:hAnsi="Myriad Pro"/>
          <w:sz w:val="26"/>
          <w:szCs w:val="26"/>
        </w:rPr>
        <w:br w:type="page"/>
      </w:r>
    </w:p>
    <w:p w14:paraId="1DFD7806" w14:textId="77777777" w:rsidR="007740D9" w:rsidRPr="00BF6D3D" w:rsidRDefault="007740D9" w:rsidP="00880A1C">
      <w:pPr>
        <w:keepNext/>
        <w:keepLines/>
        <w:numPr>
          <w:ilvl w:val="1"/>
          <w:numId w:val="1"/>
        </w:numPr>
        <w:tabs>
          <w:tab w:val="left" w:pos="709"/>
        </w:tabs>
        <w:spacing w:after="0" w:line="360" w:lineRule="auto"/>
        <w:ind w:left="567" w:hanging="567"/>
        <w:jc w:val="both"/>
        <w:outlineLvl w:val="2"/>
        <w:rPr>
          <w:rFonts w:ascii="Myriad Pro" w:eastAsia="Times New Roman" w:hAnsi="Myriad Pro"/>
          <w:b/>
          <w:color w:val="4F6228"/>
          <w:sz w:val="28"/>
          <w:szCs w:val="28"/>
        </w:rPr>
      </w:pPr>
      <w:bookmarkStart w:id="55" w:name="_Toc51423779"/>
      <w:bookmarkStart w:id="56" w:name="_Toc53482824"/>
      <w:r w:rsidRPr="00BF6D3D">
        <w:rPr>
          <w:rFonts w:ascii="Myriad Pro" w:eastAsia="Times New Roman" w:hAnsi="Myriad Pro"/>
          <w:b/>
          <w:color w:val="4F6228"/>
          <w:sz w:val="28"/>
          <w:szCs w:val="28"/>
        </w:rPr>
        <w:lastRenderedPageBreak/>
        <w:t>Экспертиза обоснованности принятых Государственным комитетом Псковской области по тарифам и энергетике в расчет тарифов на 2018 год балансов электрической энергии (мощности).</w:t>
      </w:r>
      <w:bookmarkEnd w:id="55"/>
      <w:bookmarkEnd w:id="56"/>
    </w:p>
    <w:p w14:paraId="2A1FC36E" w14:textId="77777777" w:rsidR="007740D9" w:rsidRPr="00BF6D3D" w:rsidRDefault="007740D9" w:rsidP="007740D9">
      <w:pPr>
        <w:autoSpaceDE w:val="0"/>
        <w:autoSpaceDN w:val="0"/>
        <w:adjustRightInd w:val="0"/>
        <w:spacing w:after="0" w:line="360" w:lineRule="auto"/>
        <w:jc w:val="both"/>
        <w:rPr>
          <w:rFonts w:ascii="Myriad Pro" w:hAnsi="Myriad Pro"/>
          <w:b/>
          <w:bCs/>
          <w:sz w:val="26"/>
          <w:szCs w:val="26"/>
        </w:rPr>
      </w:pPr>
      <w:r w:rsidRPr="00BF6D3D">
        <w:rPr>
          <w:rFonts w:ascii="Myriad Pro" w:hAnsi="Myriad Pro"/>
          <w:b/>
          <w:bCs/>
          <w:sz w:val="26"/>
          <w:szCs w:val="26"/>
        </w:rPr>
        <w:t>ПОЗИЦИЯ ТЕРРИТОРИАЛЬНОЙ СЕТЕВОЙ ОРГАНИЗАЦИИ</w:t>
      </w:r>
    </w:p>
    <w:p w14:paraId="1F990AC9" w14:textId="2D7DAD20" w:rsidR="007740D9" w:rsidRPr="00BF6D3D" w:rsidRDefault="007740D9" w:rsidP="007740D9">
      <w:pPr>
        <w:autoSpaceDE w:val="0"/>
        <w:autoSpaceDN w:val="0"/>
        <w:adjustRightInd w:val="0"/>
        <w:spacing w:after="0" w:line="360" w:lineRule="auto"/>
        <w:ind w:firstLine="540"/>
        <w:jc w:val="both"/>
        <w:rPr>
          <w:rFonts w:ascii="Myriad Pro" w:hAnsi="Myriad Pro"/>
          <w:sz w:val="26"/>
          <w:szCs w:val="26"/>
        </w:rPr>
      </w:pPr>
      <w:r w:rsidRPr="00BF6D3D">
        <w:rPr>
          <w:rFonts w:ascii="Myriad Pro" w:hAnsi="Myriad Pro"/>
          <w:sz w:val="26"/>
          <w:szCs w:val="26"/>
        </w:rPr>
        <w:t xml:space="preserve">При формировании балансов электроэнергии (мощности) на 2018 год по формам П.1.4, П.1.5., П.1.6, П.1.30 для тарифной заявки филиал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CC5E53" w:rsidRPr="00BF6D3D">
        <w:rPr>
          <w:rFonts w:ascii="Myriad Pro" w:hAnsi="Myriad Pro"/>
          <w:sz w:val="26"/>
          <w:szCs w:val="26"/>
        </w:rPr>
        <w:t xml:space="preserve">– </w:t>
      </w:r>
      <w:r w:rsidRPr="00BF6D3D">
        <w:rPr>
          <w:rFonts w:ascii="Myriad Pro" w:hAnsi="Myriad Pro"/>
          <w:sz w:val="26"/>
          <w:szCs w:val="26"/>
        </w:rPr>
        <w:t xml:space="preserve">«Псковэнерго» руководствовался методическими указаниями, основами ценообразования, другими нормативными документами, информационными письмами органов федеральной исполнительной власти, прогнозом уровней электропотребления, данными о плановых объемах электропотребления энергосбытовых и сетевых организаций Псковской области, Приказом Минэнерго России от 30.09.2014 </w:t>
      </w:r>
      <w:r w:rsidR="00B83101" w:rsidRPr="00BF6D3D">
        <w:rPr>
          <w:rFonts w:ascii="Myriad Pro" w:hAnsi="Myriad Pro"/>
          <w:sz w:val="26"/>
          <w:szCs w:val="26"/>
        </w:rPr>
        <w:t>№ </w:t>
      </w:r>
      <w:r w:rsidRPr="00BF6D3D">
        <w:rPr>
          <w:rFonts w:ascii="Myriad Pro" w:hAnsi="Myriad Pro"/>
          <w:sz w:val="26"/>
          <w:szCs w:val="26"/>
        </w:rPr>
        <w:t xml:space="preserve">674 </w:t>
      </w:r>
      <w:r w:rsidR="00CC5E53" w:rsidRPr="00BF6D3D">
        <w:rPr>
          <w:rFonts w:ascii="Myriad Pro" w:hAnsi="Myriad Pro"/>
          <w:sz w:val="26"/>
          <w:szCs w:val="26"/>
        </w:rPr>
        <w:t>«</w:t>
      </w:r>
      <w:r w:rsidRPr="00BF6D3D">
        <w:rPr>
          <w:rFonts w:ascii="Myriad Pro" w:hAnsi="Myriad Pro"/>
          <w:sz w:val="26"/>
          <w:szCs w:val="26"/>
        </w:rPr>
        <w:t>Об утверждении нормативов потерь электрической энергии при ее передаче по электрическим сетям территориальных сетевых организаций</w:t>
      </w:r>
      <w:r w:rsidR="00CC5E53" w:rsidRPr="00BF6D3D">
        <w:rPr>
          <w:rFonts w:ascii="Myriad Pro" w:hAnsi="Myriad Pro"/>
          <w:sz w:val="26"/>
          <w:szCs w:val="26"/>
        </w:rPr>
        <w:t>».</w:t>
      </w:r>
    </w:p>
    <w:p w14:paraId="4D3F80DC" w14:textId="49676D01" w:rsidR="007740D9" w:rsidRPr="00BF6D3D" w:rsidRDefault="007740D9" w:rsidP="007740D9">
      <w:pPr>
        <w:autoSpaceDE w:val="0"/>
        <w:autoSpaceDN w:val="0"/>
        <w:adjustRightInd w:val="0"/>
        <w:spacing w:after="0" w:line="360" w:lineRule="auto"/>
        <w:ind w:firstLine="540"/>
        <w:jc w:val="both"/>
        <w:rPr>
          <w:rFonts w:ascii="Myriad Pro" w:hAnsi="Myriad Pro"/>
          <w:sz w:val="26"/>
          <w:szCs w:val="26"/>
        </w:rPr>
      </w:pPr>
      <w:r w:rsidRPr="00BF6D3D">
        <w:rPr>
          <w:rFonts w:ascii="Myriad Pro" w:hAnsi="Myriad Pro"/>
          <w:sz w:val="26"/>
          <w:szCs w:val="26"/>
        </w:rPr>
        <w:t>В балансах учтены, в соответствии с имеющимися договорными отношениями, объемы передачи электрической энергии (мощности) конечным потребителям, непосредственно присоединенным к сетям филиала «Псковэнерго» и сетям прочих ТСО.</w:t>
      </w:r>
    </w:p>
    <w:p w14:paraId="183F4879" w14:textId="4CB16161" w:rsidR="007740D9" w:rsidRPr="00BF6D3D" w:rsidRDefault="007740D9" w:rsidP="007740D9">
      <w:pPr>
        <w:autoSpaceDE w:val="0"/>
        <w:autoSpaceDN w:val="0"/>
        <w:adjustRightInd w:val="0"/>
        <w:spacing w:after="0" w:line="360" w:lineRule="auto"/>
        <w:ind w:firstLine="540"/>
        <w:jc w:val="both"/>
        <w:rPr>
          <w:rFonts w:ascii="Myriad Pro" w:eastAsia="Times New Roman" w:hAnsi="Myriad Pro"/>
          <w:color w:val="000000"/>
          <w:sz w:val="26"/>
          <w:szCs w:val="26"/>
          <w:lang w:eastAsia="ru-RU"/>
        </w:rPr>
      </w:pPr>
      <w:r w:rsidRPr="00BF6D3D">
        <w:rPr>
          <w:rFonts w:ascii="Myriad Pro" w:eastAsia="Times New Roman" w:hAnsi="Myriad Pro"/>
          <w:color w:val="000000"/>
          <w:sz w:val="26"/>
          <w:szCs w:val="26"/>
          <w:lang w:eastAsia="ru-RU"/>
        </w:rPr>
        <w:t>Представленные в таблицах П.1.4, П.1.5 данные на 2018 год сформированы на основе прогнозных величин потребления энергосбытовых организаций: ОАО «Псковэнергосбыт», ООО</w:t>
      </w:r>
      <w:r w:rsidR="00CC5E53" w:rsidRPr="00BF6D3D">
        <w:rPr>
          <w:rFonts w:ascii="Myriad Pro" w:eastAsia="Times New Roman" w:hAnsi="Myriad Pro"/>
          <w:color w:val="000000"/>
          <w:sz w:val="26"/>
          <w:szCs w:val="26"/>
          <w:lang w:eastAsia="ru-RU"/>
        </w:rPr>
        <w:t> </w:t>
      </w:r>
      <w:r w:rsidRPr="00BF6D3D">
        <w:rPr>
          <w:rFonts w:ascii="Myriad Pro" w:eastAsia="Times New Roman" w:hAnsi="Myriad Pro"/>
          <w:color w:val="000000"/>
          <w:sz w:val="26"/>
          <w:szCs w:val="26"/>
          <w:lang w:eastAsia="ru-RU"/>
        </w:rPr>
        <w:t>«РУСЭНЕРГОРЕСУРС», ООО</w:t>
      </w:r>
      <w:r w:rsidR="00CC5E53" w:rsidRPr="00BF6D3D">
        <w:rPr>
          <w:rFonts w:ascii="Myriad Pro" w:eastAsia="Times New Roman" w:hAnsi="Myriad Pro"/>
          <w:color w:val="000000"/>
          <w:sz w:val="26"/>
          <w:szCs w:val="26"/>
          <w:lang w:eastAsia="ru-RU"/>
        </w:rPr>
        <w:t> </w:t>
      </w:r>
      <w:r w:rsidRPr="00BF6D3D">
        <w:rPr>
          <w:rFonts w:ascii="Myriad Pro" w:eastAsia="Times New Roman" w:hAnsi="Myriad Pro"/>
          <w:color w:val="000000"/>
          <w:sz w:val="26"/>
          <w:szCs w:val="26"/>
          <w:lang w:eastAsia="ru-RU"/>
        </w:rPr>
        <w:t>«МагнитЭнерго», ООО «РУСЭНЕРГОСБЫТ», а также ряда крупных потребителей («прямых» потребителей, осуществляющих покупку электроэнергии у гарантирующего поставщика ОАО</w:t>
      </w:r>
      <w:r w:rsidR="00CC5E53" w:rsidRPr="00BF6D3D">
        <w:rPr>
          <w:rFonts w:ascii="Myriad Pro" w:eastAsia="Times New Roman" w:hAnsi="Myriad Pro"/>
          <w:color w:val="000000"/>
          <w:sz w:val="26"/>
          <w:szCs w:val="26"/>
          <w:lang w:eastAsia="ru-RU"/>
        </w:rPr>
        <w:t> </w:t>
      </w:r>
      <w:r w:rsidRPr="00BF6D3D">
        <w:rPr>
          <w:rFonts w:ascii="Myriad Pro" w:eastAsia="Times New Roman" w:hAnsi="Myriad Pro"/>
          <w:color w:val="000000"/>
          <w:sz w:val="26"/>
          <w:szCs w:val="26"/>
          <w:lang w:eastAsia="ru-RU"/>
        </w:rPr>
        <w:t>«Псковэнергосбыт») и соответствуют форме 3.1, предоставленной филиалом «Псковэнерго» в Государственный комитет Псковской области по тарифам и энергетике. Прогноз потребления по данным потребителям составлен на основании средней динамики потребления за 12 мес</w:t>
      </w:r>
      <w:r w:rsidR="00CC5E53" w:rsidRPr="00BF6D3D">
        <w:rPr>
          <w:rFonts w:ascii="Myriad Pro" w:eastAsia="Times New Roman" w:hAnsi="Myriad Pro"/>
          <w:color w:val="000000"/>
          <w:sz w:val="26"/>
          <w:szCs w:val="26"/>
          <w:lang w:eastAsia="ru-RU"/>
        </w:rPr>
        <w:t>яцев</w:t>
      </w:r>
      <w:r w:rsidRPr="00BF6D3D">
        <w:rPr>
          <w:rFonts w:ascii="Myriad Pro" w:eastAsia="Times New Roman" w:hAnsi="Myriad Pro"/>
          <w:color w:val="000000"/>
          <w:sz w:val="26"/>
          <w:szCs w:val="26"/>
          <w:lang w:eastAsia="ru-RU"/>
        </w:rPr>
        <w:t xml:space="preserve"> 2016/2015 гг. и 2 мес</w:t>
      </w:r>
      <w:r w:rsidR="00CC5E53" w:rsidRPr="00BF6D3D">
        <w:rPr>
          <w:rFonts w:ascii="Myriad Pro" w:eastAsia="Times New Roman" w:hAnsi="Myriad Pro"/>
          <w:color w:val="000000"/>
          <w:sz w:val="26"/>
          <w:szCs w:val="26"/>
          <w:lang w:eastAsia="ru-RU"/>
        </w:rPr>
        <w:t>яцев</w:t>
      </w:r>
      <w:r w:rsidRPr="00BF6D3D">
        <w:rPr>
          <w:rFonts w:ascii="Myriad Pro" w:eastAsia="Times New Roman" w:hAnsi="Myriad Pro"/>
          <w:color w:val="000000"/>
          <w:sz w:val="26"/>
          <w:szCs w:val="26"/>
          <w:lang w:eastAsia="ru-RU"/>
        </w:rPr>
        <w:t xml:space="preserve"> 2017/2016 гг. Прогноз потребления по ООО</w:t>
      </w:r>
      <w:r w:rsidR="00880A1C">
        <w:rPr>
          <w:rFonts w:ascii="Myriad Pro" w:eastAsia="Times New Roman" w:hAnsi="Myriad Pro"/>
          <w:color w:val="000000"/>
          <w:sz w:val="26"/>
          <w:szCs w:val="26"/>
          <w:lang w:val="en-US" w:eastAsia="ru-RU"/>
        </w:rPr>
        <w:t> </w:t>
      </w:r>
      <w:r w:rsidRPr="00BF6D3D">
        <w:rPr>
          <w:rFonts w:ascii="Myriad Pro" w:eastAsia="Times New Roman" w:hAnsi="Myriad Pro"/>
          <w:color w:val="000000"/>
          <w:sz w:val="26"/>
          <w:szCs w:val="26"/>
          <w:lang w:eastAsia="ru-RU"/>
        </w:rPr>
        <w:t xml:space="preserve">«Энергетическая компания «СТИ» составлен на основании поступившей заявки. Фактические данные подтверждается актами об оказании услуг по </w:t>
      </w:r>
      <w:r w:rsidRPr="00BF6D3D">
        <w:rPr>
          <w:rFonts w:ascii="Myriad Pro" w:eastAsia="Times New Roman" w:hAnsi="Myriad Pro"/>
          <w:color w:val="000000"/>
          <w:sz w:val="26"/>
          <w:szCs w:val="26"/>
          <w:lang w:eastAsia="ru-RU"/>
        </w:rPr>
        <w:lastRenderedPageBreak/>
        <w:t xml:space="preserve">передаче электрической энергии с контрагентами и формами статистической отчетности. </w:t>
      </w:r>
    </w:p>
    <w:p w14:paraId="4ECC078C" w14:textId="77777777" w:rsidR="007740D9" w:rsidRPr="00BF6D3D" w:rsidRDefault="007740D9" w:rsidP="007740D9">
      <w:pPr>
        <w:tabs>
          <w:tab w:val="num" w:pos="960"/>
        </w:tabs>
        <w:spacing w:after="0" w:line="360" w:lineRule="auto"/>
        <w:ind w:firstLine="540"/>
        <w:jc w:val="both"/>
        <w:rPr>
          <w:rFonts w:ascii="Myriad Pro" w:hAnsi="Myriad Pro"/>
          <w:sz w:val="26"/>
          <w:szCs w:val="26"/>
          <w:lang w:val="x-none"/>
        </w:rPr>
      </w:pPr>
      <w:r w:rsidRPr="00BF6D3D">
        <w:rPr>
          <w:rFonts w:ascii="Myriad Pro" w:hAnsi="Myriad Pro"/>
          <w:sz w:val="26"/>
          <w:szCs w:val="26"/>
          <w:lang w:val="x-none"/>
        </w:rPr>
        <w:t>Следует отметить, что в форме 3.1 представлен баланс по сетям филиала «Псковэнерго». Для получения баланса электрической энергии (мощности) в целом по Псковской области, необходимо из полезного отпуска представленных балансов исключить потери в сетях ТСО, а потери электрической энергии (мощности) в целом по области необходимо увеличить на величину потерь в сетях ТСО. Прогноз филиала «Псковэнерго» по потерям в сетях прочих ТСО представлен в формах 1.4, 1.5. (см. «сальдо-переток в другие организации»). Объем услуг по передаче электроэнергии на 2018 год, рассчитанный в соответствии с заявками потребителей услуг.</w:t>
      </w:r>
    </w:p>
    <w:tbl>
      <w:tblPr>
        <w:tblW w:w="5000" w:type="pct"/>
        <w:tblLook w:val="0000" w:firstRow="0" w:lastRow="0" w:firstColumn="0" w:lastColumn="0" w:noHBand="0" w:noVBand="0"/>
      </w:tblPr>
      <w:tblGrid>
        <w:gridCol w:w="3692"/>
        <w:gridCol w:w="1920"/>
        <w:gridCol w:w="2088"/>
        <w:gridCol w:w="1870"/>
      </w:tblGrid>
      <w:tr w:rsidR="007740D9" w:rsidRPr="00BF6D3D" w14:paraId="3CB26123" w14:textId="77777777" w:rsidTr="00CC5E53">
        <w:trPr>
          <w:trHeight w:val="1215"/>
        </w:trPr>
        <w:tc>
          <w:tcPr>
            <w:tcW w:w="1929"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044A6B8B"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Потребители</w:t>
            </w:r>
          </w:p>
        </w:tc>
        <w:tc>
          <w:tcPr>
            <w:tcW w:w="1003" w:type="pct"/>
            <w:tcBorders>
              <w:top w:val="single" w:sz="4" w:space="0" w:color="FFFFFF"/>
              <w:left w:val="nil"/>
              <w:bottom w:val="single" w:sz="4" w:space="0" w:color="FFFFFF"/>
              <w:right w:val="single" w:sz="4" w:space="0" w:color="FFFFFF"/>
            </w:tcBorders>
            <w:shd w:val="clear" w:color="000000" w:fill="4F6228"/>
            <w:vAlign w:val="center"/>
          </w:tcPr>
          <w:p w14:paraId="360C5344"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Полезный отпуск потребителям, млн.кВт,ч</w:t>
            </w:r>
          </w:p>
        </w:tc>
        <w:tc>
          <w:tcPr>
            <w:tcW w:w="1091" w:type="pct"/>
            <w:tcBorders>
              <w:top w:val="single" w:sz="4" w:space="0" w:color="FFFFFF"/>
              <w:left w:val="nil"/>
              <w:bottom w:val="single" w:sz="4" w:space="0" w:color="FFFFFF"/>
              <w:right w:val="single" w:sz="4" w:space="0" w:color="FFFFFF"/>
            </w:tcBorders>
            <w:shd w:val="clear" w:color="000000" w:fill="4F6228"/>
            <w:vAlign w:val="center"/>
          </w:tcPr>
          <w:p w14:paraId="11E33225"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Заявленная мощность, МВт</w:t>
            </w:r>
          </w:p>
        </w:tc>
        <w:tc>
          <w:tcPr>
            <w:tcW w:w="977" w:type="pct"/>
            <w:tcBorders>
              <w:top w:val="single" w:sz="4" w:space="0" w:color="FFFFFF"/>
              <w:left w:val="nil"/>
              <w:bottom w:val="single" w:sz="4" w:space="0" w:color="FFFFFF"/>
              <w:right w:val="single" w:sz="4" w:space="0" w:color="FFFFFF"/>
            </w:tcBorders>
            <w:shd w:val="clear" w:color="000000" w:fill="4F6228"/>
            <w:vAlign w:val="center"/>
          </w:tcPr>
          <w:p w14:paraId="54077222"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ЧЧИЗМ, час/год</w:t>
            </w:r>
          </w:p>
        </w:tc>
      </w:tr>
      <w:tr w:rsidR="007740D9" w:rsidRPr="00BF6D3D" w14:paraId="4EDA8A44" w14:textId="77777777" w:rsidTr="00CC5E53">
        <w:trPr>
          <w:trHeight w:val="304"/>
        </w:trPr>
        <w:tc>
          <w:tcPr>
            <w:tcW w:w="1929" w:type="pct"/>
            <w:tcBorders>
              <w:top w:val="nil"/>
              <w:left w:val="single" w:sz="4" w:space="0" w:color="auto"/>
              <w:bottom w:val="single" w:sz="4" w:space="0" w:color="auto"/>
              <w:right w:val="single" w:sz="4" w:space="0" w:color="auto"/>
            </w:tcBorders>
            <w:shd w:val="clear" w:color="auto" w:fill="auto"/>
            <w:vAlign w:val="bottom"/>
          </w:tcPr>
          <w:p w14:paraId="22454CF0"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ОАО "Псковэнергосбыт</w:t>
            </w:r>
          </w:p>
        </w:tc>
        <w:tc>
          <w:tcPr>
            <w:tcW w:w="1003" w:type="pct"/>
            <w:tcBorders>
              <w:top w:val="nil"/>
              <w:left w:val="nil"/>
              <w:bottom w:val="single" w:sz="4" w:space="0" w:color="auto"/>
              <w:right w:val="single" w:sz="4" w:space="0" w:color="auto"/>
            </w:tcBorders>
            <w:shd w:val="clear" w:color="auto" w:fill="auto"/>
            <w:noWrap/>
            <w:vAlign w:val="bottom"/>
          </w:tcPr>
          <w:p w14:paraId="57A56921"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1 561,83</w:t>
            </w:r>
          </w:p>
        </w:tc>
        <w:tc>
          <w:tcPr>
            <w:tcW w:w="1091" w:type="pct"/>
            <w:tcBorders>
              <w:top w:val="nil"/>
              <w:left w:val="nil"/>
              <w:bottom w:val="single" w:sz="4" w:space="0" w:color="auto"/>
              <w:right w:val="single" w:sz="4" w:space="0" w:color="auto"/>
            </w:tcBorders>
            <w:shd w:val="clear" w:color="auto" w:fill="auto"/>
            <w:noWrap/>
            <w:vAlign w:val="bottom"/>
          </w:tcPr>
          <w:p w14:paraId="7FBEFDF0"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228,24</w:t>
            </w:r>
          </w:p>
        </w:tc>
        <w:tc>
          <w:tcPr>
            <w:tcW w:w="977" w:type="pct"/>
            <w:tcBorders>
              <w:top w:val="nil"/>
              <w:left w:val="nil"/>
              <w:bottom w:val="single" w:sz="4" w:space="0" w:color="auto"/>
              <w:right w:val="single" w:sz="4" w:space="0" w:color="auto"/>
            </w:tcBorders>
            <w:shd w:val="clear" w:color="auto" w:fill="auto"/>
            <w:noWrap/>
            <w:vAlign w:val="bottom"/>
          </w:tcPr>
          <w:p w14:paraId="5D20D00E"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6 833</w:t>
            </w:r>
          </w:p>
        </w:tc>
      </w:tr>
      <w:tr w:rsidR="007740D9" w:rsidRPr="00BF6D3D" w14:paraId="3708D33F" w14:textId="77777777" w:rsidTr="00CC5E53">
        <w:trPr>
          <w:trHeight w:val="304"/>
        </w:trPr>
        <w:tc>
          <w:tcPr>
            <w:tcW w:w="1929" w:type="pct"/>
            <w:tcBorders>
              <w:top w:val="nil"/>
              <w:left w:val="single" w:sz="4" w:space="0" w:color="auto"/>
              <w:bottom w:val="single" w:sz="4" w:space="0" w:color="auto"/>
              <w:right w:val="single" w:sz="4" w:space="0" w:color="auto"/>
            </w:tcBorders>
            <w:shd w:val="clear" w:color="auto" w:fill="auto"/>
            <w:vAlign w:val="bottom"/>
          </w:tcPr>
          <w:p w14:paraId="30F74319" w14:textId="0F8E666A"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ООО "Энергетическая компания</w:t>
            </w:r>
            <w:r w:rsidR="00762D5A" w:rsidRPr="00BF6D3D">
              <w:rPr>
                <w:rFonts w:ascii="Myriad Pro" w:eastAsia="Times New Roman" w:hAnsi="Myriad Pro"/>
                <w:color w:val="000000"/>
                <w:sz w:val="20"/>
                <w:szCs w:val="20"/>
                <w:lang w:eastAsia="ru-RU"/>
              </w:rPr>
              <w:t xml:space="preserve"> </w:t>
            </w:r>
            <w:r w:rsidRPr="00BF6D3D">
              <w:rPr>
                <w:rFonts w:ascii="Myriad Pro" w:eastAsia="Times New Roman" w:hAnsi="Myriad Pro"/>
                <w:color w:val="000000"/>
                <w:sz w:val="20"/>
                <w:szCs w:val="20"/>
                <w:lang w:eastAsia="ru-RU"/>
              </w:rPr>
              <w:t>"СТИ"</w:t>
            </w:r>
          </w:p>
        </w:tc>
        <w:tc>
          <w:tcPr>
            <w:tcW w:w="1003" w:type="pct"/>
            <w:tcBorders>
              <w:top w:val="nil"/>
              <w:left w:val="nil"/>
              <w:bottom w:val="single" w:sz="4" w:space="0" w:color="auto"/>
              <w:right w:val="single" w:sz="4" w:space="0" w:color="auto"/>
            </w:tcBorders>
            <w:shd w:val="clear" w:color="auto" w:fill="auto"/>
            <w:noWrap/>
            <w:vAlign w:val="bottom"/>
          </w:tcPr>
          <w:p w14:paraId="18D5DB3E"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37,44</w:t>
            </w:r>
          </w:p>
        </w:tc>
        <w:tc>
          <w:tcPr>
            <w:tcW w:w="1091" w:type="pct"/>
            <w:tcBorders>
              <w:top w:val="nil"/>
              <w:left w:val="nil"/>
              <w:bottom w:val="single" w:sz="4" w:space="0" w:color="auto"/>
              <w:right w:val="single" w:sz="4" w:space="0" w:color="auto"/>
            </w:tcBorders>
            <w:shd w:val="clear" w:color="auto" w:fill="auto"/>
            <w:noWrap/>
            <w:vAlign w:val="bottom"/>
          </w:tcPr>
          <w:p w14:paraId="5F48A619"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6,42</w:t>
            </w:r>
          </w:p>
        </w:tc>
        <w:tc>
          <w:tcPr>
            <w:tcW w:w="977" w:type="pct"/>
            <w:tcBorders>
              <w:top w:val="nil"/>
              <w:left w:val="nil"/>
              <w:bottom w:val="single" w:sz="4" w:space="0" w:color="auto"/>
              <w:right w:val="single" w:sz="4" w:space="0" w:color="auto"/>
            </w:tcBorders>
            <w:shd w:val="clear" w:color="auto" w:fill="auto"/>
            <w:noWrap/>
            <w:vAlign w:val="bottom"/>
          </w:tcPr>
          <w:p w14:paraId="0118FF5A"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5 850</w:t>
            </w:r>
          </w:p>
        </w:tc>
      </w:tr>
      <w:tr w:rsidR="007740D9" w:rsidRPr="00BF6D3D" w14:paraId="4085F6BE" w14:textId="77777777" w:rsidTr="00CC5E53">
        <w:trPr>
          <w:trHeight w:val="304"/>
        </w:trPr>
        <w:tc>
          <w:tcPr>
            <w:tcW w:w="1929" w:type="pct"/>
            <w:tcBorders>
              <w:top w:val="nil"/>
              <w:left w:val="single" w:sz="4" w:space="0" w:color="auto"/>
              <w:bottom w:val="single" w:sz="4" w:space="0" w:color="auto"/>
              <w:right w:val="single" w:sz="4" w:space="0" w:color="auto"/>
            </w:tcBorders>
            <w:shd w:val="clear" w:color="auto" w:fill="auto"/>
            <w:vAlign w:val="bottom"/>
          </w:tcPr>
          <w:p w14:paraId="689CF087"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ООО "РУСЭНЕРГОРЕСУРС"</w:t>
            </w:r>
          </w:p>
        </w:tc>
        <w:tc>
          <w:tcPr>
            <w:tcW w:w="1003" w:type="pct"/>
            <w:tcBorders>
              <w:top w:val="nil"/>
              <w:left w:val="nil"/>
              <w:bottom w:val="single" w:sz="4" w:space="0" w:color="auto"/>
              <w:right w:val="single" w:sz="4" w:space="0" w:color="auto"/>
            </w:tcBorders>
            <w:shd w:val="clear" w:color="auto" w:fill="auto"/>
            <w:noWrap/>
            <w:vAlign w:val="bottom"/>
          </w:tcPr>
          <w:p w14:paraId="67C44BC6"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1,37</w:t>
            </w:r>
          </w:p>
        </w:tc>
        <w:tc>
          <w:tcPr>
            <w:tcW w:w="1091" w:type="pct"/>
            <w:tcBorders>
              <w:top w:val="nil"/>
              <w:left w:val="nil"/>
              <w:bottom w:val="single" w:sz="4" w:space="0" w:color="auto"/>
              <w:right w:val="single" w:sz="4" w:space="0" w:color="auto"/>
            </w:tcBorders>
            <w:shd w:val="clear" w:color="auto" w:fill="auto"/>
            <w:noWrap/>
            <w:vAlign w:val="bottom"/>
          </w:tcPr>
          <w:p w14:paraId="709BD7DF"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0,21</w:t>
            </w:r>
          </w:p>
        </w:tc>
        <w:tc>
          <w:tcPr>
            <w:tcW w:w="977" w:type="pct"/>
            <w:tcBorders>
              <w:top w:val="nil"/>
              <w:left w:val="nil"/>
              <w:bottom w:val="single" w:sz="4" w:space="0" w:color="auto"/>
              <w:right w:val="single" w:sz="4" w:space="0" w:color="auto"/>
            </w:tcBorders>
            <w:shd w:val="clear" w:color="auto" w:fill="auto"/>
            <w:noWrap/>
            <w:vAlign w:val="bottom"/>
          </w:tcPr>
          <w:p w14:paraId="25B58A43"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6 470</w:t>
            </w:r>
          </w:p>
        </w:tc>
      </w:tr>
      <w:tr w:rsidR="007740D9" w:rsidRPr="00BF6D3D" w14:paraId="133A08C2" w14:textId="77777777" w:rsidTr="00CC5E53">
        <w:trPr>
          <w:trHeight w:val="304"/>
        </w:trPr>
        <w:tc>
          <w:tcPr>
            <w:tcW w:w="1929" w:type="pct"/>
            <w:tcBorders>
              <w:top w:val="nil"/>
              <w:left w:val="single" w:sz="4" w:space="0" w:color="auto"/>
              <w:bottom w:val="single" w:sz="4" w:space="0" w:color="auto"/>
              <w:right w:val="single" w:sz="4" w:space="0" w:color="auto"/>
            </w:tcBorders>
            <w:shd w:val="clear" w:color="auto" w:fill="auto"/>
            <w:vAlign w:val="bottom"/>
          </w:tcPr>
          <w:p w14:paraId="6E57BF05"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ООО "МагнитЭнерго"</w:t>
            </w:r>
          </w:p>
        </w:tc>
        <w:tc>
          <w:tcPr>
            <w:tcW w:w="1003" w:type="pct"/>
            <w:tcBorders>
              <w:top w:val="nil"/>
              <w:left w:val="nil"/>
              <w:bottom w:val="single" w:sz="4" w:space="0" w:color="auto"/>
              <w:right w:val="single" w:sz="4" w:space="0" w:color="auto"/>
            </w:tcBorders>
            <w:shd w:val="clear" w:color="auto" w:fill="auto"/>
            <w:noWrap/>
            <w:vAlign w:val="bottom"/>
          </w:tcPr>
          <w:p w14:paraId="37482784"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13,77</w:t>
            </w:r>
          </w:p>
        </w:tc>
        <w:tc>
          <w:tcPr>
            <w:tcW w:w="1091" w:type="pct"/>
            <w:tcBorders>
              <w:top w:val="nil"/>
              <w:left w:val="nil"/>
              <w:bottom w:val="single" w:sz="4" w:space="0" w:color="auto"/>
              <w:right w:val="single" w:sz="4" w:space="0" w:color="auto"/>
            </w:tcBorders>
            <w:shd w:val="clear" w:color="auto" w:fill="auto"/>
            <w:noWrap/>
            <w:vAlign w:val="bottom"/>
          </w:tcPr>
          <w:p w14:paraId="6620C0CD"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2,09</w:t>
            </w:r>
          </w:p>
        </w:tc>
        <w:tc>
          <w:tcPr>
            <w:tcW w:w="977" w:type="pct"/>
            <w:tcBorders>
              <w:top w:val="nil"/>
              <w:left w:val="nil"/>
              <w:bottom w:val="single" w:sz="4" w:space="0" w:color="auto"/>
              <w:right w:val="single" w:sz="4" w:space="0" w:color="auto"/>
            </w:tcBorders>
            <w:shd w:val="clear" w:color="auto" w:fill="auto"/>
            <w:noWrap/>
            <w:vAlign w:val="bottom"/>
          </w:tcPr>
          <w:p w14:paraId="11916E1D"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6 588</w:t>
            </w:r>
          </w:p>
        </w:tc>
      </w:tr>
      <w:tr w:rsidR="007740D9" w:rsidRPr="00BF6D3D" w14:paraId="58878B6F" w14:textId="77777777" w:rsidTr="00CC5E53">
        <w:trPr>
          <w:trHeight w:val="304"/>
        </w:trPr>
        <w:tc>
          <w:tcPr>
            <w:tcW w:w="1929" w:type="pct"/>
            <w:tcBorders>
              <w:top w:val="nil"/>
              <w:left w:val="single" w:sz="4" w:space="0" w:color="auto"/>
              <w:bottom w:val="single" w:sz="4" w:space="0" w:color="auto"/>
              <w:right w:val="single" w:sz="4" w:space="0" w:color="auto"/>
            </w:tcBorders>
            <w:shd w:val="clear" w:color="auto" w:fill="auto"/>
            <w:vAlign w:val="bottom"/>
          </w:tcPr>
          <w:p w14:paraId="346EB320"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ООО "РУСЭНЕРГОСБЫТ"</w:t>
            </w:r>
          </w:p>
        </w:tc>
        <w:tc>
          <w:tcPr>
            <w:tcW w:w="1003" w:type="pct"/>
            <w:tcBorders>
              <w:top w:val="nil"/>
              <w:left w:val="nil"/>
              <w:bottom w:val="single" w:sz="4" w:space="0" w:color="auto"/>
              <w:right w:val="single" w:sz="4" w:space="0" w:color="auto"/>
            </w:tcBorders>
            <w:shd w:val="clear" w:color="auto" w:fill="auto"/>
            <w:noWrap/>
            <w:vAlign w:val="bottom"/>
          </w:tcPr>
          <w:p w14:paraId="15DA9264"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32,18</w:t>
            </w:r>
          </w:p>
        </w:tc>
        <w:tc>
          <w:tcPr>
            <w:tcW w:w="1091" w:type="pct"/>
            <w:tcBorders>
              <w:top w:val="nil"/>
              <w:left w:val="nil"/>
              <w:bottom w:val="single" w:sz="4" w:space="0" w:color="auto"/>
              <w:right w:val="single" w:sz="4" w:space="0" w:color="auto"/>
            </w:tcBorders>
            <w:shd w:val="clear" w:color="auto" w:fill="auto"/>
            <w:noWrap/>
            <w:vAlign w:val="bottom"/>
          </w:tcPr>
          <w:p w14:paraId="7D2ECFE8"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7,15</w:t>
            </w:r>
          </w:p>
        </w:tc>
        <w:tc>
          <w:tcPr>
            <w:tcW w:w="977" w:type="pct"/>
            <w:tcBorders>
              <w:top w:val="nil"/>
              <w:left w:val="nil"/>
              <w:bottom w:val="single" w:sz="4" w:space="0" w:color="auto"/>
              <w:right w:val="single" w:sz="4" w:space="0" w:color="auto"/>
            </w:tcBorders>
            <w:shd w:val="clear" w:color="auto" w:fill="auto"/>
            <w:noWrap/>
            <w:vAlign w:val="bottom"/>
          </w:tcPr>
          <w:p w14:paraId="07EADF5C"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4 500</w:t>
            </w:r>
          </w:p>
        </w:tc>
      </w:tr>
      <w:tr w:rsidR="007740D9" w:rsidRPr="00BF6D3D" w14:paraId="36928487" w14:textId="77777777" w:rsidTr="00CC5E53">
        <w:trPr>
          <w:trHeight w:val="304"/>
        </w:trPr>
        <w:tc>
          <w:tcPr>
            <w:tcW w:w="1929" w:type="pct"/>
            <w:tcBorders>
              <w:top w:val="nil"/>
              <w:left w:val="single" w:sz="4" w:space="0" w:color="auto"/>
              <w:bottom w:val="single" w:sz="4" w:space="0" w:color="auto"/>
              <w:right w:val="single" w:sz="4" w:space="0" w:color="auto"/>
            </w:tcBorders>
            <w:shd w:val="clear" w:color="auto" w:fill="auto"/>
            <w:vAlign w:val="bottom"/>
          </w:tcPr>
          <w:p w14:paraId="62FD184F"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УТХ Администрации г. Пскова</w:t>
            </w:r>
          </w:p>
        </w:tc>
        <w:tc>
          <w:tcPr>
            <w:tcW w:w="1003" w:type="pct"/>
            <w:tcBorders>
              <w:top w:val="nil"/>
              <w:left w:val="nil"/>
              <w:bottom w:val="single" w:sz="4" w:space="0" w:color="auto"/>
              <w:right w:val="single" w:sz="4" w:space="0" w:color="auto"/>
            </w:tcBorders>
            <w:shd w:val="clear" w:color="auto" w:fill="auto"/>
            <w:noWrap/>
            <w:vAlign w:val="bottom"/>
          </w:tcPr>
          <w:p w14:paraId="229A79A0"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12,78</w:t>
            </w:r>
          </w:p>
        </w:tc>
        <w:tc>
          <w:tcPr>
            <w:tcW w:w="1091" w:type="pct"/>
            <w:tcBorders>
              <w:top w:val="nil"/>
              <w:left w:val="nil"/>
              <w:bottom w:val="single" w:sz="4" w:space="0" w:color="auto"/>
              <w:right w:val="single" w:sz="4" w:space="0" w:color="auto"/>
            </w:tcBorders>
            <w:shd w:val="clear" w:color="auto" w:fill="auto"/>
            <w:noWrap/>
            <w:vAlign w:val="bottom"/>
          </w:tcPr>
          <w:p w14:paraId="1B38AA52"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2,84</w:t>
            </w:r>
          </w:p>
        </w:tc>
        <w:tc>
          <w:tcPr>
            <w:tcW w:w="977" w:type="pct"/>
            <w:tcBorders>
              <w:top w:val="nil"/>
              <w:left w:val="nil"/>
              <w:bottom w:val="single" w:sz="4" w:space="0" w:color="auto"/>
              <w:right w:val="single" w:sz="4" w:space="0" w:color="auto"/>
            </w:tcBorders>
            <w:shd w:val="clear" w:color="auto" w:fill="auto"/>
            <w:noWrap/>
            <w:vAlign w:val="bottom"/>
          </w:tcPr>
          <w:p w14:paraId="67EAD24B"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4 500</w:t>
            </w:r>
          </w:p>
        </w:tc>
      </w:tr>
      <w:tr w:rsidR="007740D9" w:rsidRPr="00BF6D3D" w14:paraId="3A119D1E" w14:textId="77777777" w:rsidTr="00CC5E53">
        <w:trPr>
          <w:trHeight w:val="304"/>
        </w:trPr>
        <w:tc>
          <w:tcPr>
            <w:tcW w:w="1929" w:type="pct"/>
            <w:tcBorders>
              <w:top w:val="nil"/>
              <w:left w:val="single" w:sz="4" w:space="0" w:color="auto"/>
              <w:bottom w:val="single" w:sz="4" w:space="0" w:color="auto"/>
              <w:right w:val="single" w:sz="4" w:space="0" w:color="auto"/>
            </w:tcBorders>
            <w:shd w:val="clear" w:color="auto" w:fill="auto"/>
            <w:vAlign w:val="bottom"/>
          </w:tcPr>
          <w:p w14:paraId="2DF2FD7F"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МУП "Тепловые сети" г. Великие Луки</w:t>
            </w:r>
          </w:p>
        </w:tc>
        <w:tc>
          <w:tcPr>
            <w:tcW w:w="1003" w:type="pct"/>
            <w:tcBorders>
              <w:top w:val="nil"/>
              <w:left w:val="nil"/>
              <w:bottom w:val="single" w:sz="4" w:space="0" w:color="auto"/>
              <w:right w:val="single" w:sz="4" w:space="0" w:color="auto"/>
            </w:tcBorders>
            <w:shd w:val="clear" w:color="auto" w:fill="auto"/>
            <w:noWrap/>
            <w:vAlign w:val="bottom"/>
          </w:tcPr>
          <w:p w14:paraId="5DF3AB6E"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15,06</w:t>
            </w:r>
          </w:p>
        </w:tc>
        <w:tc>
          <w:tcPr>
            <w:tcW w:w="1091" w:type="pct"/>
            <w:tcBorders>
              <w:top w:val="nil"/>
              <w:left w:val="nil"/>
              <w:bottom w:val="single" w:sz="4" w:space="0" w:color="auto"/>
              <w:right w:val="single" w:sz="4" w:space="0" w:color="auto"/>
            </w:tcBorders>
            <w:shd w:val="clear" w:color="auto" w:fill="auto"/>
            <w:noWrap/>
            <w:vAlign w:val="bottom"/>
          </w:tcPr>
          <w:p w14:paraId="680480F0"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3,63</w:t>
            </w:r>
          </w:p>
        </w:tc>
        <w:tc>
          <w:tcPr>
            <w:tcW w:w="977" w:type="pct"/>
            <w:tcBorders>
              <w:top w:val="nil"/>
              <w:left w:val="nil"/>
              <w:bottom w:val="single" w:sz="4" w:space="0" w:color="auto"/>
              <w:right w:val="single" w:sz="4" w:space="0" w:color="auto"/>
            </w:tcBorders>
            <w:shd w:val="clear" w:color="auto" w:fill="auto"/>
            <w:noWrap/>
            <w:vAlign w:val="bottom"/>
          </w:tcPr>
          <w:p w14:paraId="0FD35932"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4 354</w:t>
            </w:r>
          </w:p>
        </w:tc>
      </w:tr>
      <w:tr w:rsidR="007740D9" w:rsidRPr="00BF6D3D" w14:paraId="7DC472C3" w14:textId="77777777" w:rsidTr="00CC5E53">
        <w:trPr>
          <w:trHeight w:val="304"/>
        </w:trPr>
        <w:tc>
          <w:tcPr>
            <w:tcW w:w="1929" w:type="pct"/>
            <w:tcBorders>
              <w:top w:val="nil"/>
              <w:left w:val="single" w:sz="4" w:space="0" w:color="auto"/>
              <w:bottom w:val="single" w:sz="4" w:space="0" w:color="auto"/>
              <w:right w:val="single" w:sz="4" w:space="0" w:color="auto"/>
            </w:tcBorders>
            <w:shd w:val="clear" w:color="auto" w:fill="auto"/>
            <w:vAlign w:val="bottom"/>
          </w:tcPr>
          <w:p w14:paraId="50C56C74"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ОАО "Великолукский мясокомбинат"</w:t>
            </w:r>
          </w:p>
        </w:tc>
        <w:tc>
          <w:tcPr>
            <w:tcW w:w="1003" w:type="pct"/>
            <w:tcBorders>
              <w:top w:val="nil"/>
              <w:left w:val="nil"/>
              <w:bottom w:val="single" w:sz="4" w:space="0" w:color="auto"/>
              <w:right w:val="single" w:sz="4" w:space="0" w:color="auto"/>
            </w:tcBorders>
            <w:shd w:val="clear" w:color="auto" w:fill="auto"/>
            <w:noWrap/>
            <w:vAlign w:val="bottom"/>
          </w:tcPr>
          <w:p w14:paraId="40DE6ED7"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52,00</w:t>
            </w:r>
          </w:p>
        </w:tc>
        <w:tc>
          <w:tcPr>
            <w:tcW w:w="1091" w:type="pct"/>
            <w:tcBorders>
              <w:top w:val="nil"/>
              <w:left w:val="nil"/>
              <w:bottom w:val="single" w:sz="4" w:space="0" w:color="auto"/>
              <w:right w:val="single" w:sz="4" w:space="0" w:color="auto"/>
            </w:tcBorders>
            <w:shd w:val="clear" w:color="auto" w:fill="auto"/>
            <w:noWrap/>
            <w:vAlign w:val="bottom"/>
          </w:tcPr>
          <w:p w14:paraId="304EF9A2"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5,97</w:t>
            </w:r>
          </w:p>
        </w:tc>
        <w:tc>
          <w:tcPr>
            <w:tcW w:w="977" w:type="pct"/>
            <w:tcBorders>
              <w:top w:val="nil"/>
              <w:left w:val="nil"/>
              <w:bottom w:val="single" w:sz="4" w:space="0" w:color="auto"/>
              <w:right w:val="single" w:sz="4" w:space="0" w:color="auto"/>
            </w:tcBorders>
            <w:shd w:val="clear" w:color="auto" w:fill="auto"/>
            <w:noWrap/>
            <w:vAlign w:val="bottom"/>
          </w:tcPr>
          <w:p w14:paraId="60CB9949"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8 693</w:t>
            </w:r>
          </w:p>
        </w:tc>
      </w:tr>
      <w:tr w:rsidR="007740D9" w:rsidRPr="00BF6D3D" w14:paraId="5FC03809" w14:textId="77777777" w:rsidTr="00CC5E53">
        <w:trPr>
          <w:trHeight w:val="608"/>
        </w:trPr>
        <w:tc>
          <w:tcPr>
            <w:tcW w:w="1929" w:type="pct"/>
            <w:tcBorders>
              <w:top w:val="nil"/>
              <w:left w:val="single" w:sz="4" w:space="0" w:color="auto"/>
              <w:bottom w:val="single" w:sz="4" w:space="0" w:color="auto"/>
              <w:right w:val="single" w:sz="4" w:space="0" w:color="auto"/>
            </w:tcBorders>
            <w:shd w:val="clear" w:color="auto" w:fill="auto"/>
            <w:vAlign w:val="bottom"/>
          </w:tcPr>
          <w:p w14:paraId="74739C98"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ОАО "Великолукский свиноводческий комплекс"</w:t>
            </w:r>
          </w:p>
        </w:tc>
        <w:tc>
          <w:tcPr>
            <w:tcW w:w="1003" w:type="pct"/>
            <w:tcBorders>
              <w:top w:val="nil"/>
              <w:left w:val="nil"/>
              <w:bottom w:val="single" w:sz="4" w:space="0" w:color="auto"/>
              <w:right w:val="single" w:sz="4" w:space="0" w:color="auto"/>
            </w:tcBorders>
            <w:shd w:val="clear" w:color="auto" w:fill="auto"/>
            <w:noWrap/>
            <w:vAlign w:val="bottom"/>
          </w:tcPr>
          <w:p w14:paraId="124B79DE"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61,51</w:t>
            </w:r>
          </w:p>
        </w:tc>
        <w:tc>
          <w:tcPr>
            <w:tcW w:w="1091" w:type="pct"/>
            <w:tcBorders>
              <w:top w:val="nil"/>
              <w:left w:val="nil"/>
              <w:bottom w:val="single" w:sz="4" w:space="0" w:color="auto"/>
              <w:right w:val="single" w:sz="4" w:space="0" w:color="auto"/>
            </w:tcBorders>
            <w:shd w:val="clear" w:color="auto" w:fill="auto"/>
            <w:noWrap/>
            <w:vAlign w:val="bottom"/>
          </w:tcPr>
          <w:p w14:paraId="748EFCDB"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13,67</w:t>
            </w:r>
          </w:p>
        </w:tc>
        <w:tc>
          <w:tcPr>
            <w:tcW w:w="977" w:type="pct"/>
            <w:tcBorders>
              <w:top w:val="nil"/>
              <w:left w:val="nil"/>
              <w:bottom w:val="single" w:sz="4" w:space="0" w:color="auto"/>
              <w:right w:val="single" w:sz="4" w:space="0" w:color="auto"/>
            </w:tcBorders>
            <w:shd w:val="clear" w:color="auto" w:fill="auto"/>
            <w:noWrap/>
            <w:vAlign w:val="bottom"/>
          </w:tcPr>
          <w:p w14:paraId="2C875B24"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4 499</w:t>
            </w:r>
          </w:p>
        </w:tc>
      </w:tr>
      <w:tr w:rsidR="007740D9" w:rsidRPr="00BF6D3D" w14:paraId="35FBA4B8" w14:textId="77777777" w:rsidTr="00CC5E53">
        <w:trPr>
          <w:trHeight w:val="304"/>
        </w:trPr>
        <w:tc>
          <w:tcPr>
            <w:tcW w:w="1929" w:type="pct"/>
            <w:tcBorders>
              <w:top w:val="nil"/>
              <w:left w:val="single" w:sz="4" w:space="0" w:color="auto"/>
              <w:bottom w:val="single" w:sz="4" w:space="0" w:color="auto"/>
              <w:right w:val="single" w:sz="4" w:space="0" w:color="auto"/>
            </w:tcBorders>
            <w:shd w:val="clear" w:color="auto" w:fill="auto"/>
            <w:vAlign w:val="bottom"/>
          </w:tcPr>
          <w:p w14:paraId="6C32A7CE"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потери в сети ТСО</w:t>
            </w:r>
          </w:p>
        </w:tc>
        <w:tc>
          <w:tcPr>
            <w:tcW w:w="1003" w:type="pct"/>
            <w:tcBorders>
              <w:top w:val="nil"/>
              <w:left w:val="nil"/>
              <w:bottom w:val="single" w:sz="4" w:space="0" w:color="auto"/>
              <w:right w:val="single" w:sz="4" w:space="0" w:color="auto"/>
            </w:tcBorders>
            <w:shd w:val="clear" w:color="auto" w:fill="auto"/>
            <w:noWrap/>
            <w:vAlign w:val="bottom"/>
          </w:tcPr>
          <w:p w14:paraId="6E5C714F"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7,72</w:t>
            </w:r>
          </w:p>
        </w:tc>
        <w:tc>
          <w:tcPr>
            <w:tcW w:w="1091" w:type="pct"/>
            <w:tcBorders>
              <w:top w:val="nil"/>
              <w:left w:val="nil"/>
              <w:bottom w:val="single" w:sz="4" w:space="0" w:color="auto"/>
              <w:right w:val="single" w:sz="4" w:space="0" w:color="auto"/>
            </w:tcBorders>
            <w:shd w:val="clear" w:color="auto" w:fill="auto"/>
            <w:noWrap/>
            <w:vAlign w:val="bottom"/>
          </w:tcPr>
          <w:p w14:paraId="6B73DE0E"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1,17</w:t>
            </w:r>
          </w:p>
        </w:tc>
        <w:tc>
          <w:tcPr>
            <w:tcW w:w="977" w:type="pct"/>
            <w:tcBorders>
              <w:top w:val="nil"/>
              <w:left w:val="nil"/>
              <w:bottom w:val="single" w:sz="4" w:space="0" w:color="auto"/>
              <w:right w:val="single" w:sz="4" w:space="0" w:color="auto"/>
            </w:tcBorders>
            <w:shd w:val="clear" w:color="auto" w:fill="auto"/>
            <w:noWrap/>
            <w:vAlign w:val="bottom"/>
          </w:tcPr>
          <w:p w14:paraId="571AB0C0"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8 760</w:t>
            </w:r>
          </w:p>
        </w:tc>
      </w:tr>
      <w:tr w:rsidR="007740D9" w:rsidRPr="00BF6D3D" w14:paraId="45003B3B" w14:textId="77777777" w:rsidTr="00CC5E53">
        <w:trPr>
          <w:trHeight w:val="304"/>
        </w:trPr>
        <w:tc>
          <w:tcPr>
            <w:tcW w:w="1929" w:type="pct"/>
            <w:tcBorders>
              <w:top w:val="nil"/>
              <w:left w:val="single" w:sz="4" w:space="0" w:color="auto"/>
              <w:bottom w:val="single" w:sz="4" w:space="0" w:color="auto"/>
              <w:right w:val="single" w:sz="4" w:space="0" w:color="auto"/>
            </w:tcBorders>
            <w:shd w:val="clear" w:color="auto" w:fill="auto"/>
            <w:vAlign w:val="bottom"/>
          </w:tcPr>
          <w:p w14:paraId="11EB0110" w14:textId="77777777" w:rsidR="007740D9" w:rsidRPr="00BF6D3D" w:rsidRDefault="007740D9" w:rsidP="007740D9">
            <w:pPr>
              <w:spacing w:after="0" w:line="240" w:lineRule="auto"/>
              <w:rPr>
                <w:rFonts w:ascii="Myriad Pro" w:eastAsia="Times New Roman" w:hAnsi="Myriad Pro"/>
                <w:b/>
                <w:bCs/>
                <w:color w:val="000000"/>
                <w:sz w:val="20"/>
                <w:szCs w:val="20"/>
                <w:lang w:eastAsia="ru-RU"/>
              </w:rPr>
            </w:pPr>
            <w:r w:rsidRPr="00BF6D3D">
              <w:rPr>
                <w:rFonts w:ascii="Myriad Pro" w:eastAsia="Times New Roman" w:hAnsi="Myriad Pro"/>
                <w:b/>
                <w:bCs/>
                <w:color w:val="000000"/>
                <w:sz w:val="20"/>
                <w:szCs w:val="20"/>
                <w:lang w:eastAsia="ru-RU"/>
              </w:rPr>
              <w:t>Всего (соответствует форме 3.1)</w:t>
            </w:r>
          </w:p>
        </w:tc>
        <w:tc>
          <w:tcPr>
            <w:tcW w:w="1003" w:type="pct"/>
            <w:tcBorders>
              <w:top w:val="nil"/>
              <w:left w:val="nil"/>
              <w:bottom w:val="single" w:sz="4" w:space="0" w:color="auto"/>
              <w:right w:val="single" w:sz="4" w:space="0" w:color="auto"/>
            </w:tcBorders>
            <w:shd w:val="clear" w:color="auto" w:fill="auto"/>
            <w:noWrap/>
            <w:vAlign w:val="bottom"/>
          </w:tcPr>
          <w:p w14:paraId="7F946A99" w14:textId="77777777" w:rsidR="007740D9" w:rsidRPr="00BF6D3D" w:rsidRDefault="007740D9" w:rsidP="007740D9">
            <w:pPr>
              <w:spacing w:after="0" w:line="240" w:lineRule="auto"/>
              <w:jc w:val="right"/>
              <w:rPr>
                <w:rFonts w:ascii="Myriad Pro" w:eastAsia="Times New Roman" w:hAnsi="Myriad Pro"/>
                <w:b/>
                <w:bCs/>
                <w:color w:val="000000"/>
                <w:sz w:val="20"/>
                <w:szCs w:val="20"/>
                <w:lang w:eastAsia="ru-RU"/>
              </w:rPr>
            </w:pPr>
            <w:r w:rsidRPr="00BF6D3D">
              <w:rPr>
                <w:rFonts w:ascii="Myriad Pro" w:eastAsia="Times New Roman" w:hAnsi="Myriad Pro"/>
                <w:b/>
                <w:bCs/>
                <w:color w:val="000000"/>
                <w:sz w:val="20"/>
                <w:szCs w:val="20"/>
                <w:lang w:eastAsia="ru-RU"/>
              </w:rPr>
              <w:t>1 787,94</w:t>
            </w:r>
          </w:p>
        </w:tc>
        <w:tc>
          <w:tcPr>
            <w:tcW w:w="1091" w:type="pct"/>
            <w:tcBorders>
              <w:top w:val="nil"/>
              <w:left w:val="nil"/>
              <w:bottom w:val="single" w:sz="4" w:space="0" w:color="auto"/>
              <w:right w:val="single" w:sz="4" w:space="0" w:color="auto"/>
            </w:tcBorders>
            <w:shd w:val="clear" w:color="auto" w:fill="auto"/>
            <w:noWrap/>
            <w:vAlign w:val="bottom"/>
          </w:tcPr>
          <w:p w14:paraId="7BCA5ABA" w14:textId="77777777" w:rsidR="007740D9" w:rsidRPr="00BF6D3D" w:rsidRDefault="007740D9" w:rsidP="007740D9">
            <w:pPr>
              <w:spacing w:after="0" w:line="240" w:lineRule="auto"/>
              <w:jc w:val="right"/>
              <w:rPr>
                <w:rFonts w:ascii="Myriad Pro" w:eastAsia="Times New Roman" w:hAnsi="Myriad Pro"/>
                <w:b/>
                <w:bCs/>
                <w:color w:val="000000"/>
                <w:sz w:val="20"/>
                <w:szCs w:val="20"/>
                <w:lang w:eastAsia="ru-RU"/>
              </w:rPr>
            </w:pPr>
            <w:r w:rsidRPr="00BF6D3D">
              <w:rPr>
                <w:rFonts w:ascii="Myriad Pro" w:eastAsia="Times New Roman" w:hAnsi="Myriad Pro"/>
                <w:b/>
                <w:bCs/>
                <w:color w:val="000000"/>
                <w:sz w:val="20"/>
                <w:szCs w:val="20"/>
                <w:lang w:eastAsia="ru-RU"/>
              </w:rPr>
              <w:t>271,39</w:t>
            </w:r>
          </w:p>
        </w:tc>
        <w:tc>
          <w:tcPr>
            <w:tcW w:w="977" w:type="pct"/>
            <w:tcBorders>
              <w:top w:val="nil"/>
              <w:left w:val="nil"/>
              <w:bottom w:val="single" w:sz="4" w:space="0" w:color="auto"/>
              <w:right w:val="single" w:sz="4" w:space="0" w:color="auto"/>
            </w:tcBorders>
            <w:shd w:val="clear" w:color="auto" w:fill="auto"/>
            <w:noWrap/>
            <w:vAlign w:val="bottom"/>
          </w:tcPr>
          <w:p w14:paraId="1D07882F" w14:textId="77777777" w:rsidR="007740D9" w:rsidRPr="00BF6D3D" w:rsidRDefault="007740D9" w:rsidP="007740D9">
            <w:pPr>
              <w:spacing w:after="0" w:line="240" w:lineRule="auto"/>
              <w:jc w:val="right"/>
              <w:rPr>
                <w:rFonts w:ascii="Myriad Pro" w:eastAsia="Times New Roman" w:hAnsi="Myriad Pro"/>
                <w:b/>
                <w:bCs/>
                <w:color w:val="000000"/>
                <w:sz w:val="20"/>
                <w:szCs w:val="20"/>
                <w:lang w:eastAsia="ru-RU"/>
              </w:rPr>
            </w:pPr>
            <w:r w:rsidRPr="00BF6D3D">
              <w:rPr>
                <w:rFonts w:ascii="Myriad Pro" w:eastAsia="Times New Roman" w:hAnsi="Myriad Pro"/>
                <w:b/>
                <w:bCs/>
                <w:color w:val="000000"/>
                <w:sz w:val="20"/>
                <w:szCs w:val="20"/>
                <w:lang w:eastAsia="ru-RU"/>
              </w:rPr>
              <w:t>6 582</w:t>
            </w:r>
          </w:p>
        </w:tc>
      </w:tr>
    </w:tbl>
    <w:p w14:paraId="34ED1D34" w14:textId="77777777" w:rsidR="007740D9" w:rsidRPr="00BF6D3D" w:rsidRDefault="007740D9" w:rsidP="007740D9">
      <w:pPr>
        <w:autoSpaceDE w:val="0"/>
        <w:autoSpaceDN w:val="0"/>
        <w:adjustRightInd w:val="0"/>
        <w:spacing w:after="0" w:line="360" w:lineRule="auto"/>
        <w:ind w:firstLine="540"/>
        <w:jc w:val="both"/>
        <w:rPr>
          <w:rFonts w:ascii="Myriad Pro" w:hAnsi="Myriad Pro"/>
          <w:sz w:val="26"/>
          <w:szCs w:val="26"/>
        </w:rPr>
      </w:pPr>
      <w:r w:rsidRPr="00BF6D3D">
        <w:rPr>
          <w:rFonts w:ascii="Myriad Pro" w:hAnsi="Myriad Pro"/>
          <w:sz w:val="26"/>
          <w:szCs w:val="26"/>
        </w:rPr>
        <w:t xml:space="preserve">При формировании прогнозных показателей баланса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были применены следующие основные принципы: </w:t>
      </w:r>
    </w:p>
    <w:p w14:paraId="07861468" w14:textId="534B6AB4" w:rsidR="007740D9" w:rsidRPr="00BF6D3D" w:rsidRDefault="007740D9" w:rsidP="007740D9">
      <w:pPr>
        <w:autoSpaceDE w:val="0"/>
        <w:autoSpaceDN w:val="0"/>
        <w:adjustRightInd w:val="0"/>
        <w:spacing w:after="0" w:line="360" w:lineRule="auto"/>
        <w:ind w:firstLine="540"/>
        <w:jc w:val="both"/>
        <w:rPr>
          <w:rFonts w:ascii="Myriad Pro" w:hAnsi="Myriad Pro"/>
          <w:sz w:val="26"/>
          <w:szCs w:val="26"/>
        </w:rPr>
      </w:pPr>
      <w:r w:rsidRPr="00BF6D3D">
        <w:rPr>
          <w:rFonts w:ascii="Myriad Pro" w:hAnsi="Myriad Pro"/>
          <w:sz w:val="26"/>
          <w:szCs w:val="26"/>
        </w:rPr>
        <w:t>1. В соответствии с отрицательной динамикой роста отпуска в сеть за январь месяц 2017/2016 гг. на 9 млн. кВт</w:t>
      </w:r>
      <w:r w:rsidR="00762D5A" w:rsidRPr="00BF6D3D">
        <w:rPr>
          <w:rFonts w:ascii="Myriad Pro" w:hAnsi="Myriad Pro"/>
          <w:sz w:val="26"/>
          <w:szCs w:val="26"/>
        </w:rPr>
        <w:t>*</w:t>
      </w:r>
      <w:r w:rsidRPr="00BF6D3D">
        <w:rPr>
          <w:rFonts w:ascii="Myriad Pro" w:hAnsi="Myriad Pro"/>
          <w:sz w:val="26"/>
          <w:szCs w:val="26"/>
        </w:rPr>
        <w:t xml:space="preserve">ч (-4,2%) и в связи с тем,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xml:space="preserve">. был високосным (отпуск в сеть в дополнительный день февраля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составил 6,25 млн кВт</w:t>
      </w:r>
      <w:r w:rsidR="00762D5A" w:rsidRPr="00BF6D3D">
        <w:rPr>
          <w:rFonts w:ascii="Myriad Pro" w:hAnsi="Myriad Pro"/>
          <w:sz w:val="26"/>
          <w:szCs w:val="26"/>
        </w:rPr>
        <w:t>*</w:t>
      </w:r>
      <w:r w:rsidRPr="00BF6D3D">
        <w:rPr>
          <w:rFonts w:ascii="Myriad Pro" w:hAnsi="Myriad Pro"/>
          <w:sz w:val="26"/>
          <w:szCs w:val="26"/>
        </w:rPr>
        <w:t xml:space="preserve">ч), то отпуск в сеть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планируется со снижением на 0,7% по отношению к фактическому за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и составит 2044,24 млн. кВт</w:t>
      </w:r>
      <w:r w:rsidR="00762D5A" w:rsidRPr="00BF6D3D">
        <w:rPr>
          <w:rFonts w:ascii="Myriad Pro" w:hAnsi="Myriad Pro"/>
          <w:sz w:val="26"/>
          <w:szCs w:val="26"/>
        </w:rPr>
        <w:t>*</w:t>
      </w:r>
      <w:r w:rsidRPr="00BF6D3D">
        <w:rPr>
          <w:rFonts w:ascii="Myriad Pro" w:hAnsi="Myriad Pro"/>
          <w:sz w:val="26"/>
          <w:szCs w:val="26"/>
        </w:rPr>
        <w:t xml:space="preserve">ч. </w:t>
      </w:r>
    </w:p>
    <w:p w14:paraId="3DC99C51" w14:textId="0F4960D9" w:rsidR="007740D9" w:rsidRPr="00BF6D3D" w:rsidRDefault="007740D9" w:rsidP="007740D9">
      <w:pPr>
        <w:autoSpaceDE w:val="0"/>
        <w:autoSpaceDN w:val="0"/>
        <w:adjustRightInd w:val="0"/>
        <w:spacing w:after="0" w:line="360" w:lineRule="auto"/>
        <w:ind w:firstLine="540"/>
        <w:jc w:val="both"/>
        <w:rPr>
          <w:rFonts w:ascii="Myriad Pro" w:hAnsi="Myriad Pro"/>
          <w:sz w:val="26"/>
          <w:szCs w:val="26"/>
        </w:rPr>
      </w:pPr>
      <w:r w:rsidRPr="00BF6D3D">
        <w:rPr>
          <w:rFonts w:ascii="Myriad Pro" w:hAnsi="Myriad Pro"/>
          <w:sz w:val="26"/>
          <w:szCs w:val="26"/>
        </w:rPr>
        <w:t xml:space="preserve">2. Потери электроэнергии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определены в соответствии с нормативами потерь электрической энергии при ее передаче по электрическим </w:t>
      </w:r>
      <w:r w:rsidRPr="00BF6D3D">
        <w:rPr>
          <w:rFonts w:ascii="Myriad Pro" w:hAnsi="Myriad Pro"/>
          <w:sz w:val="26"/>
          <w:szCs w:val="26"/>
        </w:rPr>
        <w:lastRenderedPageBreak/>
        <w:t xml:space="preserve">сетям территориальных сетевых организаций, утвержденными Приказом Минэнерго России от 30.09.2014 </w:t>
      </w:r>
      <w:r w:rsidR="00B83101" w:rsidRPr="00BF6D3D">
        <w:rPr>
          <w:rFonts w:ascii="Myriad Pro" w:hAnsi="Myriad Pro"/>
          <w:sz w:val="26"/>
          <w:szCs w:val="26"/>
        </w:rPr>
        <w:t>№ </w:t>
      </w:r>
      <w:r w:rsidRPr="00BF6D3D">
        <w:rPr>
          <w:rFonts w:ascii="Myriad Pro" w:hAnsi="Myriad Pro"/>
          <w:sz w:val="26"/>
          <w:szCs w:val="26"/>
        </w:rPr>
        <w:t xml:space="preserve">674. В итоге потери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планируются в объеме 256,28 млн.кВт</w:t>
      </w:r>
      <w:r w:rsidR="00762D5A" w:rsidRPr="00BF6D3D">
        <w:rPr>
          <w:rFonts w:ascii="Myriad Pro" w:hAnsi="Myriad Pro"/>
          <w:sz w:val="26"/>
          <w:szCs w:val="26"/>
        </w:rPr>
        <w:t>*</w:t>
      </w:r>
      <w:r w:rsidRPr="00BF6D3D">
        <w:rPr>
          <w:rFonts w:ascii="Myriad Pro" w:hAnsi="Myriad Pro"/>
          <w:sz w:val="26"/>
          <w:szCs w:val="26"/>
        </w:rPr>
        <w:t xml:space="preserve">ч. </w:t>
      </w:r>
    </w:p>
    <w:p w14:paraId="7A7EB4A7" w14:textId="0D151610" w:rsidR="007740D9" w:rsidRPr="00BF6D3D" w:rsidRDefault="007740D9" w:rsidP="007740D9">
      <w:pPr>
        <w:tabs>
          <w:tab w:val="num" w:pos="960"/>
        </w:tabs>
        <w:spacing w:after="0" w:line="360" w:lineRule="auto"/>
        <w:ind w:firstLine="540"/>
        <w:jc w:val="both"/>
        <w:rPr>
          <w:rFonts w:ascii="Myriad Pro" w:hAnsi="Myriad Pro"/>
          <w:sz w:val="26"/>
          <w:szCs w:val="26"/>
          <w:lang w:val="x-none"/>
        </w:rPr>
      </w:pPr>
      <w:r w:rsidRPr="00BF6D3D">
        <w:rPr>
          <w:rFonts w:ascii="Myriad Pro" w:hAnsi="Myriad Pro"/>
          <w:sz w:val="26"/>
          <w:szCs w:val="26"/>
          <w:lang w:val="x-none"/>
        </w:rPr>
        <w:t xml:space="preserve">3. Величина потерь электроэнергии в сетях ТСО на </w:t>
      </w:r>
      <w:smartTag w:uri="urn:schemas-microsoft-com:office:smarttags" w:element="metricconverter">
        <w:smartTagPr>
          <w:attr w:name="ProductID" w:val="2018 г"/>
        </w:smartTagPr>
        <w:r w:rsidRPr="00BF6D3D">
          <w:rPr>
            <w:rFonts w:ascii="Myriad Pro" w:hAnsi="Myriad Pro"/>
            <w:sz w:val="26"/>
            <w:szCs w:val="26"/>
            <w:lang w:val="x-none"/>
          </w:rPr>
          <w:t>2018 г</w:t>
        </w:r>
      </w:smartTag>
      <w:r w:rsidRPr="00BF6D3D">
        <w:rPr>
          <w:rFonts w:ascii="Myriad Pro" w:hAnsi="Myriad Pro"/>
          <w:sz w:val="26"/>
          <w:szCs w:val="26"/>
          <w:lang w:val="x-none"/>
        </w:rPr>
        <w:t xml:space="preserve">. прогнозируется на уровне </w:t>
      </w:r>
      <w:smartTag w:uri="urn:schemas-microsoft-com:office:smarttags" w:element="metricconverter">
        <w:smartTagPr>
          <w:attr w:name="ProductID" w:val="2016 г"/>
        </w:smartTagPr>
        <w:r w:rsidRPr="00BF6D3D">
          <w:rPr>
            <w:rFonts w:ascii="Myriad Pro" w:hAnsi="Myriad Pro"/>
            <w:sz w:val="26"/>
            <w:szCs w:val="26"/>
            <w:lang w:val="x-none"/>
          </w:rPr>
          <w:t>2016 г</w:t>
        </w:r>
      </w:smartTag>
      <w:r w:rsidRPr="00BF6D3D">
        <w:rPr>
          <w:rFonts w:ascii="Myriad Pro" w:hAnsi="Myriad Pro"/>
          <w:sz w:val="26"/>
          <w:szCs w:val="26"/>
          <w:lang w:val="x-none"/>
        </w:rPr>
        <w:t>. и составит 7,72 млн.кВт</w:t>
      </w:r>
      <w:r w:rsidR="00762D5A" w:rsidRPr="00BF6D3D">
        <w:rPr>
          <w:rFonts w:ascii="Myriad Pro" w:hAnsi="Myriad Pro"/>
          <w:sz w:val="26"/>
          <w:szCs w:val="26"/>
        </w:rPr>
        <w:t>*</w:t>
      </w:r>
      <w:r w:rsidRPr="00BF6D3D">
        <w:rPr>
          <w:rFonts w:ascii="Myriad Pro" w:hAnsi="Myriad Pro"/>
          <w:sz w:val="26"/>
          <w:szCs w:val="26"/>
          <w:lang w:val="x-none"/>
        </w:rPr>
        <w:t>ч.</w:t>
      </w:r>
    </w:p>
    <w:tbl>
      <w:tblPr>
        <w:tblW w:w="5000" w:type="pct"/>
        <w:tblLook w:val="0000" w:firstRow="0" w:lastRow="0" w:firstColumn="0" w:lastColumn="0" w:noHBand="0" w:noVBand="0"/>
      </w:tblPr>
      <w:tblGrid>
        <w:gridCol w:w="591"/>
        <w:gridCol w:w="2735"/>
        <w:gridCol w:w="1286"/>
        <w:gridCol w:w="1654"/>
        <w:gridCol w:w="1470"/>
        <w:gridCol w:w="1834"/>
      </w:tblGrid>
      <w:tr w:rsidR="007740D9" w:rsidRPr="00BF6D3D" w14:paraId="4DA0961A" w14:textId="77777777" w:rsidTr="00762D5A">
        <w:trPr>
          <w:trHeight w:val="555"/>
        </w:trPr>
        <w:tc>
          <w:tcPr>
            <w:tcW w:w="30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CC00722" w14:textId="77777777" w:rsidR="00762D5A" w:rsidRPr="00BF6D3D" w:rsidRDefault="00B83101"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w:t>
            </w:r>
          </w:p>
          <w:p w14:paraId="69E553B7" w14:textId="70078D2E"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п.п</w:t>
            </w:r>
          </w:p>
        </w:tc>
        <w:tc>
          <w:tcPr>
            <w:tcW w:w="142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DC986CC"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Показатель</w:t>
            </w:r>
          </w:p>
        </w:tc>
        <w:tc>
          <w:tcPr>
            <w:tcW w:w="67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745087D"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Факт за 2016 год</w:t>
            </w:r>
          </w:p>
        </w:tc>
        <w:tc>
          <w:tcPr>
            <w:tcW w:w="86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E638F16"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Утверждено на 2017 год</w:t>
            </w:r>
          </w:p>
        </w:tc>
        <w:tc>
          <w:tcPr>
            <w:tcW w:w="1727" w:type="pct"/>
            <w:gridSpan w:val="2"/>
            <w:tcBorders>
              <w:top w:val="single" w:sz="4" w:space="0" w:color="FFFFFF"/>
              <w:left w:val="nil"/>
              <w:bottom w:val="single" w:sz="4" w:space="0" w:color="FFFFFF"/>
              <w:right w:val="single" w:sz="4" w:space="0" w:color="FFFFFF"/>
            </w:tcBorders>
            <w:shd w:val="clear" w:color="000000" w:fill="4F6228"/>
            <w:vAlign w:val="center"/>
          </w:tcPr>
          <w:p w14:paraId="1C74F325"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Предложение филиала на 2018 год</w:t>
            </w:r>
          </w:p>
        </w:tc>
      </w:tr>
      <w:tr w:rsidR="007740D9" w:rsidRPr="00BF6D3D" w14:paraId="1D6EFFF7" w14:textId="77777777" w:rsidTr="00762D5A">
        <w:trPr>
          <w:trHeight w:val="600"/>
        </w:trPr>
        <w:tc>
          <w:tcPr>
            <w:tcW w:w="309" w:type="pct"/>
            <w:vMerge/>
            <w:tcBorders>
              <w:top w:val="single" w:sz="4" w:space="0" w:color="FFFFFF"/>
              <w:left w:val="single" w:sz="4" w:space="0" w:color="FFFFFF"/>
              <w:bottom w:val="single" w:sz="4" w:space="0" w:color="FFFFFF"/>
              <w:right w:val="single" w:sz="4" w:space="0" w:color="FFFFFF"/>
            </w:tcBorders>
            <w:vAlign w:val="center"/>
          </w:tcPr>
          <w:p w14:paraId="24AB3E1C" w14:textId="77777777" w:rsidR="007740D9" w:rsidRPr="00BF6D3D" w:rsidRDefault="007740D9" w:rsidP="007740D9">
            <w:pPr>
              <w:spacing w:after="0" w:line="240" w:lineRule="auto"/>
              <w:rPr>
                <w:rFonts w:ascii="Myriad Pro" w:eastAsia="Times New Roman" w:hAnsi="Myriad Pro"/>
                <w:b/>
                <w:bCs/>
                <w:color w:val="FFFFFF"/>
                <w:sz w:val="20"/>
                <w:szCs w:val="20"/>
                <w:lang w:eastAsia="ru-RU"/>
              </w:rPr>
            </w:pPr>
          </w:p>
        </w:tc>
        <w:tc>
          <w:tcPr>
            <w:tcW w:w="1429" w:type="pct"/>
            <w:vMerge/>
            <w:tcBorders>
              <w:top w:val="single" w:sz="4" w:space="0" w:color="FFFFFF"/>
              <w:left w:val="single" w:sz="4" w:space="0" w:color="FFFFFF"/>
              <w:bottom w:val="single" w:sz="4" w:space="0" w:color="FFFFFF"/>
              <w:right w:val="single" w:sz="4" w:space="0" w:color="FFFFFF"/>
            </w:tcBorders>
            <w:vAlign w:val="center"/>
          </w:tcPr>
          <w:p w14:paraId="587A89C5" w14:textId="77777777" w:rsidR="007740D9" w:rsidRPr="00BF6D3D" w:rsidRDefault="007740D9" w:rsidP="007740D9">
            <w:pPr>
              <w:spacing w:after="0" w:line="240" w:lineRule="auto"/>
              <w:rPr>
                <w:rFonts w:ascii="Myriad Pro" w:eastAsia="Times New Roman" w:hAnsi="Myriad Pro"/>
                <w:b/>
                <w:bCs/>
                <w:color w:val="FFFFFF"/>
                <w:sz w:val="20"/>
                <w:szCs w:val="20"/>
                <w:lang w:eastAsia="ru-RU"/>
              </w:rPr>
            </w:pPr>
          </w:p>
        </w:tc>
        <w:tc>
          <w:tcPr>
            <w:tcW w:w="672" w:type="pct"/>
            <w:vMerge/>
            <w:tcBorders>
              <w:top w:val="single" w:sz="4" w:space="0" w:color="FFFFFF"/>
              <w:left w:val="single" w:sz="4" w:space="0" w:color="FFFFFF"/>
              <w:bottom w:val="single" w:sz="4" w:space="0" w:color="FFFFFF"/>
              <w:right w:val="single" w:sz="4" w:space="0" w:color="FFFFFF"/>
            </w:tcBorders>
            <w:vAlign w:val="center"/>
          </w:tcPr>
          <w:p w14:paraId="70041CFC" w14:textId="77777777" w:rsidR="007740D9" w:rsidRPr="00BF6D3D" w:rsidRDefault="007740D9" w:rsidP="007740D9">
            <w:pPr>
              <w:spacing w:after="0" w:line="240" w:lineRule="auto"/>
              <w:rPr>
                <w:rFonts w:ascii="Myriad Pro" w:eastAsia="Times New Roman" w:hAnsi="Myriad Pro"/>
                <w:b/>
                <w:bCs/>
                <w:color w:val="FFFFFF"/>
                <w:sz w:val="20"/>
                <w:szCs w:val="20"/>
                <w:lang w:eastAsia="ru-RU"/>
              </w:rPr>
            </w:pPr>
          </w:p>
        </w:tc>
        <w:tc>
          <w:tcPr>
            <w:tcW w:w="864" w:type="pct"/>
            <w:vMerge/>
            <w:tcBorders>
              <w:top w:val="single" w:sz="4" w:space="0" w:color="FFFFFF"/>
              <w:left w:val="single" w:sz="4" w:space="0" w:color="FFFFFF"/>
              <w:bottom w:val="single" w:sz="4" w:space="0" w:color="FFFFFF"/>
              <w:right w:val="single" w:sz="4" w:space="0" w:color="FFFFFF"/>
            </w:tcBorders>
            <w:vAlign w:val="center"/>
          </w:tcPr>
          <w:p w14:paraId="68D8E841" w14:textId="77777777" w:rsidR="007740D9" w:rsidRPr="00BF6D3D" w:rsidRDefault="007740D9" w:rsidP="007740D9">
            <w:pPr>
              <w:spacing w:after="0" w:line="240" w:lineRule="auto"/>
              <w:rPr>
                <w:rFonts w:ascii="Myriad Pro" w:eastAsia="Times New Roman" w:hAnsi="Myriad Pro"/>
                <w:b/>
                <w:bCs/>
                <w:color w:val="FFFFFF"/>
                <w:sz w:val="20"/>
                <w:szCs w:val="20"/>
                <w:lang w:eastAsia="ru-RU"/>
              </w:rPr>
            </w:pPr>
          </w:p>
        </w:tc>
        <w:tc>
          <w:tcPr>
            <w:tcW w:w="768" w:type="pct"/>
            <w:tcBorders>
              <w:top w:val="nil"/>
              <w:left w:val="nil"/>
              <w:bottom w:val="single" w:sz="4" w:space="0" w:color="FFFFFF"/>
              <w:right w:val="single" w:sz="4" w:space="0" w:color="FFFFFF"/>
            </w:tcBorders>
            <w:shd w:val="clear" w:color="000000" w:fill="4F6228"/>
            <w:vAlign w:val="center"/>
          </w:tcPr>
          <w:p w14:paraId="6452F76D"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по филиалу</w:t>
            </w:r>
          </w:p>
        </w:tc>
        <w:tc>
          <w:tcPr>
            <w:tcW w:w="959" w:type="pct"/>
            <w:tcBorders>
              <w:top w:val="nil"/>
              <w:left w:val="nil"/>
              <w:bottom w:val="single" w:sz="4" w:space="0" w:color="FFFFFF"/>
              <w:right w:val="single" w:sz="4" w:space="0" w:color="FFFFFF"/>
            </w:tcBorders>
            <w:shd w:val="clear" w:color="000000" w:fill="4F6228"/>
            <w:vAlign w:val="center"/>
          </w:tcPr>
          <w:p w14:paraId="5DEB0D6D"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по Псковской области</w:t>
            </w:r>
          </w:p>
        </w:tc>
      </w:tr>
      <w:tr w:rsidR="007740D9" w:rsidRPr="00BF6D3D" w14:paraId="25445257" w14:textId="77777777" w:rsidTr="00762D5A">
        <w:trPr>
          <w:trHeight w:val="300"/>
        </w:trPr>
        <w:tc>
          <w:tcPr>
            <w:tcW w:w="309" w:type="pct"/>
            <w:tcBorders>
              <w:top w:val="nil"/>
              <w:left w:val="single" w:sz="4" w:space="0" w:color="auto"/>
              <w:bottom w:val="single" w:sz="4" w:space="0" w:color="auto"/>
              <w:right w:val="single" w:sz="4" w:space="0" w:color="auto"/>
            </w:tcBorders>
            <w:shd w:val="clear" w:color="auto" w:fill="auto"/>
            <w:vAlign w:val="bottom"/>
          </w:tcPr>
          <w:p w14:paraId="465E79C0"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w:t>
            </w:r>
          </w:p>
        </w:tc>
        <w:tc>
          <w:tcPr>
            <w:tcW w:w="1429" w:type="pct"/>
            <w:tcBorders>
              <w:top w:val="nil"/>
              <w:left w:val="nil"/>
              <w:bottom w:val="single" w:sz="4" w:space="0" w:color="auto"/>
              <w:right w:val="single" w:sz="4" w:space="0" w:color="auto"/>
            </w:tcBorders>
            <w:shd w:val="clear" w:color="auto" w:fill="auto"/>
            <w:vAlign w:val="bottom"/>
          </w:tcPr>
          <w:p w14:paraId="31719E7B"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Отпуск в сеть, млн.кВтч</w:t>
            </w:r>
          </w:p>
        </w:tc>
        <w:tc>
          <w:tcPr>
            <w:tcW w:w="672" w:type="pct"/>
            <w:tcBorders>
              <w:top w:val="nil"/>
              <w:left w:val="nil"/>
              <w:bottom w:val="single" w:sz="4" w:space="0" w:color="auto"/>
              <w:right w:val="single" w:sz="4" w:space="0" w:color="auto"/>
            </w:tcBorders>
            <w:shd w:val="clear" w:color="auto" w:fill="auto"/>
            <w:vAlign w:val="bottom"/>
          </w:tcPr>
          <w:p w14:paraId="6ED9A574"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2 059,49</w:t>
            </w:r>
          </w:p>
        </w:tc>
        <w:tc>
          <w:tcPr>
            <w:tcW w:w="864" w:type="pct"/>
            <w:tcBorders>
              <w:top w:val="nil"/>
              <w:left w:val="nil"/>
              <w:bottom w:val="single" w:sz="4" w:space="0" w:color="auto"/>
              <w:right w:val="single" w:sz="4" w:space="0" w:color="auto"/>
            </w:tcBorders>
            <w:shd w:val="clear" w:color="auto" w:fill="auto"/>
            <w:vAlign w:val="bottom"/>
          </w:tcPr>
          <w:p w14:paraId="2EAD4C00"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2 007,62</w:t>
            </w:r>
          </w:p>
        </w:tc>
        <w:tc>
          <w:tcPr>
            <w:tcW w:w="768" w:type="pct"/>
            <w:tcBorders>
              <w:top w:val="nil"/>
              <w:left w:val="nil"/>
              <w:bottom w:val="single" w:sz="4" w:space="0" w:color="auto"/>
              <w:right w:val="single" w:sz="4" w:space="0" w:color="auto"/>
            </w:tcBorders>
            <w:shd w:val="clear" w:color="auto" w:fill="auto"/>
            <w:vAlign w:val="bottom"/>
          </w:tcPr>
          <w:p w14:paraId="49497564"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2 044,24</w:t>
            </w:r>
          </w:p>
        </w:tc>
        <w:tc>
          <w:tcPr>
            <w:tcW w:w="959" w:type="pct"/>
            <w:tcBorders>
              <w:top w:val="nil"/>
              <w:left w:val="nil"/>
              <w:bottom w:val="single" w:sz="4" w:space="0" w:color="auto"/>
              <w:right w:val="single" w:sz="4" w:space="0" w:color="auto"/>
            </w:tcBorders>
            <w:shd w:val="clear" w:color="auto" w:fill="auto"/>
            <w:vAlign w:val="bottom"/>
          </w:tcPr>
          <w:p w14:paraId="22294B8E"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2 044,24</w:t>
            </w:r>
          </w:p>
        </w:tc>
      </w:tr>
      <w:tr w:rsidR="007740D9" w:rsidRPr="00BF6D3D" w14:paraId="0E4ABBCF" w14:textId="77777777" w:rsidTr="00762D5A">
        <w:trPr>
          <w:trHeight w:val="300"/>
        </w:trPr>
        <w:tc>
          <w:tcPr>
            <w:tcW w:w="309" w:type="pct"/>
            <w:tcBorders>
              <w:top w:val="nil"/>
              <w:left w:val="single" w:sz="4" w:space="0" w:color="auto"/>
              <w:bottom w:val="single" w:sz="4" w:space="0" w:color="auto"/>
              <w:right w:val="single" w:sz="4" w:space="0" w:color="auto"/>
            </w:tcBorders>
            <w:shd w:val="clear" w:color="auto" w:fill="auto"/>
            <w:vAlign w:val="bottom"/>
          </w:tcPr>
          <w:p w14:paraId="49179F95"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w:t>
            </w:r>
          </w:p>
        </w:tc>
        <w:tc>
          <w:tcPr>
            <w:tcW w:w="1429" w:type="pct"/>
            <w:tcBorders>
              <w:top w:val="nil"/>
              <w:left w:val="nil"/>
              <w:bottom w:val="single" w:sz="4" w:space="0" w:color="auto"/>
              <w:right w:val="single" w:sz="4" w:space="0" w:color="auto"/>
            </w:tcBorders>
            <w:shd w:val="clear" w:color="auto" w:fill="auto"/>
            <w:vAlign w:val="bottom"/>
          </w:tcPr>
          <w:p w14:paraId="2A51F803"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Отпуск из сети, млн.кВтч</w:t>
            </w:r>
          </w:p>
        </w:tc>
        <w:tc>
          <w:tcPr>
            <w:tcW w:w="672" w:type="pct"/>
            <w:tcBorders>
              <w:top w:val="nil"/>
              <w:left w:val="nil"/>
              <w:bottom w:val="single" w:sz="4" w:space="0" w:color="auto"/>
              <w:right w:val="single" w:sz="4" w:space="0" w:color="auto"/>
            </w:tcBorders>
            <w:shd w:val="clear" w:color="auto" w:fill="auto"/>
            <w:vAlign w:val="bottom"/>
          </w:tcPr>
          <w:p w14:paraId="25A45F9C"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1 801,29</w:t>
            </w:r>
          </w:p>
        </w:tc>
        <w:tc>
          <w:tcPr>
            <w:tcW w:w="864" w:type="pct"/>
            <w:tcBorders>
              <w:top w:val="nil"/>
              <w:left w:val="nil"/>
              <w:bottom w:val="single" w:sz="4" w:space="0" w:color="auto"/>
              <w:right w:val="single" w:sz="4" w:space="0" w:color="auto"/>
            </w:tcBorders>
            <w:shd w:val="clear" w:color="auto" w:fill="auto"/>
            <w:vAlign w:val="bottom"/>
          </w:tcPr>
          <w:p w14:paraId="2DF4B951"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1 751,60</w:t>
            </w:r>
          </w:p>
        </w:tc>
        <w:tc>
          <w:tcPr>
            <w:tcW w:w="768" w:type="pct"/>
            <w:tcBorders>
              <w:top w:val="nil"/>
              <w:left w:val="nil"/>
              <w:bottom w:val="single" w:sz="4" w:space="0" w:color="auto"/>
              <w:right w:val="single" w:sz="4" w:space="0" w:color="auto"/>
            </w:tcBorders>
            <w:shd w:val="clear" w:color="auto" w:fill="auto"/>
            <w:vAlign w:val="bottom"/>
          </w:tcPr>
          <w:p w14:paraId="20762382"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1 787,95</w:t>
            </w:r>
          </w:p>
        </w:tc>
        <w:tc>
          <w:tcPr>
            <w:tcW w:w="959" w:type="pct"/>
            <w:tcBorders>
              <w:top w:val="nil"/>
              <w:left w:val="nil"/>
              <w:bottom w:val="single" w:sz="4" w:space="0" w:color="auto"/>
              <w:right w:val="single" w:sz="4" w:space="0" w:color="auto"/>
            </w:tcBorders>
            <w:shd w:val="clear" w:color="auto" w:fill="auto"/>
            <w:vAlign w:val="bottom"/>
          </w:tcPr>
          <w:p w14:paraId="6F3CE5D9"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1 780,23</w:t>
            </w:r>
          </w:p>
        </w:tc>
      </w:tr>
      <w:tr w:rsidR="007740D9" w:rsidRPr="00BF6D3D" w14:paraId="1D77C619" w14:textId="77777777" w:rsidTr="00762D5A">
        <w:trPr>
          <w:trHeight w:val="300"/>
        </w:trPr>
        <w:tc>
          <w:tcPr>
            <w:tcW w:w="309" w:type="pct"/>
            <w:tcBorders>
              <w:top w:val="nil"/>
              <w:left w:val="single" w:sz="4" w:space="0" w:color="auto"/>
              <w:bottom w:val="single" w:sz="4" w:space="0" w:color="auto"/>
              <w:right w:val="single" w:sz="4" w:space="0" w:color="auto"/>
            </w:tcBorders>
            <w:shd w:val="clear" w:color="auto" w:fill="auto"/>
            <w:vAlign w:val="bottom"/>
          </w:tcPr>
          <w:p w14:paraId="64139EFB"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3</w:t>
            </w:r>
          </w:p>
        </w:tc>
        <w:tc>
          <w:tcPr>
            <w:tcW w:w="1429" w:type="pct"/>
            <w:tcBorders>
              <w:top w:val="nil"/>
              <w:left w:val="nil"/>
              <w:bottom w:val="single" w:sz="4" w:space="0" w:color="auto"/>
              <w:right w:val="single" w:sz="4" w:space="0" w:color="auto"/>
            </w:tcBorders>
            <w:shd w:val="clear" w:color="auto" w:fill="auto"/>
            <w:vAlign w:val="bottom"/>
          </w:tcPr>
          <w:p w14:paraId="5FC6F885"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Потери, млн.кВтч</w:t>
            </w:r>
          </w:p>
        </w:tc>
        <w:tc>
          <w:tcPr>
            <w:tcW w:w="672" w:type="pct"/>
            <w:tcBorders>
              <w:top w:val="nil"/>
              <w:left w:val="nil"/>
              <w:bottom w:val="single" w:sz="4" w:space="0" w:color="auto"/>
              <w:right w:val="single" w:sz="4" w:space="0" w:color="auto"/>
            </w:tcBorders>
            <w:shd w:val="clear" w:color="auto" w:fill="auto"/>
            <w:vAlign w:val="bottom"/>
          </w:tcPr>
          <w:p w14:paraId="6F38F163"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258,19</w:t>
            </w:r>
          </w:p>
        </w:tc>
        <w:tc>
          <w:tcPr>
            <w:tcW w:w="864" w:type="pct"/>
            <w:tcBorders>
              <w:top w:val="nil"/>
              <w:left w:val="nil"/>
              <w:bottom w:val="single" w:sz="4" w:space="0" w:color="auto"/>
              <w:right w:val="single" w:sz="4" w:space="0" w:color="auto"/>
            </w:tcBorders>
            <w:shd w:val="clear" w:color="auto" w:fill="auto"/>
            <w:vAlign w:val="bottom"/>
          </w:tcPr>
          <w:p w14:paraId="76915275"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256,02</w:t>
            </w:r>
          </w:p>
        </w:tc>
        <w:tc>
          <w:tcPr>
            <w:tcW w:w="768" w:type="pct"/>
            <w:tcBorders>
              <w:top w:val="nil"/>
              <w:left w:val="nil"/>
              <w:bottom w:val="single" w:sz="4" w:space="0" w:color="auto"/>
              <w:right w:val="single" w:sz="4" w:space="0" w:color="auto"/>
            </w:tcBorders>
            <w:shd w:val="clear" w:color="auto" w:fill="auto"/>
            <w:vAlign w:val="bottom"/>
          </w:tcPr>
          <w:p w14:paraId="40153722"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256,28</w:t>
            </w:r>
          </w:p>
        </w:tc>
        <w:tc>
          <w:tcPr>
            <w:tcW w:w="959" w:type="pct"/>
            <w:tcBorders>
              <w:top w:val="nil"/>
              <w:left w:val="nil"/>
              <w:bottom w:val="single" w:sz="4" w:space="0" w:color="auto"/>
              <w:right w:val="single" w:sz="4" w:space="0" w:color="auto"/>
            </w:tcBorders>
            <w:shd w:val="clear" w:color="auto" w:fill="auto"/>
            <w:vAlign w:val="bottom"/>
          </w:tcPr>
          <w:p w14:paraId="08F0EB19"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264,01</w:t>
            </w:r>
          </w:p>
        </w:tc>
      </w:tr>
      <w:tr w:rsidR="007740D9" w:rsidRPr="00BF6D3D" w14:paraId="6D1DF9AE" w14:textId="77777777" w:rsidTr="00762D5A">
        <w:trPr>
          <w:trHeight w:val="300"/>
        </w:trPr>
        <w:tc>
          <w:tcPr>
            <w:tcW w:w="309" w:type="pct"/>
            <w:tcBorders>
              <w:top w:val="nil"/>
              <w:left w:val="single" w:sz="4" w:space="0" w:color="auto"/>
              <w:bottom w:val="single" w:sz="4" w:space="0" w:color="auto"/>
              <w:right w:val="single" w:sz="4" w:space="0" w:color="auto"/>
            </w:tcBorders>
            <w:shd w:val="clear" w:color="auto" w:fill="auto"/>
            <w:vAlign w:val="bottom"/>
          </w:tcPr>
          <w:p w14:paraId="16F76069"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4</w:t>
            </w:r>
          </w:p>
        </w:tc>
        <w:tc>
          <w:tcPr>
            <w:tcW w:w="1429" w:type="pct"/>
            <w:tcBorders>
              <w:top w:val="nil"/>
              <w:left w:val="nil"/>
              <w:bottom w:val="single" w:sz="4" w:space="0" w:color="auto"/>
              <w:right w:val="single" w:sz="4" w:space="0" w:color="auto"/>
            </w:tcBorders>
            <w:shd w:val="clear" w:color="auto" w:fill="auto"/>
            <w:vAlign w:val="bottom"/>
          </w:tcPr>
          <w:p w14:paraId="2B3A5FE2"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Потери, %</w:t>
            </w:r>
          </w:p>
        </w:tc>
        <w:tc>
          <w:tcPr>
            <w:tcW w:w="672" w:type="pct"/>
            <w:tcBorders>
              <w:top w:val="nil"/>
              <w:left w:val="nil"/>
              <w:bottom w:val="single" w:sz="4" w:space="0" w:color="auto"/>
              <w:right w:val="single" w:sz="4" w:space="0" w:color="auto"/>
            </w:tcBorders>
            <w:shd w:val="clear" w:color="auto" w:fill="auto"/>
            <w:vAlign w:val="bottom"/>
          </w:tcPr>
          <w:p w14:paraId="797D1C5E"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12,54</w:t>
            </w:r>
          </w:p>
        </w:tc>
        <w:tc>
          <w:tcPr>
            <w:tcW w:w="864" w:type="pct"/>
            <w:tcBorders>
              <w:top w:val="nil"/>
              <w:left w:val="nil"/>
              <w:bottom w:val="single" w:sz="4" w:space="0" w:color="auto"/>
              <w:right w:val="single" w:sz="4" w:space="0" w:color="auto"/>
            </w:tcBorders>
            <w:shd w:val="clear" w:color="auto" w:fill="auto"/>
            <w:vAlign w:val="bottom"/>
          </w:tcPr>
          <w:p w14:paraId="4FB635FD"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12,75</w:t>
            </w:r>
          </w:p>
        </w:tc>
        <w:tc>
          <w:tcPr>
            <w:tcW w:w="768" w:type="pct"/>
            <w:tcBorders>
              <w:top w:val="nil"/>
              <w:left w:val="nil"/>
              <w:bottom w:val="single" w:sz="4" w:space="0" w:color="auto"/>
              <w:right w:val="single" w:sz="4" w:space="0" w:color="auto"/>
            </w:tcBorders>
            <w:shd w:val="clear" w:color="auto" w:fill="auto"/>
            <w:vAlign w:val="bottom"/>
          </w:tcPr>
          <w:p w14:paraId="1C41FDDC"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12,54</w:t>
            </w:r>
          </w:p>
        </w:tc>
        <w:tc>
          <w:tcPr>
            <w:tcW w:w="959" w:type="pct"/>
            <w:tcBorders>
              <w:top w:val="nil"/>
              <w:left w:val="nil"/>
              <w:bottom w:val="single" w:sz="4" w:space="0" w:color="auto"/>
              <w:right w:val="single" w:sz="4" w:space="0" w:color="auto"/>
            </w:tcBorders>
            <w:shd w:val="clear" w:color="auto" w:fill="auto"/>
            <w:vAlign w:val="bottom"/>
          </w:tcPr>
          <w:p w14:paraId="2AB49752"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12,91</w:t>
            </w:r>
          </w:p>
        </w:tc>
      </w:tr>
    </w:tbl>
    <w:p w14:paraId="320080B2"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Баланс по уровням напряжения на 2018 год составлен в зависимости от факта 2016 года.</w:t>
      </w:r>
    </w:p>
    <w:tbl>
      <w:tblPr>
        <w:tblW w:w="0" w:type="auto"/>
        <w:tblInd w:w="88" w:type="dxa"/>
        <w:tblLayout w:type="fixed"/>
        <w:tblLook w:val="0000" w:firstRow="0" w:lastRow="0" w:firstColumn="0" w:lastColumn="0" w:noHBand="0" w:noVBand="0"/>
      </w:tblPr>
      <w:tblGrid>
        <w:gridCol w:w="1188"/>
        <w:gridCol w:w="1129"/>
        <w:gridCol w:w="1418"/>
        <w:gridCol w:w="1134"/>
        <w:gridCol w:w="924"/>
        <w:gridCol w:w="1637"/>
        <w:gridCol w:w="1826"/>
      </w:tblGrid>
      <w:tr w:rsidR="007740D9" w:rsidRPr="00BF6D3D" w14:paraId="312FAC4E" w14:textId="77777777" w:rsidTr="00762D5A">
        <w:trPr>
          <w:trHeight w:val="312"/>
        </w:trPr>
        <w:tc>
          <w:tcPr>
            <w:tcW w:w="1188"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8560980"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Уровень напряжения</w:t>
            </w:r>
          </w:p>
        </w:tc>
        <w:tc>
          <w:tcPr>
            <w:tcW w:w="4605" w:type="dxa"/>
            <w:gridSpan w:val="4"/>
            <w:tcBorders>
              <w:top w:val="single" w:sz="4" w:space="0" w:color="FFFFFF"/>
              <w:left w:val="nil"/>
              <w:bottom w:val="single" w:sz="4" w:space="0" w:color="FFFFFF"/>
              <w:right w:val="single" w:sz="4" w:space="0" w:color="FFFFFF"/>
            </w:tcBorders>
            <w:shd w:val="clear" w:color="000000" w:fill="4F6228"/>
            <w:vAlign w:val="center"/>
          </w:tcPr>
          <w:p w14:paraId="77B74F5C"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 xml:space="preserve">Отпуск электроэнергии из сети по филиалу </w:t>
            </w:r>
          </w:p>
        </w:tc>
        <w:tc>
          <w:tcPr>
            <w:tcW w:w="3463" w:type="dxa"/>
            <w:gridSpan w:val="2"/>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E6C70C9"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 xml:space="preserve">Отпуск электроэнергии из сети по Псковской области </w:t>
            </w:r>
          </w:p>
        </w:tc>
      </w:tr>
      <w:tr w:rsidR="007740D9" w:rsidRPr="00BF6D3D" w14:paraId="5AB3CCD5" w14:textId="77777777" w:rsidTr="00762D5A">
        <w:trPr>
          <w:trHeight w:val="312"/>
        </w:trPr>
        <w:tc>
          <w:tcPr>
            <w:tcW w:w="1188" w:type="dxa"/>
            <w:vMerge/>
            <w:tcBorders>
              <w:top w:val="single" w:sz="4" w:space="0" w:color="FFFFFF"/>
              <w:left w:val="single" w:sz="4" w:space="0" w:color="FFFFFF"/>
              <w:bottom w:val="single" w:sz="4" w:space="0" w:color="FFFFFF"/>
              <w:right w:val="single" w:sz="4" w:space="0" w:color="FFFFFF"/>
            </w:tcBorders>
            <w:vAlign w:val="center"/>
          </w:tcPr>
          <w:p w14:paraId="0CF20BA6"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1129" w:type="dxa"/>
            <w:vMerge w:val="restart"/>
            <w:tcBorders>
              <w:top w:val="nil"/>
              <w:left w:val="single" w:sz="4" w:space="0" w:color="FFFFFF"/>
              <w:bottom w:val="single" w:sz="4" w:space="0" w:color="FFFFFF"/>
              <w:right w:val="single" w:sz="4" w:space="0" w:color="FFFFFF"/>
            </w:tcBorders>
            <w:shd w:val="clear" w:color="000000" w:fill="4F6228"/>
            <w:vAlign w:val="center"/>
          </w:tcPr>
          <w:p w14:paraId="3CB59494"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Факт за 2016 год</w:t>
            </w:r>
          </w:p>
        </w:tc>
        <w:tc>
          <w:tcPr>
            <w:tcW w:w="1418" w:type="dxa"/>
            <w:vMerge w:val="restart"/>
            <w:tcBorders>
              <w:top w:val="nil"/>
              <w:left w:val="single" w:sz="4" w:space="0" w:color="FFFFFF"/>
              <w:bottom w:val="single" w:sz="4" w:space="0" w:color="FFFFFF"/>
              <w:right w:val="single" w:sz="4" w:space="0" w:color="FFFFFF"/>
            </w:tcBorders>
            <w:shd w:val="clear" w:color="000000" w:fill="4F6228"/>
            <w:vAlign w:val="center"/>
          </w:tcPr>
          <w:p w14:paraId="1D11D13A"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предложение на 2018 год</w:t>
            </w:r>
          </w:p>
        </w:tc>
        <w:tc>
          <w:tcPr>
            <w:tcW w:w="2058" w:type="dxa"/>
            <w:gridSpan w:val="2"/>
            <w:tcBorders>
              <w:top w:val="single" w:sz="4" w:space="0" w:color="FFFFFF"/>
              <w:left w:val="nil"/>
              <w:bottom w:val="single" w:sz="4" w:space="0" w:color="FFFFFF"/>
              <w:right w:val="single" w:sz="4" w:space="0" w:color="FFFFFF"/>
            </w:tcBorders>
            <w:shd w:val="clear" w:color="000000" w:fill="4F6228"/>
            <w:vAlign w:val="center"/>
          </w:tcPr>
          <w:p w14:paraId="4F946148"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Отклонение</w:t>
            </w:r>
          </w:p>
        </w:tc>
        <w:tc>
          <w:tcPr>
            <w:tcW w:w="3463" w:type="dxa"/>
            <w:gridSpan w:val="2"/>
            <w:vMerge/>
            <w:tcBorders>
              <w:top w:val="single" w:sz="4" w:space="0" w:color="FFFFFF"/>
              <w:left w:val="single" w:sz="4" w:space="0" w:color="FFFFFF"/>
              <w:bottom w:val="single" w:sz="4" w:space="0" w:color="FFFFFF"/>
              <w:right w:val="single" w:sz="4" w:space="0" w:color="FFFFFF"/>
            </w:tcBorders>
            <w:vAlign w:val="center"/>
          </w:tcPr>
          <w:p w14:paraId="0A64DE60"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r>
      <w:tr w:rsidR="007740D9" w:rsidRPr="00BF6D3D" w14:paraId="7122846B" w14:textId="77777777" w:rsidTr="00762D5A">
        <w:trPr>
          <w:trHeight w:val="625"/>
        </w:trPr>
        <w:tc>
          <w:tcPr>
            <w:tcW w:w="1188" w:type="dxa"/>
            <w:vMerge/>
            <w:tcBorders>
              <w:top w:val="single" w:sz="4" w:space="0" w:color="FFFFFF"/>
              <w:left w:val="single" w:sz="4" w:space="0" w:color="FFFFFF"/>
              <w:bottom w:val="single" w:sz="4" w:space="0" w:color="FFFFFF"/>
              <w:right w:val="single" w:sz="4" w:space="0" w:color="FFFFFF"/>
            </w:tcBorders>
            <w:vAlign w:val="center"/>
          </w:tcPr>
          <w:p w14:paraId="3EC5FDEA"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1129" w:type="dxa"/>
            <w:vMerge/>
            <w:tcBorders>
              <w:top w:val="nil"/>
              <w:left w:val="single" w:sz="4" w:space="0" w:color="FFFFFF"/>
              <w:bottom w:val="single" w:sz="4" w:space="0" w:color="FFFFFF"/>
              <w:right w:val="single" w:sz="4" w:space="0" w:color="FFFFFF"/>
            </w:tcBorders>
            <w:vAlign w:val="center"/>
          </w:tcPr>
          <w:p w14:paraId="4CAAE17C"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1418" w:type="dxa"/>
            <w:vMerge/>
            <w:tcBorders>
              <w:top w:val="nil"/>
              <w:left w:val="single" w:sz="4" w:space="0" w:color="FFFFFF"/>
              <w:bottom w:val="single" w:sz="4" w:space="0" w:color="FFFFFF"/>
              <w:right w:val="single" w:sz="4" w:space="0" w:color="FFFFFF"/>
            </w:tcBorders>
            <w:vAlign w:val="center"/>
          </w:tcPr>
          <w:p w14:paraId="529925F7"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1134" w:type="dxa"/>
            <w:tcBorders>
              <w:top w:val="nil"/>
              <w:left w:val="nil"/>
              <w:bottom w:val="single" w:sz="4" w:space="0" w:color="FFFFFF"/>
              <w:right w:val="single" w:sz="4" w:space="0" w:color="FFFFFF"/>
            </w:tcBorders>
            <w:shd w:val="clear" w:color="000000" w:fill="4F6228"/>
            <w:vAlign w:val="center"/>
          </w:tcPr>
          <w:p w14:paraId="58525F5A" w14:textId="23C60B0A"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млн.кВт</w:t>
            </w:r>
            <w:r w:rsidR="00762D5A" w:rsidRPr="00BF6D3D">
              <w:rPr>
                <w:rFonts w:ascii="Myriad Pro" w:eastAsia="Times New Roman" w:hAnsi="Myriad Pro"/>
                <w:color w:val="FFFFFF"/>
                <w:sz w:val="18"/>
                <w:szCs w:val="18"/>
                <w:lang w:eastAsia="ru-RU"/>
              </w:rPr>
              <w:t>*</w:t>
            </w:r>
            <w:r w:rsidRPr="00BF6D3D">
              <w:rPr>
                <w:rFonts w:ascii="Myriad Pro" w:eastAsia="Times New Roman" w:hAnsi="Myriad Pro"/>
                <w:color w:val="FFFFFF"/>
                <w:sz w:val="18"/>
                <w:szCs w:val="18"/>
                <w:lang w:eastAsia="ru-RU"/>
              </w:rPr>
              <w:t>ч</w:t>
            </w:r>
          </w:p>
        </w:tc>
        <w:tc>
          <w:tcPr>
            <w:tcW w:w="924" w:type="dxa"/>
            <w:tcBorders>
              <w:top w:val="nil"/>
              <w:left w:val="nil"/>
              <w:bottom w:val="single" w:sz="4" w:space="0" w:color="FFFFFF"/>
              <w:right w:val="single" w:sz="4" w:space="0" w:color="FFFFFF"/>
            </w:tcBorders>
            <w:shd w:val="clear" w:color="000000" w:fill="4F6228"/>
            <w:vAlign w:val="center"/>
          </w:tcPr>
          <w:p w14:paraId="6B20EBBD"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w:t>
            </w:r>
          </w:p>
        </w:tc>
        <w:tc>
          <w:tcPr>
            <w:tcW w:w="1637" w:type="dxa"/>
            <w:tcBorders>
              <w:top w:val="nil"/>
              <w:left w:val="nil"/>
              <w:bottom w:val="single" w:sz="4" w:space="0" w:color="FFFFFF"/>
              <w:right w:val="single" w:sz="4" w:space="0" w:color="FFFFFF"/>
            </w:tcBorders>
            <w:shd w:val="clear" w:color="000000" w:fill="4F6228"/>
            <w:vAlign w:val="center"/>
          </w:tcPr>
          <w:p w14:paraId="6900AF03"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предложение на 2018 год</w:t>
            </w:r>
          </w:p>
        </w:tc>
        <w:tc>
          <w:tcPr>
            <w:tcW w:w="1826" w:type="dxa"/>
            <w:tcBorders>
              <w:top w:val="nil"/>
              <w:left w:val="nil"/>
              <w:bottom w:val="single" w:sz="4" w:space="0" w:color="FFFFFF"/>
              <w:right w:val="single" w:sz="4" w:space="0" w:color="FFFFFF"/>
            </w:tcBorders>
            <w:shd w:val="clear" w:color="000000" w:fill="4F6228"/>
            <w:vAlign w:val="center"/>
          </w:tcPr>
          <w:p w14:paraId="5A4701F2"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в том. числе прочие потребители</w:t>
            </w:r>
          </w:p>
        </w:tc>
      </w:tr>
      <w:tr w:rsidR="007740D9" w:rsidRPr="00BF6D3D" w14:paraId="7A4A5BE0" w14:textId="77777777" w:rsidTr="00762D5A">
        <w:trPr>
          <w:trHeight w:val="312"/>
        </w:trPr>
        <w:tc>
          <w:tcPr>
            <w:tcW w:w="1188" w:type="dxa"/>
            <w:tcBorders>
              <w:top w:val="nil"/>
              <w:left w:val="single" w:sz="4" w:space="0" w:color="auto"/>
              <w:bottom w:val="single" w:sz="4" w:space="0" w:color="auto"/>
              <w:right w:val="single" w:sz="4" w:space="0" w:color="auto"/>
            </w:tcBorders>
            <w:shd w:val="clear" w:color="auto" w:fill="auto"/>
            <w:vAlign w:val="bottom"/>
          </w:tcPr>
          <w:p w14:paraId="543EDF1A"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1129" w:type="dxa"/>
            <w:tcBorders>
              <w:top w:val="nil"/>
              <w:left w:val="nil"/>
              <w:bottom w:val="single" w:sz="4" w:space="0" w:color="auto"/>
              <w:right w:val="single" w:sz="4" w:space="0" w:color="auto"/>
            </w:tcBorders>
            <w:shd w:val="clear" w:color="auto" w:fill="auto"/>
            <w:vAlign w:val="bottom"/>
          </w:tcPr>
          <w:p w14:paraId="0B01C762"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300,11</w:t>
            </w:r>
          </w:p>
        </w:tc>
        <w:tc>
          <w:tcPr>
            <w:tcW w:w="1418" w:type="dxa"/>
            <w:tcBorders>
              <w:top w:val="nil"/>
              <w:left w:val="nil"/>
              <w:bottom w:val="single" w:sz="4" w:space="0" w:color="auto"/>
              <w:right w:val="single" w:sz="4" w:space="0" w:color="auto"/>
            </w:tcBorders>
            <w:shd w:val="clear" w:color="auto" w:fill="auto"/>
            <w:vAlign w:val="bottom"/>
          </w:tcPr>
          <w:p w14:paraId="5E4AB365"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297,88</w:t>
            </w:r>
          </w:p>
        </w:tc>
        <w:tc>
          <w:tcPr>
            <w:tcW w:w="1134" w:type="dxa"/>
            <w:tcBorders>
              <w:top w:val="nil"/>
              <w:left w:val="nil"/>
              <w:bottom w:val="single" w:sz="4" w:space="0" w:color="auto"/>
              <w:right w:val="single" w:sz="4" w:space="0" w:color="auto"/>
            </w:tcBorders>
            <w:shd w:val="clear" w:color="auto" w:fill="auto"/>
            <w:vAlign w:val="bottom"/>
          </w:tcPr>
          <w:p w14:paraId="72D11DC1"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-2,23</w:t>
            </w:r>
          </w:p>
        </w:tc>
        <w:tc>
          <w:tcPr>
            <w:tcW w:w="924" w:type="dxa"/>
            <w:tcBorders>
              <w:top w:val="nil"/>
              <w:left w:val="nil"/>
              <w:bottom w:val="single" w:sz="4" w:space="0" w:color="auto"/>
              <w:right w:val="single" w:sz="4" w:space="0" w:color="auto"/>
            </w:tcBorders>
            <w:shd w:val="clear" w:color="auto" w:fill="auto"/>
            <w:vAlign w:val="bottom"/>
          </w:tcPr>
          <w:p w14:paraId="5B6F5CD0"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-0,74</w:t>
            </w:r>
          </w:p>
        </w:tc>
        <w:tc>
          <w:tcPr>
            <w:tcW w:w="1637" w:type="dxa"/>
            <w:tcBorders>
              <w:top w:val="nil"/>
              <w:left w:val="nil"/>
              <w:bottom w:val="single" w:sz="4" w:space="0" w:color="auto"/>
              <w:right w:val="single" w:sz="4" w:space="0" w:color="auto"/>
            </w:tcBorders>
            <w:shd w:val="clear" w:color="auto" w:fill="auto"/>
            <w:vAlign w:val="bottom"/>
          </w:tcPr>
          <w:p w14:paraId="5A488063"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297,88</w:t>
            </w:r>
          </w:p>
        </w:tc>
        <w:tc>
          <w:tcPr>
            <w:tcW w:w="1826" w:type="dxa"/>
            <w:tcBorders>
              <w:top w:val="nil"/>
              <w:left w:val="nil"/>
              <w:bottom w:val="single" w:sz="4" w:space="0" w:color="auto"/>
              <w:right w:val="single" w:sz="4" w:space="0" w:color="auto"/>
            </w:tcBorders>
            <w:shd w:val="clear" w:color="auto" w:fill="auto"/>
            <w:vAlign w:val="bottom"/>
          </w:tcPr>
          <w:p w14:paraId="2A72343A"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295,76</w:t>
            </w:r>
          </w:p>
        </w:tc>
      </w:tr>
      <w:tr w:rsidR="007740D9" w:rsidRPr="00BF6D3D" w14:paraId="2FD9B647" w14:textId="77777777" w:rsidTr="00762D5A">
        <w:trPr>
          <w:trHeight w:val="312"/>
        </w:trPr>
        <w:tc>
          <w:tcPr>
            <w:tcW w:w="1188" w:type="dxa"/>
            <w:tcBorders>
              <w:top w:val="nil"/>
              <w:left w:val="single" w:sz="4" w:space="0" w:color="auto"/>
              <w:bottom w:val="single" w:sz="4" w:space="0" w:color="auto"/>
              <w:right w:val="single" w:sz="4" w:space="0" w:color="auto"/>
            </w:tcBorders>
            <w:shd w:val="clear" w:color="auto" w:fill="auto"/>
            <w:vAlign w:val="bottom"/>
          </w:tcPr>
          <w:p w14:paraId="11B3932B"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1129" w:type="dxa"/>
            <w:tcBorders>
              <w:top w:val="nil"/>
              <w:left w:val="nil"/>
              <w:bottom w:val="single" w:sz="4" w:space="0" w:color="auto"/>
              <w:right w:val="single" w:sz="4" w:space="0" w:color="auto"/>
            </w:tcBorders>
            <w:shd w:val="clear" w:color="auto" w:fill="auto"/>
            <w:vAlign w:val="bottom"/>
          </w:tcPr>
          <w:p w14:paraId="31219697"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20,51</w:t>
            </w:r>
          </w:p>
        </w:tc>
        <w:tc>
          <w:tcPr>
            <w:tcW w:w="1418" w:type="dxa"/>
            <w:tcBorders>
              <w:top w:val="nil"/>
              <w:left w:val="nil"/>
              <w:bottom w:val="single" w:sz="4" w:space="0" w:color="auto"/>
              <w:right w:val="single" w:sz="4" w:space="0" w:color="auto"/>
            </w:tcBorders>
            <w:shd w:val="clear" w:color="auto" w:fill="auto"/>
            <w:vAlign w:val="bottom"/>
          </w:tcPr>
          <w:p w14:paraId="709ADAA5"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20,35</w:t>
            </w:r>
          </w:p>
        </w:tc>
        <w:tc>
          <w:tcPr>
            <w:tcW w:w="1134" w:type="dxa"/>
            <w:tcBorders>
              <w:top w:val="nil"/>
              <w:left w:val="nil"/>
              <w:bottom w:val="single" w:sz="4" w:space="0" w:color="auto"/>
              <w:right w:val="single" w:sz="4" w:space="0" w:color="auto"/>
            </w:tcBorders>
            <w:shd w:val="clear" w:color="auto" w:fill="auto"/>
            <w:vAlign w:val="bottom"/>
          </w:tcPr>
          <w:p w14:paraId="7FC2EA31"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-0,16</w:t>
            </w:r>
          </w:p>
        </w:tc>
        <w:tc>
          <w:tcPr>
            <w:tcW w:w="924" w:type="dxa"/>
            <w:tcBorders>
              <w:top w:val="nil"/>
              <w:left w:val="nil"/>
              <w:bottom w:val="single" w:sz="4" w:space="0" w:color="auto"/>
              <w:right w:val="single" w:sz="4" w:space="0" w:color="auto"/>
            </w:tcBorders>
            <w:shd w:val="clear" w:color="auto" w:fill="auto"/>
            <w:vAlign w:val="bottom"/>
          </w:tcPr>
          <w:p w14:paraId="739F5C8C"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-0,78</w:t>
            </w:r>
          </w:p>
        </w:tc>
        <w:tc>
          <w:tcPr>
            <w:tcW w:w="1637" w:type="dxa"/>
            <w:tcBorders>
              <w:top w:val="nil"/>
              <w:left w:val="nil"/>
              <w:bottom w:val="single" w:sz="4" w:space="0" w:color="auto"/>
              <w:right w:val="single" w:sz="4" w:space="0" w:color="auto"/>
            </w:tcBorders>
            <w:shd w:val="clear" w:color="auto" w:fill="auto"/>
            <w:vAlign w:val="bottom"/>
          </w:tcPr>
          <w:p w14:paraId="43AE65B7"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20,35</w:t>
            </w:r>
          </w:p>
        </w:tc>
        <w:tc>
          <w:tcPr>
            <w:tcW w:w="1826" w:type="dxa"/>
            <w:tcBorders>
              <w:top w:val="nil"/>
              <w:left w:val="nil"/>
              <w:bottom w:val="single" w:sz="4" w:space="0" w:color="auto"/>
              <w:right w:val="single" w:sz="4" w:space="0" w:color="auto"/>
            </w:tcBorders>
            <w:shd w:val="clear" w:color="auto" w:fill="auto"/>
            <w:vAlign w:val="bottom"/>
          </w:tcPr>
          <w:p w14:paraId="1480E4E4"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20,35</w:t>
            </w:r>
          </w:p>
        </w:tc>
      </w:tr>
      <w:tr w:rsidR="007740D9" w:rsidRPr="00BF6D3D" w14:paraId="23437905" w14:textId="77777777" w:rsidTr="00762D5A">
        <w:trPr>
          <w:trHeight w:val="312"/>
        </w:trPr>
        <w:tc>
          <w:tcPr>
            <w:tcW w:w="1188" w:type="dxa"/>
            <w:tcBorders>
              <w:top w:val="nil"/>
              <w:left w:val="single" w:sz="4" w:space="0" w:color="auto"/>
              <w:bottom w:val="single" w:sz="4" w:space="0" w:color="auto"/>
              <w:right w:val="single" w:sz="4" w:space="0" w:color="auto"/>
            </w:tcBorders>
            <w:shd w:val="clear" w:color="auto" w:fill="auto"/>
            <w:vAlign w:val="bottom"/>
          </w:tcPr>
          <w:p w14:paraId="4E328527"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1129" w:type="dxa"/>
            <w:tcBorders>
              <w:top w:val="nil"/>
              <w:left w:val="nil"/>
              <w:bottom w:val="single" w:sz="4" w:space="0" w:color="auto"/>
              <w:right w:val="single" w:sz="4" w:space="0" w:color="auto"/>
            </w:tcBorders>
            <w:shd w:val="clear" w:color="auto" w:fill="auto"/>
            <w:vAlign w:val="bottom"/>
          </w:tcPr>
          <w:p w14:paraId="032B0E53"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585,98</w:t>
            </w:r>
          </w:p>
        </w:tc>
        <w:tc>
          <w:tcPr>
            <w:tcW w:w="1418" w:type="dxa"/>
            <w:tcBorders>
              <w:top w:val="nil"/>
              <w:left w:val="nil"/>
              <w:bottom w:val="single" w:sz="4" w:space="0" w:color="auto"/>
              <w:right w:val="single" w:sz="4" w:space="0" w:color="auto"/>
            </w:tcBorders>
            <w:shd w:val="clear" w:color="auto" w:fill="auto"/>
            <w:vAlign w:val="bottom"/>
          </w:tcPr>
          <w:p w14:paraId="25D141DF"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581,68</w:t>
            </w:r>
          </w:p>
        </w:tc>
        <w:tc>
          <w:tcPr>
            <w:tcW w:w="1134" w:type="dxa"/>
            <w:tcBorders>
              <w:top w:val="nil"/>
              <w:left w:val="nil"/>
              <w:bottom w:val="single" w:sz="4" w:space="0" w:color="auto"/>
              <w:right w:val="single" w:sz="4" w:space="0" w:color="auto"/>
            </w:tcBorders>
            <w:shd w:val="clear" w:color="auto" w:fill="auto"/>
            <w:vAlign w:val="bottom"/>
          </w:tcPr>
          <w:p w14:paraId="67D8D8EF"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-4,30</w:t>
            </w:r>
          </w:p>
        </w:tc>
        <w:tc>
          <w:tcPr>
            <w:tcW w:w="924" w:type="dxa"/>
            <w:tcBorders>
              <w:top w:val="nil"/>
              <w:left w:val="nil"/>
              <w:bottom w:val="single" w:sz="4" w:space="0" w:color="auto"/>
              <w:right w:val="single" w:sz="4" w:space="0" w:color="auto"/>
            </w:tcBorders>
            <w:shd w:val="clear" w:color="auto" w:fill="auto"/>
            <w:vAlign w:val="bottom"/>
          </w:tcPr>
          <w:p w14:paraId="05074044"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-0,73</w:t>
            </w:r>
          </w:p>
        </w:tc>
        <w:tc>
          <w:tcPr>
            <w:tcW w:w="1637" w:type="dxa"/>
            <w:tcBorders>
              <w:top w:val="nil"/>
              <w:left w:val="nil"/>
              <w:bottom w:val="single" w:sz="4" w:space="0" w:color="auto"/>
              <w:right w:val="single" w:sz="4" w:space="0" w:color="auto"/>
            </w:tcBorders>
            <w:shd w:val="clear" w:color="auto" w:fill="auto"/>
            <w:vAlign w:val="bottom"/>
          </w:tcPr>
          <w:p w14:paraId="0239125A"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573,96</w:t>
            </w:r>
          </w:p>
        </w:tc>
        <w:tc>
          <w:tcPr>
            <w:tcW w:w="1826" w:type="dxa"/>
            <w:tcBorders>
              <w:top w:val="nil"/>
              <w:left w:val="nil"/>
              <w:bottom w:val="single" w:sz="4" w:space="0" w:color="auto"/>
              <w:right w:val="single" w:sz="4" w:space="0" w:color="auto"/>
            </w:tcBorders>
            <w:shd w:val="clear" w:color="auto" w:fill="auto"/>
            <w:vAlign w:val="bottom"/>
          </w:tcPr>
          <w:p w14:paraId="6281A929"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539,06</w:t>
            </w:r>
          </w:p>
        </w:tc>
      </w:tr>
      <w:tr w:rsidR="007740D9" w:rsidRPr="00BF6D3D" w14:paraId="72CA6BA2" w14:textId="77777777" w:rsidTr="00762D5A">
        <w:trPr>
          <w:trHeight w:val="312"/>
        </w:trPr>
        <w:tc>
          <w:tcPr>
            <w:tcW w:w="1188" w:type="dxa"/>
            <w:tcBorders>
              <w:top w:val="nil"/>
              <w:left w:val="single" w:sz="4" w:space="0" w:color="auto"/>
              <w:bottom w:val="single" w:sz="4" w:space="0" w:color="auto"/>
              <w:right w:val="single" w:sz="4" w:space="0" w:color="auto"/>
            </w:tcBorders>
            <w:shd w:val="clear" w:color="auto" w:fill="auto"/>
            <w:vAlign w:val="bottom"/>
          </w:tcPr>
          <w:p w14:paraId="6E86673E"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НН</w:t>
            </w:r>
          </w:p>
        </w:tc>
        <w:tc>
          <w:tcPr>
            <w:tcW w:w="1129" w:type="dxa"/>
            <w:tcBorders>
              <w:top w:val="nil"/>
              <w:left w:val="nil"/>
              <w:bottom w:val="single" w:sz="4" w:space="0" w:color="auto"/>
              <w:right w:val="single" w:sz="4" w:space="0" w:color="auto"/>
            </w:tcBorders>
            <w:shd w:val="clear" w:color="auto" w:fill="auto"/>
            <w:vAlign w:val="bottom"/>
          </w:tcPr>
          <w:p w14:paraId="353398BB"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894,69</w:t>
            </w:r>
          </w:p>
        </w:tc>
        <w:tc>
          <w:tcPr>
            <w:tcW w:w="1418" w:type="dxa"/>
            <w:tcBorders>
              <w:top w:val="nil"/>
              <w:left w:val="nil"/>
              <w:bottom w:val="single" w:sz="4" w:space="0" w:color="auto"/>
              <w:right w:val="single" w:sz="4" w:space="0" w:color="auto"/>
            </w:tcBorders>
            <w:shd w:val="clear" w:color="auto" w:fill="auto"/>
            <w:vAlign w:val="bottom"/>
          </w:tcPr>
          <w:p w14:paraId="1777044B"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888,03</w:t>
            </w:r>
          </w:p>
        </w:tc>
        <w:tc>
          <w:tcPr>
            <w:tcW w:w="1134" w:type="dxa"/>
            <w:tcBorders>
              <w:top w:val="nil"/>
              <w:left w:val="nil"/>
              <w:bottom w:val="single" w:sz="4" w:space="0" w:color="auto"/>
              <w:right w:val="single" w:sz="4" w:space="0" w:color="auto"/>
            </w:tcBorders>
            <w:shd w:val="clear" w:color="auto" w:fill="auto"/>
            <w:vAlign w:val="bottom"/>
          </w:tcPr>
          <w:p w14:paraId="4BEC7A3A"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-6,66</w:t>
            </w:r>
          </w:p>
        </w:tc>
        <w:tc>
          <w:tcPr>
            <w:tcW w:w="924" w:type="dxa"/>
            <w:tcBorders>
              <w:top w:val="nil"/>
              <w:left w:val="nil"/>
              <w:bottom w:val="single" w:sz="4" w:space="0" w:color="auto"/>
              <w:right w:val="single" w:sz="4" w:space="0" w:color="auto"/>
            </w:tcBorders>
            <w:shd w:val="clear" w:color="auto" w:fill="auto"/>
            <w:vAlign w:val="bottom"/>
          </w:tcPr>
          <w:p w14:paraId="4A19D9C3"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-0,74</w:t>
            </w:r>
          </w:p>
        </w:tc>
        <w:tc>
          <w:tcPr>
            <w:tcW w:w="1637" w:type="dxa"/>
            <w:tcBorders>
              <w:top w:val="nil"/>
              <w:left w:val="nil"/>
              <w:bottom w:val="single" w:sz="4" w:space="0" w:color="auto"/>
              <w:right w:val="single" w:sz="4" w:space="0" w:color="auto"/>
            </w:tcBorders>
            <w:shd w:val="clear" w:color="auto" w:fill="auto"/>
            <w:vAlign w:val="bottom"/>
          </w:tcPr>
          <w:p w14:paraId="5CC3EDBF"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888,03</w:t>
            </w:r>
          </w:p>
        </w:tc>
        <w:tc>
          <w:tcPr>
            <w:tcW w:w="1826" w:type="dxa"/>
            <w:tcBorders>
              <w:top w:val="nil"/>
              <w:left w:val="nil"/>
              <w:bottom w:val="single" w:sz="4" w:space="0" w:color="auto"/>
              <w:right w:val="single" w:sz="4" w:space="0" w:color="auto"/>
            </w:tcBorders>
            <w:shd w:val="clear" w:color="auto" w:fill="auto"/>
            <w:vAlign w:val="bottom"/>
          </w:tcPr>
          <w:p w14:paraId="6384A568" w14:textId="77777777" w:rsidR="007740D9" w:rsidRPr="00BF6D3D" w:rsidRDefault="007740D9" w:rsidP="00762D5A">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287,99</w:t>
            </w:r>
          </w:p>
        </w:tc>
      </w:tr>
      <w:tr w:rsidR="007740D9" w:rsidRPr="00BF6D3D" w14:paraId="318B64DB" w14:textId="77777777" w:rsidTr="00762D5A">
        <w:trPr>
          <w:trHeight w:val="312"/>
        </w:trPr>
        <w:tc>
          <w:tcPr>
            <w:tcW w:w="1188" w:type="dxa"/>
            <w:tcBorders>
              <w:top w:val="nil"/>
              <w:left w:val="single" w:sz="4" w:space="0" w:color="auto"/>
              <w:bottom w:val="single" w:sz="4" w:space="0" w:color="auto"/>
              <w:right w:val="single" w:sz="4" w:space="0" w:color="auto"/>
            </w:tcBorders>
            <w:shd w:val="clear" w:color="auto" w:fill="auto"/>
            <w:vAlign w:val="bottom"/>
          </w:tcPr>
          <w:p w14:paraId="5A90126C" w14:textId="77777777" w:rsidR="007740D9" w:rsidRPr="00BF6D3D" w:rsidRDefault="007740D9" w:rsidP="00762D5A">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Всего</w:t>
            </w:r>
          </w:p>
        </w:tc>
        <w:tc>
          <w:tcPr>
            <w:tcW w:w="1129" w:type="dxa"/>
            <w:tcBorders>
              <w:top w:val="nil"/>
              <w:left w:val="nil"/>
              <w:bottom w:val="single" w:sz="4" w:space="0" w:color="auto"/>
              <w:right w:val="single" w:sz="4" w:space="0" w:color="auto"/>
            </w:tcBorders>
            <w:shd w:val="clear" w:color="auto" w:fill="auto"/>
            <w:vAlign w:val="bottom"/>
          </w:tcPr>
          <w:p w14:paraId="641F9AB7" w14:textId="77777777" w:rsidR="007740D9" w:rsidRPr="00BF6D3D" w:rsidRDefault="007740D9" w:rsidP="00762D5A">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1 801,29</w:t>
            </w:r>
          </w:p>
        </w:tc>
        <w:tc>
          <w:tcPr>
            <w:tcW w:w="1418" w:type="dxa"/>
            <w:tcBorders>
              <w:top w:val="nil"/>
              <w:left w:val="nil"/>
              <w:bottom w:val="single" w:sz="4" w:space="0" w:color="auto"/>
              <w:right w:val="single" w:sz="4" w:space="0" w:color="auto"/>
            </w:tcBorders>
            <w:shd w:val="clear" w:color="auto" w:fill="auto"/>
            <w:vAlign w:val="bottom"/>
          </w:tcPr>
          <w:p w14:paraId="2B7F4462" w14:textId="77777777" w:rsidR="007740D9" w:rsidRPr="00BF6D3D" w:rsidRDefault="007740D9" w:rsidP="00762D5A">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1 787,94</w:t>
            </w:r>
          </w:p>
        </w:tc>
        <w:tc>
          <w:tcPr>
            <w:tcW w:w="1134" w:type="dxa"/>
            <w:tcBorders>
              <w:top w:val="nil"/>
              <w:left w:val="nil"/>
              <w:bottom w:val="single" w:sz="4" w:space="0" w:color="auto"/>
              <w:right w:val="single" w:sz="4" w:space="0" w:color="auto"/>
            </w:tcBorders>
            <w:shd w:val="clear" w:color="auto" w:fill="auto"/>
            <w:vAlign w:val="bottom"/>
          </w:tcPr>
          <w:p w14:paraId="4C6F3EA4" w14:textId="77777777" w:rsidR="007740D9" w:rsidRPr="00BF6D3D" w:rsidRDefault="007740D9" w:rsidP="00762D5A">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-13,35</w:t>
            </w:r>
          </w:p>
        </w:tc>
        <w:tc>
          <w:tcPr>
            <w:tcW w:w="924" w:type="dxa"/>
            <w:tcBorders>
              <w:top w:val="nil"/>
              <w:left w:val="nil"/>
              <w:bottom w:val="single" w:sz="4" w:space="0" w:color="auto"/>
              <w:right w:val="single" w:sz="4" w:space="0" w:color="auto"/>
            </w:tcBorders>
            <w:shd w:val="clear" w:color="auto" w:fill="auto"/>
            <w:vAlign w:val="bottom"/>
          </w:tcPr>
          <w:p w14:paraId="62C2E7A7" w14:textId="77777777" w:rsidR="007740D9" w:rsidRPr="00BF6D3D" w:rsidRDefault="007740D9" w:rsidP="00762D5A">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-0,74</w:t>
            </w:r>
          </w:p>
        </w:tc>
        <w:tc>
          <w:tcPr>
            <w:tcW w:w="1637" w:type="dxa"/>
            <w:tcBorders>
              <w:top w:val="nil"/>
              <w:left w:val="nil"/>
              <w:bottom w:val="single" w:sz="4" w:space="0" w:color="auto"/>
              <w:right w:val="single" w:sz="4" w:space="0" w:color="auto"/>
            </w:tcBorders>
            <w:shd w:val="clear" w:color="auto" w:fill="auto"/>
            <w:vAlign w:val="bottom"/>
          </w:tcPr>
          <w:p w14:paraId="6A3DD5D8" w14:textId="77777777" w:rsidR="007740D9" w:rsidRPr="00BF6D3D" w:rsidRDefault="007740D9" w:rsidP="00762D5A">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1 780,22</w:t>
            </w:r>
          </w:p>
        </w:tc>
        <w:tc>
          <w:tcPr>
            <w:tcW w:w="1826" w:type="dxa"/>
            <w:tcBorders>
              <w:top w:val="nil"/>
              <w:left w:val="nil"/>
              <w:bottom w:val="single" w:sz="4" w:space="0" w:color="auto"/>
              <w:right w:val="single" w:sz="4" w:space="0" w:color="auto"/>
            </w:tcBorders>
            <w:shd w:val="clear" w:color="auto" w:fill="auto"/>
            <w:vAlign w:val="bottom"/>
          </w:tcPr>
          <w:p w14:paraId="6141BA0D" w14:textId="77777777" w:rsidR="007740D9" w:rsidRPr="00BF6D3D" w:rsidRDefault="007740D9" w:rsidP="00762D5A">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1 143,16</w:t>
            </w:r>
          </w:p>
        </w:tc>
      </w:tr>
    </w:tbl>
    <w:p w14:paraId="4BA9011F" w14:textId="7FA240CA" w:rsidR="007740D9" w:rsidRPr="00BF6D3D" w:rsidRDefault="007740D9" w:rsidP="007740D9">
      <w:pPr>
        <w:autoSpaceDE w:val="0"/>
        <w:autoSpaceDN w:val="0"/>
        <w:adjustRightInd w:val="0"/>
        <w:spacing w:after="0" w:line="360" w:lineRule="auto"/>
        <w:ind w:firstLine="540"/>
        <w:jc w:val="both"/>
        <w:rPr>
          <w:rFonts w:ascii="Myriad Pro" w:eastAsia="Times New Roman" w:hAnsi="Myriad Pro"/>
          <w:color w:val="000000"/>
          <w:sz w:val="26"/>
          <w:szCs w:val="26"/>
          <w:lang w:eastAsia="ru-RU"/>
        </w:rPr>
      </w:pPr>
      <w:r w:rsidRPr="00BF6D3D">
        <w:rPr>
          <w:rFonts w:ascii="Myriad Pro" w:eastAsia="Times New Roman" w:hAnsi="Myriad Pro"/>
          <w:color w:val="000000"/>
          <w:sz w:val="26"/>
          <w:szCs w:val="26"/>
          <w:lang w:eastAsia="ru-RU"/>
        </w:rPr>
        <w:t>Заявленная мощность энергосбытовых компаний (ЭСО) и «прямых» потребителей, определены исходя из прогнозного потребления и ЧЧИМ, полученных на основе данных об электропотреблении и фактической среднемесячной мощности за 2016 год.</w:t>
      </w:r>
    </w:p>
    <w:p w14:paraId="2D9CDAC1" w14:textId="77777777" w:rsidR="007740D9" w:rsidRPr="00BF6D3D" w:rsidRDefault="007740D9" w:rsidP="007740D9">
      <w:pPr>
        <w:autoSpaceDE w:val="0"/>
        <w:autoSpaceDN w:val="0"/>
        <w:adjustRightInd w:val="0"/>
        <w:spacing w:after="0" w:line="360" w:lineRule="auto"/>
        <w:jc w:val="both"/>
        <w:rPr>
          <w:rFonts w:ascii="Myriad Pro" w:eastAsia="Times New Roman" w:hAnsi="Myriad Pro"/>
          <w:color w:val="000000"/>
          <w:sz w:val="26"/>
          <w:szCs w:val="26"/>
          <w:lang w:eastAsia="ru-RU"/>
        </w:rPr>
      </w:pPr>
      <w:r w:rsidRPr="00BF6D3D">
        <w:rPr>
          <w:rFonts w:ascii="Myriad Pro" w:eastAsia="Times New Roman" w:hAnsi="Myriad Pro"/>
          <w:color w:val="000000"/>
          <w:sz w:val="26"/>
          <w:szCs w:val="26"/>
          <w:lang w:eastAsia="ru-RU"/>
        </w:rPr>
        <w:t xml:space="preserve">Величина заявленной мощности потерь рассчитана на основе прогнозного объема потерь и ЧЧИМ равному максимальному количеству часов 8 760 ч. </w:t>
      </w:r>
    </w:p>
    <w:p w14:paraId="7580E571" w14:textId="77777777" w:rsidR="007740D9" w:rsidRPr="00BF6D3D" w:rsidRDefault="007740D9" w:rsidP="007740D9">
      <w:pPr>
        <w:autoSpaceDE w:val="0"/>
        <w:autoSpaceDN w:val="0"/>
        <w:adjustRightInd w:val="0"/>
        <w:spacing w:after="0" w:line="360" w:lineRule="auto"/>
        <w:ind w:firstLine="567"/>
        <w:jc w:val="both"/>
        <w:rPr>
          <w:rFonts w:ascii="Myriad Pro" w:hAnsi="Myriad Pro"/>
          <w:color w:val="FF0000"/>
          <w:sz w:val="26"/>
          <w:szCs w:val="26"/>
        </w:rPr>
      </w:pPr>
      <w:r w:rsidRPr="00BF6D3D">
        <w:rPr>
          <w:rFonts w:ascii="Myriad Pro" w:hAnsi="Myriad Pro"/>
          <w:sz w:val="26"/>
          <w:szCs w:val="26"/>
        </w:rPr>
        <w:t>Мощность отпуска в сеть определена путем суммирования рассчитанных значений отпуска из сети и потерь электроэнергии.</w:t>
      </w:r>
    </w:p>
    <w:tbl>
      <w:tblPr>
        <w:tblW w:w="5000" w:type="pct"/>
        <w:tblLook w:val="0000" w:firstRow="0" w:lastRow="0" w:firstColumn="0" w:lastColumn="0" w:noHBand="0" w:noVBand="0"/>
      </w:tblPr>
      <w:tblGrid>
        <w:gridCol w:w="1884"/>
        <w:gridCol w:w="2756"/>
        <w:gridCol w:w="2760"/>
        <w:gridCol w:w="2170"/>
      </w:tblGrid>
      <w:tr w:rsidR="007740D9" w:rsidRPr="00BF6D3D" w14:paraId="53FB6685" w14:textId="77777777" w:rsidTr="00762D5A">
        <w:trPr>
          <w:trHeight w:val="411"/>
          <w:tblHeader/>
        </w:trPr>
        <w:tc>
          <w:tcPr>
            <w:tcW w:w="98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CEF1D41" w14:textId="77777777" w:rsidR="007740D9" w:rsidRPr="00BF6D3D" w:rsidRDefault="007740D9" w:rsidP="00762D5A">
            <w:pPr>
              <w:spacing w:after="0" w:line="228"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Уровень напряжения</w:t>
            </w:r>
          </w:p>
        </w:tc>
        <w:tc>
          <w:tcPr>
            <w:tcW w:w="1440" w:type="pct"/>
            <w:tcBorders>
              <w:top w:val="single" w:sz="4" w:space="0" w:color="FFFFFF"/>
              <w:left w:val="nil"/>
              <w:bottom w:val="single" w:sz="4" w:space="0" w:color="FFFFFF"/>
              <w:right w:val="single" w:sz="4" w:space="0" w:color="FFFFFF"/>
            </w:tcBorders>
            <w:shd w:val="clear" w:color="000000" w:fill="4F6228"/>
            <w:vAlign w:val="center"/>
          </w:tcPr>
          <w:p w14:paraId="2C423489" w14:textId="77777777" w:rsidR="007740D9" w:rsidRPr="00BF6D3D" w:rsidRDefault="007740D9" w:rsidP="00762D5A">
            <w:pPr>
              <w:spacing w:after="0" w:line="228"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Предложение по филиалу</w:t>
            </w:r>
          </w:p>
        </w:tc>
        <w:tc>
          <w:tcPr>
            <w:tcW w:w="2576" w:type="pct"/>
            <w:gridSpan w:val="2"/>
            <w:tcBorders>
              <w:top w:val="single" w:sz="4" w:space="0" w:color="FFFFFF"/>
              <w:left w:val="nil"/>
              <w:bottom w:val="single" w:sz="4" w:space="0" w:color="FFFFFF"/>
              <w:right w:val="single" w:sz="4" w:space="0" w:color="FFFFFF"/>
            </w:tcBorders>
            <w:shd w:val="clear" w:color="000000" w:fill="4F6228"/>
            <w:vAlign w:val="center"/>
          </w:tcPr>
          <w:p w14:paraId="02E6313B" w14:textId="77777777" w:rsidR="007740D9" w:rsidRPr="00BF6D3D" w:rsidRDefault="007740D9" w:rsidP="00762D5A">
            <w:pPr>
              <w:spacing w:after="0" w:line="228"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Предложение по Псковской области</w:t>
            </w:r>
          </w:p>
        </w:tc>
      </w:tr>
      <w:tr w:rsidR="007740D9" w:rsidRPr="00BF6D3D" w14:paraId="23ABE27B" w14:textId="77777777" w:rsidTr="00762D5A">
        <w:trPr>
          <w:trHeight w:val="411"/>
          <w:tblHeader/>
        </w:trPr>
        <w:tc>
          <w:tcPr>
            <w:tcW w:w="984" w:type="pct"/>
            <w:vMerge/>
            <w:tcBorders>
              <w:top w:val="single" w:sz="4" w:space="0" w:color="FFFFFF"/>
              <w:left w:val="single" w:sz="4" w:space="0" w:color="FFFFFF"/>
              <w:bottom w:val="single" w:sz="4" w:space="0" w:color="FFFFFF"/>
              <w:right w:val="single" w:sz="4" w:space="0" w:color="FFFFFF"/>
            </w:tcBorders>
            <w:vAlign w:val="center"/>
          </w:tcPr>
          <w:p w14:paraId="6E98DE19" w14:textId="77777777" w:rsidR="007740D9" w:rsidRPr="00BF6D3D" w:rsidRDefault="007740D9" w:rsidP="00762D5A">
            <w:pPr>
              <w:spacing w:after="0" w:line="228" w:lineRule="auto"/>
              <w:rPr>
                <w:rFonts w:ascii="Myriad Pro" w:eastAsia="Times New Roman" w:hAnsi="Myriad Pro"/>
                <w:b/>
                <w:bCs/>
                <w:color w:val="FFFFFF"/>
                <w:sz w:val="18"/>
                <w:szCs w:val="18"/>
                <w:lang w:eastAsia="ru-RU"/>
              </w:rPr>
            </w:pPr>
          </w:p>
        </w:tc>
        <w:tc>
          <w:tcPr>
            <w:tcW w:w="1440" w:type="pct"/>
            <w:tcBorders>
              <w:top w:val="nil"/>
              <w:left w:val="nil"/>
              <w:bottom w:val="single" w:sz="4" w:space="0" w:color="FFFFFF"/>
              <w:right w:val="single" w:sz="4" w:space="0" w:color="FFFFFF"/>
            </w:tcBorders>
            <w:shd w:val="clear" w:color="000000" w:fill="4F6228"/>
            <w:vAlign w:val="center"/>
          </w:tcPr>
          <w:p w14:paraId="798D577F" w14:textId="77777777" w:rsidR="007740D9" w:rsidRPr="00BF6D3D" w:rsidRDefault="007740D9" w:rsidP="00762D5A">
            <w:pPr>
              <w:spacing w:after="0" w:line="228"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 заявленная мощность</w:t>
            </w:r>
          </w:p>
        </w:tc>
        <w:tc>
          <w:tcPr>
            <w:tcW w:w="1442" w:type="pct"/>
            <w:tcBorders>
              <w:top w:val="nil"/>
              <w:left w:val="nil"/>
              <w:bottom w:val="single" w:sz="4" w:space="0" w:color="FFFFFF"/>
              <w:right w:val="single" w:sz="4" w:space="0" w:color="FFFFFF"/>
            </w:tcBorders>
            <w:shd w:val="clear" w:color="000000" w:fill="4F6228"/>
            <w:vAlign w:val="center"/>
          </w:tcPr>
          <w:p w14:paraId="3E628B10" w14:textId="77777777" w:rsidR="007740D9" w:rsidRPr="00BF6D3D" w:rsidRDefault="007740D9" w:rsidP="00762D5A">
            <w:pPr>
              <w:spacing w:after="0" w:line="228"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 заявленная мощность</w:t>
            </w:r>
          </w:p>
        </w:tc>
        <w:tc>
          <w:tcPr>
            <w:tcW w:w="1134" w:type="pct"/>
            <w:tcBorders>
              <w:top w:val="nil"/>
              <w:left w:val="nil"/>
              <w:bottom w:val="single" w:sz="4" w:space="0" w:color="FFFFFF"/>
              <w:right w:val="single" w:sz="4" w:space="0" w:color="FFFFFF"/>
            </w:tcBorders>
            <w:shd w:val="clear" w:color="000000" w:fill="4F6228"/>
            <w:vAlign w:val="center"/>
          </w:tcPr>
          <w:p w14:paraId="657DBC40" w14:textId="77777777" w:rsidR="007740D9" w:rsidRPr="00BF6D3D" w:rsidRDefault="007740D9" w:rsidP="00762D5A">
            <w:pPr>
              <w:spacing w:after="0" w:line="228"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 том. числе прочие потребители</w:t>
            </w:r>
          </w:p>
        </w:tc>
      </w:tr>
      <w:tr w:rsidR="007740D9" w:rsidRPr="00BF6D3D" w14:paraId="7E2D519C" w14:textId="77777777" w:rsidTr="00762D5A">
        <w:trPr>
          <w:trHeight w:val="228"/>
        </w:trPr>
        <w:tc>
          <w:tcPr>
            <w:tcW w:w="984" w:type="pct"/>
            <w:tcBorders>
              <w:top w:val="nil"/>
              <w:left w:val="single" w:sz="4" w:space="0" w:color="auto"/>
              <w:bottom w:val="single" w:sz="4" w:space="0" w:color="auto"/>
              <w:right w:val="single" w:sz="4" w:space="0" w:color="auto"/>
            </w:tcBorders>
            <w:shd w:val="clear" w:color="auto" w:fill="auto"/>
            <w:vAlign w:val="bottom"/>
          </w:tcPr>
          <w:p w14:paraId="141C4C7F" w14:textId="77777777" w:rsidR="007740D9" w:rsidRPr="00BF6D3D" w:rsidRDefault="007740D9" w:rsidP="00762D5A">
            <w:pPr>
              <w:spacing w:after="0" w:line="228"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1440" w:type="pct"/>
            <w:tcBorders>
              <w:top w:val="nil"/>
              <w:left w:val="nil"/>
              <w:bottom w:val="single" w:sz="4" w:space="0" w:color="auto"/>
              <w:right w:val="single" w:sz="4" w:space="0" w:color="auto"/>
            </w:tcBorders>
            <w:shd w:val="clear" w:color="auto" w:fill="auto"/>
            <w:vAlign w:val="bottom"/>
          </w:tcPr>
          <w:p w14:paraId="1CAF6660"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53,40</w:t>
            </w:r>
          </w:p>
        </w:tc>
        <w:tc>
          <w:tcPr>
            <w:tcW w:w="1442" w:type="pct"/>
            <w:tcBorders>
              <w:top w:val="nil"/>
              <w:left w:val="nil"/>
              <w:bottom w:val="single" w:sz="4" w:space="0" w:color="auto"/>
              <w:right w:val="single" w:sz="4" w:space="0" w:color="auto"/>
            </w:tcBorders>
            <w:shd w:val="clear" w:color="auto" w:fill="auto"/>
            <w:vAlign w:val="bottom"/>
          </w:tcPr>
          <w:p w14:paraId="0FF73A3C"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53,4</w:t>
            </w:r>
          </w:p>
        </w:tc>
        <w:tc>
          <w:tcPr>
            <w:tcW w:w="1134" w:type="pct"/>
            <w:tcBorders>
              <w:top w:val="nil"/>
              <w:left w:val="nil"/>
              <w:bottom w:val="single" w:sz="4" w:space="0" w:color="auto"/>
              <w:right w:val="single" w:sz="4" w:space="0" w:color="auto"/>
            </w:tcBorders>
            <w:shd w:val="clear" w:color="auto" w:fill="auto"/>
            <w:vAlign w:val="bottom"/>
          </w:tcPr>
          <w:p w14:paraId="1A81BC9B"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53,12</w:t>
            </w:r>
          </w:p>
        </w:tc>
      </w:tr>
      <w:tr w:rsidR="007740D9" w:rsidRPr="00BF6D3D" w14:paraId="224F2C56" w14:textId="77777777" w:rsidTr="00762D5A">
        <w:trPr>
          <w:trHeight w:val="228"/>
        </w:trPr>
        <w:tc>
          <w:tcPr>
            <w:tcW w:w="984" w:type="pct"/>
            <w:tcBorders>
              <w:top w:val="nil"/>
              <w:left w:val="single" w:sz="4" w:space="0" w:color="auto"/>
              <w:bottom w:val="single" w:sz="4" w:space="0" w:color="auto"/>
              <w:right w:val="single" w:sz="4" w:space="0" w:color="auto"/>
            </w:tcBorders>
            <w:shd w:val="clear" w:color="auto" w:fill="auto"/>
            <w:vAlign w:val="bottom"/>
          </w:tcPr>
          <w:p w14:paraId="2BA0BC91" w14:textId="77777777" w:rsidR="007740D9" w:rsidRPr="00BF6D3D" w:rsidRDefault="007740D9" w:rsidP="00762D5A">
            <w:pPr>
              <w:spacing w:after="0" w:line="228"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1440" w:type="pct"/>
            <w:tcBorders>
              <w:top w:val="nil"/>
              <w:left w:val="nil"/>
              <w:bottom w:val="single" w:sz="4" w:space="0" w:color="auto"/>
              <w:right w:val="single" w:sz="4" w:space="0" w:color="auto"/>
            </w:tcBorders>
            <w:shd w:val="clear" w:color="auto" w:fill="auto"/>
            <w:vAlign w:val="bottom"/>
          </w:tcPr>
          <w:p w14:paraId="506ED9EC"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3,69</w:t>
            </w:r>
          </w:p>
        </w:tc>
        <w:tc>
          <w:tcPr>
            <w:tcW w:w="1442" w:type="pct"/>
            <w:tcBorders>
              <w:top w:val="nil"/>
              <w:left w:val="nil"/>
              <w:bottom w:val="single" w:sz="4" w:space="0" w:color="auto"/>
              <w:right w:val="single" w:sz="4" w:space="0" w:color="auto"/>
            </w:tcBorders>
            <w:shd w:val="clear" w:color="auto" w:fill="auto"/>
            <w:vAlign w:val="bottom"/>
          </w:tcPr>
          <w:p w14:paraId="47AB0501"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3,69</w:t>
            </w:r>
          </w:p>
        </w:tc>
        <w:tc>
          <w:tcPr>
            <w:tcW w:w="1134" w:type="pct"/>
            <w:tcBorders>
              <w:top w:val="nil"/>
              <w:left w:val="nil"/>
              <w:bottom w:val="single" w:sz="4" w:space="0" w:color="auto"/>
              <w:right w:val="single" w:sz="4" w:space="0" w:color="auto"/>
            </w:tcBorders>
            <w:shd w:val="clear" w:color="auto" w:fill="auto"/>
            <w:vAlign w:val="bottom"/>
          </w:tcPr>
          <w:p w14:paraId="06EBE224"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3,69</w:t>
            </w:r>
          </w:p>
        </w:tc>
      </w:tr>
      <w:tr w:rsidR="007740D9" w:rsidRPr="00BF6D3D" w14:paraId="3B2D391A" w14:textId="77777777" w:rsidTr="00762D5A">
        <w:trPr>
          <w:trHeight w:val="228"/>
        </w:trPr>
        <w:tc>
          <w:tcPr>
            <w:tcW w:w="984" w:type="pct"/>
            <w:tcBorders>
              <w:top w:val="nil"/>
              <w:left w:val="single" w:sz="4" w:space="0" w:color="auto"/>
              <w:bottom w:val="single" w:sz="4" w:space="0" w:color="auto"/>
              <w:right w:val="single" w:sz="4" w:space="0" w:color="auto"/>
            </w:tcBorders>
            <w:shd w:val="clear" w:color="auto" w:fill="auto"/>
            <w:vAlign w:val="bottom"/>
          </w:tcPr>
          <w:p w14:paraId="5264ADFE" w14:textId="77777777" w:rsidR="007740D9" w:rsidRPr="00BF6D3D" w:rsidRDefault="007740D9" w:rsidP="00762D5A">
            <w:pPr>
              <w:spacing w:after="0" w:line="228"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1440" w:type="pct"/>
            <w:tcBorders>
              <w:top w:val="nil"/>
              <w:left w:val="nil"/>
              <w:bottom w:val="single" w:sz="4" w:space="0" w:color="auto"/>
              <w:right w:val="single" w:sz="4" w:space="0" w:color="auto"/>
            </w:tcBorders>
            <w:shd w:val="clear" w:color="auto" w:fill="auto"/>
            <w:vAlign w:val="bottom"/>
          </w:tcPr>
          <w:p w14:paraId="7B73BF70"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88,24</w:t>
            </w:r>
          </w:p>
        </w:tc>
        <w:tc>
          <w:tcPr>
            <w:tcW w:w="1442" w:type="pct"/>
            <w:tcBorders>
              <w:top w:val="nil"/>
              <w:left w:val="nil"/>
              <w:bottom w:val="single" w:sz="4" w:space="0" w:color="auto"/>
              <w:right w:val="single" w:sz="4" w:space="0" w:color="auto"/>
            </w:tcBorders>
            <w:shd w:val="clear" w:color="auto" w:fill="auto"/>
            <w:vAlign w:val="bottom"/>
          </w:tcPr>
          <w:p w14:paraId="2284278C"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87,07</w:t>
            </w:r>
          </w:p>
        </w:tc>
        <w:tc>
          <w:tcPr>
            <w:tcW w:w="1134" w:type="pct"/>
            <w:tcBorders>
              <w:top w:val="nil"/>
              <w:left w:val="nil"/>
              <w:bottom w:val="single" w:sz="4" w:space="0" w:color="auto"/>
              <w:right w:val="single" w:sz="4" w:space="0" w:color="auto"/>
            </w:tcBorders>
            <w:shd w:val="clear" w:color="auto" w:fill="auto"/>
            <w:vAlign w:val="bottom"/>
          </w:tcPr>
          <w:p w14:paraId="42EDE313"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82,42</w:t>
            </w:r>
          </w:p>
        </w:tc>
      </w:tr>
      <w:tr w:rsidR="007740D9" w:rsidRPr="00BF6D3D" w14:paraId="67DAB5B9" w14:textId="77777777" w:rsidTr="00762D5A">
        <w:trPr>
          <w:trHeight w:val="228"/>
        </w:trPr>
        <w:tc>
          <w:tcPr>
            <w:tcW w:w="984" w:type="pct"/>
            <w:tcBorders>
              <w:top w:val="nil"/>
              <w:left w:val="single" w:sz="4" w:space="0" w:color="auto"/>
              <w:bottom w:val="single" w:sz="4" w:space="0" w:color="auto"/>
              <w:right w:val="single" w:sz="4" w:space="0" w:color="auto"/>
            </w:tcBorders>
            <w:shd w:val="clear" w:color="auto" w:fill="auto"/>
            <w:vAlign w:val="bottom"/>
          </w:tcPr>
          <w:p w14:paraId="50F4752F" w14:textId="77777777" w:rsidR="007740D9" w:rsidRPr="00BF6D3D" w:rsidRDefault="007740D9" w:rsidP="00762D5A">
            <w:pPr>
              <w:spacing w:after="0" w:line="228"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НН</w:t>
            </w:r>
          </w:p>
        </w:tc>
        <w:tc>
          <w:tcPr>
            <w:tcW w:w="1440" w:type="pct"/>
            <w:tcBorders>
              <w:top w:val="nil"/>
              <w:left w:val="nil"/>
              <w:bottom w:val="single" w:sz="4" w:space="0" w:color="auto"/>
              <w:right w:val="single" w:sz="4" w:space="0" w:color="auto"/>
            </w:tcBorders>
            <w:shd w:val="clear" w:color="auto" w:fill="auto"/>
            <w:vAlign w:val="bottom"/>
          </w:tcPr>
          <w:p w14:paraId="4D4064A4"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126,06</w:t>
            </w:r>
          </w:p>
        </w:tc>
        <w:tc>
          <w:tcPr>
            <w:tcW w:w="1442" w:type="pct"/>
            <w:tcBorders>
              <w:top w:val="nil"/>
              <w:left w:val="nil"/>
              <w:bottom w:val="single" w:sz="4" w:space="0" w:color="auto"/>
              <w:right w:val="single" w:sz="4" w:space="0" w:color="auto"/>
            </w:tcBorders>
            <w:shd w:val="clear" w:color="auto" w:fill="auto"/>
            <w:vAlign w:val="bottom"/>
          </w:tcPr>
          <w:p w14:paraId="3A61B5E1"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126,06</w:t>
            </w:r>
          </w:p>
        </w:tc>
        <w:tc>
          <w:tcPr>
            <w:tcW w:w="1134" w:type="pct"/>
            <w:tcBorders>
              <w:top w:val="nil"/>
              <w:left w:val="nil"/>
              <w:bottom w:val="single" w:sz="4" w:space="0" w:color="auto"/>
              <w:right w:val="single" w:sz="4" w:space="0" w:color="auto"/>
            </w:tcBorders>
            <w:shd w:val="clear" w:color="auto" w:fill="auto"/>
            <w:vAlign w:val="bottom"/>
          </w:tcPr>
          <w:p w14:paraId="518B4B75" w14:textId="77777777" w:rsidR="007740D9" w:rsidRPr="00BF6D3D" w:rsidRDefault="007740D9" w:rsidP="00762D5A">
            <w:pPr>
              <w:spacing w:after="0" w:line="228"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46,05</w:t>
            </w:r>
          </w:p>
        </w:tc>
      </w:tr>
      <w:tr w:rsidR="007740D9" w:rsidRPr="00BF6D3D" w14:paraId="7FB70A06" w14:textId="77777777" w:rsidTr="00762D5A">
        <w:trPr>
          <w:trHeight w:val="228"/>
        </w:trPr>
        <w:tc>
          <w:tcPr>
            <w:tcW w:w="984" w:type="pct"/>
            <w:tcBorders>
              <w:top w:val="nil"/>
              <w:left w:val="single" w:sz="4" w:space="0" w:color="auto"/>
              <w:bottom w:val="single" w:sz="4" w:space="0" w:color="auto"/>
              <w:right w:val="single" w:sz="4" w:space="0" w:color="auto"/>
            </w:tcBorders>
            <w:shd w:val="clear" w:color="auto" w:fill="auto"/>
            <w:vAlign w:val="bottom"/>
          </w:tcPr>
          <w:p w14:paraId="4C7A5B77" w14:textId="77777777" w:rsidR="007740D9" w:rsidRPr="00BF6D3D" w:rsidRDefault="007740D9" w:rsidP="00762D5A">
            <w:pPr>
              <w:spacing w:after="0" w:line="228" w:lineRule="auto"/>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Всего</w:t>
            </w:r>
          </w:p>
        </w:tc>
        <w:tc>
          <w:tcPr>
            <w:tcW w:w="1440" w:type="pct"/>
            <w:tcBorders>
              <w:top w:val="nil"/>
              <w:left w:val="nil"/>
              <w:bottom w:val="single" w:sz="4" w:space="0" w:color="auto"/>
              <w:right w:val="single" w:sz="4" w:space="0" w:color="auto"/>
            </w:tcBorders>
            <w:shd w:val="clear" w:color="auto" w:fill="auto"/>
            <w:vAlign w:val="bottom"/>
          </w:tcPr>
          <w:p w14:paraId="0D13B53B" w14:textId="77777777" w:rsidR="007740D9" w:rsidRPr="00BF6D3D" w:rsidRDefault="007740D9" w:rsidP="00762D5A">
            <w:pPr>
              <w:spacing w:after="0" w:line="228"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271,39</w:t>
            </w:r>
          </w:p>
        </w:tc>
        <w:tc>
          <w:tcPr>
            <w:tcW w:w="1442" w:type="pct"/>
            <w:tcBorders>
              <w:top w:val="nil"/>
              <w:left w:val="nil"/>
              <w:bottom w:val="single" w:sz="4" w:space="0" w:color="auto"/>
              <w:right w:val="single" w:sz="4" w:space="0" w:color="auto"/>
            </w:tcBorders>
            <w:shd w:val="clear" w:color="auto" w:fill="auto"/>
            <w:vAlign w:val="bottom"/>
          </w:tcPr>
          <w:p w14:paraId="481C5979" w14:textId="77777777" w:rsidR="007740D9" w:rsidRPr="00BF6D3D" w:rsidRDefault="007740D9" w:rsidP="00762D5A">
            <w:pPr>
              <w:spacing w:after="0" w:line="228"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270,22</w:t>
            </w:r>
          </w:p>
        </w:tc>
        <w:tc>
          <w:tcPr>
            <w:tcW w:w="1134" w:type="pct"/>
            <w:tcBorders>
              <w:top w:val="nil"/>
              <w:left w:val="nil"/>
              <w:bottom w:val="single" w:sz="4" w:space="0" w:color="auto"/>
              <w:right w:val="single" w:sz="4" w:space="0" w:color="auto"/>
            </w:tcBorders>
            <w:shd w:val="clear" w:color="auto" w:fill="auto"/>
            <w:vAlign w:val="bottom"/>
          </w:tcPr>
          <w:p w14:paraId="02A143EA" w14:textId="77777777" w:rsidR="007740D9" w:rsidRPr="00BF6D3D" w:rsidRDefault="007740D9" w:rsidP="00762D5A">
            <w:pPr>
              <w:spacing w:after="0" w:line="228"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185,28</w:t>
            </w:r>
          </w:p>
        </w:tc>
      </w:tr>
    </w:tbl>
    <w:p w14:paraId="5B5163B6"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r w:rsidRPr="00BF6D3D">
        <w:rPr>
          <w:rFonts w:ascii="Myriad Pro" w:hAnsi="Myriad Pro"/>
          <w:b/>
          <w:sz w:val="26"/>
          <w:szCs w:val="26"/>
          <w:shd w:val="clear" w:color="auto" w:fill="FFFFFF"/>
        </w:rPr>
        <w:lastRenderedPageBreak/>
        <w:t>ПОЗИЦИЯ ОРГАНА РЕГУЛИРОВАНИЯ</w:t>
      </w:r>
    </w:p>
    <w:p w14:paraId="5C6B1E13" w14:textId="5658B262"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Потери электроэнергии определяются в соответствии с п.33 Основ ценообразования в области регулируемых цен (тарифов) в электроэнергетике, утвержденных постановлением Правительства РФ </w:t>
      </w:r>
      <w:r w:rsidR="00B83101" w:rsidRPr="00BF6D3D">
        <w:rPr>
          <w:rFonts w:ascii="Myriad Pro" w:hAnsi="Myriad Pro"/>
          <w:sz w:val="26"/>
          <w:szCs w:val="26"/>
        </w:rPr>
        <w:t>№ </w:t>
      </w:r>
      <w:r w:rsidRPr="00BF6D3D">
        <w:rPr>
          <w:rFonts w:ascii="Myriad Pro" w:hAnsi="Myriad Pro"/>
          <w:sz w:val="26"/>
          <w:szCs w:val="26"/>
        </w:rPr>
        <w:t>1178 от 29.12.2011, согласно которому уровень потерь электрической энергии при ее передаче по электрическим сетям территориальной сетевой организации устанавливается на каждый последующий год долгосрочного периода регулирования равным уровню потерь, установленному на первый год долгосрочного периода регулирования.</w:t>
      </w:r>
    </w:p>
    <w:p w14:paraId="146D9A65" w14:textId="70C1D015"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2018 год является первым годом пятилетнего долгосрочного периода регулирования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762D5A" w:rsidRPr="00BF6D3D">
        <w:rPr>
          <w:rFonts w:ascii="Myriad Pro" w:hAnsi="Myriad Pro"/>
          <w:sz w:val="26"/>
          <w:szCs w:val="26"/>
        </w:rPr>
        <w:t xml:space="preserve">– </w:t>
      </w:r>
      <w:r w:rsidRPr="00BF6D3D">
        <w:rPr>
          <w:rFonts w:ascii="Myriad Pro" w:hAnsi="Myriad Pro"/>
          <w:sz w:val="26"/>
          <w:szCs w:val="26"/>
        </w:rPr>
        <w:t>«Псковэнерго». Уровень потерь электрической энергии при ее передаче по электрическим сетям установлен Приказом ГК Псковской области по тарифам и энергетике от 29.12.2017 №217-э.</w:t>
      </w:r>
    </w:p>
    <w:p w14:paraId="4BC8BFDA" w14:textId="5EB34012" w:rsidR="007740D9" w:rsidRPr="00BF6D3D" w:rsidRDefault="007740D9" w:rsidP="007740D9">
      <w:pPr>
        <w:widowControl w:val="0"/>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Для установления уровня потерь электрической энергии проведен анализ производственных показателей сетевой организации за 2015-2016 гг. (на основе данных формы </w:t>
      </w:r>
      <w:r w:rsidR="00B83101" w:rsidRPr="00BF6D3D">
        <w:rPr>
          <w:rFonts w:ascii="Myriad Pro" w:hAnsi="Myriad Pro"/>
          <w:sz w:val="26"/>
          <w:szCs w:val="26"/>
        </w:rPr>
        <w:t>№ </w:t>
      </w:r>
      <w:r w:rsidRPr="00BF6D3D">
        <w:rPr>
          <w:rFonts w:ascii="Myriad Pro" w:hAnsi="Myriad Pro"/>
          <w:sz w:val="26"/>
          <w:szCs w:val="26"/>
        </w:rPr>
        <w:t xml:space="preserve">46-ЭЭ (передача) «Сведения об отпуске (передаче) электроэнергии распределительными сетевыми организациями отдельным категориям потребителей» и формы </w:t>
      </w:r>
      <w:r w:rsidR="00B83101" w:rsidRPr="00BF6D3D">
        <w:rPr>
          <w:rFonts w:ascii="Myriad Pro" w:hAnsi="Myriad Pro"/>
          <w:sz w:val="26"/>
          <w:szCs w:val="26"/>
        </w:rPr>
        <w:t>№ </w:t>
      </w:r>
      <w:r w:rsidRPr="00BF6D3D">
        <w:rPr>
          <w:rFonts w:ascii="Myriad Pro" w:hAnsi="Myriad Pro"/>
          <w:sz w:val="26"/>
          <w:szCs w:val="26"/>
        </w:rPr>
        <w:t>2-рег «Сведения о потерях в электрических сетях по диапазонам напряжении»).</w:t>
      </w:r>
    </w:p>
    <w:p w14:paraId="6F74D9A5" w14:textId="77777777" w:rsidR="007740D9" w:rsidRPr="00BF6D3D" w:rsidRDefault="007740D9" w:rsidP="007740D9">
      <w:pPr>
        <w:widowControl w:val="0"/>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Проведенный анализ позволяет сделать следующие выводы:</w:t>
      </w:r>
    </w:p>
    <w:p w14:paraId="70CE8BC5" w14:textId="77777777" w:rsidR="007740D9" w:rsidRPr="00BF6D3D" w:rsidRDefault="007740D9" w:rsidP="00A13726">
      <w:pPr>
        <w:widowControl w:val="0"/>
        <w:numPr>
          <w:ilvl w:val="0"/>
          <w:numId w:val="44"/>
        </w:numPr>
        <w:tabs>
          <w:tab w:val="left" w:pos="1134"/>
        </w:tabs>
        <w:autoSpaceDE w:val="0"/>
        <w:autoSpaceDN w:val="0"/>
        <w:adjustRightInd w:val="0"/>
        <w:spacing w:after="0" w:line="360" w:lineRule="auto"/>
        <w:ind w:left="1134" w:hanging="567"/>
        <w:jc w:val="both"/>
        <w:rPr>
          <w:rFonts w:ascii="Myriad Pro" w:hAnsi="Myriad Pro"/>
          <w:sz w:val="26"/>
          <w:szCs w:val="26"/>
        </w:rPr>
      </w:pPr>
      <w:r w:rsidRPr="00BF6D3D">
        <w:rPr>
          <w:rFonts w:ascii="Myriad Pro" w:hAnsi="Myriad Pro"/>
          <w:sz w:val="26"/>
          <w:szCs w:val="26"/>
        </w:rPr>
        <w:t>технологический расход (потери) электрической энергии в сетях сетевой организации в относительном выражении имеет устойчивую тенденцию к снижению;</w:t>
      </w:r>
    </w:p>
    <w:p w14:paraId="3ED4F615" w14:textId="77777777" w:rsidR="007740D9" w:rsidRPr="00BF6D3D" w:rsidRDefault="007740D9" w:rsidP="00A13726">
      <w:pPr>
        <w:numPr>
          <w:ilvl w:val="0"/>
          <w:numId w:val="44"/>
        </w:numPr>
        <w:tabs>
          <w:tab w:val="left" w:pos="1134"/>
        </w:tabs>
        <w:autoSpaceDE w:val="0"/>
        <w:autoSpaceDN w:val="0"/>
        <w:adjustRightInd w:val="0"/>
        <w:spacing w:after="0" w:line="360" w:lineRule="auto"/>
        <w:ind w:left="1134" w:hanging="567"/>
        <w:jc w:val="both"/>
        <w:rPr>
          <w:rFonts w:ascii="Myriad Pro" w:hAnsi="Myriad Pro"/>
          <w:sz w:val="26"/>
          <w:szCs w:val="26"/>
        </w:rPr>
      </w:pPr>
      <w:r w:rsidRPr="00BF6D3D">
        <w:rPr>
          <w:rFonts w:ascii="Myriad Pro" w:hAnsi="Myriad Pro"/>
          <w:sz w:val="26"/>
          <w:szCs w:val="26"/>
        </w:rPr>
        <w:t>полезный отпуск электрической энергии конечным потребителям имеет тенденцию к росту.</w:t>
      </w:r>
    </w:p>
    <w:p w14:paraId="0AF164AA" w14:textId="342C815F"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подпунктом 5 пункта 6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утвержденных приказом Федеральной служба по тарифам от 17.02.2012 </w:t>
      </w:r>
      <w:r w:rsidR="00B83101" w:rsidRPr="00BF6D3D">
        <w:rPr>
          <w:rFonts w:ascii="Myriad Pro" w:hAnsi="Myriad Pro"/>
          <w:sz w:val="26"/>
          <w:szCs w:val="26"/>
        </w:rPr>
        <w:t>№ </w:t>
      </w:r>
      <w:r w:rsidRPr="00BF6D3D">
        <w:rPr>
          <w:rFonts w:ascii="Myriad Pro" w:hAnsi="Myriad Pro"/>
          <w:sz w:val="26"/>
          <w:szCs w:val="26"/>
        </w:rPr>
        <w:t xml:space="preserve">98-э, </w:t>
      </w:r>
      <w:r w:rsidRPr="00BF6D3D">
        <w:rPr>
          <w:rFonts w:ascii="Myriad Pro" w:hAnsi="Myriad Pro"/>
          <w:sz w:val="26"/>
          <w:szCs w:val="26"/>
        </w:rPr>
        <w:lastRenderedPageBreak/>
        <w:t>величина технологического расхода (потерь) электрической энергии является долгосрочным параметров регулирования.</w:t>
      </w:r>
    </w:p>
    <w:p w14:paraId="69AF89D9" w14:textId="079AB572"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Расчет указанного долгосрочного параметра регулирования осуществлен в соответствии с Основами ценообразования и приказом Министерства энергетики Российской Федерации от 30.09.2014 </w:t>
      </w:r>
      <w:r w:rsidR="00B83101" w:rsidRPr="00BF6D3D">
        <w:rPr>
          <w:rFonts w:ascii="Myriad Pro" w:hAnsi="Myriad Pro"/>
          <w:sz w:val="26"/>
          <w:szCs w:val="26"/>
          <w:lang w:val="x-none"/>
        </w:rPr>
        <w:t>№ </w:t>
      </w:r>
      <w:r w:rsidRPr="00BF6D3D">
        <w:rPr>
          <w:rFonts w:ascii="Myriad Pro" w:hAnsi="Myriad Pro"/>
          <w:sz w:val="26"/>
          <w:szCs w:val="26"/>
          <w:lang w:val="x-none"/>
        </w:rPr>
        <w:t>674 «Об утверждении нормативов потерь электрической энергии при ее передаче по электрическим сетям территориальных сетевых организаций»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114"/>
        <w:gridCol w:w="1276"/>
        <w:gridCol w:w="1238"/>
        <w:gridCol w:w="1239"/>
        <w:gridCol w:w="1238"/>
        <w:gridCol w:w="1239"/>
      </w:tblGrid>
      <w:tr w:rsidR="007740D9" w:rsidRPr="00BF6D3D" w14:paraId="655CB41D" w14:textId="77777777" w:rsidTr="001D3E48">
        <w:trPr>
          <w:cantSplit/>
          <w:tblHead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E483D99" w14:textId="77777777" w:rsidR="007740D9" w:rsidRPr="00BF6D3D" w:rsidRDefault="007740D9" w:rsidP="007740D9">
            <w:pPr>
              <w:spacing w:after="0" w:line="240" w:lineRule="auto"/>
              <w:contextualSpacing/>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 показателей</w:t>
            </w:r>
          </w:p>
        </w:tc>
        <w:tc>
          <w:tcPr>
            <w:tcW w:w="1276"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46FE26A" w14:textId="77777777" w:rsidR="007740D9" w:rsidRPr="00BF6D3D" w:rsidRDefault="007740D9" w:rsidP="007740D9">
            <w:pPr>
              <w:spacing w:after="0" w:line="240" w:lineRule="auto"/>
              <w:contextualSpacing/>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4954" w:type="dxa"/>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34DA917" w14:textId="77777777" w:rsidR="007740D9" w:rsidRPr="00BF6D3D" w:rsidRDefault="007740D9" w:rsidP="007740D9">
            <w:pPr>
              <w:spacing w:after="0" w:line="240" w:lineRule="auto"/>
              <w:contextualSpacing/>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 том числе по уровню напряжения</w:t>
            </w:r>
          </w:p>
        </w:tc>
      </w:tr>
      <w:tr w:rsidR="007740D9" w:rsidRPr="00BF6D3D" w14:paraId="4F9C7C82" w14:textId="77777777" w:rsidTr="001D3E48">
        <w:trPr>
          <w:cantSplit/>
          <w:tblHeader/>
        </w:trPr>
        <w:tc>
          <w:tcPr>
            <w:tcW w:w="3114"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076B7CB" w14:textId="77777777" w:rsidR="007740D9" w:rsidRPr="00BF6D3D" w:rsidRDefault="007740D9" w:rsidP="007740D9">
            <w:pPr>
              <w:spacing w:after="0" w:line="240" w:lineRule="auto"/>
              <w:contextualSpacing/>
              <w:rPr>
                <w:rFonts w:ascii="Myriad Pro" w:eastAsia="Times New Roman" w:hAnsi="Myriad Pro"/>
                <w:b/>
                <w:bCs/>
                <w:color w:val="FFFFFF"/>
                <w:sz w:val="18"/>
                <w:szCs w:val="18"/>
                <w:lang w:eastAsia="ru-RU"/>
              </w:rPr>
            </w:pPr>
          </w:p>
        </w:tc>
        <w:tc>
          <w:tcPr>
            <w:tcW w:w="1276"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575B8DE" w14:textId="77777777" w:rsidR="007740D9" w:rsidRPr="00BF6D3D" w:rsidRDefault="007740D9" w:rsidP="007740D9">
            <w:pPr>
              <w:spacing w:after="0" w:line="240" w:lineRule="auto"/>
              <w:contextualSpacing/>
              <w:jc w:val="center"/>
              <w:rPr>
                <w:rFonts w:ascii="Myriad Pro" w:eastAsia="Times New Roman" w:hAnsi="Myriad Pro"/>
                <w:b/>
                <w:bCs/>
                <w:color w:val="FFFFFF"/>
                <w:sz w:val="18"/>
                <w:szCs w:val="18"/>
                <w:lang w:eastAsia="ru-RU"/>
              </w:rPr>
            </w:pPr>
          </w:p>
        </w:tc>
        <w:tc>
          <w:tcPr>
            <w:tcW w:w="1238"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041F97D" w14:textId="77777777" w:rsidR="007740D9" w:rsidRPr="00BF6D3D" w:rsidRDefault="007740D9" w:rsidP="007740D9">
            <w:pPr>
              <w:spacing w:after="0" w:line="240" w:lineRule="auto"/>
              <w:contextualSpacing/>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1239"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E0CE5E9" w14:textId="77777777" w:rsidR="007740D9" w:rsidRPr="00BF6D3D" w:rsidRDefault="007740D9" w:rsidP="007740D9">
            <w:pPr>
              <w:spacing w:after="0" w:line="240" w:lineRule="auto"/>
              <w:contextualSpacing/>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1238"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FDCE9A4" w14:textId="77777777" w:rsidR="007740D9" w:rsidRPr="00BF6D3D" w:rsidRDefault="007740D9" w:rsidP="007740D9">
            <w:pPr>
              <w:spacing w:after="0" w:line="240" w:lineRule="auto"/>
              <w:contextualSpacing/>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СН2</w:t>
            </w:r>
          </w:p>
        </w:tc>
        <w:tc>
          <w:tcPr>
            <w:tcW w:w="1239"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8FC3C28" w14:textId="77777777" w:rsidR="007740D9" w:rsidRPr="00BF6D3D" w:rsidRDefault="007740D9" w:rsidP="007740D9">
            <w:pPr>
              <w:spacing w:after="0" w:line="240" w:lineRule="auto"/>
              <w:contextualSpacing/>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226FB61D" w14:textId="77777777" w:rsidTr="001D3E48">
        <w:trPr>
          <w:cantSplit/>
          <w:trHeight w:val="173"/>
        </w:trPr>
        <w:tc>
          <w:tcPr>
            <w:tcW w:w="3114" w:type="dxa"/>
            <w:tcBorders>
              <w:top w:val="single" w:sz="4" w:space="0" w:color="FFFFFF"/>
            </w:tcBorders>
            <w:shd w:val="clear" w:color="auto" w:fill="auto"/>
            <w:noWrap/>
            <w:vAlign w:val="center"/>
          </w:tcPr>
          <w:p w14:paraId="416166FC"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Поступление в сеть (тыс. кВт ч),</w:t>
            </w:r>
          </w:p>
        </w:tc>
        <w:tc>
          <w:tcPr>
            <w:tcW w:w="1276" w:type="dxa"/>
            <w:tcBorders>
              <w:top w:val="single" w:sz="4" w:space="0" w:color="FFFFFF"/>
            </w:tcBorders>
            <w:shd w:val="clear" w:color="auto" w:fill="auto"/>
            <w:noWrap/>
            <w:vAlign w:val="center"/>
          </w:tcPr>
          <w:p w14:paraId="50B8B0A1"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2 059 485,61</w:t>
            </w:r>
          </w:p>
        </w:tc>
        <w:tc>
          <w:tcPr>
            <w:tcW w:w="1238" w:type="dxa"/>
            <w:tcBorders>
              <w:top w:val="single" w:sz="4" w:space="0" w:color="FFFFFF"/>
            </w:tcBorders>
            <w:shd w:val="clear" w:color="auto" w:fill="auto"/>
            <w:noWrap/>
            <w:vAlign w:val="center"/>
          </w:tcPr>
          <w:p w14:paraId="585CFD95"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2 009 509,59</w:t>
            </w:r>
          </w:p>
        </w:tc>
        <w:tc>
          <w:tcPr>
            <w:tcW w:w="1239" w:type="dxa"/>
            <w:tcBorders>
              <w:top w:val="single" w:sz="4" w:space="0" w:color="FFFFFF"/>
            </w:tcBorders>
            <w:shd w:val="clear" w:color="auto" w:fill="auto"/>
            <w:noWrap/>
            <w:vAlign w:val="center"/>
          </w:tcPr>
          <w:p w14:paraId="027928F4"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2 950,26</w:t>
            </w:r>
          </w:p>
        </w:tc>
        <w:tc>
          <w:tcPr>
            <w:tcW w:w="1238" w:type="dxa"/>
            <w:tcBorders>
              <w:top w:val="single" w:sz="4" w:space="0" w:color="FFFFFF"/>
            </w:tcBorders>
            <w:shd w:val="clear" w:color="auto" w:fill="auto"/>
            <w:noWrap/>
            <w:vAlign w:val="center"/>
          </w:tcPr>
          <w:p w14:paraId="7D24DAB9"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45 690,34</w:t>
            </w:r>
          </w:p>
        </w:tc>
        <w:tc>
          <w:tcPr>
            <w:tcW w:w="1239" w:type="dxa"/>
            <w:tcBorders>
              <w:top w:val="single" w:sz="4" w:space="0" w:color="FFFFFF"/>
            </w:tcBorders>
            <w:shd w:val="clear" w:color="auto" w:fill="auto"/>
            <w:noWrap/>
            <w:vAlign w:val="center"/>
          </w:tcPr>
          <w:p w14:paraId="09E7F35C"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1 335,42</w:t>
            </w:r>
          </w:p>
        </w:tc>
      </w:tr>
      <w:tr w:rsidR="007740D9" w:rsidRPr="00BF6D3D" w14:paraId="0050AF2B" w14:textId="77777777" w:rsidTr="001D3E48">
        <w:trPr>
          <w:cantSplit/>
        </w:trPr>
        <w:tc>
          <w:tcPr>
            <w:tcW w:w="3114" w:type="dxa"/>
            <w:shd w:val="clear" w:color="auto" w:fill="auto"/>
            <w:noWrap/>
            <w:vAlign w:val="center"/>
          </w:tcPr>
          <w:p w14:paraId="32AA3806" w14:textId="77777777" w:rsidR="007740D9" w:rsidRPr="00BF6D3D" w:rsidRDefault="007740D9" w:rsidP="007740D9">
            <w:pPr>
              <w:spacing w:after="0" w:line="240" w:lineRule="auto"/>
              <w:ind w:left="567"/>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в том числе</w:t>
            </w:r>
          </w:p>
        </w:tc>
        <w:tc>
          <w:tcPr>
            <w:tcW w:w="1276" w:type="dxa"/>
            <w:shd w:val="clear" w:color="auto" w:fill="auto"/>
            <w:noWrap/>
            <w:vAlign w:val="center"/>
          </w:tcPr>
          <w:p w14:paraId="47340E94"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8" w:type="dxa"/>
            <w:shd w:val="clear" w:color="auto" w:fill="auto"/>
            <w:noWrap/>
            <w:vAlign w:val="center"/>
          </w:tcPr>
          <w:p w14:paraId="332019C9"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9" w:type="dxa"/>
            <w:shd w:val="clear" w:color="auto" w:fill="auto"/>
            <w:noWrap/>
            <w:vAlign w:val="center"/>
          </w:tcPr>
          <w:p w14:paraId="7189FB93"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8" w:type="dxa"/>
            <w:shd w:val="clear" w:color="auto" w:fill="auto"/>
            <w:noWrap/>
            <w:vAlign w:val="center"/>
          </w:tcPr>
          <w:p w14:paraId="55852226"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9" w:type="dxa"/>
            <w:shd w:val="clear" w:color="auto" w:fill="auto"/>
            <w:noWrap/>
            <w:vAlign w:val="center"/>
          </w:tcPr>
          <w:p w14:paraId="6F7BED6F"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r>
      <w:tr w:rsidR="007740D9" w:rsidRPr="00BF6D3D" w14:paraId="3AA1AB32" w14:textId="77777777" w:rsidTr="001D3E48">
        <w:trPr>
          <w:cantSplit/>
        </w:trPr>
        <w:tc>
          <w:tcPr>
            <w:tcW w:w="3114" w:type="dxa"/>
            <w:shd w:val="clear" w:color="auto" w:fill="auto"/>
            <w:noWrap/>
            <w:vAlign w:val="center"/>
          </w:tcPr>
          <w:p w14:paraId="325CB134"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из других организаций, тыс. кВтч.</w:t>
            </w:r>
          </w:p>
        </w:tc>
        <w:tc>
          <w:tcPr>
            <w:tcW w:w="1276" w:type="dxa"/>
            <w:shd w:val="clear" w:color="auto" w:fill="auto"/>
            <w:noWrap/>
            <w:vAlign w:val="center"/>
          </w:tcPr>
          <w:p w14:paraId="2906F4A8"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2 059 485,61</w:t>
            </w:r>
          </w:p>
        </w:tc>
        <w:tc>
          <w:tcPr>
            <w:tcW w:w="1238" w:type="dxa"/>
            <w:shd w:val="clear" w:color="auto" w:fill="auto"/>
            <w:noWrap/>
            <w:vAlign w:val="center"/>
          </w:tcPr>
          <w:p w14:paraId="0AE48DF4"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2 009 509,59</w:t>
            </w:r>
          </w:p>
        </w:tc>
        <w:tc>
          <w:tcPr>
            <w:tcW w:w="1239" w:type="dxa"/>
            <w:shd w:val="clear" w:color="auto" w:fill="auto"/>
            <w:noWrap/>
            <w:vAlign w:val="center"/>
          </w:tcPr>
          <w:p w14:paraId="7D26709A"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2 950,26</w:t>
            </w:r>
          </w:p>
        </w:tc>
        <w:tc>
          <w:tcPr>
            <w:tcW w:w="1238" w:type="dxa"/>
            <w:shd w:val="clear" w:color="auto" w:fill="auto"/>
            <w:noWrap/>
            <w:vAlign w:val="center"/>
          </w:tcPr>
          <w:p w14:paraId="46BAAF2B"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45 690,34</w:t>
            </w:r>
          </w:p>
        </w:tc>
        <w:tc>
          <w:tcPr>
            <w:tcW w:w="1239" w:type="dxa"/>
            <w:shd w:val="clear" w:color="auto" w:fill="auto"/>
            <w:noWrap/>
            <w:vAlign w:val="center"/>
          </w:tcPr>
          <w:p w14:paraId="02DEDBC4"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1 335,42</w:t>
            </w:r>
          </w:p>
        </w:tc>
      </w:tr>
      <w:tr w:rsidR="007740D9" w:rsidRPr="00BF6D3D" w14:paraId="551E8856" w14:textId="77777777" w:rsidTr="001D3E48">
        <w:trPr>
          <w:cantSplit/>
        </w:trPr>
        <w:tc>
          <w:tcPr>
            <w:tcW w:w="3114" w:type="dxa"/>
            <w:shd w:val="clear" w:color="auto" w:fill="auto"/>
            <w:noWrap/>
            <w:vAlign w:val="center"/>
          </w:tcPr>
          <w:p w14:paraId="67317175"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из сетей ФСК, тыс. кВтч</w:t>
            </w:r>
          </w:p>
        </w:tc>
        <w:tc>
          <w:tcPr>
            <w:tcW w:w="1276" w:type="dxa"/>
            <w:shd w:val="clear" w:color="auto" w:fill="auto"/>
            <w:noWrap/>
            <w:vAlign w:val="center"/>
          </w:tcPr>
          <w:p w14:paraId="6EDA939B"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2 044 066,17</w:t>
            </w:r>
          </w:p>
        </w:tc>
        <w:tc>
          <w:tcPr>
            <w:tcW w:w="1238" w:type="dxa"/>
            <w:shd w:val="clear" w:color="auto" w:fill="auto"/>
            <w:noWrap/>
            <w:vAlign w:val="center"/>
          </w:tcPr>
          <w:p w14:paraId="525D960C"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2 009 509,59</w:t>
            </w:r>
          </w:p>
        </w:tc>
        <w:tc>
          <w:tcPr>
            <w:tcW w:w="1239" w:type="dxa"/>
            <w:shd w:val="clear" w:color="auto" w:fill="auto"/>
            <w:noWrap/>
            <w:vAlign w:val="center"/>
          </w:tcPr>
          <w:p w14:paraId="6B522432"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2 950,26</w:t>
            </w:r>
          </w:p>
        </w:tc>
        <w:tc>
          <w:tcPr>
            <w:tcW w:w="1238" w:type="dxa"/>
            <w:shd w:val="clear" w:color="auto" w:fill="auto"/>
            <w:noWrap/>
            <w:vAlign w:val="center"/>
          </w:tcPr>
          <w:p w14:paraId="49438A33"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30 270,90</w:t>
            </w:r>
          </w:p>
        </w:tc>
        <w:tc>
          <w:tcPr>
            <w:tcW w:w="1239" w:type="dxa"/>
            <w:shd w:val="clear" w:color="auto" w:fill="auto"/>
            <w:noWrap/>
            <w:vAlign w:val="center"/>
          </w:tcPr>
          <w:p w14:paraId="3F19A011"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1 335,42</w:t>
            </w:r>
          </w:p>
        </w:tc>
      </w:tr>
      <w:tr w:rsidR="007740D9" w:rsidRPr="00BF6D3D" w14:paraId="7DB25859" w14:textId="77777777" w:rsidTr="001D3E48">
        <w:trPr>
          <w:cantSplit/>
        </w:trPr>
        <w:tc>
          <w:tcPr>
            <w:tcW w:w="3114" w:type="dxa"/>
            <w:shd w:val="clear" w:color="auto" w:fill="auto"/>
            <w:noWrap/>
            <w:vAlign w:val="center"/>
          </w:tcPr>
          <w:p w14:paraId="0F61351F"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из генерирующих компаний и блок-станций, тыс. кВтч</w:t>
            </w:r>
          </w:p>
        </w:tc>
        <w:tc>
          <w:tcPr>
            <w:tcW w:w="1276" w:type="dxa"/>
            <w:shd w:val="clear" w:color="auto" w:fill="auto"/>
            <w:noWrap/>
            <w:vAlign w:val="center"/>
          </w:tcPr>
          <w:p w14:paraId="1F3F8CA1"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15 419,44</w:t>
            </w:r>
          </w:p>
        </w:tc>
        <w:tc>
          <w:tcPr>
            <w:tcW w:w="1238" w:type="dxa"/>
            <w:shd w:val="clear" w:color="auto" w:fill="auto"/>
            <w:noWrap/>
            <w:vAlign w:val="center"/>
          </w:tcPr>
          <w:p w14:paraId="6402AFF6"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9" w:type="dxa"/>
            <w:shd w:val="clear" w:color="auto" w:fill="auto"/>
            <w:noWrap/>
            <w:vAlign w:val="center"/>
          </w:tcPr>
          <w:p w14:paraId="56256867"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8" w:type="dxa"/>
            <w:shd w:val="clear" w:color="auto" w:fill="auto"/>
            <w:noWrap/>
            <w:vAlign w:val="center"/>
          </w:tcPr>
          <w:p w14:paraId="742310CE"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15 419,44</w:t>
            </w:r>
          </w:p>
        </w:tc>
        <w:tc>
          <w:tcPr>
            <w:tcW w:w="1239" w:type="dxa"/>
            <w:shd w:val="clear" w:color="auto" w:fill="auto"/>
            <w:noWrap/>
            <w:vAlign w:val="center"/>
          </w:tcPr>
          <w:p w14:paraId="0048A36E"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r>
      <w:tr w:rsidR="007740D9" w:rsidRPr="00BF6D3D" w14:paraId="7AA4BEF9" w14:textId="77777777" w:rsidTr="001D3E48">
        <w:trPr>
          <w:cantSplit/>
        </w:trPr>
        <w:tc>
          <w:tcPr>
            <w:tcW w:w="3114" w:type="dxa"/>
            <w:shd w:val="clear" w:color="auto" w:fill="auto"/>
            <w:noWrap/>
            <w:vAlign w:val="center"/>
          </w:tcPr>
          <w:p w14:paraId="3DF440AD"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из смежных сетевых организаций, тыс. кВтч.</w:t>
            </w:r>
          </w:p>
        </w:tc>
        <w:tc>
          <w:tcPr>
            <w:tcW w:w="1276" w:type="dxa"/>
            <w:shd w:val="clear" w:color="auto" w:fill="auto"/>
            <w:noWrap/>
            <w:vAlign w:val="center"/>
          </w:tcPr>
          <w:p w14:paraId="5E61F5C0"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8" w:type="dxa"/>
            <w:shd w:val="clear" w:color="auto" w:fill="auto"/>
            <w:noWrap/>
            <w:vAlign w:val="center"/>
          </w:tcPr>
          <w:p w14:paraId="6F1DBCD6"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9" w:type="dxa"/>
            <w:shd w:val="clear" w:color="auto" w:fill="auto"/>
            <w:noWrap/>
            <w:vAlign w:val="center"/>
          </w:tcPr>
          <w:p w14:paraId="62E241C5"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8" w:type="dxa"/>
            <w:shd w:val="clear" w:color="auto" w:fill="auto"/>
            <w:noWrap/>
            <w:vAlign w:val="center"/>
          </w:tcPr>
          <w:p w14:paraId="1D020F4A"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9" w:type="dxa"/>
            <w:shd w:val="clear" w:color="auto" w:fill="auto"/>
            <w:noWrap/>
            <w:vAlign w:val="center"/>
          </w:tcPr>
          <w:p w14:paraId="731152DC"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r>
      <w:tr w:rsidR="007740D9" w:rsidRPr="00BF6D3D" w14:paraId="64449E52" w14:textId="77777777" w:rsidTr="001D3E48">
        <w:trPr>
          <w:cantSplit/>
          <w:trHeight w:val="378"/>
        </w:trPr>
        <w:tc>
          <w:tcPr>
            <w:tcW w:w="3114" w:type="dxa"/>
            <w:shd w:val="clear" w:color="auto" w:fill="auto"/>
            <w:noWrap/>
            <w:vAlign w:val="center"/>
          </w:tcPr>
          <w:p w14:paraId="1D3F5CCE"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от собственных генерирующих объектов, тыс. кВтч</w:t>
            </w:r>
          </w:p>
        </w:tc>
        <w:tc>
          <w:tcPr>
            <w:tcW w:w="1276" w:type="dxa"/>
            <w:shd w:val="clear" w:color="auto" w:fill="auto"/>
            <w:noWrap/>
            <w:vAlign w:val="center"/>
          </w:tcPr>
          <w:p w14:paraId="22D8188A"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8" w:type="dxa"/>
            <w:shd w:val="clear" w:color="auto" w:fill="auto"/>
            <w:noWrap/>
            <w:vAlign w:val="center"/>
          </w:tcPr>
          <w:p w14:paraId="57322778"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9" w:type="dxa"/>
            <w:shd w:val="clear" w:color="auto" w:fill="auto"/>
            <w:noWrap/>
            <w:vAlign w:val="center"/>
          </w:tcPr>
          <w:p w14:paraId="3A210F6B"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8" w:type="dxa"/>
            <w:shd w:val="clear" w:color="auto" w:fill="auto"/>
            <w:noWrap/>
            <w:vAlign w:val="center"/>
          </w:tcPr>
          <w:p w14:paraId="21595A22"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9" w:type="dxa"/>
            <w:shd w:val="clear" w:color="auto" w:fill="auto"/>
            <w:noWrap/>
            <w:vAlign w:val="center"/>
          </w:tcPr>
          <w:p w14:paraId="7BE39128"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r>
      <w:tr w:rsidR="007740D9" w:rsidRPr="00BF6D3D" w14:paraId="3430F8A2" w14:textId="77777777" w:rsidTr="001D3E48">
        <w:trPr>
          <w:cantSplit/>
        </w:trPr>
        <w:tc>
          <w:tcPr>
            <w:tcW w:w="3114" w:type="dxa"/>
            <w:shd w:val="clear" w:color="auto" w:fill="auto"/>
            <w:vAlign w:val="center"/>
          </w:tcPr>
          <w:p w14:paraId="377A941E"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Поступление в сеть из других уровней напряжения (трансформация) (тыс. кВт ч),</w:t>
            </w:r>
          </w:p>
        </w:tc>
        <w:tc>
          <w:tcPr>
            <w:tcW w:w="1276" w:type="dxa"/>
            <w:shd w:val="clear" w:color="auto" w:fill="auto"/>
            <w:noWrap/>
            <w:vAlign w:val="center"/>
          </w:tcPr>
          <w:p w14:paraId="7491250D"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2 763 636,73</w:t>
            </w:r>
          </w:p>
        </w:tc>
        <w:tc>
          <w:tcPr>
            <w:tcW w:w="1238" w:type="dxa"/>
            <w:shd w:val="clear" w:color="auto" w:fill="auto"/>
            <w:noWrap/>
            <w:vAlign w:val="center"/>
          </w:tcPr>
          <w:p w14:paraId="7F4761F9"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9" w:type="dxa"/>
            <w:shd w:val="clear" w:color="auto" w:fill="auto"/>
            <w:noWrap/>
            <w:vAlign w:val="center"/>
          </w:tcPr>
          <w:p w14:paraId="70869034"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188 463,85</w:t>
            </w:r>
          </w:p>
        </w:tc>
        <w:tc>
          <w:tcPr>
            <w:tcW w:w="1238" w:type="dxa"/>
            <w:shd w:val="clear" w:color="auto" w:fill="auto"/>
            <w:noWrap/>
            <w:vAlign w:val="center"/>
          </w:tcPr>
          <w:p w14:paraId="755719BE"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1 602 697,96</w:t>
            </w:r>
          </w:p>
        </w:tc>
        <w:tc>
          <w:tcPr>
            <w:tcW w:w="1239" w:type="dxa"/>
            <w:shd w:val="clear" w:color="auto" w:fill="auto"/>
            <w:noWrap/>
            <w:vAlign w:val="center"/>
          </w:tcPr>
          <w:p w14:paraId="29837BCC"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972 474,92</w:t>
            </w:r>
          </w:p>
        </w:tc>
      </w:tr>
      <w:tr w:rsidR="007740D9" w:rsidRPr="00BF6D3D" w14:paraId="52036B73" w14:textId="77777777" w:rsidTr="001D3E48">
        <w:trPr>
          <w:cantSplit/>
        </w:trPr>
        <w:tc>
          <w:tcPr>
            <w:tcW w:w="3114" w:type="dxa"/>
            <w:shd w:val="clear" w:color="auto" w:fill="auto"/>
            <w:noWrap/>
            <w:vAlign w:val="center"/>
          </w:tcPr>
          <w:p w14:paraId="55BF292E" w14:textId="77777777" w:rsidR="007740D9" w:rsidRPr="00BF6D3D" w:rsidRDefault="007740D9" w:rsidP="007740D9">
            <w:pPr>
              <w:spacing w:after="0" w:line="240" w:lineRule="auto"/>
              <w:ind w:left="567"/>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в том числе</w:t>
            </w:r>
          </w:p>
        </w:tc>
        <w:tc>
          <w:tcPr>
            <w:tcW w:w="1276" w:type="dxa"/>
            <w:shd w:val="clear" w:color="auto" w:fill="auto"/>
            <w:noWrap/>
            <w:vAlign w:val="center"/>
          </w:tcPr>
          <w:p w14:paraId="219BAABF"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8" w:type="dxa"/>
            <w:shd w:val="clear" w:color="auto" w:fill="auto"/>
            <w:noWrap/>
            <w:vAlign w:val="center"/>
          </w:tcPr>
          <w:p w14:paraId="6BF21D7A"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9" w:type="dxa"/>
            <w:shd w:val="clear" w:color="auto" w:fill="auto"/>
            <w:noWrap/>
            <w:vAlign w:val="center"/>
          </w:tcPr>
          <w:p w14:paraId="4261C516"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8" w:type="dxa"/>
            <w:shd w:val="clear" w:color="auto" w:fill="auto"/>
            <w:noWrap/>
            <w:vAlign w:val="center"/>
          </w:tcPr>
          <w:p w14:paraId="3BD2A8E5"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9" w:type="dxa"/>
            <w:shd w:val="clear" w:color="auto" w:fill="auto"/>
            <w:noWrap/>
            <w:vAlign w:val="center"/>
          </w:tcPr>
          <w:p w14:paraId="1BA6331C"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r>
      <w:tr w:rsidR="007740D9" w:rsidRPr="00BF6D3D" w14:paraId="5AC48241" w14:textId="77777777" w:rsidTr="001D3E48">
        <w:trPr>
          <w:cantSplit/>
        </w:trPr>
        <w:tc>
          <w:tcPr>
            <w:tcW w:w="3114" w:type="dxa"/>
            <w:shd w:val="clear" w:color="auto" w:fill="auto"/>
            <w:noWrap/>
            <w:vAlign w:val="center"/>
          </w:tcPr>
          <w:p w14:paraId="683DF00B"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с уровнем напряжения ВН, тыс. кВтч</w:t>
            </w:r>
          </w:p>
        </w:tc>
        <w:tc>
          <w:tcPr>
            <w:tcW w:w="1276" w:type="dxa"/>
            <w:shd w:val="clear" w:color="auto" w:fill="auto"/>
            <w:noWrap/>
            <w:vAlign w:val="center"/>
          </w:tcPr>
          <w:p w14:paraId="2B2ECAF6"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1 634 056,71</w:t>
            </w:r>
          </w:p>
        </w:tc>
        <w:tc>
          <w:tcPr>
            <w:tcW w:w="1238" w:type="dxa"/>
            <w:shd w:val="clear" w:color="auto" w:fill="auto"/>
            <w:noWrap/>
            <w:vAlign w:val="center"/>
          </w:tcPr>
          <w:p w14:paraId="3D2D0799"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9" w:type="dxa"/>
            <w:shd w:val="clear" w:color="auto" w:fill="auto"/>
            <w:noWrap/>
            <w:vAlign w:val="center"/>
          </w:tcPr>
          <w:p w14:paraId="03895652"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188 463,85</w:t>
            </w:r>
          </w:p>
        </w:tc>
        <w:tc>
          <w:tcPr>
            <w:tcW w:w="1238" w:type="dxa"/>
            <w:shd w:val="clear" w:color="auto" w:fill="auto"/>
            <w:noWrap/>
            <w:vAlign w:val="center"/>
          </w:tcPr>
          <w:p w14:paraId="46C1442E"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1 445 592,86</w:t>
            </w:r>
          </w:p>
        </w:tc>
        <w:tc>
          <w:tcPr>
            <w:tcW w:w="1239" w:type="dxa"/>
            <w:shd w:val="clear" w:color="auto" w:fill="auto"/>
            <w:noWrap/>
            <w:vAlign w:val="center"/>
          </w:tcPr>
          <w:p w14:paraId="7F6181FB"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r>
      <w:tr w:rsidR="007740D9" w:rsidRPr="00BF6D3D" w14:paraId="43C0B174" w14:textId="77777777" w:rsidTr="001D3E48">
        <w:trPr>
          <w:cantSplit/>
        </w:trPr>
        <w:tc>
          <w:tcPr>
            <w:tcW w:w="3114" w:type="dxa"/>
            <w:shd w:val="clear" w:color="auto" w:fill="auto"/>
            <w:noWrap/>
            <w:vAlign w:val="center"/>
          </w:tcPr>
          <w:p w14:paraId="3FC5CC0F"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с уровнем напряжения СН1, тыс. кВтч</w:t>
            </w:r>
          </w:p>
        </w:tc>
        <w:tc>
          <w:tcPr>
            <w:tcW w:w="1276" w:type="dxa"/>
            <w:shd w:val="clear" w:color="auto" w:fill="auto"/>
            <w:noWrap/>
            <w:vAlign w:val="center"/>
          </w:tcPr>
          <w:p w14:paraId="22322A20"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157 105,10</w:t>
            </w:r>
          </w:p>
        </w:tc>
        <w:tc>
          <w:tcPr>
            <w:tcW w:w="1238" w:type="dxa"/>
            <w:shd w:val="clear" w:color="auto" w:fill="auto"/>
            <w:noWrap/>
            <w:vAlign w:val="center"/>
          </w:tcPr>
          <w:p w14:paraId="7986DCD2"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9" w:type="dxa"/>
            <w:shd w:val="clear" w:color="auto" w:fill="auto"/>
            <w:noWrap/>
            <w:vAlign w:val="center"/>
          </w:tcPr>
          <w:p w14:paraId="45D26444"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8" w:type="dxa"/>
            <w:shd w:val="clear" w:color="auto" w:fill="auto"/>
            <w:noWrap/>
            <w:vAlign w:val="center"/>
          </w:tcPr>
          <w:p w14:paraId="335D67D6"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157 105,10</w:t>
            </w:r>
          </w:p>
        </w:tc>
        <w:tc>
          <w:tcPr>
            <w:tcW w:w="1239" w:type="dxa"/>
            <w:shd w:val="clear" w:color="auto" w:fill="auto"/>
            <w:noWrap/>
            <w:vAlign w:val="center"/>
          </w:tcPr>
          <w:p w14:paraId="21653C22"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r>
      <w:tr w:rsidR="007740D9" w:rsidRPr="00BF6D3D" w14:paraId="0320B1E8" w14:textId="77777777" w:rsidTr="001D3E48">
        <w:trPr>
          <w:cantSplit/>
        </w:trPr>
        <w:tc>
          <w:tcPr>
            <w:tcW w:w="3114" w:type="dxa"/>
            <w:shd w:val="clear" w:color="auto" w:fill="auto"/>
            <w:noWrap/>
            <w:vAlign w:val="center"/>
          </w:tcPr>
          <w:p w14:paraId="52648575"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с уровнем напряжения СН2, тыс. кВтч</w:t>
            </w:r>
          </w:p>
        </w:tc>
        <w:tc>
          <w:tcPr>
            <w:tcW w:w="1276" w:type="dxa"/>
            <w:shd w:val="clear" w:color="auto" w:fill="auto"/>
            <w:noWrap/>
            <w:vAlign w:val="center"/>
          </w:tcPr>
          <w:p w14:paraId="7560BCEE"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972 474,92</w:t>
            </w:r>
          </w:p>
        </w:tc>
        <w:tc>
          <w:tcPr>
            <w:tcW w:w="1238" w:type="dxa"/>
            <w:shd w:val="clear" w:color="auto" w:fill="auto"/>
            <w:noWrap/>
            <w:vAlign w:val="center"/>
          </w:tcPr>
          <w:p w14:paraId="1B3CF817"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9" w:type="dxa"/>
            <w:shd w:val="clear" w:color="auto" w:fill="auto"/>
            <w:noWrap/>
            <w:vAlign w:val="center"/>
          </w:tcPr>
          <w:p w14:paraId="0D064720"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8" w:type="dxa"/>
            <w:shd w:val="clear" w:color="auto" w:fill="auto"/>
            <w:noWrap/>
            <w:vAlign w:val="center"/>
          </w:tcPr>
          <w:p w14:paraId="44E35604"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9" w:type="dxa"/>
            <w:shd w:val="clear" w:color="auto" w:fill="auto"/>
            <w:noWrap/>
            <w:vAlign w:val="center"/>
          </w:tcPr>
          <w:p w14:paraId="6067A48D"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972 474,92</w:t>
            </w:r>
          </w:p>
        </w:tc>
      </w:tr>
      <w:tr w:rsidR="007740D9" w:rsidRPr="00BF6D3D" w14:paraId="7863A321" w14:textId="77777777" w:rsidTr="001D3E48">
        <w:trPr>
          <w:cantSplit/>
        </w:trPr>
        <w:tc>
          <w:tcPr>
            <w:tcW w:w="3114" w:type="dxa"/>
            <w:shd w:val="clear" w:color="auto" w:fill="auto"/>
            <w:noWrap/>
            <w:vAlign w:val="center"/>
          </w:tcPr>
          <w:p w14:paraId="1855CE5A"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с уровнем напряжения НН, тыс. кВтч</w:t>
            </w:r>
          </w:p>
        </w:tc>
        <w:tc>
          <w:tcPr>
            <w:tcW w:w="1276" w:type="dxa"/>
            <w:shd w:val="clear" w:color="auto" w:fill="auto"/>
            <w:noWrap/>
            <w:vAlign w:val="center"/>
          </w:tcPr>
          <w:p w14:paraId="2EDA0799"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8" w:type="dxa"/>
            <w:shd w:val="clear" w:color="auto" w:fill="auto"/>
            <w:noWrap/>
            <w:vAlign w:val="center"/>
          </w:tcPr>
          <w:p w14:paraId="7D624C33"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9" w:type="dxa"/>
            <w:shd w:val="clear" w:color="auto" w:fill="auto"/>
            <w:noWrap/>
            <w:vAlign w:val="center"/>
          </w:tcPr>
          <w:p w14:paraId="3F1235A4"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8" w:type="dxa"/>
            <w:shd w:val="clear" w:color="auto" w:fill="auto"/>
            <w:noWrap/>
            <w:vAlign w:val="center"/>
          </w:tcPr>
          <w:p w14:paraId="38A0AAD2"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39" w:type="dxa"/>
            <w:shd w:val="clear" w:color="auto" w:fill="auto"/>
            <w:noWrap/>
            <w:vAlign w:val="center"/>
          </w:tcPr>
          <w:p w14:paraId="06C616C1"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r>
      <w:tr w:rsidR="007740D9" w:rsidRPr="00BF6D3D" w14:paraId="130C19FF" w14:textId="77777777" w:rsidTr="001D3E48">
        <w:trPr>
          <w:cantSplit/>
        </w:trPr>
        <w:tc>
          <w:tcPr>
            <w:tcW w:w="3114" w:type="dxa"/>
            <w:shd w:val="clear" w:color="auto" w:fill="auto"/>
            <w:noWrap/>
            <w:vAlign w:val="center"/>
          </w:tcPr>
          <w:p w14:paraId="217631F6"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Отпуск электроэнергии в сеть, тыс. кВтч</w:t>
            </w:r>
          </w:p>
        </w:tc>
        <w:tc>
          <w:tcPr>
            <w:tcW w:w="1276" w:type="dxa"/>
            <w:shd w:val="clear" w:color="auto" w:fill="auto"/>
            <w:noWrap/>
            <w:vAlign w:val="center"/>
          </w:tcPr>
          <w:p w14:paraId="4E675F57"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8" w:type="dxa"/>
            <w:shd w:val="clear" w:color="auto" w:fill="auto"/>
            <w:noWrap/>
            <w:vAlign w:val="center"/>
          </w:tcPr>
          <w:p w14:paraId="6EC1768D"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2 009 509,59</w:t>
            </w:r>
          </w:p>
        </w:tc>
        <w:tc>
          <w:tcPr>
            <w:tcW w:w="1239" w:type="dxa"/>
            <w:shd w:val="clear" w:color="auto" w:fill="auto"/>
            <w:noWrap/>
            <w:vAlign w:val="center"/>
          </w:tcPr>
          <w:p w14:paraId="0EEDF949"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191 414,11</w:t>
            </w:r>
          </w:p>
        </w:tc>
        <w:tc>
          <w:tcPr>
            <w:tcW w:w="1238" w:type="dxa"/>
            <w:shd w:val="clear" w:color="auto" w:fill="auto"/>
            <w:noWrap/>
            <w:vAlign w:val="center"/>
          </w:tcPr>
          <w:p w14:paraId="5A8114F3"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1 648 388,30</w:t>
            </w:r>
          </w:p>
        </w:tc>
        <w:tc>
          <w:tcPr>
            <w:tcW w:w="1239" w:type="dxa"/>
            <w:shd w:val="clear" w:color="auto" w:fill="auto"/>
            <w:noWrap/>
            <w:vAlign w:val="center"/>
          </w:tcPr>
          <w:p w14:paraId="250D874B"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973 810,34</w:t>
            </w:r>
          </w:p>
        </w:tc>
      </w:tr>
      <w:tr w:rsidR="007740D9" w:rsidRPr="00BF6D3D" w14:paraId="7D1D3967" w14:textId="77777777" w:rsidTr="001D3E48">
        <w:trPr>
          <w:cantSplit/>
        </w:trPr>
        <w:tc>
          <w:tcPr>
            <w:tcW w:w="3114" w:type="dxa"/>
            <w:shd w:val="clear" w:color="auto" w:fill="auto"/>
            <w:noWrap/>
            <w:vAlign w:val="center"/>
          </w:tcPr>
          <w:p w14:paraId="524E05A1"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Фактические потери электроэнергии, тыс. кВтч</w:t>
            </w:r>
          </w:p>
        </w:tc>
        <w:tc>
          <w:tcPr>
            <w:tcW w:w="1276" w:type="dxa"/>
            <w:shd w:val="clear" w:color="auto" w:fill="auto"/>
            <w:noWrap/>
            <w:vAlign w:val="center"/>
          </w:tcPr>
          <w:p w14:paraId="163AE1F5"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258 194,16</w:t>
            </w:r>
          </w:p>
        </w:tc>
        <w:tc>
          <w:tcPr>
            <w:tcW w:w="1238" w:type="dxa"/>
            <w:shd w:val="clear" w:color="auto" w:fill="auto"/>
            <w:noWrap/>
            <w:vAlign w:val="center"/>
          </w:tcPr>
          <w:p w14:paraId="6BFB4021"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75 338,83</w:t>
            </w:r>
          </w:p>
        </w:tc>
        <w:tc>
          <w:tcPr>
            <w:tcW w:w="1239" w:type="dxa"/>
            <w:shd w:val="clear" w:color="auto" w:fill="auto"/>
            <w:noWrap/>
            <w:vAlign w:val="center"/>
          </w:tcPr>
          <w:p w14:paraId="20D820CF"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13 801,58</w:t>
            </w:r>
          </w:p>
        </w:tc>
        <w:tc>
          <w:tcPr>
            <w:tcW w:w="1238" w:type="dxa"/>
            <w:shd w:val="clear" w:color="auto" w:fill="auto"/>
            <w:noWrap/>
            <w:vAlign w:val="center"/>
          </w:tcPr>
          <w:p w14:paraId="1E6F718E"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89 931,44</w:t>
            </w:r>
          </w:p>
        </w:tc>
        <w:tc>
          <w:tcPr>
            <w:tcW w:w="1239" w:type="dxa"/>
            <w:shd w:val="clear" w:color="auto" w:fill="auto"/>
            <w:noWrap/>
            <w:vAlign w:val="center"/>
          </w:tcPr>
          <w:p w14:paraId="34640B96"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79 122,31</w:t>
            </w:r>
          </w:p>
        </w:tc>
      </w:tr>
      <w:tr w:rsidR="007740D9" w:rsidRPr="00BF6D3D" w14:paraId="3CD0836B" w14:textId="77777777" w:rsidTr="001D3E48">
        <w:trPr>
          <w:cantSplit/>
        </w:trPr>
        <w:tc>
          <w:tcPr>
            <w:tcW w:w="3114" w:type="dxa"/>
            <w:shd w:val="clear" w:color="auto" w:fill="auto"/>
            <w:noWrap/>
            <w:vAlign w:val="center"/>
          </w:tcPr>
          <w:p w14:paraId="6530224C" w14:textId="77777777" w:rsidR="007740D9" w:rsidRPr="00BF6D3D" w:rsidRDefault="007740D9" w:rsidP="007740D9">
            <w:pPr>
              <w:spacing w:after="0" w:line="240" w:lineRule="auto"/>
              <w:contextualSpacing/>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Относительные фактические потери электроэнергии, %</w:t>
            </w:r>
          </w:p>
        </w:tc>
        <w:tc>
          <w:tcPr>
            <w:tcW w:w="1276" w:type="dxa"/>
            <w:shd w:val="clear" w:color="auto" w:fill="auto"/>
            <w:noWrap/>
            <w:vAlign w:val="center"/>
          </w:tcPr>
          <w:p w14:paraId="02A09D72" w14:textId="77777777" w:rsidR="007740D9" w:rsidRPr="00BF6D3D" w:rsidRDefault="007740D9" w:rsidP="007740D9">
            <w:pPr>
              <w:spacing w:after="0" w:line="240" w:lineRule="auto"/>
              <w:contextualSpacing/>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12,54</w:t>
            </w:r>
          </w:p>
        </w:tc>
        <w:tc>
          <w:tcPr>
            <w:tcW w:w="1238" w:type="dxa"/>
            <w:shd w:val="clear" w:color="auto" w:fill="auto"/>
            <w:noWrap/>
            <w:vAlign w:val="center"/>
          </w:tcPr>
          <w:p w14:paraId="66C4DE1A" w14:textId="77777777" w:rsidR="007740D9" w:rsidRPr="00BF6D3D" w:rsidRDefault="007740D9" w:rsidP="007740D9">
            <w:pPr>
              <w:spacing w:after="0" w:line="240" w:lineRule="auto"/>
              <w:contextualSpacing/>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3,75</w:t>
            </w:r>
          </w:p>
        </w:tc>
        <w:tc>
          <w:tcPr>
            <w:tcW w:w="1239" w:type="dxa"/>
            <w:shd w:val="clear" w:color="auto" w:fill="auto"/>
            <w:noWrap/>
            <w:vAlign w:val="center"/>
          </w:tcPr>
          <w:p w14:paraId="2989746D" w14:textId="77777777" w:rsidR="007740D9" w:rsidRPr="00BF6D3D" w:rsidRDefault="007740D9" w:rsidP="007740D9">
            <w:pPr>
              <w:spacing w:after="0" w:line="240" w:lineRule="auto"/>
              <w:contextualSpacing/>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7,21</w:t>
            </w:r>
          </w:p>
        </w:tc>
        <w:tc>
          <w:tcPr>
            <w:tcW w:w="1238" w:type="dxa"/>
            <w:shd w:val="clear" w:color="auto" w:fill="auto"/>
            <w:noWrap/>
            <w:vAlign w:val="center"/>
          </w:tcPr>
          <w:p w14:paraId="19443013" w14:textId="77777777" w:rsidR="007740D9" w:rsidRPr="00BF6D3D" w:rsidRDefault="007740D9" w:rsidP="007740D9">
            <w:pPr>
              <w:spacing w:after="0" w:line="240" w:lineRule="auto"/>
              <w:contextualSpacing/>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5,46</w:t>
            </w:r>
          </w:p>
        </w:tc>
        <w:tc>
          <w:tcPr>
            <w:tcW w:w="1239" w:type="dxa"/>
            <w:shd w:val="clear" w:color="auto" w:fill="auto"/>
            <w:noWrap/>
            <w:vAlign w:val="center"/>
          </w:tcPr>
          <w:p w14:paraId="67F4FE66" w14:textId="77777777" w:rsidR="007740D9" w:rsidRPr="00BF6D3D" w:rsidRDefault="007740D9" w:rsidP="007740D9">
            <w:pPr>
              <w:spacing w:after="0" w:line="240" w:lineRule="auto"/>
              <w:contextualSpacing/>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8,13</w:t>
            </w:r>
          </w:p>
        </w:tc>
      </w:tr>
      <w:tr w:rsidR="007740D9" w:rsidRPr="00BF6D3D" w14:paraId="129491F9" w14:textId="77777777" w:rsidTr="001D3E48">
        <w:trPr>
          <w:cantSplit/>
        </w:trPr>
        <w:tc>
          <w:tcPr>
            <w:tcW w:w="3114" w:type="dxa"/>
            <w:shd w:val="clear" w:color="auto" w:fill="auto"/>
            <w:vAlign w:val="center"/>
          </w:tcPr>
          <w:p w14:paraId="264E7D15"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Протяженность линий (воздушных и кабельных) электропередачи в одноцепном выражении, км</w:t>
            </w:r>
          </w:p>
        </w:tc>
        <w:tc>
          <w:tcPr>
            <w:tcW w:w="1276" w:type="dxa"/>
            <w:shd w:val="clear" w:color="auto" w:fill="auto"/>
            <w:noWrap/>
            <w:vAlign w:val="center"/>
          </w:tcPr>
          <w:p w14:paraId="2C2166F9"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44 936,70</w:t>
            </w:r>
          </w:p>
        </w:tc>
        <w:tc>
          <w:tcPr>
            <w:tcW w:w="1238" w:type="dxa"/>
            <w:shd w:val="clear" w:color="auto" w:fill="auto"/>
            <w:noWrap/>
            <w:vAlign w:val="center"/>
          </w:tcPr>
          <w:p w14:paraId="187817DB"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2 117,93</w:t>
            </w:r>
          </w:p>
        </w:tc>
        <w:tc>
          <w:tcPr>
            <w:tcW w:w="1239" w:type="dxa"/>
            <w:shd w:val="clear" w:color="auto" w:fill="auto"/>
            <w:noWrap/>
            <w:vAlign w:val="center"/>
          </w:tcPr>
          <w:p w14:paraId="5237E547"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1 648,88</w:t>
            </w:r>
          </w:p>
        </w:tc>
        <w:tc>
          <w:tcPr>
            <w:tcW w:w="1238" w:type="dxa"/>
            <w:shd w:val="clear" w:color="auto" w:fill="auto"/>
            <w:noWrap/>
            <w:vAlign w:val="center"/>
          </w:tcPr>
          <w:p w14:paraId="4563C1E3"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22 886,74</w:t>
            </w:r>
          </w:p>
        </w:tc>
        <w:tc>
          <w:tcPr>
            <w:tcW w:w="1239" w:type="dxa"/>
            <w:shd w:val="clear" w:color="auto" w:fill="auto"/>
            <w:noWrap/>
            <w:vAlign w:val="center"/>
          </w:tcPr>
          <w:p w14:paraId="1F120D4A"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18 283,15</w:t>
            </w:r>
          </w:p>
        </w:tc>
      </w:tr>
      <w:tr w:rsidR="007740D9" w:rsidRPr="00BF6D3D" w14:paraId="4B990FF5" w14:textId="77777777" w:rsidTr="001D3E48">
        <w:trPr>
          <w:cantSplit/>
        </w:trPr>
        <w:tc>
          <w:tcPr>
            <w:tcW w:w="3114" w:type="dxa"/>
            <w:shd w:val="clear" w:color="auto" w:fill="auto"/>
            <w:vAlign w:val="center"/>
          </w:tcPr>
          <w:p w14:paraId="68B0B8DF"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Протяженность воздушных линий электропередачи в одноцепном выражении, км</w:t>
            </w:r>
          </w:p>
        </w:tc>
        <w:tc>
          <w:tcPr>
            <w:tcW w:w="1276" w:type="dxa"/>
            <w:shd w:val="clear" w:color="auto" w:fill="auto"/>
            <w:noWrap/>
            <w:vAlign w:val="center"/>
          </w:tcPr>
          <w:p w14:paraId="5EB144C9"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42 653,11</w:t>
            </w:r>
          </w:p>
        </w:tc>
        <w:tc>
          <w:tcPr>
            <w:tcW w:w="1238" w:type="dxa"/>
            <w:shd w:val="clear" w:color="auto" w:fill="auto"/>
            <w:noWrap/>
            <w:vAlign w:val="center"/>
          </w:tcPr>
          <w:p w14:paraId="51A8C3F0"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2 117,93</w:t>
            </w:r>
          </w:p>
        </w:tc>
        <w:tc>
          <w:tcPr>
            <w:tcW w:w="1239" w:type="dxa"/>
            <w:shd w:val="clear" w:color="auto" w:fill="auto"/>
            <w:noWrap/>
            <w:vAlign w:val="center"/>
          </w:tcPr>
          <w:p w14:paraId="52719DC3"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1 648,88</w:t>
            </w:r>
          </w:p>
        </w:tc>
        <w:tc>
          <w:tcPr>
            <w:tcW w:w="1238" w:type="dxa"/>
            <w:shd w:val="clear" w:color="auto" w:fill="auto"/>
            <w:noWrap/>
            <w:vAlign w:val="center"/>
          </w:tcPr>
          <w:p w14:paraId="6BBE17EE"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21 582,69</w:t>
            </w:r>
          </w:p>
        </w:tc>
        <w:tc>
          <w:tcPr>
            <w:tcW w:w="1239" w:type="dxa"/>
            <w:shd w:val="clear" w:color="auto" w:fill="auto"/>
            <w:noWrap/>
            <w:vAlign w:val="center"/>
          </w:tcPr>
          <w:p w14:paraId="76A8FA59"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17 303,61</w:t>
            </w:r>
          </w:p>
        </w:tc>
      </w:tr>
      <w:tr w:rsidR="007740D9" w:rsidRPr="00BF6D3D" w14:paraId="573B3535" w14:textId="77777777" w:rsidTr="001D3E48">
        <w:trPr>
          <w:cantSplit/>
        </w:trPr>
        <w:tc>
          <w:tcPr>
            <w:tcW w:w="3114" w:type="dxa"/>
            <w:shd w:val="clear" w:color="auto" w:fill="auto"/>
            <w:vAlign w:val="center"/>
          </w:tcPr>
          <w:p w14:paraId="4A060BEF" w14:textId="77777777" w:rsidR="007740D9" w:rsidRPr="00BF6D3D" w:rsidRDefault="007740D9" w:rsidP="007740D9">
            <w:pPr>
              <w:spacing w:after="0" w:line="240" w:lineRule="auto"/>
              <w:contextualSpacing/>
              <w:rPr>
                <w:rFonts w:ascii="Myriad Pro" w:eastAsia="Times New Roman" w:hAnsi="Myriad Pro"/>
                <w:sz w:val="18"/>
                <w:szCs w:val="18"/>
                <w:lang w:eastAsia="ru-RU"/>
              </w:rPr>
            </w:pPr>
            <w:r w:rsidRPr="00BF6D3D">
              <w:rPr>
                <w:rFonts w:ascii="Myriad Pro" w:eastAsia="Times New Roman" w:hAnsi="Myriad Pro"/>
                <w:sz w:val="18"/>
                <w:szCs w:val="18"/>
                <w:lang w:eastAsia="ru-RU"/>
              </w:rPr>
              <w:t>Соотношение протяженности воздушных и кабельных линий электропередачи в одноцепном выражении (доля ВЛ),%</w:t>
            </w:r>
          </w:p>
        </w:tc>
        <w:tc>
          <w:tcPr>
            <w:tcW w:w="1276" w:type="dxa"/>
            <w:shd w:val="clear" w:color="auto" w:fill="auto"/>
            <w:noWrap/>
            <w:vAlign w:val="center"/>
          </w:tcPr>
          <w:p w14:paraId="6504B92C"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p>
        </w:tc>
        <w:tc>
          <w:tcPr>
            <w:tcW w:w="1238" w:type="dxa"/>
            <w:shd w:val="clear" w:color="auto" w:fill="auto"/>
            <w:noWrap/>
            <w:vAlign w:val="center"/>
          </w:tcPr>
          <w:p w14:paraId="0140B5AA"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100,00</w:t>
            </w:r>
          </w:p>
        </w:tc>
        <w:tc>
          <w:tcPr>
            <w:tcW w:w="1239" w:type="dxa"/>
            <w:shd w:val="clear" w:color="auto" w:fill="auto"/>
            <w:noWrap/>
            <w:vAlign w:val="center"/>
          </w:tcPr>
          <w:p w14:paraId="2A85E4B8"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100,00</w:t>
            </w:r>
          </w:p>
        </w:tc>
        <w:tc>
          <w:tcPr>
            <w:tcW w:w="1238" w:type="dxa"/>
            <w:shd w:val="clear" w:color="auto" w:fill="auto"/>
            <w:noWrap/>
            <w:vAlign w:val="center"/>
          </w:tcPr>
          <w:p w14:paraId="6DA435E4"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94,30</w:t>
            </w:r>
          </w:p>
        </w:tc>
        <w:tc>
          <w:tcPr>
            <w:tcW w:w="1239" w:type="dxa"/>
            <w:shd w:val="clear" w:color="auto" w:fill="auto"/>
            <w:noWrap/>
            <w:vAlign w:val="center"/>
          </w:tcPr>
          <w:p w14:paraId="4FB4695F" w14:textId="77777777" w:rsidR="007740D9" w:rsidRPr="00BF6D3D" w:rsidRDefault="007740D9" w:rsidP="007740D9">
            <w:pPr>
              <w:spacing w:after="0" w:line="240" w:lineRule="auto"/>
              <w:contextualSpacing/>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94,64</w:t>
            </w:r>
          </w:p>
        </w:tc>
      </w:tr>
      <w:tr w:rsidR="007740D9" w:rsidRPr="00BF6D3D" w14:paraId="55176E18" w14:textId="77777777" w:rsidTr="001D3E48">
        <w:trPr>
          <w:cantSplit/>
        </w:trPr>
        <w:tc>
          <w:tcPr>
            <w:tcW w:w="3114" w:type="dxa"/>
            <w:shd w:val="clear" w:color="auto" w:fill="auto"/>
            <w:vAlign w:val="center"/>
          </w:tcPr>
          <w:p w14:paraId="157507FA" w14:textId="77777777" w:rsidR="007740D9" w:rsidRPr="00BF6D3D" w:rsidRDefault="007740D9" w:rsidP="007740D9">
            <w:pPr>
              <w:spacing w:after="0" w:line="240" w:lineRule="auto"/>
              <w:contextualSpacing/>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lastRenderedPageBreak/>
              <w:t>Норматив потерь электроэнергии по приказу Минэнерго России от 30.09.2014 №674, %</w:t>
            </w:r>
          </w:p>
        </w:tc>
        <w:tc>
          <w:tcPr>
            <w:tcW w:w="1276" w:type="dxa"/>
            <w:shd w:val="clear" w:color="auto" w:fill="auto"/>
            <w:noWrap/>
            <w:vAlign w:val="center"/>
          </w:tcPr>
          <w:p w14:paraId="45BFAD81" w14:textId="77777777" w:rsidR="007740D9" w:rsidRPr="00BF6D3D" w:rsidRDefault="007740D9" w:rsidP="007740D9">
            <w:pPr>
              <w:spacing w:after="0" w:line="240" w:lineRule="auto"/>
              <w:contextualSpacing/>
              <w:jc w:val="center"/>
              <w:rPr>
                <w:rFonts w:ascii="Myriad Pro" w:eastAsia="Times New Roman" w:hAnsi="Myriad Pro"/>
                <w:b/>
                <w:bCs/>
                <w:sz w:val="18"/>
                <w:szCs w:val="18"/>
                <w:lang w:eastAsia="ru-RU"/>
              </w:rPr>
            </w:pPr>
          </w:p>
        </w:tc>
        <w:tc>
          <w:tcPr>
            <w:tcW w:w="1238" w:type="dxa"/>
            <w:shd w:val="clear" w:color="auto" w:fill="auto"/>
            <w:noWrap/>
            <w:vAlign w:val="center"/>
          </w:tcPr>
          <w:p w14:paraId="657003BB" w14:textId="77777777" w:rsidR="007740D9" w:rsidRPr="00BF6D3D" w:rsidRDefault="007740D9" w:rsidP="007740D9">
            <w:pPr>
              <w:spacing w:after="0" w:line="240" w:lineRule="auto"/>
              <w:contextualSpacing/>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6,08</w:t>
            </w:r>
          </w:p>
        </w:tc>
        <w:tc>
          <w:tcPr>
            <w:tcW w:w="1239" w:type="dxa"/>
            <w:shd w:val="clear" w:color="auto" w:fill="auto"/>
            <w:noWrap/>
            <w:vAlign w:val="center"/>
          </w:tcPr>
          <w:p w14:paraId="154BFCEB" w14:textId="77777777" w:rsidR="007740D9" w:rsidRPr="00BF6D3D" w:rsidRDefault="007740D9" w:rsidP="007740D9">
            <w:pPr>
              <w:spacing w:after="0" w:line="240" w:lineRule="auto"/>
              <w:contextualSpacing/>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7,50</w:t>
            </w:r>
          </w:p>
        </w:tc>
        <w:tc>
          <w:tcPr>
            <w:tcW w:w="1238" w:type="dxa"/>
            <w:shd w:val="clear" w:color="auto" w:fill="auto"/>
            <w:noWrap/>
            <w:vAlign w:val="center"/>
          </w:tcPr>
          <w:p w14:paraId="1F329100" w14:textId="77777777" w:rsidR="007740D9" w:rsidRPr="00BF6D3D" w:rsidRDefault="007740D9" w:rsidP="007740D9">
            <w:pPr>
              <w:spacing w:after="0" w:line="240" w:lineRule="auto"/>
              <w:contextualSpacing/>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7,84</w:t>
            </w:r>
          </w:p>
        </w:tc>
        <w:tc>
          <w:tcPr>
            <w:tcW w:w="1239" w:type="dxa"/>
            <w:shd w:val="clear" w:color="auto" w:fill="auto"/>
            <w:noWrap/>
            <w:vAlign w:val="center"/>
          </w:tcPr>
          <w:p w14:paraId="71F1675E" w14:textId="77777777" w:rsidR="007740D9" w:rsidRPr="00BF6D3D" w:rsidRDefault="007740D9" w:rsidP="007740D9">
            <w:pPr>
              <w:spacing w:after="0" w:line="240" w:lineRule="auto"/>
              <w:contextualSpacing/>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12,76</w:t>
            </w:r>
          </w:p>
        </w:tc>
      </w:tr>
      <w:tr w:rsidR="007740D9" w:rsidRPr="00BF6D3D" w14:paraId="55772599" w14:textId="77777777" w:rsidTr="001D3E48">
        <w:trPr>
          <w:cantSplit/>
        </w:trPr>
        <w:tc>
          <w:tcPr>
            <w:tcW w:w="3114" w:type="dxa"/>
            <w:shd w:val="clear" w:color="auto" w:fill="auto"/>
            <w:vAlign w:val="center"/>
          </w:tcPr>
          <w:p w14:paraId="7EE76CC0" w14:textId="77777777" w:rsidR="007740D9" w:rsidRPr="00BF6D3D" w:rsidRDefault="007740D9" w:rsidP="007740D9">
            <w:pPr>
              <w:spacing w:after="0" w:line="240" w:lineRule="auto"/>
              <w:contextualSpacing/>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Отпуск электроэнергии в электрическую сеть / протяженность линий электропередачи в одноцепном выражении (тыс. кВт ч / км)</w:t>
            </w:r>
          </w:p>
        </w:tc>
        <w:tc>
          <w:tcPr>
            <w:tcW w:w="1276" w:type="dxa"/>
            <w:shd w:val="clear" w:color="auto" w:fill="auto"/>
            <w:noWrap/>
            <w:vAlign w:val="center"/>
          </w:tcPr>
          <w:p w14:paraId="0F440062" w14:textId="77777777" w:rsidR="007740D9" w:rsidRPr="00BF6D3D" w:rsidRDefault="007740D9" w:rsidP="007740D9">
            <w:pPr>
              <w:spacing w:after="0" w:line="240" w:lineRule="auto"/>
              <w:contextualSpacing/>
              <w:jc w:val="center"/>
              <w:rPr>
                <w:rFonts w:ascii="Myriad Pro" w:eastAsia="Times New Roman" w:hAnsi="Myriad Pro"/>
                <w:i/>
                <w:iCs/>
                <w:sz w:val="18"/>
                <w:szCs w:val="18"/>
                <w:lang w:eastAsia="ru-RU"/>
              </w:rPr>
            </w:pPr>
          </w:p>
        </w:tc>
        <w:tc>
          <w:tcPr>
            <w:tcW w:w="1238" w:type="dxa"/>
            <w:shd w:val="clear" w:color="auto" w:fill="auto"/>
            <w:noWrap/>
            <w:vAlign w:val="center"/>
          </w:tcPr>
          <w:p w14:paraId="3ECF622E" w14:textId="77777777" w:rsidR="007740D9" w:rsidRPr="00BF6D3D" w:rsidRDefault="007740D9" w:rsidP="007740D9">
            <w:pPr>
              <w:spacing w:after="0" w:line="240" w:lineRule="auto"/>
              <w:contextualSpacing/>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948,81</w:t>
            </w:r>
          </w:p>
        </w:tc>
        <w:tc>
          <w:tcPr>
            <w:tcW w:w="1239" w:type="dxa"/>
            <w:shd w:val="clear" w:color="auto" w:fill="auto"/>
            <w:noWrap/>
            <w:vAlign w:val="center"/>
          </w:tcPr>
          <w:p w14:paraId="34F6497E" w14:textId="77777777" w:rsidR="007740D9" w:rsidRPr="00BF6D3D" w:rsidRDefault="007740D9" w:rsidP="007740D9">
            <w:pPr>
              <w:spacing w:after="0" w:line="240" w:lineRule="auto"/>
              <w:contextualSpacing/>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116,09</w:t>
            </w:r>
          </w:p>
        </w:tc>
        <w:tc>
          <w:tcPr>
            <w:tcW w:w="1238" w:type="dxa"/>
            <w:shd w:val="clear" w:color="auto" w:fill="auto"/>
            <w:noWrap/>
            <w:vAlign w:val="center"/>
          </w:tcPr>
          <w:p w14:paraId="676E24E3" w14:textId="77777777" w:rsidR="007740D9" w:rsidRPr="00BF6D3D" w:rsidRDefault="007740D9" w:rsidP="007740D9">
            <w:pPr>
              <w:spacing w:after="0" w:line="240" w:lineRule="auto"/>
              <w:contextualSpacing/>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72,02</w:t>
            </w:r>
          </w:p>
        </w:tc>
        <w:tc>
          <w:tcPr>
            <w:tcW w:w="1239" w:type="dxa"/>
            <w:shd w:val="clear" w:color="auto" w:fill="auto"/>
            <w:noWrap/>
            <w:vAlign w:val="center"/>
          </w:tcPr>
          <w:p w14:paraId="078A0890" w14:textId="77777777" w:rsidR="007740D9" w:rsidRPr="00BF6D3D" w:rsidRDefault="007740D9" w:rsidP="007740D9">
            <w:pPr>
              <w:spacing w:after="0" w:line="240" w:lineRule="auto"/>
              <w:contextualSpacing/>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53,26</w:t>
            </w:r>
          </w:p>
        </w:tc>
      </w:tr>
    </w:tbl>
    <w:p w14:paraId="56EA3BA4"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С учетом того, что фактический технологический расход (потери) электрической энергии в сетях сетевой организации меньше значений в соответствии с указанным приказом Министерства энергетики Российской Федерации, долгосрочный параметр на долгосрочный период регулирования установлен на уровне фактического значения потерь электрической энергии в сетях.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54"/>
        <w:gridCol w:w="1853"/>
        <w:gridCol w:w="2205"/>
        <w:gridCol w:w="1839"/>
        <w:gridCol w:w="2019"/>
      </w:tblGrid>
      <w:tr w:rsidR="007740D9" w:rsidRPr="00BF6D3D" w14:paraId="23AA2E6E" w14:textId="77777777" w:rsidTr="001D3E48">
        <w:trPr>
          <w:cantSplit/>
        </w:trPr>
        <w:tc>
          <w:tcPr>
            <w:tcW w:w="864"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2FEF358" w14:textId="77777777" w:rsidR="007740D9" w:rsidRPr="00BF6D3D" w:rsidRDefault="007740D9" w:rsidP="007740D9">
            <w:pPr>
              <w:spacing w:after="0" w:line="240" w:lineRule="auto"/>
              <w:jc w:val="center"/>
              <w:rPr>
                <w:rFonts w:ascii="Myriad Pro" w:eastAsia="Times New Roman" w:hAnsi="Myriad Pro" w:cs="Calibri"/>
                <w:b/>
                <w:bCs/>
                <w:color w:val="FFFFFF"/>
                <w:sz w:val="20"/>
                <w:szCs w:val="20"/>
                <w:lang w:eastAsia="ru-RU"/>
              </w:rPr>
            </w:pPr>
            <w:r w:rsidRPr="00BF6D3D">
              <w:rPr>
                <w:rFonts w:ascii="Myriad Pro" w:eastAsia="Times New Roman" w:hAnsi="Myriad Pro" w:cs="Calibri"/>
                <w:b/>
                <w:bCs/>
                <w:color w:val="FFFFFF"/>
                <w:sz w:val="20"/>
                <w:szCs w:val="20"/>
                <w:lang w:eastAsia="ru-RU"/>
              </w:rPr>
              <w:t>Год</w:t>
            </w:r>
          </w:p>
        </w:tc>
        <w:tc>
          <w:tcPr>
            <w:tcW w:w="4136"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39CA5EF8" w14:textId="77777777" w:rsidR="007740D9" w:rsidRPr="00BF6D3D" w:rsidRDefault="007740D9" w:rsidP="007740D9">
            <w:pPr>
              <w:spacing w:after="0" w:line="240" w:lineRule="auto"/>
              <w:jc w:val="center"/>
              <w:rPr>
                <w:rFonts w:ascii="Myriad Pro" w:eastAsia="Times New Roman" w:hAnsi="Myriad Pro" w:cs="Calibri"/>
                <w:b/>
                <w:bCs/>
                <w:color w:val="FFFFFF"/>
                <w:sz w:val="20"/>
                <w:szCs w:val="20"/>
                <w:lang w:eastAsia="ru-RU"/>
              </w:rPr>
            </w:pPr>
            <w:r w:rsidRPr="00BF6D3D">
              <w:rPr>
                <w:rFonts w:ascii="Myriad Pro" w:eastAsia="Times New Roman" w:hAnsi="Myriad Pro" w:cs="Calibri"/>
                <w:b/>
                <w:bCs/>
                <w:color w:val="FFFFFF"/>
                <w:sz w:val="20"/>
                <w:szCs w:val="20"/>
                <w:lang w:eastAsia="ru-RU"/>
              </w:rPr>
              <w:t>Величина технологического расхода (потерь) электрической энергии (уровень потерь электрической энергии при ее передаче по электрическим сетям)</w:t>
            </w:r>
          </w:p>
        </w:tc>
      </w:tr>
      <w:tr w:rsidR="007740D9" w:rsidRPr="00BF6D3D" w14:paraId="7F8B70DA" w14:textId="77777777" w:rsidTr="001D3E48">
        <w:trPr>
          <w:cantSplit/>
          <w:trHeight w:val="424"/>
        </w:trPr>
        <w:tc>
          <w:tcPr>
            <w:tcW w:w="86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2C3FFBC" w14:textId="77777777" w:rsidR="007740D9" w:rsidRPr="00BF6D3D" w:rsidRDefault="007740D9" w:rsidP="007740D9">
            <w:pPr>
              <w:spacing w:after="0" w:line="240" w:lineRule="auto"/>
              <w:rPr>
                <w:rFonts w:ascii="Myriad Pro" w:eastAsia="Times New Roman" w:hAnsi="Myriad Pro" w:cs="Calibri"/>
                <w:b/>
                <w:bCs/>
                <w:color w:val="FFFFFF"/>
                <w:sz w:val="20"/>
                <w:szCs w:val="20"/>
                <w:lang w:eastAsia="ru-RU"/>
              </w:rPr>
            </w:pPr>
          </w:p>
        </w:tc>
        <w:tc>
          <w:tcPr>
            <w:tcW w:w="96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436BDF7" w14:textId="77777777" w:rsidR="007740D9" w:rsidRPr="00BF6D3D" w:rsidRDefault="007740D9" w:rsidP="007740D9">
            <w:pPr>
              <w:spacing w:after="0" w:line="240" w:lineRule="auto"/>
              <w:jc w:val="center"/>
              <w:rPr>
                <w:rFonts w:ascii="Myriad Pro" w:eastAsia="Times New Roman" w:hAnsi="Myriad Pro" w:cs="Calibri"/>
                <w:b/>
                <w:bCs/>
                <w:color w:val="FFFFFF"/>
                <w:sz w:val="20"/>
                <w:szCs w:val="20"/>
                <w:lang w:eastAsia="ru-RU"/>
              </w:rPr>
            </w:pPr>
            <w:r w:rsidRPr="00BF6D3D">
              <w:rPr>
                <w:rFonts w:ascii="Myriad Pro" w:eastAsia="Times New Roman" w:hAnsi="Myriad Pro" w:cs="Calibri"/>
                <w:b/>
                <w:bCs/>
                <w:color w:val="FFFFFF"/>
                <w:sz w:val="20"/>
                <w:szCs w:val="20"/>
                <w:lang w:eastAsia="ru-RU"/>
              </w:rPr>
              <w:t>ВН</w:t>
            </w:r>
          </w:p>
        </w:tc>
        <w:tc>
          <w:tcPr>
            <w:tcW w:w="115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3229170" w14:textId="77777777" w:rsidR="007740D9" w:rsidRPr="00BF6D3D" w:rsidRDefault="007740D9" w:rsidP="007740D9">
            <w:pPr>
              <w:spacing w:after="0" w:line="240" w:lineRule="auto"/>
              <w:jc w:val="center"/>
              <w:rPr>
                <w:rFonts w:ascii="Myriad Pro" w:eastAsia="Times New Roman" w:hAnsi="Myriad Pro" w:cs="Calibri"/>
                <w:b/>
                <w:bCs/>
                <w:color w:val="FFFFFF"/>
                <w:sz w:val="20"/>
                <w:szCs w:val="20"/>
                <w:lang w:eastAsia="ru-RU"/>
              </w:rPr>
            </w:pPr>
            <w:r w:rsidRPr="00BF6D3D">
              <w:rPr>
                <w:rFonts w:ascii="Myriad Pro" w:eastAsia="Times New Roman" w:hAnsi="Myriad Pro" w:cs="Calibri"/>
                <w:b/>
                <w:bCs/>
                <w:color w:val="FFFFFF"/>
                <w:sz w:val="20"/>
                <w:szCs w:val="20"/>
                <w:lang w:eastAsia="ru-RU"/>
              </w:rPr>
              <w:t>СН1</w:t>
            </w:r>
          </w:p>
        </w:tc>
        <w:tc>
          <w:tcPr>
            <w:tcW w:w="96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0322DF5" w14:textId="77777777" w:rsidR="007740D9" w:rsidRPr="00BF6D3D" w:rsidRDefault="007740D9" w:rsidP="007740D9">
            <w:pPr>
              <w:spacing w:after="0" w:line="240" w:lineRule="auto"/>
              <w:jc w:val="center"/>
              <w:rPr>
                <w:rFonts w:ascii="Myriad Pro" w:eastAsia="Times New Roman" w:hAnsi="Myriad Pro" w:cs="Calibri"/>
                <w:b/>
                <w:bCs/>
                <w:color w:val="FFFFFF"/>
                <w:sz w:val="20"/>
                <w:szCs w:val="20"/>
                <w:lang w:eastAsia="ru-RU"/>
              </w:rPr>
            </w:pPr>
            <w:r w:rsidRPr="00BF6D3D">
              <w:rPr>
                <w:rFonts w:ascii="Myriad Pro" w:eastAsia="Times New Roman" w:hAnsi="Myriad Pro" w:cs="Calibri"/>
                <w:b/>
                <w:bCs/>
                <w:color w:val="FFFFFF"/>
                <w:sz w:val="20"/>
                <w:szCs w:val="20"/>
                <w:lang w:eastAsia="ru-RU"/>
              </w:rPr>
              <w:t>СН2</w:t>
            </w:r>
          </w:p>
        </w:tc>
        <w:tc>
          <w:tcPr>
            <w:tcW w:w="105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019F9A9" w14:textId="77777777" w:rsidR="007740D9" w:rsidRPr="00BF6D3D" w:rsidRDefault="007740D9" w:rsidP="007740D9">
            <w:pPr>
              <w:spacing w:after="0" w:line="240" w:lineRule="auto"/>
              <w:jc w:val="center"/>
              <w:rPr>
                <w:rFonts w:ascii="Myriad Pro" w:eastAsia="Times New Roman" w:hAnsi="Myriad Pro" w:cs="Calibri"/>
                <w:b/>
                <w:bCs/>
                <w:color w:val="FFFFFF"/>
                <w:sz w:val="20"/>
                <w:szCs w:val="20"/>
                <w:lang w:eastAsia="ru-RU"/>
              </w:rPr>
            </w:pPr>
            <w:r w:rsidRPr="00BF6D3D">
              <w:rPr>
                <w:rFonts w:ascii="Myriad Pro" w:eastAsia="Times New Roman" w:hAnsi="Myriad Pro" w:cs="Calibri"/>
                <w:b/>
                <w:bCs/>
                <w:color w:val="FFFFFF"/>
                <w:sz w:val="20"/>
                <w:szCs w:val="20"/>
                <w:lang w:eastAsia="ru-RU"/>
              </w:rPr>
              <w:t>НН</w:t>
            </w:r>
          </w:p>
        </w:tc>
      </w:tr>
      <w:tr w:rsidR="007740D9" w:rsidRPr="00BF6D3D" w14:paraId="1404CEB8" w14:textId="77777777" w:rsidTr="001D3E48">
        <w:trPr>
          <w:cantSplit/>
        </w:trPr>
        <w:tc>
          <w:tcPr>
            <w:tcW w:w="864" w:type="pct"/>
            <w:tcBorders>
              <w:top w:val="single" w:sz="4" w:space="0" w:color="FFFFFF"/>
            </w:tcBorders>
            <w:shd w:val="clear" w:color="auto" w:fill="auto"/>
            <w:noWrap/>
            <w:vAlign w:val="center"/>
          </w:tcPr>
          <w:p w14:paraId="23755EB3"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2018</w:t>
            </w:r>
          </w:p>
        </w:tc>
        <w:tc>
          <w:tcPr>
            <w:tcW w:w="968" w:type="pct"/>
            <w:tcBorders>
              <w:top w:val="single" w:sz="4" w:space="0" w:color="FFFFFF"/>
            </w:tcBorders>
            <w:shd w:val="clear" w:color="auto" w:fill="auto"/>
            <w:noWrap/>
            <w:vAlign w:val="center"/>
          </w:tcPr>
          <w:p w14:paraId="68BEB1BF"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3,75</w:t>
            </w:r>
          </w:p>
        </w:tc>
        <w:tc>
          <w:tcPr>
            <w:tcW w:w="1152" w:type="pct"/>
            <w:tcBorders>
              <w:top w:val="single" w:sz="4" w:space="0" w:color="FFFFFF"/>
            </w:tcBorders>
            <w:shd w:val="clear" w:color="auto" w:fill="auto"/>
            <w:noWrap/>
            <w:vAlign w:val="center"/>
          </w:tcPr>
          <w:p w14:paraId="76B5D97B"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7,21</w:t>
            </w:r>
          </w:p>
        </w:tc>
        <w:tc>
          <w:tcPr>
            <w:tcW w:w="961" w:type="pct"/>
            <w:tcBorders>
              <w:top w:val="single" w:sz="4" w:space="0" w:color="FFFFFF"/>
            </w:tcBorders>
            <w:shd w:val="clear" w:color="auto" w:fill="auto"/>
            <w:noWrap/>
            <w:vAlign w:val="center"/>
          </w:tcPr>
          <w:p w14:paraId="39652F82"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5,46</w:t>
            </w:r>
          </w:p>
        </w:tc>
        <w:tc>
          <w:tcPr>
            <w:tcW w:w="1056" w:type="pct"/>
            <w:tcBorders>
              <w:top w:val="single" w:sz="4" w:space="0" w:color="FFFFFF"/>
            </w:tcBorders>
            <w:shd w:val="clear" w:color="auto" w:fill="auto"/>
            <w:noWrap/>
            <w:vAlign w:val="center"/>
          </w:tcPr>
          <w:p w14:paraId="79DC5063"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8,13</w:t>
            </w:r>
          </w:p>
        </w:tc>
      </w:tr>
      <w:tr w:rsidR="007740D9" w:rsidRPr="00BF6D3D" w14:paraId="081507EB" w14:textId="77777777" w:rsidTr="001D3E48">
        <w:trPr>
          <w:cantSplit/>
        </w:trPr>
        <w:tc>
          <w:tcPr>
            <w:tcW w:w="864" w:type="pct"/>
            <w:shd w:val="clear" w:color="auto" w:fill="auto"/>
            <w:noWrap/>
            <w:vAlign w:val="center"/>
          </w:tcPr>
          <w:p w14:paraId="177B19ED"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2019</w:t>
            </w:r>
          </w:p>
        </w:tc>
        <w:tc>
          <w:tcPr>
            <w:tcW w:w="968" w:type="pct"/>
            <w:shd w:val="clear" w:color="auto" w:fill="auto"/>
            <w:noWrap/>
            <w:vAlign w:val="center"/>
          </w:tcPr>
          <w:p w14:paraId="689E4B99"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3,75</w:t>
            </w:r>
          </w:p>
        </w:tc>
        <w:tc>
          <w:tcPr>
            <w:tcW w:w="1152" w:type="pct"/>
            <w:shd w:val="clear" w:color="auto" w:fill="auto"/>
            <w:noWrap/>
            <w:vAlign w:val="center"/>
          </w:tcPr>
          <w:p w14:paraId="1BC716C2"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7,21</w:t>
            </w:r>
          </w:p>
        </w:tc>
        <w:tc>
          <w:tcPr>
            <w:tcW w:w="961" w:type="pct"/>
            <w:shd w:val="clear" w:color="auto" w:fill="auto"/>
            <w:noWrap/>
            <w:vAlign w:val="center"/>
          </w:tcPr>
          <w:p w14:paraId="3FC0D2B7"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5,46</w:t>
            </w:r>
          </w:p>
        </w:tc>
        <w:tc>
          <w:tcPr>
            <w:tcW w:w="1056" w:type="pct"/>
            <w:shd w:val="clear" w:color="auto" w:fill="auto"/>
            <w:noWrap/>
            <w:vAlign w:val="center"/>
          </w:tcPr>
          <w:p w14:paraId="63607FD5"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8,13</w:t>
            </w:r>
          </w:p>
        </w:tc>
      </w:tr>
      <w:tr w:rsidR="007740D9" w:rsidRPr="00BF6D3D" w14:paraId="16ECB721" w14:textId="77777777" w:rsidTr="001D3E48">
        <w:trPr>
          <w:cantSplit/>
        </w:trPr>
        <w:tc>
          <w:tcPr>
            <w:tcW w:w="864" w:type="pct"/>
            <w:shd w:val="clear" w:color="auto" w:fill="auto"/>
            <w:noWrap/>
            <w:vAlign w:val="center"/>
          </w:tcPr>
          <w:p w14:paraId="29DD6750"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2020</w:t>
            </w:r>
          </w:p>
        </w:tc>
        <w:tc>
          <w:tcPr>
            <w:tcW w:w="968" w:type="pct"/>
            <w:shd w:val="clear" w:color="auto" w:fill="auto"/>
            <w:noWrap/>
            <w:vAlign w:val="center"/>
          </w:tcPr>
          <w:p w14:paraId="2DD13098"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3,75</w:t>
            </w:r>
          </w:p>
        </w:tc>
        <w:tc>
          <w:tcPr>
            <w:tcW w:w="1152" w:type="pct"/>
            <w:shd w:val="clear" w:color="auto" w:fill="auto"/>
            <w:noWrap/>
            <w:vAlign w:val="center"/>
          </w:tcPr>
          <w:p w14:paraId="4D420A77"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7,21</w:t>
            </w:r>
          </w:p>
        </w:tc>
        <w:tc>
          <w:tcPr>
            <w:tcW w:w="961" w:type="pct"/>
            <w:shd w:val="clear" w:color="auto" w:fill="auto"/>
            <w:noWrap/>
            <w:vAlign w:val="center"/>
          </w:tcPr>
          <w:p w14:paraId="79984980"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5,46</w:t>
            </w:r>
          </w:p>
        </w:tc>
        <w:tc>
          <w:tcPr>
            <w:tcW w:w="1056" w:type="pct"/>
            <w:shd w:val="clear" w:color="auto" w:fill="auto"/>
            <w:noWrap/>
            <w:vAlign w:val="center"/>
          </w:tcPr>
          <w:p w14:paraId="62489E45"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8,13</w:t>
            </w:r>
          </w:p>
        </w:tc>
      </w:tr>
      <w:tr w:rsidR="007740D9" w:rsidRPr="00BF6D3D" w14:paraId="26ED0752" w14:textId="77777777" w:rsidTr="001D3E48">
        <w:trPr>
          <w:cantSplit/>
        </w:trPr>
        <w:tc>
          <w:tcPr>
            <w:tcW w:w="864" w:type="pct"/>
            <w:shd w:val="clear" w:color="auto" w:fill="auto"/>
            <w:noWrap/>
            <w:vAlign w:val="center"/>
          </w:tcPr>
          <w:p w14:paraId="123A1C59"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2021</w:t>
            </w:r>
          </w:p>
        </w:tc>
        <w:tc>
          <w:tcPr>
            <w:tcW w:w="968" w:type="pct"/>
            <w:shd w:val="clear" w:color="auto" w:fill="auto"/>
            <w:noWrap/>
            <w:vAlign w:val="center"/>
          </w:tcPr>
          <w:p w14:paraId="5A5E2E04"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3,75</w:t>
            </w:r>
          </w:p>
        </w:tc>
        <w:tc>
          <w:tcPr>
            <w:tcW w:w="1152" w:type="pct"/>
            <w:shd w:val="clear" w:color="auto" w:fill="auto"/>
            <w:noWrap/>
            <w:vAlign w:val="center"/>
          </w:tcPr>
          <w:p w14:paraId="6A182552"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7,21</w:t>
            </w:r>
          </w:p>
        </w:tc>
        <w:tc>
          <w:tcPr>
            <w:tcW w:w="961" w:type="pct"/>
            <w:shd w:val="clear" w:color="auto" w:fill="auto"/>
            <w:noWrap/>
            <w:vAlign w:val="center"/>
          </w:tcPr>
          <w:p w14:paraId="3B5C9AC6"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5,46</w:t>
            </w:r>
          </w:p>
        </w:tc>
        <w:tc>
          <w:tcPr>
            <w:tcW w:w="1056" w:type="pct"/>
            <w:shd w:val="clear" w:color="auto" w:fill="auto"/>
            <w:noWrap/>
            <w:vAlign w:val="center"/>
          </w:tcPr>
          <w:p w14:paraId="6AAA6B8E"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8,13</w:t>
            </w:r>
          </w:p>
        </w:tc>
      </w:tr>
      <w:tr w:rsidR="007740D9" w:rsidRPr="00BF6D3D" w14:paraId="4AF96B31" w14:textId="77777777" w:rsidTr="001D3E48">
        <w:trPr>
          <w:cantSplit/>
        </w:trPr>
        <w:tc>
          <w:tcPr>
            <w:tcW w:w="864" w:type="pct"/>
            <w:shd w:val="clear" w:color="auto" w:fill="auto"/>
            <w:noWrap/>
            <w:vAlign w:val="center"/>
          </w:tcPr>
          <w:p w14:paraId="6E3E9B5E"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2022</w:t>
            </w:r>
          </w:p>
        </w:tc>
        <w:tc>
          <w:tcPr>
            <w:tcW w:w="968" w:type="pct"/>
            <w:shd w:val="clear" w:color="auto" w:fill="auto"/>
            <w:noWrap/>
            <w:vAlign w:val="center"/>
          </w:tcPr>
          <w:p w14:paraId="72DB6965"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3,75</w:t>
            </w:r>
          </w:p>
        </w:tc>
        <w:tc>
          <w:tcPr>
            <w:tcW w:w="1152" w:type="pct"/>
            <w:shd w:val="clear" w:color="auto" w:fill="auto"/>
            <w:noWrap/>
            <w:vAlign w:val="center"/>
          </w:tcPr>
          <w:p w14:paraId="66673875"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7,21</w:t>
            </w:r>
          </w:p>
        </w:tc>
        <w:tc>
          <w:tcPr>
            <w:tcW w:w="961" w:type="pct"/>
            <w:shd w:val="clear" w:color="auto" w:fill="auto"/>
            <w:noWrap/>
            <w:vAlign w:val="center"/>
          </w:tcPr>
          <w:p w14:paraId="20EDC895"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5,46</w:t>
            </w:r>
          </w:p>
        </w:tc>
        <w:tc>
          <w:tcPr>
            <w:tcW w:w="1056" w:type="pct"/>
            <w:shd w:val="clear" w:color="auto" w:fill="auto"/>
            <w:noWrap/>
            <w:vAlign w:val="center"/>
          </w:tcPr>
          <w:p w14:paraId="5D34BB11"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8,13</w:t>
            </w:r>
          </w:p>
        </w:tc>
      </w:tr>
    </w:tbl>
    <w:p w14:paraId="5D9225D8" w14:textId="19A79A13"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Балансы электрической энергии и мощности на 2018 год, сформированные исходя из показателей Сводного прогнозного баланса производства и поставок электрической энергии в рамках Единой энергетической системы России по субъекту Российской Федерации «Псковская область» на 2018 год, утвержденного приказом Федеральной антимонопольной службы от 30.11.2017 </w:t>
      </w:r>
      <w:r w:rsidR="00B83101" w:rsidRPr="00BF6D3D">
        <w:rPr>
          <w:rFonts w:ascii="Myriad Pro" w:hAnsi="Myriad Pro"/>
          <w:sz w:val="26"/>
          <w:szCs w:val="26"/>
          <w:lang w:val="x-none"/>
        </w:rPr>
        <w:t>№ </w:t>
      </w:r>
      <w:r w:rsidRPr="00BF6D3D">
        <w:rPr>
          <w:rFonts w:ascii="Myriad Pro" w:hAnsi="Myriad Pro"/>
          <w:sz w:val="26"/>
          <w:szCs w:val="26"/>
          <w:lang w:val="x-none"/>
        </w:rPr>
        <w:t>1613/17-ДСП).</w:t>
      </w:r>
    </w:p>
    <w:p w14:paraId="4AC2B0A7" w14:textId="77777777" w:rsidR="007740D9" w:rsidRPr="00BF6D3D" w:rsidRDefault="007740D9" w:rsidP="007740D9">
      <w:pPr>
        <w:spacing w:after="0" w:line="360" w:lineRule="auto"/>
        <w:ind w:firstLine="709"/>
        <w:jc w:val="both"/>
        <w:rPr>
          <w:rFonts w:ascii="Myriad Pro" w:hAnsi="Myriad Pro"/>
          <w:sz w:val="26"/>
          <w:szCs w:val="26"/>
        </w:rPr>
      </w:pPr>
    </w:p>
    <w:p w14:paraId="29FFC0B3" w14:textId="77777777" w:rsidR="007740D9" w:rsidRPr="00BF6D3D" w:rsidRDefault="007740D9" w:rsidP="007740D9">
      <w:pPr>
        <w:keepNext/>
        <w:spacing w:after="0" w:line="360" w:lineRule="auto"/>
        <w:jc w:val="both"/>
        <w:rPr>
          <w:rFonts w:ascii="Myriad Pro" w:hAnsi="Myriad Pro"/>
          <w:b/>
          <w:bCs/>
          <w:sz w:val="26"/>
          <w:szCs w:val="26"/>
          <w:lang w:eastAsia="ru-RU"/>
        </w:rPr>
      </w:pPr>
      <w:r w:rsidRPr="00BF6D3D">
        <w:rPr>
          <w:rFonts w:ascii="Myriad Pro" w:hAnsi="Myriad Pro"/>
          <w:b/>
          <w:bCs/>
          <w:sz w:val="26"/>
          <w:szCs w:val="26"/>
          <w:lang w:eastAsia="ru-RU"/>
        </w:rPr>
        <w:t>ПОЗИЦИЯ ИСПОЛНИТЕЛЯ</w:t>
      </w:r>
    </w:p>
    <w:p w14:paraId="5390582F" w14:textId="081D8688"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Таблицы П1.4, П1.5 Филиала по балансу электрической энергии (мощности) по уровням напряжения на 2018 год сформированы по границам балансовой принадлежности Филиала (с учетом положений главы VIII «Расчёт тарифа на услуги по передаче электрической энергии по региональным электрическим сетям» Методических указаний по расчёту регулируемых тарифов и цен на электрическую (тепловую) энергию на розничном (потребительском) рынке, </w:t>
      </w:r>
      <w:r w:rsidRPr="00BF6D3D">
        <w:rPr>
          <w:rFonts w:ascii="Myriad Pro" w:hAnsi="Myriad Pro"/>
          <w:sz w:val="26"/>
          <w:szCs w:val="26"/>
        </w:rPr>
        <w:lastRenderedPageBreak/>
        <w:t xml:space="preserve">утвержденных приказом ФСТ РФ от 06.08.2004 </w:t>
      </w:r>
      <w:r w:rsidR="00B83101" w:rsidRPr="00BF6D3D">
        <w:rPr>
          <w:rFonts w:ascii="Myriad Pro" w:hAnsi="Myriad Pro"/>
          <w:sz w:val="26"/>
          <w:szCs w:val="26"/>
        </w:rPr>
        <w:t>№ </w:t>
      </w:r>
      <w:r w:rsidRPr="00BF6D3D">
        <w:rPr>
          <w:rFonts w:ascii="Myriad Pro" w:hAnsi="Myriad Pro"/>
          <w:sz w:val="26"/>
          <w:szCs w:val="26"/>
        </w:rPr>
        <w:t>20-э/2) и соответствуют предложениям Филиала, представленным в Государственный комитет Псковской области по тарифам и энергетике в формате шаблонов ЕИАС – Форма 3.1. на 2018 год.</w:t>
      </w:r>
    </w:p>
    <w:p w14:paraId="6393F603"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Сводный прогнозный баланс на 2018 год утвержден приказом ФАС России №1613/17-ДСП от 30.11.2017. </w:t>
      </w:r>
    </w:p>
    <w:p w14:paraId="3E51C35B"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В соответствии с п. 4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утвержденного Приказом ФСТ России от 12.04.2012 №53-э/1 сводный прогнозный баланс формируется и утверждается ФСТ России не позднее 1 июля года, предшествующего периоду регулирования.</w:t>
      </w:r>
    </w:p>
    <w:p w14:paraId="61C053F9"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В соответствии с графиком прохождения материалов:</w:t>
      </w:r>
    </w:p>
    <w:p w14:paraId="2A625019"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электроэнергии при передаче по электрическим сетям, утвержденным Минэнерго России, подаются сетевыми организациями в срок – не позднее 1 апреля предшествующего года</w:t>
      </w:r>
    </w:p>
    <w:p w14:paraId="18A7A45A"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Уточненные 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электроэнергии при передаче по электрическим сетям, утвержденным Минэнерго России, подаются сетевыми организациями в срок – не позднее 15 августа предшествующего года.</w:t>
      </w:r>
    </w:p>
    <w:p w14:paraId="7258DF4B"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Таким образом, предложение Филиала о Прогнозных показателях баланса от 31.03.2017 подано с соблюдением сроков подачи документов.</w:t>
      </w:r>
    </w:p>
    <w:p w14:paraId="567B2ED7" w14:textId="04B464DD"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пункту 14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w:t>
      </w:r>
      <w:r w:rsidRPr="00BF6D3D">
        <w:rPr>
          <w:rFonts w:ascii="Myriad Pro" w:hAnsi="Myriad Pro"/>
          <w:sz w:val="26"/>
          <w:szCs w:val="26"/>
        </w:rPr>
        <w:lastRenderedPageBreak/>
        <w:t xml:space="preserve">Единой энергетической системы России по субъектам Российской Федерации, следовательно, величина потерь электрической энергии в тарифах на услуги по передаче электрической энергии должна быть, учтена в размере отраженном в Сводном прогнозном балансе на соответствующий период. </w:t>
      </w:r>
    </w:p>
    <w:p w14:paraId="4EC0CBD7"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При этом уровень потерь электрической энергии при ее передаче по электрическим сетям ТСО относится к долгосрочным параметрам регулирования и остается неизменным в течение всего долгосрочного периода регулирования.</w:t>
      </w:r>
    </w:p>
    <w:p w14:paraId="5558D9DC" w14:textId="42D4C97C"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Для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(первый год долгосрочного периода регулирования) показатель установлен Приказом ГК Псковской области по тарифам и энергетике от 29.12.2017 №217-э в разрезе уровней напряжения.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412"/>
        <w:gridCol w:w="1273"/>
        <w:gridCol w:w="1236"/>
        <w:gridCol w:w="1179"/>
        <w:gridCol w:w="1470"/>
      </w:tblGrid>
      <w:tr w:rsidR="007740D9" w:rsidRPr="00BF6D3D" w14:paraId="47A92200" w14:textId="77777777" w:rsidTr="001D3E48">
        <w:trPr>
          <w:cantSplit/>
          <w:trHeight w:val="300"/>
          <w:tblHeader/>
        </w:trPr>
        <w:tc>
          <w:tcPr>
            <w:tcW w:w="230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CAAB632" w14:textId="77777777" w:rsidR="007740D9" w:rsidRPr="00BF6D3D" w:rsidRDefault="007740D9" w:rsidP="007740D9">
            <w:pPr>
              <w:spacing w:after="0" w:line="240" w:lineRule="auto"/>
              <w:jc w:val="center"/>
              <w:rPr>
                <w:rFonts w:ascii="Myriad Pro" w:eastAsia="Times New Roman" w:hAnsi="Myriad Pro" w:cs="Calibri"/>
                <w:b/>
                <w:color w:val="FFFFFF"/>
                <w:sz w:val="20"/>
                <w:szCs w:val="20"/>
                <w:lang w:eastAsia="ru-RU"/>
              </w:rPr>
            </w:pPr>
            <w:r w:rsidRPr="00BF6D3D">
              <w:rPr>
                <w:rFonts w:ascii="Myriad Pro" w:eastAsia="Times New Roman" w:hAnsi="Myriad Pro" w:cs="Calibri"/>
                <w:b/>
                <w:color w:val="FFFFFF"/>
                <w:sz w:val="20"/>
                <w:szCs w:val="20"/>
                <w:lang w:eastAsia="ru-RU"/>
              </w:rPr>
              <w:t>Уровень напряжения</w:t>
            </w:r>
          </w:p>
        </w:tc>
        <w:tc>
          <w:tcPr>
            <w:tcW w:w="66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C1C7DDF" w14:textId="77777777" w:rsidR="007740D9" w:rsidRPr="00BF6D3D" w:rsidRDefault="007740D9" w:rsidP="007740D9">
            <w:pPr>
              <w:spacing w:after="0" w:line="240" w:lineRule="auto"/>
              <w:jc w:val="center"/>
              <w:rPr>
                <w:rFonts w:ascii="Myriad Pro" w:eastAsia="Times New Roman" w:hAnsi="Myriad Pro" w:cs="Calibri"/>
                <w:b/>
                <w:color w:val="FFFFFF"/>
                <w:sz w:val="20"/>
                <w:szCs w:val="20"/>
                <w:lang w:eastAsia="ru-RU"/>
              </w:rPr>
            </w:pPr>
            <w:r w:rsidRPr="00BF6D3D">
              <w:rPr>
                <w:rFonts w:ascii="Myriad Pro" w:eastAsia="Times New Roman" w:hAnsi="Myriad Pro" w:cs="Calibri"/>
                <w:b/>
                <w:color w:val="FFFFFF"/>
                <w:sz w:val="20"/>
                <w:szCs w:val="20"/>
                <w:lang w:eastAsia="ru-RU"/>
              </w:rPr>
              <w:t>ВН</w:t>
            </w:r>
          </w:p>
        </w:tc>
        <w:tc>
          <w:tcPr>
            <w:tcW w:w="64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C15A874" w14:textId="77777777" w:rsidR="007740D9" w:rsidRPr="00BF6D3D" w:rsidRDefault="007740D9" w:rsidP="007740D9">
            <w:pPr>
              <w:spacing w:after="0" w:line="240" w:lineRule="auto"/>
              <w:jc w:val="center"/>
              <w:rPr>
                <w:rFonts w:ascii="Myriad Pro" w:eastAsia="Times New Roman" w:hAnsi="Myriad Pro" w:cs="Calibri"/>
                <w:b/>
                <w:color w:val="FFFFFF"/>
                <w:sz w:val="20"/>
                <w:szCs w:val="20"/>
                <w:lang w:eastAsia="ru-RU"/>
              </w:rPr>
            </w:pPr>
            <w:r w:rsidRPr="00BF6D3D">
              <w:rPr>
                <w:rFonts w:ascii="Myriad Pro" w:eastAsia="Times New Roman" w:hAnsi="Myriad Pro" w:cs="Calibri"/>
                <w:b/>
                <w:color w:val="FFFFFF"/>
                <w:sz w:val="20"/>
                <w:szCs w:val="20"/>
                <w:lang w:eastAsia="ru-RU"/>
              </w:rPr>
              <w:t>СН1</w:t>
            </w:r>
          </w:p>
        </w:tc>
        <w:tc>
          <w:tcPr>
            <w:tcW w:w="61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5EC5F2D" w14:textId="77777777" w:rsidR="007740D9" w:rsidRPr="00BF6D3D" w:rsidRDefault="007740D9" w:rsidP="007740D9">
            <w:pPr>
              <w:spacing w:after="0" w:line="240" w:lineRule="auto"/>
              <w:jc w:val="center"/>
              <w:rPr>
                <w:rFonts w:ascii="Myriad Pro" w:eastAsia="Times New Roman" w:hAnsi="Myriad Pro" w:cs="Calibri"/>
                <w:b/>
                <w:color w:val="FFFFFF"/>
                <w:sz w:val="20"/>
                <w:szCs w:val="20"/>
                <w:lang w:eastAsia="ru-RU"/>
              </w:rPr>
            </w:pPr>
            <w:r w:rsidRPr="00BF6D3D">
              <w:rPr>
                <w:rFonts w:ascii="Myriad Pro" w:eastAsia="Times New Roman" w:hAnsi="Myriad Pro" w:cs="Calibri"/>
                <w:b/>
                <w:color w:val="FFFFFF"/>
                <w:sz w:val="20"/>
                <w:szCs w:val="20"/>
                <w:lang w:eastAsia="ru-RU"/>
              </w:rPr>
              <w:t>СН2</w:t>
            </w:r>
          </w:p>
        </w:tc>
        <w:tc>
          <w:tcPr>
            <w:tcW w:w="76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80C3710" w14:textId="77777777" w:rsidR="007740D9" w:rsidRPr="00BF6D3D" w:rsidRDefault="007740D9" w:rsidP="007740D9">
            <w:pPr>
              <w:spacing w:after="0" w:line="240" w:lineRule="auto"/>
              <w:jc w:val="center"/>
              <w:rPr>
                <w:rFonts w:ascii="Myriad Pro" w:eastAsia="Times New Roman" w:hAnsi="Myriad Pro" w:cs="Calibri"/>
                <w:b/>
                <w:color w:val="FFFFFF"/>
                <w:sz w:val="20"/>
                <w:szCs w:val="20"/>
                <w:lang w:eastAsia="ru-RU"/>
              </w:rPr>
            </w:pPr>
            <w:r w:rsidRPr="00BF6D3D">
              <w:rPr>
                <w:rFonts w:ascii="Myriad Pro" w:eastAsia="Times New Roman" w:hAnsi="Myriad Pro" w:cs="Calibri"/>
                <w:b/>
                <w:color w:val="FFFFFF"/>
                <w:sz w:val="20"/>
                <w:szCs w:val="20"/>
                <w:lang w:eastAsia="ru-RU"/>
              </w:rPr>
              <w:t>НН</w:t>
            </w:r>
          </w:p>
        </w:tc>
      </w:tr>
      <w:tr w:rsidR="007740D9" w:rsidRPr="00BF6D3D" w14:paraId="0A197FBE" w14:textId="77777777" w:rsidTr="001D3E48">
        <w:trPr>
          <w:cantSplit/>
          <w:trHeight w:val="300"/>
        </w:trPr>
        <w:tc>
          <w:tcPr>
            <w:tcW w:w="2305" w:type="pct"/>
            <w:tcBorders>
              <w:top w:val="single" w:sz="4" w:space="0" w:color="FFFFFF"/>
            </w:tcBorders>
            <w:shd w:val="clear" w:color="auto" w:fill="auto"/>
            <w:noWrap/>
            <w:vAlign w:val="center"/>
          </w:tcPr>
          <w:p w14:paraId="3E8A34E3" w14:textId="77777777" w:rsidR="007740D9" w:rsidRPr="00BF6D3D" w:rsidRDefault="007740D9" w:rsidP="007740D9">
            <w:pPr>
              <w:spacing w:after="0" w:line="240" w:lineRule="auto"/>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Нормативный уровень потерь, %</w:t>
            </w:r>
          </w:p>
        </w:tc>
        <w:tc>
          <w:tcPr>
            <w:tcW w:w="665" w:type="pct"/>
            <w:tcBorders>
              <w:top w:val="single" w:sz="4" w:space="0" w:color="FFFFFF"/>
            </w:tcBorders>
            <w:shd w:val="clear" w:color="auto" w:fill="auto"/>
            <w:noWrap/>
            <w:vAlign w:val="center"/>
          </w:tcPr>
          <w:p w14:paraId="571BCEF7"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3,75</w:t>
            </w:r>
          </w:p>
        </w:tc>
        <w:tc>
          <w:tcPr>
            <w:tcW w:w="646" w:type="pct"/>
            <w:tcBorders>
              <w:top w:val="single" w:sz="4" w:space="0" w:color="FFFFFF"/>
            </w:tcBorders>
            <w:shd w:val="clear" w:color="auto" w:fill="auto"/>
            <w:noWrap/>
            <w:vAlign w:val="center"/>
          </w:tcPr>
          <w:p w14:paraId="60DFC626"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7,21</w:t>
            </w:r>
          </w:p>
        </w:tc>
        <w:tc>
          <w:tcPr>
            <w:tcW w:w="616" w:type="pct"/>
            <w:tcBorders>
              <w:top w:val="single" w:sz="4" w:space="0" w:color="FFFFFF"/>
            </w:tcBorders>
            <w:shd w:val="clear" w:color="auto" w:fill="auto"/>
            <w:noWrap/>
            <w:vAlign w:val="center"/>
          </w:tcPr>
          <w:p w14:paraId="03C199A4"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5,46</w:t>
            </w:r>
          </w:p>
        </w:tc>
        <w:tc>
          <w:tcPr>
            <w:tcW w:w="769" w:type="pct"/>
            <w:tcBorders>
              <w:top w:val="single" w:sz="4" w:space="0" w:color="FFFFFF"/>
            </w:tcBorders>
            <w:shd w:val="clear" w:color="auto" w:fill="auto"/>
            <w:noWrap/>
            <w:vAlign w:val="center"/>
          </w:tcPr>
          <w:p w14:paraId="352FE964" w14:textId="77777777" w:rsidR="007740D9" w:rsidRPr="00BF6D3D" w:rsidRDefault="007740D9" w:rsidP="007740D9">
            <w:pPr>
              <w:spacing w:after="0" w:line="240" w:lineRule="auto"/>
              <w:jc w:val="center"/>
              <w:rPr>
                <w:rFonts w:ascii="Myriad Pro" w:eastAsia="Times New Roman" w:hAnsi="Myriad Pro" w:cs="Calibri"/>
                <w:sz w:val="20"/>
                <w:szCs w:val="20"/>
                <w:lang w:eastAsia="ru-RU"/>
              </w:rPr>
            </w:pPr>
            <w:r w:rsidRPr="00BF6D3D">
              <w:rPr>
                <w:rFonts w:ascii="Myriad Pro" w:eastAsia="Times New Roman" w:hAnsi="Myriad Pro" w:cs="Calibri"/>
                <w:sz w:val="20"/>
                <w:szCs w:val="20"/>
                <w:lang w:eastAsia="ru-RU"/>
              </w:rPr>
              <w:t>8,13</w:t>
            </w:r>
          </w:p>
        </w:tc>
      </w:tr>
    </w:tbl>
    <w:p w14:paraId="0F464A68" w14:textId="42C181B8" w:rsidR="007740D9" w:rsidRPr="00BF6D3D" w:rsidRDefault="007740D9" w:rsidP="007740D9">
      <w:pPr>
        <w:tabs>
          <w:tab w:val="num"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Исполнитель отмечает, что при тарифном регулировании на 2018 год Регулятором соблюдены положения п.40.1 Основ ценообразования </w:t>
      </w:r>
      <w:r w:rsidR="00B83101" w:rsidRPr="00BF6D3D">
        <w:rPr>
          <w:rFonts w:ascii="Myriad Pro" w:hAnsi="Myriad Pro"/>
          <w:sz w:val="26"/>
          <w:szCs w:val="26"/>
          <w:lang w:val="x-none"/>
        </w:rPr>
        <w:t>№ </w:t>
      </w:r>
      <w:r w:rsidRPr="00BF6D3D">
        <w:rPr>
          <w:rFonts w:ascii="Myriad Pro" w:hAnsi="Myriad Pro"/>
          <w:sz w:val="26"/>
          <w:szCs w:val="26"/>
          <w:lang w:val="x-none"/>
        </w:rPr>
        <w:t xml:space="preserve">1178 при определении минимального значения из норматива потерь на соответствующем уровне напряжения согласно приказу Минэнерго и фактического уровня потерь на соответствующем уровне напряжения за последний истекший год. </w:t>
      </w:r>
    </w:p>
    <w:p w14:paraId="16A13BF8" w14:textId="77777777" w:rsidR="007740D9" w:rsidRPr="00BF6D3D" w:rsidRDefault="007740D9" w:rsidP="007740D9">
      <w:pPr>
        <w:tabs>
          <w:tab w:val="num" w:pos="1134"/>
        </w:tabs>
        <w:spacing w:after="0" w:line="360" w:lineRule="auto"/>
        <w:ind w:firstLine="567"/>
        <w:jc w:val="both"/>
        <w:rPr>
          <w:rFonts w:ascii="Myriad Pro" w:hAnsi="Myriad Pro"/>
          <w:sz w:val="26"/>
          <w:szCs w:val="26"/>
        </w:rPr>
      </w:pPr>
      <w:r w:rsidRPr="00BF6D3D">
        <w:rPr>
          <w:rFonts w:ascii="Myriad Pro" w:hAnsi="Myriad Pro"/>
          <w:sz w:val="26"/>
          <w:szCs w:val="26"/>
        </w:rPr>
        <w:t>Госкомитетом уровень потерь установлен по уровням напряжения. Плановое средневзвешенное значение уровня потерь к объему отпуска в сеть, учтенное Госкомитетом при установлении Филиалу тарифов на услуги по передаче электрической энергии из экспертного заключения по делу об установлении тарифов на услуги по передаче электрической энергии потребителям услуг (кроме сетевых организаций), расположенным на территории Псковской области на 2018 год от 29.12.2017, определено в размере 12,54%.</w:t>
      </w:r>
    </w:p>
    <w:p w14:paraId="428657CF" w14:textId="77777777" w:rsidR="007740D9" w:rsidRPr="00BF6D3D" w:rsidRDefault="007740D9" w:rsidP="007740D9">
      <w:pPr>
        <w:tabs>
          <w:tab w:val="num"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Исполнитель отмечает, что потери по уровням напряжения соответствуют утвержденным долгосрочным параметрам, но средневзвешенное значение уровня потерь установлен в размере 12,24 % к объему отпуска. Различие в средневзвешенных значениях возникло главным образом из-за применения в расчетах Госкомитетом отличных параметров полезного отпуска. При </w:t>
      </w:r>
      <w:r w:rsidRPr="00BF6D3D">
        <w:rPr>
          <w:rFonts w:ascii="Myriad Pro" w:hAnsi="Myriad Pro"/>
          <w:sz w:val="26"/>
          <w:szCs w:val="26"/>
        </w:rPr>
        <w:lastRenderedPageBreak/>
        <w:t>утверждении долгосрочных параметров (потерь) регулирующим органом использовались показатели по уровням напряжения за 2016 год, при установлении показателей баланса на 2018 год полезный отпуск по уровням напряжения за прошедшие 2014 - 2016 года.</w:t>
      </w:r>
    </w:p>
    <w:p w14:paraId="36E37B50" w14:textId="7EDE46AC"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Исполнитель анализирует баланс электрической энергии региона, сформированный Государственным комитетом Псковской области по тарифам и энергетике в целях расчета единых (котловых) тарифов на соответствие сводному прогнозному балансу, утвержденному приказом ФАС России от 30.11.2017 </w:t>
      </w:r>
      <w:r w:rsidR="00B83101" w:rsidRPr="00BF6D3D">
        <w:rPr>
          <w:rFonts w:ascii="Myriad Pro" w:hAnsi="Myriad Pro"/>
          <w:sz w:val="26"/>
          <w:szCs w:val="26"/>
        </w:rPr>
        <w:t>№ </w:t>
      </w:r>
      <w:r w:rsidRPr="00BF6D3D">
        <w:rPr>
          <w:rFonts w:ascii="Myriad Pro" w:hAnsi="Myriad Pro"/>
          <w:sz w:val="26"/>
          <w:szCs w:val="26"/>
        </w:rPr>
        <w:t>1613/17-ДСП.</w:t>
      </w:r>
    </w:p>
    <w:p w14:paraId="6D020DA7" w14:textId="77777777" w:rsidR="001D3E48" w:rsidRPr="00BF6D3D" w:rsidRDefault="007740D9" w:rsidP="001D3E48">
      <w:pPr>
        <w:tabs>
          <w:tab w:val="left" w:pos="1134"/>
        </w:tabs>
        <w:autoSpaceDE w:val="0"/>
        <w:autoSpaceDN w:val="0"/>
        <w:adjustRightInd w:val="0"/>
        <w:spacing w:after="0" w:line="360" w:lineRule="auto"/>
        <w:jc w:val="center"/>
        <w:rPr>
          <w:rFonts w:ascii="Myriad Pro" w:hAnsi="Myriad Pro"/>
          <w:b/>
          <w:sz w:val="26"/>
          <w:szCs w:val="26"/>
        </w:rPr>
      </w:pPr>
      <w:r w:rsidRPr="00BF6D3D">
        <w:rPr>
          <w:rFonts w:ascii="Myriad Pro" w:hAnsi="Myriad Pro"/>
          <w:b/>
          <w:sz w:val="26"/>
          <w:szCs w:val="26"/>
        </w:rPr>
        <w:t>Прогнозный баланс электрической энергии по сетям Псковской области на</w:t>
      </w:r>
    </w:p>
    <w:p w14:paraId="71ABC8DD" w14:textId="02D2B469" w:rsidR="007740D9" w:rsidRPr="00BF6D3D" w:rsidRDefault="007740D9" w:rsidP="001D3E48">
      <w:pPr>
        <w:tabs>
          <w:tab w:val="left" w:pos="1134"/>
        </w:tabs>
        <w:autoSpaceDE w:val="0"/>
        <w:autoSpaceDN w:val="0"/>
        <w:adjustRightInd w:val="0"/>
        <w:spacing w:after="0" w:line="360" w:lineRule="auto"/>
        <w:jc w:val="center"/>
        <w:rPr>
          <w:rFonts w:ascii="Myriad Pro" w:hAnsi="Myriad Pro"/>
          <w:b/>
          <w:sz w:val="26"/>
          <w:szCs w:val="26"/>
        </w:rPr>
      </w:pPr>
      <w:r w:rsidRPr="00BF6D3D">
        <w:rPr>
          <w:rFonts w:ascii="Myriad Pro" w:hAnsi="Myriad Pro"/>
          <w:b/>
          <w:sz w:val="26"/>
          <w:szCs w:val="26"/>
        </w:rPr>
        <w:t>1 полугодие 2018 года, в соответствии с экспертным заключением от 29.12.2017.</w:t>
      </w:r>
    </w:p>
    <w:tbl>
      <w:tblPr>
        <w:tblW w:w="5052" w:type="pct"/>
        <w:tblLook w:val="04A0" w:firstRow="1" w:lastRow="0" w:firstColumn="1" w:lastColumn="0" w:noHBand="0" w:noVBand="1"/>
      </w:tblPr>
      <w:tblGrid>
        <w:gridCol w:w="710"/>
        <w:gridCol w:w="2800"/>
        <w:gridCol w:w="1008"/>
        <w:gridCol w:w="953"/>
        <w:gridCol w:w="1122"/>
        <w:gridCol w:w="901"/>
        <w:gridCol w:w="1087"/>
        <w:gridCol w:w="1089"/>
      </w:tblGrid>
      <w:tr w:rsidR="007740D9" w:rsidRPr="00BF6D3D" w14:paraId="2B991220" w14:textId="77777777" w:rsidTr="00880A1C">
        <w:trPr>
          <w:trHeight w:val="315"/>
          <w:tblHeader/>
        </w:trPr>
        <w:tc>
          <w:tcPr>
            <w:tcW w:w="367"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645C13E" w14:textId="2A0D9319"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144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D13443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52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72C998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Ед. изм.</w:t>
            </w:r>
          </w:p>
        </w:tc>
        <w:tc>
          <w:tcPr>
            <w:tcW w:w="2664"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550B3FB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I полугодие 2018 план</w:t>
            </w:r>
          </w:p>
        </w:tc>
      </w:tr>
      <w:tr w:rsidR="007740D9" w:rsidRPr="00BF6D3D" w14:paraId="17DD898E" w14:textId="77777777" w:rsidTr="00880A1C">
        <w:trPr>
          <w:trHeight w:val="315"/>
          <w:tblHeader/>
        </w:trPr>
        <w:tc>
          <w:tcPr>
            <w:tcW w:w="36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A590EA6"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144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593B28C"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52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E358032"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49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583E81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58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06C746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46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BB990E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56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8F86B0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СН2</w:t>
            </w:r>
          </w:p>
        </w:tc>
        <w:tc>
          <w:tcPr>
            <w:tcW w:w="56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D2D8F4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4F2E39B0" w14:textId="77777777" w:rsidTr="00880A1C">
        <w:trPr>
          <w:trHeight w:val="495"/>
        </w:trPr>
        <w:tc>
          <w:tcPr>
            <w:tcW w:w="367" w:type="pct"/>
            <w:tcBorders>
              <w:top w:val="single" w:sz="4" w:space="0" w:color="FFFFFF"/>
              <w:left w:val="single" w:sz="8" w:space="0" w:color="auto"/>
              <w:bottom w:val="single" w:sz="4" w:space="0" w:color="auto"/>
              <w:right w:val="single" w:sz="8" w:space="0" w:color="auto"/>
            </w:tcBorders>
            <w:shd w:val="clear" w:color="auto" w:fill="auto"/>
            <w:noWrap/>
            <w:vAlign w:val="center"/>
          </w:tcPr>
          <w:p w14:paraId="28F2D75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1448" w:type="pct"/>
            <w:tcBorders>
              <w:top w:val="single" w:sz="4" w:space="0" w:color="FFFFFF"/>
              <w:left w:val="nil"/>
              <w:bottom w:val="single" w:sz="4" w:space="0" w:color="auto"/>
              <w:right w:val="single" w:sz="8" w:space="0" w:color="auto"/>
            </w:tcBorders>
            <w:shd w:val="clear" w:color="auto" w:fill="auto"/>
            <w:vAlign w:val="center"/>
          </w:tcPr>
          <w:p w14:paraId="073CEF4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электрической энергии в сеть, ВСЕГО </w:t>
            </w:r>
          </w:p>
        </w:tc>
        <w:tc>
          <w:tcPr>
            <w:tcW w:w="521" w:type="pct"/>
            <w:tcBorders>
              <w:top w:val="single" w:sz="4" w:space="0" w:color="FFFFFF"/>
              <w:left w:val="nil"/>
              <w:bottom w:val="single" w:sz="4" w:space="0" w:color="auto"/>
              <w:right w:val="single" w:sz="8" w:space="0" w:color="auto"/>
            </w:tcBorders>
            <w:shd w:val="clear" w:color="auto" w:fill="auto"/>
            <w:vAlign w:val="center"/>
          </w:tcPr>
          <w:p w14:paraId="47B3CD6F" w14:textId="7BBF5FD9"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w:t>
            </w:r>
            <w:r w:rsidR="001D3E48" w:rsidRPr="00BF6D3D">
              <w:rPr>
                <w:rFonts w:ascii="Myriad Pro" w:eastAsia="Times New Roman" w:hAnsi="Myriad Pro"/>
                <w:color w:val="000000"/>
                <w:sz w:val="18"/>
                <w:szCs w:val="18"/>
                <w:lang w:eastAsia="ru-RU"/>
              </w:rPr>
              <w:t>*</w:t>
            </w:r>
            <w:r w:rsidRPr="00BF6D3D">
              <w:rPr>
                <w:rFonts w:ascii="Myriad Pro" w:eastAsia="Times New Roman" w:hAnsi="Myriad Pro"/>
                <w:color w:val="000000"/>
                <w:sz w:val="18"/>
                <w:szCs w:val="18"/>
                <w:lang w:eastAsia="ru-RU"/>
              </w:rPr>
              <w:t>ч</w:t>
            </w:r>
          </w:p>
        </w:tc>
        <w:tc>
          <w:tcPr>
            <w:tcW w:w="493" w:type="pct"/>
            <w:tcBorders>
              <w:top w:val="single" w:sz="4" w:space="0" w:color="FFFFFF"/>
              <w:left w:val="nil"/>
              <w:bottom w:val="single" w:sz="4" w:space="0" w:color="auto"/>
              <w:right w:val="single" w:sz="8" w:space="0" w:color="auto"/>
            </w:tcBorders>
            <w:shd w:val="clear" w:color="auto" w:fill="auto"/>
            <w:noWrap/>
            <w:vAlign w:val="center"/>
          </w:tcPr>
          <w:p w14:paraId="57DCEAF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1 045,85</w:t>
            </w:r>
          </w:p>
        </w:tc>
        <w:tc>
          <w:tcPr>
            <w:tcW w:w="580" w:type="pct"/>
            <w:tcBorders>
              <w:top w:val="single" w:sz="4" w:space="0" w:color="FFFFFF"/>
              <w:left w:val="nil"/>
              <w:bottom w:val="single" w:sz="4" w:space="0" w:color="auto"/>
              <w:right w:val="single" w:sz="8" w:space="0" w:color="auto"/>
            </w:tcBorders>
            <w:shd w:val="clear" w:color="auto" w:fill="auto"/>
            <w:noWrap/>
            <w:vAlign w:val="center"/>
          </w:tcPr>
          <w:p w14:paraId="512F2F8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1 020,46</w:t>
            </w:r>
          </w:p>
        </w:tc>
        <w:tc>
          <w:tcPr>
            <w:tcW w:w="466" w:type="pct"/>
            <w:tcBorders>
              <w:top w:val="single" w:sz="4" w:space="0" w:color="FFFFFF"/>
              <w:left w:val="nil"/>
              <w:bottom w:val="single" w:sz="4" w:space="0" w:color="auto"/>
              <w:right w:val="single" w:sz="8" w:space="0" w:color="auto"/>
            </w:tcBorders>
            <w:shd w:val="clear" w:color="auto" w:fill="auto"/>
            <w:noWrap/>
            <w:vAlign w:val="center"/>
          </w:tcPr>
          <w:p w14:paraId="1A3ECBB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96,03</w:t>
            </w:r>
          </w:p>
        </w:tc>
        <w:tc>
          <w:tcPr>
            <w:tcW w:w="562" w:type="pct"/>
            <w:tcBorders>
              <w:top w:val="single" w:sz="4" w:space="0" w:color="FFFFFF"/>
              <w:left w:val="nil"/>
              <w:bottom w:val="single" w:sz="4" w:space="0" w:color="auto"/>
              <w:right w:val="single" w:sz="8" w:space="0" w:color="auto"/>
            </w:tcBorders>
            <w:shd w:val="clear" w:color="auto" w:fill="auto"/>
            <w:noWrap/>
            <w:vAlign w:val="center"/>
          </w:tcPr>
          <w:p w14:paraId="761A39D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842,64</w:t>
            </w:r>
          </w:p>
        </w:tc>
        <w:tc>
          <w:tcPr>
            <w:tcW w:w="563" w:type="pct"/>
            <w:tcBorders>
              <w:top w:val="single" w:sz="4" w:space="0" w:color="FFFFFF"/>
              <w:left w:val="nil"/>
              <w:bottom w:val="single" w:sz="4" w:space="0" w:color="auto"/>
              <w:right w:val="single" w:sz="8" w:space="0" w:color="auto"/>
            </w:tcBorders>
            <w:shd w:val="clear" w:color="auto" w:fill="auto"/>
            <w:noWrap/>
            <w:vAlign w:val="center"/>
          </w:tcPr>
          <w:p w14:paraId="6729F1C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507,93</w:t>
            </w:r>
          </w:p>
        </w:tc>
      </w:tr>
      <w:tr w:rsidR="007740D9" w:rsidRPr="00BF6D3D" w14:paraId="24867B78" w14:textId="77777777" w:rsidTr="00880A1C">
        <w:trPr>
          <w:trHeight w:val="31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67E43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1BAACC3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2689F8A" w14:textId="0D24F0C4"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w:t>
            </w:r>
            <w:r w:rsidR="001D3E48" w:rsidRPr="00BF6D3D">
              <w:rPr>
                <w:rFonts w:ascii="Myriad Pro" w:eastAsia="Times New Roman" w:hAnsi="Myriad Pro"/>
                <w:color w:val="000000"/>
                <w:sz w:val="18"/>
                <w:szCs w:val="18"/>
                <w:lang w:eastAsia="ru-RU"/>
              </w:rPr>
              <w:t>*</w:t>
            </w:r>
            <w:r w:rsidRPr="00BF6D3D">
              <w:rPr>
                <w:rFonts w:ascii="Myriad Pro" w:eastAsia="Times New Roman" w:hAnsi="Myriad Pro"/>
                <w:color w:val="000000"/>
                <w:sz w:val="18"/>
                <w:szCs w:val="18"/>
                <w:lang w:eastAsia="ru-RU"/>
              </w:rPr>
              <w:t>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BD30E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1 421,21</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09B12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DD646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94,57</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627E3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819,42</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8FFA6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507,23</w:t>
            </w:r>
          </w:p>
        </w:tc>
      </w:tr>
      <w:tr w:rsidR="001D3E48" w:rsidRPr="00BF6D3D" w14:paraId="65E94C20" w14:textId="77777777" w:rsidTr="00880A1C">
        <w:trPr>
          <w:trHeight w:val="31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3B5EAB"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3EABA92D"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A860221" w14:textId="398EB8B8"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0CA392"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EC145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D55AEC"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0DD93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53DA4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088EEED4" w14:textId="77777777" w:rsidTr="00880A1C">
        <w:trPr>
          <w:trHeight w:val="31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1A5745"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0792D546"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70CA4CA" w14:textId="505758A6"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1AA25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D3A07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C0483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9FC618"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7F453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0D507B68" w14:textId="77777777" w:rsidTr="00880A1C">
        <w:trPr>
          <w:trHeight w:val="31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6CF60E"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1.1.2</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65287C62"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D389AD5" w14:textId="766C43D6"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98D86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B317B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A1FD68"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94,57</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83598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738,51</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0E1BE1"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16716625" w14:textId="77777777" w:rsidTr="00880A1C">
        <w:trPr>
          <w:trHeight w:val="31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9AF123"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4A21B9EF"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AE6E716" w14:textId="10238286"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3BE1A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4B9E8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0D6E0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41980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80,91</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71BD21"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64B5B302" w14:textId="77777777" w:rsidTr="00880A1C">
        <w:trPr>
          <w:trHeight w:val="31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68540A"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186CB8C2"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DF8BC00" w14:textId="72AFF969"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51177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FD939C"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1492AC"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4BC9D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8C2D6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507,23</w:t>
            </w:r>
          </w:p>
        </w:tc>
      </w:tr>
      <w:tr w:rsidR="001D3E48" w:rsidRPr="00BF6D3D" w14:paraId="677F6511" w14:textId="77777777" w:rsidTr="00880A1C">
        <w:trPr>
          <w:trHeight w:val="31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A14C96"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2C03EFCF"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E139F75" w14:textId="72A397EC"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D91B61"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8,2</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FC23D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F7D38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7A0B5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8,2</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124F7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3A29DA7B" w14:textId="77777777" w:rsidTr="00880A1C">
        <w:trPr>
          <w:trHeight w:val="49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55190A"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64AE62A2"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10ABE11" w14:textId="47259216"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2A442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1 037,66</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856BE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1 020,46</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8A422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1,47</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19CBC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15,03</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AC89A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0,7</w:t>
            </w:r>
          </w:p>
        </w:tc>
      </w:tr>
      <w:tr w:rsidR="001D3E48" w:rsidRPr="00BF6D3D" w14:paraId="06D50945" w14:textId="77777777" w:rsidTr="00880A1C">
        <w:trPr>
          <w:trHeight w:val="49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AF8276"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522CEAA4"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от других организаций </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032867F" w14:textId="3589D1CD"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5E85B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3C6D3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367F2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B86FB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A22E3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71ED2DB1" w14:textId="77777777" w:rsidTr="00880A1C">
        <w:trPr>
          <w:trHeight w:val="31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D16280"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3CBC9873"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электроэнергии в сети </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A31465A" w14:textId="2740A713"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64A49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125,6</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0C048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38,52</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16CC0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5,22</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9DA3E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42,06</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A57E5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39,8</w:t>
            </w:r>
          </w:p>
        </w:tc>
      </w:tr>
      <w:tr w:rsidR="007740D9" w:rsidRPr="00BF6D3D" w14:paraId="173D00F1" w14:textId="77777777" w:rsidTr="00880A1C">
        <w:trPr>
          <w:trHeight w:val="31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FEC7D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7344D27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 (п.2/п.1)</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24B709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2ACB1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12,01</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BDE55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3,78</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14B02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5,44</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B65E6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4,99</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512D1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7,84</w:t>
            </w:r>
          </w:p>
        </w:tc>
      </w:tr>
      <w:tr w:rsidR="001D3E48" w:rsidRPr="00BF6D3D" w14:paraId="1E222B8C" w14:textId="77777777" w:rsidTr="00880A1C">
        <w:trPr>
          <w:trHeight w:val="73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59C8A3"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0172D9B4"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 электроэнергии на производственные и хозяйственные нужды</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E16829E" w14:textId="340EC158"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9DB208"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C3989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C1931C"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358ED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B5EBC1"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1FC589A8" w14:textId="77777777" w:rsidTr="00880A1C">
        <w:trPr>
          <w:trHeight w:val="49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ED6AEF"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722C1AD4"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из сети потребителям услуг</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10E2636" w14:textId="13A22988"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DCAE6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920,25</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1A5AA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148,87</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14F1A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9,9</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87F2A8"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293,35</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74E01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468,13</w:t>
            </w:r>
          </w:p>
        </w:tc>
      </w:tr>
      <w:tr w:rsidR="001D3E48" w:rsidRPr="00BF6D3D" w14:paraId="54E77E08" w14:textId="77777777" w:rsidTr="00880A1C">
        <w:trPr>
          <w:trHeight w:val="513"/>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3EA79A"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16B0BA48"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потребителям ээ за исключением указанных в п. 4.2</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4E70F09" w14:textId="6584EC3A"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388C8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595,79</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751DF2"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147,61</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0A9838"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9,9</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7E64D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275,71</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F0B89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162,57</w:t>
            </w:r>
          </w:p>
        </w:tc>
      </w:tr>
      <w:tr w:rsidR="001D3E48" w:rsidRPr="00BF6D3D" w14:paraId="3330A50F" w14:textId="77777777" w:rsidTr="00880A1C">
        <w:trPr>
          <w:trHeight w:val="97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DAE3AE"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1B5D5DD5"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потребителям, присоединенным к центру питания на генераторном напряжении</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7E58320" w14:textId="146AD88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E45F2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23570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CE64C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FC4FA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897A9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03BCC04E" w14:textId="77777777" w:rsidTr="00880A1C">
        <w:trPr>
          <w:trHeight w:val="73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38FEBF"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6191DE78"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населению (для распределения перекрестного субсидирования), в том числе:</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4108FD0" w14:textId="6C5DF4E9"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69FFD1"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324,46</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87EC4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8093F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BA718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17,64</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A33F3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305,56</w:t>
            </w:r>
          </w:p>
        </w:tc>
      </w:tr>
      <w:tr w:rsidR="001D3E48" w:rsidRPr="00BF6D3D" w14:paraId="7A94FE1E" w14:textId="77777777" w:rsidTr="00880A1C">
        <w:trPr>
          <w:trHeight w:val="315"/>
        </w:trPr>
        <w:tc>
          <w:tcPr>
            <w:tcW w:w="3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2A20F6" w14:textId="77777777" w:rsidR="001D3E48" w:rsidRPr="00BF6D3D" w:rsidRDefault="001D3E48" w:rsidP="001D3E48">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4.2.1</w:t>
            </w:r>
          </w:p>
        </w:tc>
        <w:tc>
          <w:tcPr>
            <w:tcW w:w="1448" w:type="pct"/>
            <w:tcBorders>
              <w:top w:val="single" w:sz="4" w:space="0" w:color="auto"/>
              <w:left w:val="single" w:sz="4" w:space="0" w:color="auto"/>
              <w:bottom w:val="single" w:sz="4" w:space="0" w:color="auto"/>
              <w:right w:val="single" w:sz="4" w:space="0" w:color="auto"/>
            </w:tcBorders>
            <w:shd w:val="clear" w:color="auto" w:fill="auto"/>
            <w:vAlign w:val="center"/>
          </w:tcPr>
          <w:p w14:paraId="1A3F7927" w14:textId="77777777" w:rsidR="001D3E48" w:rsidRPr="00BF6D3D" w:rsidRDefault="001D3E48" w:rsidP="001D3E48">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полезный отпуск населению</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0178358" w14:textId="16F7CF7B" w:rsidR="001D3E48" w:rsidRPr="00BF6D3D" w:rsidRDefault="001D3E48" w:rsidP="001D3E48">
            <w:pPr>
              <w:spacing w:after="0" w:line="240" w:lineRule="auto"/>
              <w:rPr>
                <w:rFonts w:ascii="Myriad Pro" w:eastAsia="Times New Roman" w:hAnsi="Myriad Pro"/>
                <w:sz w:val="18"/>
                <w:szCs w:val="18"/>
                <w:lang w:eastAsia="ru-RU"/>
              </w:rPr>
            </w:pPr>
            <w:r w:rsidRPr="00BF6D3D">
              <w:rPr>
                <w:rFonts w:ascii="Myriad Pro" w:eastAsia="Times New Roman" w:hAnsi="Myriad Pro"/>
                <w:color w:val="000000"/>
                <w:sz w:val="18"/>
                <w:szCs w:val="18"/>
                <w:lang w:eastAsia="ru-RU"/>
              </w:rPr>
              <w:t>млн.кВт*ч</w:t>
            </w:r>
          </w:p>
        </w:tc>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1686F4" w14:textId="77777777" w:rsidR="001D3E48" w:rsidRPr="00BF6D3D" w:rsidRDefault="001D3E48" w:rsidP="001D3E48">
            <w:pPr>
              <w:spacing w:after="0" w:line="240" w:lineRule="auto"/>
              <w:jc w:val="right"/>
              <w:rPr>
                <w:rFonts w:ascii="Myriad Pro" w:eastAsia="Times New Roman" w:hAnsi="Myriad Pro"/>
                <w:sz w:val="18"/>
                <w:szCs w:val="18"/>
                <w:lang w:eastAsia="ru-RU"/>
              </w:rPr>
            </w:pPr>
            <w:r w:rsidRPr="00BF6D3D">
              <w:rPr>
                <w:rFonts w:ascii="Myriad Pro" w:eastAsia="Times New Roman" w:hAnsi="Myriad Pro"/>
                <w:sz w:val="18"/>
                <w:szCs w:val="18"/>
                <w:lang w:eastAsia="ru-RU"/>
              </w:rPr>
              <w:t>324,46</w:t>
            </w:r>
          </w:p>
        </w:tc>
        <w:tc>
          <w:tcPr>
            <w:tcW w:w="5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44437E" w14:textId="77777777" w:rsidR="001D3E48" w:rsidRPr="00BF6D3D" w:rsidRDefault="001D3E48" w:rsidP="001D3E48">
            <w:pPr>
              <w:spacing w:after="0" w:line="240" w:lineRule="auto"/>
              <w:jc w:val="right"/>
              <w:rPr>
                <w:rFonts w:ascii="Myriad Pro" w:eastAsia="Times New Roman" w:hAnsi="Myriad Pro"/>
                <w:sz w:val="18"/>
                <w:szCs w:val="18"/>
                <w:lang w:eastAsia="ru-RU"/>
              </w:rPr>
            </w:pPr>
            <w:r w:rsidRPr="00BF6D3D">
              <w:rPr>
                <w:rFonts w:ascii="Myriad Pro" w:eastAsia="Times New Roman" w:hAnsi="Myriad Pro"/>
                <w:sz w:val="18"/>
                <w:szCs w:val="18"/>
                <w:lang w:eastAsia="ru-RU"/>
              </w:rPr>
              <w:t>1,26</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DDEE33" w14:textId="77777777" w:rsidR="001D3E48" w:rsidRPr="00BF6D3D" w:rsidRDefault="001D3E48" w:rsidP="001D3E48">
            <w:pPr>
              <w:spacing w:after="0" w:line="240" w:lineRule="auto"/>
              <w:jc w:val="right"/>
              <w:rPr>
                <w:rFonts w:ascii="Myriad Pro" w:eastAsia="Times New Roman" w:hAnsi="Myriad Pro"/>
                <w:sz w:val="18"/>
                <w:szCs w:val="18"/>
                <w:lang w:eastAsia="ru-RU"/>
              </w:rPr>
            </w:pPr>
            <w:r w:rsidRPr="00BF6D3D">
              <w:rPr>
                <w:rFonts w:ascii="Myriad Pro" w:eastAsia="Times New Roman" w:hAnsi="Myriad Pro"/>
                <w:sz w:val="18"/>
                <w:szCs w:val="18"/>
                <w:lang w:eastAsia="ru-RU"/>
              </w:rPr>
              <w:t>0</w:t>
            </w:r>
          </w:p>
        </w:tc>
        <w:tc>
          <w:tcPr>
            <w:tcW w:w="5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07E190" w14:textId="77777777" w:rsidR="001D3E48" w:rsidRPr="00BF6D3D" w:rsidRDefault="001D3E48" w:rsidP="001D3E48">
            <w:pPr>
              <w:spacing w:after="0" w:line="240" w:lineRule="auto"/>
              <w:jc w:val="right"/>
              <w:rPr>
                <w:rFonts w:ascii="Myriad Pro" w:eastAsia="Times New Roman" w:hAnsi="Myriad Pro"/>
                <w:sz w:val="18"/>
                <w:szCs w:val="18"/>
                <w:lang w:eastAsia="ru-RU"/>
              </w:rPr>
            </w:pPr>
            <w:r w:rsidRPr="00BF6D3D">
              <w:rPr>
                <w:rFonts w:ascii="Myriad Pro" w:eastAsia="Times New Roman" w:hAnsi="Myriad Pro"/>
                <w:sz w:val="18"/>
                <w:szCs w:val="18"/>
                <w:lang w:eastAsia="ru-RU"/>
              </w:rPr>
              <w:t>17,64</w:t>
            </w: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650C47" w14:textId="77777777" w:rsidR="001D3E48" w:rsidRPr="00BF6D3D" w:rsidRDefault="001D3E48" w:rsidP="001D3E48">
            <w:pPr>
              <w:spacing w:after="0" w:line="240" w:lineRule="auto"/>
              <w:jc w:val="right"/>
              <w:rPr>
                <w:rFonts w:ascii="Myriad Pro" w:eastAsia="Times New Roman" w:hAnsi="Myriad Pro"/>
                <w:sz w:val="18"/>
                <w:szCs w:val="18"/>
                <w:lang w:eastAsia="ru-RU"/>
              </w:rPr>
            </w:pPr>
            <w:r w:rsidRPr="00BF6D3D">
              <w:rPr>
                <w:rFonts w:ascii="Myriad Pro" w:eastAsia="Times New Roman" w:hAnsi="Myriad Pro"/>
                <w:sz w:val="18"/>
                <w:szCs w:val="18"/>
                <w:lang w:eastAsia="ru-RU"/>
              </w:rPr>
              <w:t>305,56</w:t>
            </w:r>
          </w:p>
        </w:tc>
      </w:tr>
    </w:tbl>
    <w:p w14:paraId="06EF2EB8" w14:textId="77777777" w:rsidR="001D3E48" w:rsidRPr="00BF6D3D" w:rsidRDefault="007740D9" w:rsidP="001D3E48">
      <w:pPr>
        <w:tabs>
          <w:tab w:val="left" w:pos="1134"/>
        </w:tabs>
        <w:autoSpaceDE w:val="0"/>
        <w:autoSpaceDN w:val="0"/>
        <w:adjustRightInd w:val="0"/>
        <w:spacing w:after="0" w:line="360" w:lineRule="auto"/>
        <w:jc w:val="center"/>
        <w:rPr>
          <w:rFonts w:ascii="Myriad Pro" w:hAnsi="Myriad Pro"/>
          <w:b/>
          <w:sz w:val="26"/>
          <w:szCs w:val="26"/>
        </w:rPr>
      </w:pPr>
      <w:r w:rsidRPr="00BF6D3D">
        <w:rPr>
          <w:rFonts w:ascii="Myriad Pro" w:hAnsi="Myriad Pro"/>
          <w:b/>
          <w:sz w:val="26"/>
          <w:szCs w:val="26"/>
        </w:rPr>
        <w:lastRenderedPageBreak/>
        <w:t xml:space="preserve">Прогнозный баланс электрической энергии по сетям Псковской области на </w:t>
      </w:r>
    </w:p>
    <w:p w14:paraId="205E522A" w14:textId="3F464C70" w:rsidR="007740D9" w:rsidRPr="00BF6D3D" w:rsidRDefault="007740D9" w:rsidP="001D3E48">
      <w:pPr>
        <w:tabs>
          <w:tab w:val="left" w:pos="1134"/>
        </w:tabs>
        <w:autoSpaceDE w:val="0"/>
        <w:autoSpaceDN w:val="0"/>
        <w:adjustRightInd w:val="0"/>
        <w:spacing w:after="0" w:line="360" w:lineRule="auto"/>
        <w:jc w:val="center"/>
        <w:rPr>
          <w:rFonts w:ascii="Myriad Pro" w:hAnsi="Myriad Pro"/>
          <w:b/>
          <w:sz w:val="26"/>
          <w:szCs w:val="26"/>
        </w:rPr>
      </w:pPr>
      <w:r w:rsidRPr="00BF6D3D">
        <w:rPr>
          <w:rFonts w:ascii="Myriad Pro" w:hAnsi="Myriad Pro"/>
          <w:b/>
          <w:sz w:val="26"/>
          <w:szCs w:val="26"/>
        </w:rPr>
        <w:t>2 полугодие 2018 года</w:t>
      </w:r>
      <w:r w:rsidRPr="00BF6D3D">
        <w:rPr>
          <w:rFonts w:ascii="Myriad Pro" w:hAnsi="Myriad Pro"/>
          <w:sz w:val="26"/>
          <w:szCs w:val="26"/>
        </w:rPr>
        <w:t xml:space="preserve">, </w:t>
      </w:r>
      <w:r w:rsidRPr="00BF6D3D">
        <w:rPr>
          <w:rFonts w:ascii="Myriad Pro" w:hAnsi="Myriad Pro"/>
          <w:b/>
          <w:sz w:val="26"/>
          <w:szCs w:val="26"/>
        </w:rPr>
        <w:t>в соответствии с экспертным заключением от 29.12.2017.</w:t>
      </w:r>
    </w:p>
    <w:tbl>
      <w:tblPr>
        <w:tblW w:w="9588" w:type="dxa"/>
        <w:tblInd w:w="93" w:type="dxa"/>
        <w:tblLook w:val="04A0" w:firstRow="1" w:lastRow="0" w:firstColumn="1" w:lastColumn="0" w:noHBand="0" w:noVBand="1"/>
      </w:tblPr>
      <w:tblGrid>
        <w:gridCol w:w="694"/>
        <w:gridCol w:w="2857"/>
        <w:gridCol w:w="1055"/>
        <w:gridCol w:w="1173"/>
        <w:gridCol w:w="1173"/>
        <w:gridCol w:w="772"/>
        <w:gridCol w:w="932"/>
        <w:gridCol w:w="932"/>
      </w:tblGrid>
      <w:tr w:rsidR="007740D9" w:rsidRPr="00BF6D3D" w14:paraId="4E87ABED" w14:textId="77777777" w:rsidTr="001D3E48">
        <w:trPr>
          <w:trHeight w:val="312"/>
          <w:tblHeader/>
        </w:trPr>
        <w:tc>
          <w:tcPr>
            <w:tcW w:w="694"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D82E8F4" w14:textId="1E1670FC"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2857"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22FAE5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105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A40D17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Ед. изм.</w:t>
            </w:r>
          </w:p>
        </w:tc>
        <w:tc>
          <w:tcPr>
            <w:tcW w:w="4982" w:type="dxa"/>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23B0BE7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II полугодие 2018 план</w:t>
            </w:r>
          </w:p>
        </w:tc>
      </w:tr>
      <w:tr w:rsidR="007740D9" w:rsidRPr="00BF6D3D" w14:paraId="1A6AFC78" w14:textId="77777777" w:rsidTr="001D3E48">
        <w:trPr>
          <w:trHeight w:val="312"/>
          <w:tblHeader/>
        </w:trPr>
        <w:tc>
          <w:tcPr>
            <w:tcW w:w="694"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5DB94FD"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2857"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3EF8B59"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1055"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7C19C36"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1173"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992BD6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1173"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D77EC1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772"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CA8C42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932"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17A2D4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СН2</w:t>
            </w:r>
          </w:p>
        </w:tc>
        <w:tc>
          <w:tcPr>
            <w:tcW w:w="932"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727516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1D3E48" w:rsidRPr="00BF6D3D" w14:paraId="6B923C90" w14:textId="77777777" w:rsidTr="001D3E48">
        <w:trPr>
          <w:trHeight w:val="490"/>
        </w:trPr>
        <w:tc>
          <w:tcPr>
            <w:tcW w:w="694" w:type="dxa"/>
            <w:tcBorders>
              <w:top w:val="single" w:sz="4" w:space="0" w:color="FFFFFF"/>
              <w:left w:val="single" w:sz="8" w:space="0" w:color="auto"/>
              <w:bottom w:val="single" w:sz="4" w:space="0" w:color="auto"/>
              <w:right w:val="single" w:sz="8" w:space="0" w:color="auto"/>
            </w:tcBorders>
            <w:shd w:val="clear" w:color="auto" w:fill="auto"/>
            <w:noWrap/>
            <w:vAlign w:val="center"/>
          </w:tcPr>
          <w:p w14:paraId="15643A79"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857" w:type="dxa"/>
            <w:tcBorders>
              <w:top w:val="single" w:sz="4" w:space="0" w:color="FFFFFF"/>
              <w:left w:val="nil"/>
              <w:bottom w:val="single" w:sz="4" w:space="0" w:color="auto"/>
              <w:right w:val="single" w:sz="8" w:space="0" w:color="auto"/>
            </w:tcBorders>
            <w:shd w:val="clear" w:color="auto" w:fill="auto"/>
            <w:vAlign w:val="center"/>
          </w:tcPr>
          <w:p w14:paraId="4123F43F"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электрической энергии в сеть, ВСЕГО </w:t>
            </w:r>
          </w:p>
        </w:tc>
        <w:tc>
          <w:tcPr>
            <w:tcW w:w="1055" w:type="dxa"/>
            <w:tcBorders>
              <w:top w:val="single" w:sz="4" w:space="0" w:color="FFFFFF"/>
              <w:left w:val="nil"/>
              <w:bottom w:val="single" w:sz="4" w:space="0" w:color="auto"/>
              <w:right w:val="single" w:sz="8" w:space="0" w:color="auto"/>
            </w:tcBorders>
            <w:shd w:val="clear" w:color="auto" w:fill="auto"/>
            <w:vAlign w:val="center"/>
          </w:tcPr>
          <w:p w14:paraId="1B5DE8E2" w14:textId="6D859426"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FFFFFF"/>
              <w:left w:val="nil"/>
              <w:bottom w:val="single" w:sz="4" w:space="0" w:color="auto"/>
              <w:right w:val="single" w:sz="8" w:space="0" w:color="auto"/>
            </w:tcBorders>
            <w:shd w:val="clear" w:color="auto" w:fill="auto"/>
            <w:noWrap/>
            <w:vAlign w:val="center"/>
          </w:tcPr>
          <w:p w14:paraId="7CBBF15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1 046,88</w:t>
            </w:r>
          </w:p>
        </w:tc>
        <w:tc>
          <w:tcPr>
            <w:tcW w:w="1173" w:type="dxa"/>
            <w:tcBorders>
              <w:top w:val="single" w:sz="4" w:space="0" w:color="FFFFFF"/>
              <w:left w:val="nil"/>
              <w:bottom w:val="single" w:sz="4" w:space="0" w:color="auto"/>
              <w:right w:val="single" w:sz="8" w:space="0" w:color="auto"/>
            </w:tcBorders>
            <w:shd w:val="clear" w:color="auto" w:fill="auto"/>
            <w:noWrap/>
            <w:vAlign w:val="center"/>
          </w:tcPr>
          <w:p w14:paraId="51260B71"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1 022,25</w:t>
            </w:r>
          </w:p>
        </w:tc>
        <w:tc>
          <w:tcPr>
            <w:tcW w:w="772" w:type="dxa"/>
            <w:tcBorders>
              <w:top w:val="single" w:sz="4" w:space="0" w:color="FFFFFF"/>
              <w:left w:val="nil"/>
              <w:bottom w:val="single" w:sz="4" w:space="0" w:color="auto"/>
              <w:right w:val="single" w:sz="8" w:space="0" w:color="auto"/>
            </w:tcBorders>
            <w:shd w:val="clear" w:color="auto" w:fill="auto"/>
            <w:noWrap/>
            <w:vAlign w:val="center"/>
          </w:tcPr>
          <w:p w14:paraId="3B91C57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98,73</w:t>
            </w:r>
          </w:p>
        </w:tc>
        <w:tc>
          <w:tcPr>
            <w:tcW w:w="932" w:type="dxa"/>
            <w:tcBorders>
              <w:top w:val="single" w:sz="4" w:space="0" w:color="FFFFFF"/>
              <w:left w:val="nil"/>
              <w:bottom w:val="single" w:sz="4" w:space="0" w:color="auto"/>
              <w:right w:val="single" w:sz="8" w:space="0" w:color="auto"/>
            </w:tcBorders>
            <w:shd w:val="clear" w:color="auto" w:fill="auto"/>
            <w:noWrap/>
            <w:vAlign w:val="center"/>
          </w:tcPr>
          <w:p w14:paraId="62524BA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838,18</w:t>
            </w:r>
          </w:p>
        </w:tc>
        <w:tc>
          <w:tcPr>
            <w:tcW w:w="932" w:type="dxa"/>
            <w:tcBorders>
              <w:top w:val="single" w:sz="4" w:space="0" w:color="FFFFFF"/>
              <w:left w:val="nil"/>
              <w:bottom w:val="single" w:sz="4" w:space="0" w:color="auto"/>
              <w:right w:val="single" w:sz="8" w:space="0" w:color="auto"/>
            </w:tcBorders>
            <w:shd w:val="clear" w:color="auto" w:fill="auto"/>
            <w:noWrap/>
            <w:vAlign w:val="center"/>
          </w:tcPr>
          <w:p w14:paraId="0A2C966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499,5</w:t>
            </w:r>
          </w:p>
        </w:tc>
      </w:tr>
      <w:tr w:rsidR="001D3E48" w:rsidRPr="00BF6D3D" w14:paraId="018572BC" w14:textId="77777777" w:rsidTr="001D3E48">
        <w:trPr>
          <w:trHeight w:val="312"/>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2A5007"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464D1627"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1657A871" w14:textId="3E9A05C9"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E5BB7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1 411,78</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5717C"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F972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97,24</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6D62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815,68</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D1D92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498,86</w:t>
            </w:r>
          </w:p>
        </w:tc>
      </w:tr>
      <w:tr w:rsidR="001D3E48" w:rsidRPr="00BF6D3D" w14:paraId="4D42983C" w14:textId="77777777" w:rsidTr="001D3E48">
        <w:trPr>
          <w:trHeight w:val="312"/>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8F5289"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505E5379"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4DB51828" w14:textId="12F87736"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6C902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E2BE92"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B5CCC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7E54D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89DF2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340D3019" w14:textId="77777777" w:rsidTr="001D3E48">
        <w:trPr>
          <w:trHeight w:val="312"/>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D71110"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6BB64F6D"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4C1206C7" w14:textId="24ED2130"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9AD5A2"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02A3C8"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521A2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C1421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1985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76A413CE" w14:textId="77777777" w:rsidTr="001D3E48">
        <w:trPr>
          <w:trHeight w:val="312"/>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FB0360"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1.1.2</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50BD60FA"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0C3E2E44" w14:textId="62D7E658"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81993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DF4A11"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29306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97,24</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331BD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732,68</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C0C07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48AAEB3A" w14:textId="77777777" w:rsidTr="001D3E48">
        <w:trPr>
          <w:trHeight w:val="312"/>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98B4BC"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705A3D2D"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50E9DFFB" w14:textId="6CF7DE78"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428B1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DF6C5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4D18A8"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B7BBF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227B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6092E335" w14:textId="77777777" w:rsidTr="001D3E48">
        <w:trPr>
          <w:trHeight w:val="312"/>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0EF60C"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39020C5E"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1EA13C1B" w14:textId="798DFC6C"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8B960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064EB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05F48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83C90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C3B21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498,86</w:t>
            </w:r>
          </w:p>
        </w:tc>
      </w:tr>
      <w:tr w:rsidR="001D3E48" w:rsidRPr="00BF6D3D" w14:paraId="7640A2A3" w14:textId="77777777" w:rsidTr="001D3E48">
        <w:trPr>
          <w:trHeight w:val="312"/>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875"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2A9FB966"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4C985280" w14:textId="0DF12F33"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1C72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3,77</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62D88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A4C7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F4A11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3,77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D4AEB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4F6A03C9" w14:textId="77777777" w:rsidTr="001D3E48">
        <w:trPr>
          <w:trHeight w:val="490"/>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AC2B78"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700C75EE"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29151569" w14:textId="7863F06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330F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1 043,11</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DB3D91"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1 022,25</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D5AD7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1,49</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1E4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18,73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3048E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0,64</w:t>
            </w:r>
          </w:p>
        </w:tc>
      </w:tr>
      <w:tr w:rsidR="001D3E48" w:rsidRPr="00BF6D3D" w14:paraId="0B99D514" w14:textId="77777777" w:rsidTr="001D3E48">
        <w:trPr>
          <w:trHeight w:val="490"/>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201A80"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37A56A3B"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от других организаций </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5FE92915" w14:textId="7398CB63"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D9E7B1"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9A3BB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1506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A5EAA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28498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0C01676C" w14:textId="77777777" w:rsidTr="001D3E48">
        <w:trPr>
          <w:trHeight w:val="312"/>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01E9C"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5EF2FEF1"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электроэнергии в сети </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2B2B4D34" w14:textId="1B9C6671"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3D7BB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138,51</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BFDB52"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42,48</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4DA95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5,76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662C32"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46,88</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A5FF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43,39</w:t>
            </w:r>
          </w:p>
        </w:tc>
      </w:tr>
      <w:tr w:rsidR="007740D9" w:rsidRPr="00BF6D3D" w14:paraId="43454747" w14:textId="77777777" w:rsidTr="001D3E48">
        <w:trPr>
          <w:trHeight w:val="312"/>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E94D0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0D3D31F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 (п.2/п.1)</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7FB235C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C51E5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13,23</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29680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4,16</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89144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5,83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C076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5,59</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145D1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8,69</w:t>
            </w:r>
          </w:p>
        </w:tc>
      </w:tr>
      <w:tr w:rsidR="001D3E48" w:rsidRPr="00BF6D3D" w14:paraId="15F11004" w14:textId="77777777" w:rsidTr="001D3E48">
        <w:trPr>
          <w:trHeight w:val="543"/>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CC408A"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5DD4CE7D"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 электроэнергии на производственные и хозяйственные нужды</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480281E1" w14:textId="1E49A052"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3D60D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B9ED1C"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C9F11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2AF6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7F2D1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1D64678D" w14:textId="77777777" w:rsidTr="001D3E48">
        <w:trPr>
          <w:trHeight w:val="228"/>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002253"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0C319ED3"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из сети потребителям услуг</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66A6C1DE" w14:textId="2DF4D0DD"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684AD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908,36</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0C419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149,85</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3C569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9,97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D3469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292,43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48A16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456,11</w:t>
            </w:r>
          </w:p>
        </w:tc>
      </w:tr>
      <w:tr w:rsidR="001D3E48" w:rsidRPr="00BF6D3D" w14:paraId="391EBA0F" w14:textId="77777777" w:rsidTr="001D3E48">
        <w:trPr>
          <w:trHeight w:val="560"/>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E5471E"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09E61AE6"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потребителям ээ за исключением указанных в п. 4.2</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5BA2AA97" w14:textId="36000939"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7562C"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600,01</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319E5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148,66</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95417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9,97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FD000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275,67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6837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165,72</w:t>
            </w:r>
          </w:p>
        </w:tc>
      </w:tr>
      <w:tr w:rsidR="001D3E48" w:rsidRPr="00BF6D3D" w14:paraId="1C69F690" w14:textId="77777777" w:rsidTr="001D3E48">
        <w:trPr>
          <w:trHeight w:val="657"/>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D4AA03"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7B8B29C0"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потребителям, присоединенным к центру питания на генераторном напряжении</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24CDA3E9" w14:textId="3EB3BC5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15F08C"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B9E89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1D293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2550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45D78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3CC9DE57" w14:textId="77777777" w:rsidTr="001D3E48">
        <w:trPr>
          <w:trHeight w:val="728"/>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4C5B6"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25C190F7"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населению (для распределения перекрестного субсидирования), в том числе:</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0DE30FE7" w14:textId="7011B45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E5BEEC"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308,35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DA51C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811F2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951AC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16,77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30DE3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290,39</w:t>
            </w:r>
          </w:p>
        </w:tc>
      </w:tr>
      <w:tr w:rsidR="001D3E48" w:rsidRPr="00BF6D3D" w14:paraId="377B5A8B" w14:textId="77777777" w:rsidTr="001D3E48">
        <w:trPr>
          <w:trHeight w:val="312"/>
        </w:trPr>
        <w:tc>
          <w:tcPr>
            <w:tcW w:w="6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637AD6"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4.2.1</w:t>
            </w:r>
          </w:p>
        </w:tc>
        <w:tc>
          <w:tcPr>
            <w:tcW w:w="2857" w:type="dxa"/>
            <w:tcBorders>
              <w:top w:val="single" w:sz="4" w:space="0" w:color="auto"/>
              <w:left w:val="single" w:sz="4" w:space="0" w:color="auto"/>
              <w:bottom w:val="single" w:sz="4" w:space="0" w:color="auto"/>
              <w:right w:val="single" w:sz="4" w:space="0" w:color="auto"/>
            </w:tcBorders>
            <w:shd w:val="clear" w:color="auto" w:fill="auto"/>
            <w:vAlign w:val="center"/>
          </w:tcPr>
          <w:p w14:paraId="2E6C254E"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населению</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tcPr>
          <w:p w14:paraId="05DFF8B5" w14:textId="2BA4DCAD"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54E34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308,35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A055D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08F4C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A3B642"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16,77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93E9C1"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290,39</w:t>
            </w:r>
          </w:p>
        </w:tc>
      </w:tr>
    </w:tbl>
    <w:p w14:paraId="3D811466" w14:textId="77777777" w:rsidR="007740D9" w:rsidRPr="00BF6D3D" w:rsidRDefault="007740D9" w:rsidP="001D3E48">
      <w:pPr>
        <w:tabs>
          <w:tab w:val="left" w:pos="1134"/>
        </w:tabs>
        <w:autoSpaceDE w:val="0"/>
        <w:autoSpaceDN w:val="0"/>
        <w:adjustRightInd w:val="0"/>
        <w:spacing w:after="0" w:line="360" w:lineRule="auto"/>
        <w:jc w:val="center"/>
        <w:rPr>
          <w:rFonts w:ascii="Myriad Pro" w:hAnsi="Myriad Pro"/>
          <w:b/>
          <w:sz w:val="26"/>
          <w:szCs w:val="26"/>
        </w:rPr>
      </w:pPr>
      <w:r w:rsidRPr="00BF6D3D">
        <w:rPr>
          <w:rFonts w:ascii="Myriad Pro" w:hAnsi="Myriad Pro"/>
          <w:b/>
          <w:sz w:val="26"/>
          <w:szCs w:val="26"/>
        </w:rPr>
        <w:t xml:space="preserve">Прогнозный баланс электрической энергии по сетям Псковской области </w:t>
      </w:r>
    </w:p>
    <w:p w14:paraId="1BF855F6" w14:textId="77777777" w:rsidR="007740D9" w:rsidRPr="00BF6D3D" w:rsidRDefault="007740D9" w:rsidP="001D3E48">
      <w:pPr>
        <w:tabs>
          <w:tab w:val="left" w:pos="1134"/>
        </w:tabs>
        <w:autoSpaceDE w:val="0"/>
        <w:autoSpaceDN w:val="0"/>
        <w:adjustRightInd w:val="0"/>
        <w:spacing w:after="0" w:line="360" w:lineRule="auto"/>
        <w:jc w:val="center"/>
        <w:rPr>
          <w:rFonts w:ascii="Myriad Pro" w:hAnsi="Myriad Pro"/>
          <w:b/>
          <w:sz w:val="26"/>
          <w:szCs w:val="26"/>
        </w:rPr>
      </w:pPr>
      <w:r w:rsidRPr="00BF6D3D">
        <w:rPr>
          <w:rFonts w:ascii="Myriad Pro" w:hAnsi="Myriad Pro"/>
          <w:b/>
          <w:sz w:val="26"/>
          <w:szCs w:val="26"/>
        </w:rPr>
        <w:t>на 2018 год, в соответствии с экспертным заключением от 29.12.2017.</w:t>
      </w:r>
    </w:p>
    <w:tbl>
      <w:tblPr>
        <w:tblW w:w="5000" w:type="pct"/>
        <w:tblLook w:val="04A0" w:firstRow="1" w:lastRow="0" w:firstColumn="1" w:lastColumn="0" w:noHBand="0" w:noVBand="1"/>
      </w:tblPr>
      <w:tblGrid>
        <w:gridCol w:w="711"/>
        <w:gridCol w:w="2900"/>
        <w:gridCol w:w="1131"/>
        <w:gridCol w:w="1007"/>
        <w:gridCol w:w="1007"/>
        <w:gridCol w:w="800"/>
        <w:gridCol w:w="1007"/>
        <w:gridCol w:w="1007"/>
      </w:tblGrid>
      <w:tr w:rsidR="007740D9" w:rsidRPr="00BF6D3D" w14:paraId="58425227" w14:textId="77777777" w:rsidTr="001D3E48">
        <w:trPr>
          <w:trHeight w:val="313"/>
          <w:tblHeader/>
        </w:trPr>
        <w:tc>
          <w:tcPr>
            <w:tcW w:w="372"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1068E18" w14:textId="3EFE0D71"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151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385EC6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59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3CA584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Ед. изм.</w:t>
            </w:r>
          </w:p>
        </w:tc>
        <w:tc>
          <w:tcPr>
            <w:tcW w:w="2522"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54A8514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2018 план</w:t>
            </w:r>
          </w:p>
        </w:tc>
      </w:tr>
      <w:tr w:rsidR="007740D9" w:rsidRPr="00BF6D3D" w14:paraId="1656AA52" w14:textId="77777777" w:rsidTr="001D3E48">
        <w:trPr>
          <w:trHeight w:val="313"/>
          <w:tblHeader/>
        </w:trPr>
        <w:tc>
          <w:tcPr>
            <w:tcW w:w="37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35681B5"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151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8BAA092"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59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AAED423"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52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00D070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52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ED44A6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41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13617B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52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339D02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СН2</w:t>
            </w:r>
          </w:p>
        </w:tc>
        <w:tc>
          <w:tcPr>
            <w:tcW w:w="52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BF44DB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1D3E48" w:rsidRPr="00BF6D3D" w14:paraId="62476C66" w14:textId="77777777" w:rsidTr="001D3E48">
        <w:trPr>
          <w:trHeight w:val="491"/>
        </w:trPr>
        <w:tc>
          <w:tcPr>
            <w:tcW w:w="372" w:type="pct"/>
            <w:tcBorders>
              <w:top w:val="single" w:sz="4" w:space="0" w:color="FFFFFF"/>
              <w:left w:val="single" w:sz="8" w:space="0" w:color="auto"/>
              <w:bottom w:val="single" w:sz="4" w:space="0" w:color="auto"/>
              <w:right w:val="single" w:sz="8" w:space="0" w:color="auto"/>
            </w:tcBorders>
            <w:shd w:val="clear" w:color="auto" w:fill="auto"/>
            <w:noWrap/>
            <w:vAlign w:val="center"/>
          </w:tcPr>
          <w:p w14:paraId="15D0C5DD"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1515" w:type="pct"/>
            <w:tcBorders>
              <w:top w:val="single" w:sz="4" w:space="0" w:color="FFFFFF"/>
              <w:left w:val="nil"/>
              <w:bottom w:val="single" w:sz="4" w:space="0" w:color="auto"/>
              <w:right w:val="single" w:sz="8" w:space="0" w:color="auto"/>
            </w:tcBorders>
            <w:shd w:val="clear" w:color="auto" w:fill="auto"/>
            <w:vAlign w:val="center"/>
          </w:tcPr>
          <w:p w14:paraId="05435A00"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электрической энергии в сеть, ВСЕГО </w:t>
            </w:r>
          </w:p>
        </w:tc>
        <w:tc>
          <w:tcPr>
            <w:tcW w:w="591" w:type="pct"/>
            <w:tcBorders>
              <w:top w:val="single" w:sz="4" w:space="0" w:color="FFFFFF"/>
              <w:left w:val="nil"/>
              <w:bottom w:val="single" w:sz="4" w:space="0" w:color="auto"/>
              <w:right w:val="single" w:sz="8" w:space="0" w:color="auto"/>
            </w:tcBorders>
            <w:shd w:val="clear" w:color="auto" w:fill="auto"/>
            <w:vAlign w:val="center"/>
          </w:tcPr>
          <w:p w14:paraId="03E053A6" w14:textId="44CD7C10"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FFFFFF"/>
              <w:left w:val="nil"/>
              <w:bottom w:val="single" w:sz="4" w:space="0" w:color="auto"/>
              <w:right w:val="single" w:sz="8" w:space="0" w:color="auto"/>
            </w:tcBorders>
            <w:shd w:val="clear" w:color="auto" w:fill="auto"/>
            <w:noWrap/>
            <w:vAlign w:val="center"/>
          </w:tcPr>
          <w:p w14:paraId="4FF5A9C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2 092,73</w:t>
            </w:r>
          </w:p>
        </w:tc>
        <w:tc>
          <w:tcPr>
            <w:tcW w:w="526" w:type="pct"/>
            <w:tcBorders>
              <w:top w:val="single" w:sz="4" w:space="0" w:color="FFFFFF"/>
              <w:left w:val="nil"/>
              <w:bottom w:val="single" w:sz="4" w:space="0" w:color="auto"/>
              <w:right w:val="single" w:sz="8" w:space="0" w:color="auto"/>
            </w:tcBorders>
            <w:shd w:val="clear" w:color="auto" w:fill="auto"/>
            <w:noWrap/>
            <w:vAlign w:val="center"/>
          </w:tcPr>
          <w:p w14:paraId="1E7ED9B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2 042,71</w:t>
            </w:r>
          </w:p>
        </w:tc>
        <w:tc>
          <w:tcPr>
            <w:tcW w:w="418" w:type="pct"/>
            <w:tcBorders>
              <w:top w:val="single" w:sz="4" w:space="0" w:color="FFFFFF"/>
              <w:left w:val="nil"/>
              <w:bottom w:val="single" w:sz="4" w:space="0" w:color="auto"/>
              <w:right w:val="single" w:sz="8" w:space="0" w:color="auto"/>
            </w:tcBorders>
            <w:shd w:val="clear" w:color="auto" w:fill="auto"/>
            <w:noWrap/>
            <w:vAlign w:val="center"/>
          </w:tcPr>
          <w:p w14:paraId="0371F6B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194,76</w:t>
            </w:r>
          </w:p>
        </w:tc>
        <w:tc>
          <w:tcPr>
            <w:tcW w:w="526" w:type="pct"/>
            <w:tcBorders>
              <w:top w:val="single" w:sz="4" w:space="0" w:color="FFFFFF"/>
              <w:left w:val="nil"/>
              <w:bottom w:val="single" w:sz="4" w:space="0" w:color="auto"/>
              <w:right w:val="single" w:sz="8" w:space="0" w:color="auto"/>
            </w:tcBorders>
            <w:shd w:val="clear" w:color="auto" w:fill="auto"/>
            <w:noWrap/>
            <w:vAlign w:val="center"/>
          </w:tcPr>
          <w:p w14:paraId="4613037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1 680,82</w:t>
            </w:r>
          </w:p>
        </w:tc>
        <w:tc>
          <w:tcPr>
            <w:tcW w:w="526" w:type="pct"/>
            <w:tcBorders>
              <w:top w:val="single" w:sz="4" w:space="0" w:color="FFFFFF"/>
              <w:left w:val="nil"/>
              <w:bottom w:val="single" w:sz="4" w:space="0" w:color="auto"/>
              <w:right w:val="single" w:sz="8" w:space="0" w:color="auto"/>
            </w:tcBorders>
            <w:shd w:val="clear" w:color="auto" w:fill="auto"/>
            <w:noWrap/>
            <w:vAlign w:val="center"/>
          </w:tcPr>
          <w:p w14:paraId="62794B3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1 007,42</w:t>
            </w:r>
          </w:p>
        </w:tc>
      </w:tr>
      <w:tr w:rsidR="001D3E48" w:rsidRPr="00BF6D3D" w14:paraId="7EE51289" w14:textId="77777777" w:rsidTr="001D3E48">
        <w:trPr>
          <w:trHeight w:val="313"/>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1662B6"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1AD5E245"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1A56381A" w14:textId="739558B0"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B2F86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2 832,99</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F0D27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C74F6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191,8</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3D643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1 635,10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3AE80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1 006,08</w:t>
            </w:r>
          </w:p>
        </w:tc>
      </w:tr>
      <w:tr w:rsidR="001D3E48" w:rsidRPr="00BF6D3D" w14:paraId="778664F7" w14:textId="77777777" w:rsidTr="001D3E48">
        <w:trPr>
          <w:trHeight w:val="313"/>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050D7A"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1DE2D6F7"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225D8CD0" w14:textId="0281846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EFBB2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ED000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279D82"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D2534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D1967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6E41A146" w14:textId="77777777" w:rsidTr="001D3E48">
        <w:trPr>
          <w:trHeight w:val="313"/>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DC3CBB"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1112CC72"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1939E44B" w14:textId="35ABE8F1"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F7D188"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2E48C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AA526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292DE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D234D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r>
      <w:tr w:rsidR="001D3E48" w:rsidRPr="00BF6D3D" w14:paraId="15A6C880" w14:textId="77777777" w:rsidTr="001D3E48">
        <w:trPr>
          <w:trHeight w:val="313"/>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D4E8CC"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1.1.2</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10F3C962"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73815DF6" w14:textId="314DEC3E"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FE8A6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10316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44787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191,8</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CF2A4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1 471,19</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94C71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1D3E48" w:rsidRPr="00BF6D3D" w14:paraId="74324EB4" w14:textId="77777777" w:rsidTr="001D3E48">
        <w:trPr>
          <w:trHeight w:val="313"/>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6695D1"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0C8E3910"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472FCEE3" w14:textId="0D389DD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0BD8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13761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A694A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DA23A11"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163,92</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9A5EC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r>
      <w:tr w:rsidR="001D3E48" w:rsidRPr="00BF6D3D" w14:paraId="65C0C261" w14:textId="77777777" w:rsidTr="001D3E48">
        <w:trPr>
          <w:trHeight w:val="313"/>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0256DC"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79CB1F58"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007E629E" w14:textId="6C989BC5"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99ED6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34CC5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8F7DE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EF9A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1B4F5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1 006,08</w:t>
            </w:r>
          </w:p>
        </w:tc>
      </w:tr>
      <w:tr w:rsidR="001D3E48" w:rsidRPr="00BF6D3D" w14:paraId="4AB91050" w14:textId="77777777" w:rsidTr="001D3E48">
        <w:trPr>
          <w:trHeight w:val="313"/>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EDFF65"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7B6B9EB4"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6AB45780" w14:textId="5AE94EC4"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8DA9E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11,96</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BD06E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BE6D8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7DF62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11,96</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58B23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r>
      <w:tr w:rsidR="001D3E48" w:rsidRPr="00BF6D3D" w14:paraId="21B20494" w14:textId="77777777" w:rsidTr="001D3E48">
        <w:trPr>
          <w:trHeight w:val="491"/>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B3B956"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lastRenderedPageBreak/>
              <w:t>1.3</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61D9DDC6"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7E1DE458" w14:textId="4EB76D2D"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CE07F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2 080,77</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15773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2 042,71</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8B279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2,96</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7A7E9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33,75</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6F2EC"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1,34</w:t>
            </w:r>
          </w:p>
        </w:tc>
      </w:tr>
      <w:tr w:rsidR="001D3E48" w:rsidRPr="00BF6D3D" w14:paraId="0B52E579" w14:textId="77777777" w:rsidTr="001D3E48">
        <w:trPr>
          <w:trHeight w:val="491"/>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666820"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04B55C9C"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эл. энергии от других организаций </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3CAE7D00" w14:textId="21087641"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FE48E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3FD94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8043D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B6E23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11861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r>
      <w:tr w:rsidR="001D3E48" w:rsidRPr="00BF6D3D" w14:paraId="3D5133E1" w14:textId="77777777" w:rsidTr="001D3E48">
        <w:trPr>
          <w:trHeight w:val="313"/>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3A0BC2"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7BE1B8D0"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электроэнергии в сети </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1D7BEB44" w14:textId="0496DF4B"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FD522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264,12</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45F38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81</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9BFC1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10,98</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24240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88,95</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87EB0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83,18</w:t>
            </w:r>
          </w:p>
        </w:tc>
      </w:tr>
      <w:tr w:rsidR="007740D9" w:rsidRPr="00BF6D3D" w14:paraId="7B6812F5" w14:textId="77777777" w:rsidTr="001D3E48">
        <w:trPr>
          <w:trHeight w:val="313"/>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4016A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08B0FAC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 (п.2/п.1)</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08925BE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DD313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12,62</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B60BEE" w14:textId="77777777" w:rsidR="007740D9" w:rsidRPr="00BF6D3D" w:rsidRDefault="007740D9" w:rsidP="007740D9">
            <w:pPr>
              <w:spacing w:after="0" w:line="240"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3,97</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F49A87" w14:textId="77777777" w:rsidR="007740D9" w:rsidRPr="00BF6D3D" w:rsidRDefault="007740D9" w:rsidP="007740D9">
            <w:pPr>
              <w:spacing w:after="0" w:line="240"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5,64</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D90A8D" w14:textId="77777777" w:rsidR="007740D9" w:rsidRPr="00BF6D3D" w:rsidRDefault="007740D9" w:rsidP="007740D9">
            <w:pPr>
              <w:spacing w:after="0" w:line="240"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5,29</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76B771" w14:textId="77777777" w:rsidR="007740D9" w:rsidRPr="00BF6D3D" w:rsidRDefault="007740D9" w:rsidP="007740D9">
            <w:pPr>
              <w:spacing w:after="0" w:line="240"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8,26</w:t>
            </w:r>
          </w:p>
        </w:tc>
      </w:tr>
      <w:tr w:rsidR="001D3E48" w:rsidRPr="00BF6D3D" w14:paraId="4C2DACB9" w14:textId="77777777" w:rsidTr="001D3E48">
        <w:trPr>
          <w:trHeight w:val="730"/>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AC47F3"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0651145D"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 электроэнергии на производственные и хозяйственные нужды</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6F86FA84" w14:textId="0973E52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4585C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29E57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547BE3"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21B11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94BD4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r>
      <w:tr w:rsidR="001D3E48" w:rsidRPr="00BF6D3D" w14:paraId="1620D84A" w14:textId="77777777" w:rsidTr="001D3E48">
        <w:trPr>
          <w:trHeight w:val="491"/>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4818F1"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5BF17FF5"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из сети потребителям услуг</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5AC6D2DD" w14:textId="0AFDDBD0"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94419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1 828,61</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A5783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298,72</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0132C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19,86</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0554C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585,79</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93473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924,24</w:t>
            </w:r>
          </w:p>
        </w:tc>
      </w:tr>
      <w:tr w:rsidR="001D3E48" w:rsidRPr="00BF6D3D" w14:paraId="01FC5076" w14:textId="77777777" w:rsidTr="001D3E48">
        <w:trPr>
          <w:trHeight w:val="730"/>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163C5E"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41169F71"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потребителям ээза исключением указанных в п. 4.2</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1BEF7BDC" w14:textId="49DFB731"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6F572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1 195,80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70324A"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296,27</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460BA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19,86</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3A36E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551,38</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57F91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328,29</w:t>
            </w:r>
          </w:p>
        </w:tc>
      </w:tr>
      <w:tr w:rsidR="001D3E48" w:rsidRPr="00BF6D3D" w14:paraId="2FE7D9CE" w14:textId="77777777" w:rsidTr="001D3E48">
        <w:trPr>
          <w:trHeight w:val="968"/>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A77591"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7E560614"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потребителям, присоединенным к центру питания на генераторном напряжении</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45342C45" w14:textId="2620CEA1"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932868"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8219B7"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2145BD"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7D4FB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67A9BE"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r>
      <w:tr w:rsidR="001D3E48" w:rsidRPr="00BF6D3D" w14:paraId="12C7A769" w14:textId="77777777" w:rsidTr="001D3E48">
        <w:trPr>
          <w:trHeight w:val="730"/>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9B905F"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26FE72DE"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населению (для распределения перекрестного субсидирования), в том числе:</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0A8966EC" w14:textId="73D537DC"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3E2F0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632,81</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9EB10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2,45</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F93335"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2E226F"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34,41</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EC06A4"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595,95</w:t>
            </w:r>
          </w:p>
        </w:tc>
      </w:tr>
      <w:tr w:rsidR="001D3E48" w:rsidRPr="00BF6D3D" w14:paraId="707271C8" w14:textId="77777777" w:rsidTr="001D3E48">
        <w:trPr>
          <w:trHeight w:val="313"/>
        </w:trPr>
        <w:tc>
          <w:tcPr>
            <w:tcW w:w="3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6E14EE" w14:textId="77777777" w:rsidR="001D3E48" w:rsidRPr="00BF6D3D" w:rsidRDefault="001D3E48" w:rsidP="001D3E48">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4.2.1</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14:paraId="6A25A143" w14:textId="77777777"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населению</w:t>
            </w:r>
          </w:p>
        </w:tc>
        <w:tc>
          <w:tcPr>
            <w:tcW w:w="591" w:type="pct"/>
            <w:tcBorders>
              <w:top w:val="single" w:sz="4" w:space="0" w:color="auto"/>
              <w:left w:val="single" w:sz="4" w:space="0" w:color="auto"/>
              <w:bottom w:val="single" w:sz="4" w:space="0" w:color="auto"/>
              <w:right w:val="single" w:sz="4" w:space="0" w:color="auto"/>
            </w:tcBorders>
            <w:shd w:val="clear" w:color="auto" w:fill="auto"/>
            <w:vAlign w:val="center"/>
          </w:tcPr>
          <w:p w14:paraId="40A86706" w14:textId="2EE06F1B" w:rsidR="001D3E48" w:rsidRPr="00BF6D3D" w:rsidRDefault="001D3E48" w:rsidP="001D3E48">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млн.кВт*ч</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85294C"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632,81</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8E1376"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2,45</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8D8150"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A6C609"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34,41</w:t>
            </w:r>
          </w:p>
        </w:tc>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08174B" w14:textId="77777777" w:rsidR="001D3E48" w:rsidRPr="00BF6D3D" w:rsidRDefault="001D3E48" w:rsidP="001D3E48">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595,95</w:t>
            </w:r>
          </w:p>
        </w:tc>
      </w:tr>
    </w:tbl>
    <w:p w14:paraId="7184082E" w14:textId="16971276"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Показатели электрической энергии в соответствии со сводным прогнозным балансом, утвержденным приказом ФАС России от 30 ноября 2017 года </w:t>
      </w:r>
      <w:r w:rsidR="00B83101" w:rsidRPr="00BF6D3D">
        <w:rPr>
          <w:rFonts w:ascii="Myriad Pro" w:hAnsi="Myriad Pro"/>
          <w:sz w:val="26"/>
          <w:szCs w:val="26"/>
        </w:rPr>
        <w:t>№ </w:t>
      </w:r>
      <w:r w:rsidRPr="00BF6D3D">
        <w:rPr>
          <w:rFonts w:ascii="Myriad Pro" w:hAnsi="Myriad Pro"/>
          <w:sz w:val="26"/>
          <w:szCs w:val="26"/>
        </w:rPr>
        <w:t>1613/17-ДСП, для Псковской области.</w:t>
      </w:r>
    </w:p>
    <w:tbl>
      <w:tblPr>
        <w:tblW w:w="0" w:type="auto"/>
        <w:tblLayout w:type="fixed"/>
        <w:tblLook w:val="04A0" w:firstRow="1" w:lastRow="0" w:firstColumn="1" w:lastColumn="0" w:noHBand="0" w:noVBand="1"/>
      </w:tblPr>
      <w:tblGrid>
        <w:gridCol w:w="776"/>
        <w:gridCol w:w="3614"/>
        <w:gridCol w:w="1651"/>
        <w:gridCol w:w="1651"/>
        <w:gridCol w:w="1652"/>
      </w:tblGrid>
      <w:tr w:rsidR="007740D9" w:rsidRPr="00BF6D3D" w14:paraId="5249B6F1" w14:textId="77777777" w:rsidTr="001D3E48">
        <w:trPr>
          <w:trHeight w:val="270"/>
          <w:tblHeader/>
        </w:trPr>
        <w:tc>
          <w:tcPr>
            <w:tcW w:w="776"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13AB6BB" w14:textId="2EBB6DEC"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3614"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481250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 показателей</w:t>
            </w:r>
          </w:p>
        </w:tc>
        <w:tc>
          <w:tcPr>
            <w:tcW w:w="1651"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9573176" w14:textId="77777777" w:rsidR="001D3E48"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xml:space="preserve">1 полугодие </w:t>
            </w:r>
          </w:p>
          <w:p w14:paraId="1976A2EA" w14:textId="1630CDE3"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2018 года</w:t>
            </w:r>
          </w:p>
        </w:tc>
        <w:tc>
          <w:tcPr>
            <w:tcW w:w="1651"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0C239D0" w14:textId="77777777" w:rsidR="001D3E48"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xml:space="preserve">2 полугодие </w:t>
            </w:r>
          </w:p>
          <w:p w14:paraId="775499FC" w14:textId="6B9225D4"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2018 года</w:t>
            </w:r>
          </w:p>
        </w:tc>
        <w:tc>
          <w:tcPr>
            <w:tcW w:w="1652"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3A4547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2018 год</w:t>
            </w:r>
          </w:p>
        </w:tc>
      </w:tr>
      <w:tr w:rsidR="007740D9" w:rsidRPr="00BF6D3D" w14:paraId="40C70520" w14:textId="77777777" w:rsidTr="001D3E48">
        <w:trPr>
          <w:trHeight w:val="270"/>
        </w:trPr>
        <w:tc>
          <w:tcPr>
            <w:tcW w:w="776"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0FC2798"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c>
          <w:tcPr>
            <w:tcW w:w="3614"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487EF94"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c>
          <w:tcPr>
            <w:tcW w:w="1651"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DFEAFE5"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c>
          <w:tcPr>
            <w:tcW w:w="1651"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EAEC7B2"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c>
          <w:tcPr>
            <w:tcW w:w="165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22FD9E5"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p>
        </w:tc>
      </w:tr>
      <w:tr w:rsidR="007740D9" w:rsidRPr="00BF6D3D" w14:paraId="44F39388" w14:textId="77777777" w:rsidTr="001D3E48">
        <w:trPr>
          <w:cantSplit/>
          <w:trHeight w:val="270"/>
        </w:trPr>
        <w:tc>
          <w:tcPr>
            <w:tcW w:w="776" w:type="dxa"/>
            <w:tcBorders>
              <w:top w:val="single" w:sz="4" w:space="0" w:color="FFFFFF"/>
              <w:left w:val="single" w:sz="4" w:space="0" w:color="auto"/>
              <w:bottom w:val="single" w:sz="4" w:space="0" w:color="auto"/>
              <w:right w:val="single" w:sz="4" w:space="0" w:color="auto"/>
            </w:tcBorders>
            <w:shd w:val="clear" w:color="auto" w:fill="auto"/>
            <w:vAlign w:val="center"/>
          </w:tcPr>
          <w:p w14:paraId="2E1C7BC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3614" w:type="dxa"/>
            <w:tcBorders>
              <w:top w:val="single" w:sz="4" w:space="0" w:color="FFFFFF"/>
              <w:left w:val="nil"/>
              <w:bottom w:val="single" w:sz="4" w:space="0" w:color="auto"/>
              <w:right w:val="single" w:sz="4" w:space="0" w:color="auto"/>
            </w:tcBorders>
            <w:shd w:val="clear" w:color="auto" w:fill="auto"/>
            <w:noWrap/>
            <w:vAlign w:val="center"/>
          </w:tcPr>
          <w:p w14:paraId="15C59BB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Покупка электрической энергии на оптовом рынке</w:t>
            </w:r>
          </w:p>
        </w:tc>
        <w:tc>
          <w:tcPr>
            <w:tcW w:w="1651" w:type="dxa"/>
            <w:tcBorders>
              <w:top w:val="single" w:sz="4" w:space="0" w:color="FFFFFF"/>
              <w:left w:val="nil"/>
              <w:bottom w:val="single" w:sz="4" w:space="0" w:color="auto"/>
              <w:right w:val="single" w:sz="4" w:space="0" w:color="auto"/>
            </w:tcBorders>
            <w:shd w:val="clear" w:color="auto" w:fill="auto"/>
            <w:noWrap/>
            <w:vAlign w:val="center"/>
          </w:tcPr>
          <w:p w14:paraId="58F3C98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1 045,85</w:t>
            </w:r>
          </w:p>
        </w:tc>
        <w:tc>
          <w:tcPr>
            <w:tcW w:w="1651" w:type="dxa"/>
            <w:tcBorders>
              <w:top w:val="single" w:sz="4" w:space="0" w:color="FFFFFF"/>
              <w:left w:val="nil"/>
              <w:bottom w:val="single" w:sz="4" w:space="0" w:color="auto"/>
              <w:right w:val="single" w:sz="4" w:space="0" w:color="auto"/>
            </w:tcBorders>
            <w:shd w:val="clear" w:color="auto" w:fill="auto"/>
            <w:noWrap/>
            <w:vAlign w:val="center"/>
          </w:tcPr>
          <w:p w14:paraId="1B87C25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1 046,88</w:t>
            </w:r>
          </w:p>
        </w:tc>
        <w:tc>
          <w:tcPr>
            <w:tcW w:w="1652" w:type="dxa"/>
            <w:tcBorders>
              <w:top w:val="single" w:sz="4" w:space="0" w:color="FFFFFF"/>
              <w:left w:val="nil"/>
              <w:bottom w:val="single" w:sz="4" w:space="0" w:color="auto"/>
              <w:right w:val="single" w:sz="4" w:space="0" w:color="auto"/>
            </w:tcBorders>
            <w:shd w:val="clear" w:color="auto" w:fill="auto"/>
            <w:noWrap/>
            <w:vAlign w:val="center"/>
          </w:tcPr>
          <w:p w14:paraId="4236A20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2 092,73</w:t>
            </w:r>
          </w:p>
        </w:tc>
      </w:tr>
      <w:tr w:rsidR="007740D9" w:rsidRPr="00BF6D3D" w14:paraId="092CA514" w14:textId="77777777" w:rsidTr="001D3E48">
        <w:trPr>
          <w:cantSplit/>
          <w:trHeight w:val="270"/>
        </w:trPr>
        <w:tc>
          <w:tcPr>
            <w:tcW w:w="776" w:type="dxa"/>
            <w:tcBorders>
              <w:top w:val="nil"/>
              <w:left w:val="single" w:sz="4" w:space="0" w:color="auto"/>
              <w:bottom w:val="single" w:sz="4" w:space="0" w:color="auto"/>
              <w:right w:val="single" w:sz="4" w:space="0" w:color="auto"/>
            </w:tcBorders>
            <w:shd w:val="clear" w:color="auto" w:fill="auto"/>
            <w:vAlign w:val="center"/>
          </w:tcPr>
          <w:p w14:paraId="4F6F94D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3614" w:type="dxa"/>
            <w:tcBorders>
              <w:top w:val="nil"/>
              <w:left w:val="nil"/>
              <w:bottom w:val="single" w:sz="4" w:space="0" w:color="auto"/>
              <w:right w:val="single" w:sz="4" w:space="0" w:color="auto"/>
            </w:tcBorders>
            <w:shd w:val="clear" w:color="auto" w:fill="auto"/>
            <w:noWrap/>
            <w:vAlign w:val="center"/>
          </w:tcPr>
          <w:p w14:paraId="06AD93B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Потери</w:t>
            </w:r>
          </w:p>
        </w:tc>
        <w:tc>
          <w:tcPr>
            <w:tcW w:w="1651" w:type="dxa"/>
            <w:tcBorders>
              <w:top w:val="nil"/>
              <w:left w:val="nil"/>
              <w:bottom w:val="single" w:sz="4" w:space="0" w:color="auto"/>
              <w:right w:val="single" w:sz="4" w:space="0" w:color="auto"/>
            </w:tcBorders>
            <w:shd w:val="clear" w:color="auto" w:fill="auto"/>
            <w:noWrap/>
            <w:vAlign w:val="center"/>
          </w:tcPr>
          <w:p w14:paraId="4C0868E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125,60</w:t>
            </w:r>
          </w:p>
        </w:tc>
        <w:tc>
          <w:tcPr>
            <w:tcW w:w="1651" w:type="dxa"/>
            <w:tcBorders>
              <w:top w:val="nil"/>
              <w:left w:val="nil"/>
              <w:bottom w:val="single" w:sz="4" w:space="0" w:color="auto"/>
              <w:right w:val="single" w:sz="4" w:space="0" w:color="auto"/>
            </w:tcBorders>
            <w:shd w:val="clear" w:color="auto" w:fill="auto"/>
            <w:noWrap/>
            <w:vAlign w:val="center"/>
          </w:tcPr>
          <w:p w14:paraId="79AD8A8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138,51</w:t>
            </w:r>
          </w:p>
        </w:tc>
        <w:tc>
          <w:tcPr>
            <w:tcW w:w="1652" w:type="dxa"/>
            <w:tcBorders>
              <w:top w:val="nil"/>
              <w:left w:val="nil"/>
              <w:bottom w:val="single" w:sz="4" w:space="0" w:color="auto"/>
              <w:right w:val="single" w:sz="4" w:space="0" w:color="auto"/>
            </w:tcBorders>
            <w:shd w:val="clear" w:color="auto" w:fill="auto"/>
            <w:noWrap/>
            <w:vAlign w:val="center"/>
          </w:tcPr>
          <w:p w14:paraId="11A8861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264,12</w:t>
            </w:r>
          </w:p>
        </w:tc>
      </w:tr>
      <w:tr w:rsidR="007740D9" w:rsidRPr="00BF6D3D" w14:paraId="446567AA" w14:textId="77777777" w:rsidTr="001D3E48">
        <w:trPr>
          <w:trHeight w:val="270"/>
        </w:trPr>
        <w:tc>
          <w:tcPr>
            <w:tcW w:w="776" w:type="dxa"/>
            <w:tcBorders>
              <w:top w:val="nil"/>
              <w:left w:val="single" w:sz="4" w:space="0" w:color="auto"/>
              <w:bottom w:val="single" w:sz="4" w:space="0" w:color="auto"/>
              <w:right w:val="single" w:sz="4" w:space="0" w:color="auto"/>
            </w:tcBorders>
            <w:shd w:val="clear" w:color="auto" w:fill="auto"/>
            <w:vAlign w:val="center"/>
          </w:tcPr>
          <w:p w14:paraId="10C5B4C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3614" w:type="dxa"/>
            <w:tcBorders>
              <w:top w:val="nil"/>
              <w:left w:val="nil"/>
              <w:bottom w:val="single" w:sz="4" w:space="0" w:color="auto"/>
              <w:right w:val="single" w:sz="4" w:space="0" w:color="auto"/>
            </w:tcBorders>
            <w:shd w:val="clear" w:color="auto" w:fill="auto"/>
            <w:noWrap/>
            <w:vAlign w:val="center"/>
          </w:tcPr>
          <w:p w14:paraId="0BB4045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w:t>
            </w:r>
          </w:p>
        </w:tc>
        <w:tc>
          <w:tcPr>
            <w:tcW w:w="1651" w:type="dxa"/>
            <w:tcBorders>
              <w:top w:val="nil"/>
              <w:left w:val="nil"/>
              <w:bottom w:val="single" w:sz="4" w:space="0" w:color="auto"/>
              <w:right w:val="single" w:sz="4" w:space="0" w:color="auto"/>
            </w:tcBorders>
            <w:shd w:val="clear" w:color="auto" w:fill="auto"/>
            <w:noWrap/>
            <w:vAlign w:val="center"/>
          </w:tcPr>
          <w:p w14:paraId="1417483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920,25</w:t>
            </w:r>
          </w:p>
        </w:tc>
        <w:tc>
          <w:tcPr>
            <w:tcW w:w="1651" w:type="dxa"/>
            <w:tcBorders>
              <w:top w:val="nil"/>
              <w:left w:val="nil"/>
              <w:bottom w:val="single" w:sz="4" w:space="0" w:color="auto"/>
              <w:right w:val="single" w:sz="4" w:space="0" w:color="auto"/>
            </w:tcBorders>
            <w:shd w:val="clear" w:color="auto" w:fill="auto"/>
            <w:noWrap/>
            <w:vAlign w:val="center"/>
          </w:tcPr>
          <w:p w14:paraId="5C3AFC5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908,36</w:t>
            </w:r>
          </w:p>
        </w:tc>
        <w:tc>
          <w:tcPr>
            <w:tcW w:w="1652" w:type="dxa"/>
            <w:tcBorders>
              <w:top w:val="nil"/>
              <w:left w:val="nil"/>
              <w:bottom w:val="single" w:sz="4" w:space="0" w:color="auto"/>
              <w:right w:val="single" w:sz="4" w:space="0" w:color="auto"/>
            </w:tcBorders>
            <w:shd w:val="clear" w:color="auto" w:fill="auto"/>
            <w:noWrap/>
            <w:vAlign w:val="center"/>
          </w:tcPr>
          <w:p w14:paraId="5DEF679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1 828,61</w:t>
            </w:r>
          </w:p>
        </w:tc>
      </w:tr>
      <w:tr w:rsidR="007740D9" w:rsidRPr="00BF6D3D" w14:paraId="42C480FC" w14:textId="77777777" w:rsidTr="001D3E48">
        <w:trPr>
          <w:cantSplit/>
          <w:trHeight w:val="270"/>
        </w:trPr>
        <w:tc>
          <w:tcPr>
            <w:tcW w:w="776" w:type="dxa"/>
            <w:tcBorders>
              <w:top w:val="nil"/>
              <w:left w:val="single" w:sz="4" w:space="0" w:color="auto"/>
              <w:bottom w:val="single" w:sz="4" w:space="0" w:color="auto"/>
              <w:right w:val="single" w:sz="4" w:space="0" w:color="auto"/>
            </w:tcBorders>
            <w:shd w:val="clear" w:color="auto" w:fill="auto"/>
            <w:vAlign w:val="center"/>
          </w:tcPr>
          <w:p w14:paraId="0146C8D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3.1</w:t>
            </w:r>
          </w:p>
        </w:tc>
        <w:tc>
          <w:tcPr>
            <w:tcW w:w="3614" w:type="dxa"/>
            <w:tcBorders>
              <w:top w:val="nil"/>
              <w:left w:val="nil"/>
              <w:bottom w:val="single" w:sz="4" w:space="0" w:color="auto"/>
              <w:right w:val="single" w:sz="4" w:space="0" w:color="auto"/>
            </w:tcBorders>
            <w:shd w:val="clear" w:color="auto" w:fill="auto"/>
            <w:noWrap/>
            <w:vAlign w:val="center"/>
          </w:tcPr>
          <w:p w14:paraId="1394938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Полезный отпуск населению </w:t>
            </w:r>
          </w:p>
        </w:tc>
        <w:tc>
          <w:tcPr>
            <w:tcW w:w="1651" w:type="dxa"/>
            <w:tcBorders>
              <w:top w:val="nil"/>
              <w:left w:val="nil"/>
              <w:bottom w:val="single" w:sz="4" w:space="0" w:color="auto"/>
              <w:right w:val="single" w:sz="4" w:space="0" w:color="auto"/>
            </w:tcBorders>
            <w:shd w:val="clear" w:color="auto" w:fill="auto"/>
            <w:noWrap/>
            <w:vAlign w:val="center"/>
          </w:tcPr>
          <w:p w14:paraId="45ECD30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324,46</w:t>
            </w:r>
          </w:p>
        </w:tc>
        <w:tc>
          <w:tcPr>
            <w:tcW w:w="1651" w:type="dxa"/>
            <w:tcBorders>
              <w:top w:val="nil"/>
              <w:left w:val="nil"/>
              <w:bottom w:val="single" w:sz="4" w:space="0" w:color="auto"/>
              <w:right w:val="single" w:sz="4" w:space="0" w:color="auto"/>
            </w:tcBorders>
            <w:shd w:val="clear" w:color="auto" w:fill="auto"/>
            <w:noWrap/>
            <w:vAlign w:val="center"/>
          </w:tcPr>
          <w:p w14:paraId="296873D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308,35</w:t>
            </w:r>
          </w:p>
        </w:tc>
        <w:tc>
          <w:tcPr>
            <w:tcW w:w="1652" w:type="dxa"/>
            <w:tcBorders>
              <w:top w:val="nil"/>
              <w:left w:val="nil"/>
              <w:bottom w:val="single" w:sz="4" w:space="0" w:color="auto"/>
              <w:right w:val="single" w:sz="4" w:space="0" w:color="auto"/>
            </w:tcBorders>
            <w:shd w:val="clear" w:color="auto" w:fill="auto"/>
            <w:noWrap/>
            <w:vAlign w:val="center"/>
          </w:tcPr>
          <w:p w14:paraId="2731F65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632,81</w:t>
            </w:r>
          </w:p>
        </w:tc>
      </w:tr>
    </w:tbl>
    <w:p w14:paraId="2719D9D0" w14:textId="77777777" w:rsidR="00880A1C" w:rsidRDefault="00880A1C" w:rsidP="007740D9">
      <w:pPr>
        <w:tabs>
          <w:tab w:val="left" w:pos="1134"/>
        </w:tabs>
        <w:autoSpaceDE w:val="0"/>
        <w:autoSpaceDN w:val="0"/>
        <w:adjustRightInd w:val="0"/>
        <w:spacing w:after="0" w:line="360" w:lineRule="auto"/>
        <w:ind w:firstLine="567"/>
        <w:jc w:val="both"/>
        <w:rPr>
          <w:rFonts w:ascii="Myriad Pro" w:hAnsi="Myriad Pro"/>
          <w:sz w:val="26"/>
          <w:szCs w:val="26"/>
        </w:rPr>
      </w:pPr>
    </w:p>
    <w:p w14:paraId="0795166C" w14:textId="55CFFC96"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Суммарные балансовые показатели электрической энергии по уровням напряжения, утвержденные Государственным комитетом Псковской области по тарифам и энергетике, соответствуют показателям сводного прогнозного баланса, утвержденного приказом ФАС России от 30.11.2017 </w:t>
      </w:r>
      <w:r w:rsidR="00B83101" w:rsidRPr="00BF6D3D">
        <w:rPr>
          <w:rFonts w:ascii="Myriad Pro" w:hAnsi="Myriad Pro"/>
          <w:sz w:val="26"/>
          <w:szCs w:val="26"/>
        </w:rPr>
        <w:t>№ </w:t>
      </w:r>
      <w:r w:rsidRPr="00BF6D3D">
        <w:rPr>
          <w:rFonts w:ascii="Myriad Pro" w:hAnsi="Myriad Pro"/>
          <w:sz w:val="26"/>
          <w:szCs w:val="26"/>
        </w:rPr>
        <w:t>1613/17-ДСП для Псковской области.</w:t>
      </w:r>
    </w:p>
    <w:p w14:paraId="079646B7" w14:textId="32417420" w:rsidR="00880A1C" w:rsidRDefault="007740D9" w:rsidP="00880A1C">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Показатели полезного отпуска за последние 3 года (по информации, опубликованной на официальном сайте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(ttps://www.mrsksevzap.ru/infodisclosure/2standartdisclosure/8balance/) в рамках раскрытия информации (абз. 4 п. 11 «б» ПП РФ </w:t>
      </w:r>
      <w:r w:rsidR="00B83101" w:rsidRPr="00BF6D3D">
        <w:rPr>
          <w:rFonts w:ascii="Myriad Pro" w:hAnsi="Myriad Pro"/>
          <w:sz w:val="26"/>
          <w:szCs w:val="26"/>
        </w:rPr>
        <w:t>№ </w:t>
      </w:r>
      <w:r w:rsidRPr="00BF6D3D">
        <w:rPr>
          <w:rFonts w:ascii="Myriad Pro" w:hAnsi="Myriad Pro"/>
          <w:sz w:val="26"/>
          <w:szCs w:val="26"/>
        </w:rPr>
        <w:t>24 от 21.01.2004)):</w:t>
      </w:r>
    </w:p>
    <w:p w14:paraId="1410C39F" w14:textId="77777777" w:rsidR="00880A1C" w:rsidRPr="00880A1C" w:rsidRDefault="00880A1C" w:rsidP="00880A1C">
      <w:pPr>
        <w:tabs>
          <w:tab w:val="left" w:pos="1134"/>
        </w:tabs>
        <w:autoSpaceDE w:val="0"/>
        <w:autoSpaceDN w:val="0"/>
        <w:adjustRightInd w:val="0"/>
        <w:spacing w:after="0" w:line="360" w:lineRule="auto"/>
        <w:ind w:firstLine="567"/>
        <w:jc w:val="both"/>
        <w:rPr>
          <w:rFonts w:ascii="Myriad Pro" w:hAnsi="Myriad Pro"/>
          <w:sz w:val="4"/>
          <w:szCs w:val="4"/>
        </w:rPr>
      </w:pPr>
    </w:p>
    <w:tbl>
      <w:tblPr>
        <w:tblW w:w="0" w:type="auto"/>
        <w:tblLayout w:type="fixed"/>
        <w:tblLook w:val="04A0" w:firstRow="1" w:lastRow="0" w:firstColumn="1" w:lastColumn="0" w:noHBand="0" w:noVBand="1"/>
      </w:tblPr>
      <w:tblGrid>
        <w:gridCol w:w="3555"/>
        <w:gridCol w:w="1359"/>
        <w:gridCol w:w="1144"/>
        <w:gridCol w:w="996"/>
        <w:gridCol w:w="1144"/>
        <w:gridCol w:w="1146"/>
      </w:tblGrid>
      <w:tr w:rsidR="007740D9" w:rsidRPr="00BF6D3D" w14:paraId="0D55E435" w14:textId="77777777" w:rsidTr="001D3E48">
        <w:trPr>
          <w:trHeight w:val="265"/>
          <w:tblHeader/>
        </w:trPr>
        <w:tc>
          <w:tcPr>
            <w:tcW w:w="3555"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CE33EC6" w14:textId="2B23918E"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lastRenderedPageBreak/>
              <w:t>Период</w:t>
            </w:r>
          </w:p>
        </w:tc>
        <w:tc>
          <w:tcPr>
            <w:tcW w:w="5789" w:type="dxa"/>
            <w:gridSpan w:val="5"/>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4EC03A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Уровни напряжения</w:t>
            </w:r>
          </w:p>
        </w:tc>
      </w:tr>
      <w:tr w:rsidR="007740D9" w:rsidRPr="00BF6D3D" w14:paraId="3A296D96" w14:textId="77777777" w:rsidTr="001D3E48">
        <w:trPr>
          <w:trHeight w:val="265"/>
          <w:tblHeader/>
        </w:trPr>
        <w:tc>
          <w:tcPr>
            <w:tcW w:w="3555"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3208F5C"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1359"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328888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1144"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50B51A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996"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E494C7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1144"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D0844C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СН11</w:t>
            </w:r>
          </w:p>
        </w:tc>
        <w:tc>
          <w:tcPr>
            <w:tcW w:w="1146"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144742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49D0E2B8" w14:textId="77777777" w:rsidTr="001D3E48">
        <w:trPr>
          <w:trHeight w:val="265"/>
        </w:trPr>
        <w:tc>
          <w:tcPr>
            <w:tcW w:w="9344" w:type="dxa"/>
            <w:gridSpan w:val="6"/>
            <w:tcBorders>
              <w:top w:val="single" w:sz="4" w:space="0" w:color="FFFFFF"/>
              <w:left w:val="single" w:sz="4" w:space="0" w:color="auto"/>
              <w:bottom w:val="single" w:sz="4" w:space="0" w:color="auto"/>
              <w:right w:val="single" w:sz="4" w:space="0" w:color="auto"/>
            </w:tcBorders>
            <w:shd w:val="clear" w:color="000000" w:fill="FFFFFF"/>
            <w:noWrap/>
            <w:vAlign w:val="center"/>
          </w:tcPr>
          <w:p w14:paraId="625DF6C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Факт 2014 года</w:t>
            </w:r>
          </w:p>
        </w:tc>
      </w:tr>
      <w:tr w:rsidR="007740D9" w:rsidRPr="00BF6D3D" w14:paraId="39A20A03" w14:textId="77777777" w:rsidTr="001D3E48">
        <w:trPr>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6D96900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2014 год</w:t>
            </w:r>
          </w:p>
        </w:tc>
        <w:tc>
          <w:tcPr>
            <w:tcW w:w="1359" w:type="dxa"/>
            <w:tcBorders>
              <w:top w:val="nil"/>
              <w:left w:val="nil"/>
              <w:bottom w:val="single" w:sz="4" w:space="0" w:color="auto"/>
              <w:right w:val="single" w:sz="4" w:space="0" w:color="auto"/>
            </w:tcBorders>
            <w:shd w:val="clear" w:color="000000" w:fill="FFFFFF"/>
            <w:noWrap/>
            <w:vAlign w:val="center"/>
          </w:tcPr>
          <w:p w14:paraId="4421091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1 722,94</w:t>
            </w:r>
          </w:p>
        </w:tc>
        <w:tc>
          <w:tcPr>
            <w:tcW w:w="1144" w:type="dxa"/>
            <w:tcBorders>
              <w:top w:val="nil"/>
              <w:left w:val="nil"/>
              <w:bottom w:val="single" w:sz="4" w:space="0" w:color="auto"/>
              <w:right w:val="single" w:sz="4" w:space="0" w:color="auto"/>
            </w:tcBorders>
            <w:shd w:val="clear" w:color="000000" w:fill="FFFFFF"/>
            <w:noWrap/>
            <w:vAlign w:val="center"/>
          </w:tcPr>
          <w:p w14:paraId="426633A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267,35</w:t>
            </w:r>
          </w:p>
        </w:tc>
        <w:tc>
          <w:tcPr>
            <w:tcW w:w="996" w:type="dxa"/>
            <w:tcBorders>
              <w:top w:val="nil"/>
              <w:left w:val="nil"/>
              <w:bottom w:val="single" w:sz="4" w:space="0" w:color="auto"/>
              <w:right w:val="single" w:sz="4" w:space="0" w:color="auto"/>
            </w:tcBorders>
            <w:shd w:val="clear" w:color="000000" w:fill="FFFFFF"/>
            <w:noWrap/>
            <w:vAlign w:val="center"/>
          </w:tcPr>
          <w:p w14:paraId="65D99E3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5,79</w:t>
            </w:r>
          </w:p>
        </w:tc>
        <w:tc>
          <w:tcPr>
            <w:tcW w:w="1144" w:type="dxa"/>
            <w:tcBorders>
              <w:top w:val="nil"/>
              <w:left w:val="nil"/>
              <w:bottom w:val="single" w:sz="4" w:space="0" w:color="auto"/>
              <w:right w:val="single" w:sz="4" w:space="0" w:color="auto"/>
            </w:tcBorders>
            <w:shd w:val="clear" w:color="000000" w:fill="FFFFFF"/>
            <w:noWrap/>
            <w:vAlign w:val="center"/>
          </w:tcPr>
          <w:p w14:paraId="68983F9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568,69</w:t>
            </w:r>
          </w:p>
        </w:tc>
        <w:tc>
          <w:tcPr>
            <w:tcW w:w="1146" w:type="dxa"/>
            <w:tcBorders>
              <w:top w:val="nil"/>
              <w:left w:val="nil"/>
              <w:bottom w:val="single" w:sz="4" w:space="0" w:color="auto"/>
              <w:right w:val="single" w:sz="4" w:space="0" w:color="auto"/>
            </w:tcBorders>
            <w:shd w:val="clear" w:color="000000" w:fill="FFFFFF"/>
            <w:noWrap/>
            <w:vAlign w:val="center"/>
          </w:tcPr>
          <w:p w14:paraId="33CC248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881,11</w:t>
            </w:r>
          </w:p>
        </w:tc>
      </w:tr>
      <w:tr w:rsidR="007740D9" w:rsidRPr="00BF6D3D" w14:paraId="74A6B971" w14:textId="77777777" w:rsidTr="001D3E48">
        <w:trPr>
          <w:cantSplit/>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1866ED0F"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удельный вес</w:t>
            </w:r>
          </w:p>
        </w:tc>
        <w:tc>
          <w:tcPr>
            <w:tcW w:w="1359" w:type="dxa"/>
            <w:tcBorders>
              <w:top w:val="nil"/>
              <w:left w:val="nil"/>
              <w:bottom w:val="single" w:sz="4" w:space="0" w:color="auto"/>
              <w:right w:val="single" w:sz="4" w:space="0" w:color="auto"/>
            </w:tcBorders>
            <w:shd w:val="clear" w:color="000000" w:fill="FFFFFF"/>
            <w:noWrap/>
            <w:vAlign w:val="center"/>
          </w:tcPr>
          <w:p w14:paraId="3FA1155E"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100%</w:t>
            </w:r>
          </w:p>
        </w:tc>
        <w:tc>
          <w:tcPr>
            <w:tcW w:w="1144" w:type="dxa"/>
            <w:tcBorders>
              <w:top w:val="nil"/>
              <w:left w:val="nil"/>
              <w:bottom w:val="single" w:sz="4" w:space="0" w:color="auto"/>
              <w:right w:val="single" w:sz="4" w:space="0" w:color="auto"/>
            </w:tcBorders>
            <w:shd w:val="clear" w:color="000000" w:fill="FFFFFF"/>
            <w:noWrap/>
            <w:vAlign w:val="center"/>
          </w:tcPr>
          <w:p w14:paraId="21BD847A"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16%</w:t>
            </w:r>
          </w:p>
        </w:tc>
        <w:tc>
          <w:tcPr>
            <w:tcW w:w="996" w:type="dxa"/>
            <w:tcBorders>
              <w:top w:val="nil"/>
              <w:left w:val="nil"/>
              <w:bottom w:val="single" w:sz="4" w:space="0" w:color="auto"/>
              <w:right w:val="single" w:sz="4" w:space="0" w:color="auto"/>
            </w:tcBorders>
            <w:shd w:val="clear" w:color="000000" w:fill="FFFFFF"/>
            <w:noWrap/>
            <w:vAlign w:val="center"/>
          </w:tcPr>
          <w:p w14:paraId="7E90012D"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0%</w:t>
            </w:r>
          </w:p>
        </w:tc>
        <w:tc>
          <w:tcPr>
            <w:tcW w:w="1144" w:type="dxa"/>
            <w:tcBorders>
              <w:top w:val="nil"/>
              <w:left w:val="nil"/>
              <w:bottom w:val="single" w:sz="4" w:space="0" w:color="auto"/>
              <w:right w:val="single" w:sz="4" w:space="0" w:color="auto"/>
            </w:tcBorders>
            <w:shd w:val="clear" w:color="000000" w:fill="FFFFFF"/>
            <w:noWrap/>
            <w:vAlign w:val="center"/>
          </w:tcPr>
          <w:p w14:paraId="758A18C6"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33%</w:t>
            </w:r>
          </w:p>
        </w:tc>
        <w:tc>
          <w:tcPr>
            <w:tcW w:w="1146" w:type="dxa"/>
            <w:tcBorders>
              <w:top w:val="nil"/>
              <w:left w:val="nil"/>
              <w:bottom w:val="single" w:sz="4" w:space="0" w:color="auto"/>
              <w:right w:val="single" w:sz="4" w:space="0" w:color="auto"/>
            </w:tcBorders>
            <w:shd w:val="clear" w:color="000000" w:fill="FFFFFF"/>
            <w:noWrap/>
            <w:vAlign w:val="center"/>
          </w:tcPr>
          <w:p w14:paraId="4DE566D4"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51%</w:t>
            </w:r>
          </w:p>
        </w:tc>
      </w:tr>
      <w:tr w:rsidR="007740D9" w:rsidRPr="00BF6D3D" w14:paraId="16EA719B" w14:textId="77777777" w:rsidTr="001D3E48">
        <w:trPr>
          <w:trHeight w:val="265"/>
        </w:trPr>
        <w:tc>
          <w:tcPr>
            <w:tcW w:w="9344" w:type="dxa"/>
            <w:gridSpan w:val="6"/>
            <w:tcBorders>
              <w:top w:val="single" w:sz="4" w:space="0" w:color="auto"/>
              <w:left w:val="single" w:sz="4" w:space="0" w:color="auto"/>
              <w:bottom w:val="single" w:sz="4" w:space="0" w:color="auto"/>
              <w:right w:val="single" w:sz="4" w:space="0" w:color="auto"/>
            </w:tcBorders>
            <w:shd w:val="clear" w:color="000000" w:fill="FFFFFF"/>
            <w:noWrap/>
            <w:vAlign w:val="center"/>
          </w:tcPr>
          <w:p w14:paraId="3B25098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Факт 2015 года</w:t>
            </w:r>
          </w:p>
        </w:tc>
      </w:tr>
      <w:tr w:rsidR="007740D9" w:rsidRPr="00BF6D3D" w14:paraId="0D294D54" w14:textId="77777777" w:rsidTr="001D3E48">
        <w:trPr>
          <w:cantSplit/>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3B1515A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2015 год</w:t>
            </w:r>
          </w:p>
        </w:tc>
        <w:tc>
          <w:tcPr>
            <w:tcW w:w="1359" w:type="dxa"/>
            <w:tcBorders>
              <w:top w:val="nil"/>
              <w:left w:val="nil"/>
              <w:bottom w:val="single" w:sz="4" w:space="0" w:color="auto"/>
              <w:right w:val="single" w:sz="4" w:space="0" w:color="auto"/>
            </w:tcBorders>
            <w:shd w:val="clear" w:color="000000" w:fill="FFFFFF"/>
            <w:noWrap/>
            <w:vAlign w:val="center"/>
          </w:tcPr>
          <w:p w14:paraId="32EDB44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1 711,57</w:t>
            </w:r>
          </w:p>
        </w:tc>
        <w:tc>
          <w:tcPr>
            <w:tcW w:w="1144" w:type="dxa"/>
            <w:tcBorders>
              <w:top w:val="nil"/>
              <w:left w:val="nil"/>
              <w:bottom w:val="single" w:sz="4" w:space="0" w:color="auto"/>
              <w:right w:val="single" w:sz="4" w:space="0" w:color="auto"/>
            </w:tcBorders>
            <w:shd w:val="clear" w:color="000000" w:fill="FFFFFF"/>
            <w:noWrap/>
            <w:vAlign w:val="center"/>
          </w:tcPr>
          <w:p w14:paraId="6429587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276,48</w:t>
            </w:r>
          </w:p>
        </w:tc>
        <w:tc>
          <w:tcPr>
            <w:tcW w:w="996" w:type="dxa"/>
            <w:tcBorders>
              <w:top w:val="nil"/>
              <w:left w:val="nil"/>
              <w:bottom w:val="single" w:sz="4" w:space="0" w:color="auto"/>
              <w:right w:val="single" w:sz="4" w:space="0" w:color="auto"/>
            </w:tcBorders>
            <w:shd w:val="clear" w:color="000000" w:fill="FFFFFF"/>
            <w:noWrap/>
            <w:vAlign w:val="center"/>
          </w:tcPr>
          <w:p w14:paraId="2132A25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9,02</w:t>
            </w:r>
          </w:p>
        </w:tc>
        <w:tc>
          <w:tcPr>
            <w:tcW w:w="1144" w:type="dxa"/>
            <w:tcBorders>
              <w:top w:val="nil"/>
              <w:left w:val="nil"/>
              <w:bottom w:val="single" w:sz="4" w:space="0" w:color="auto"/>
              <w:right w:val="single" w:sz="4" w:space="0" w:color="auto"/>
            </w:tcBorders>
            <w:shd w:val="clear" w:color="000000" w:fill="FFFFFF"/>
            <w:noWrap/>
            <w:vAlign w:val="center"/>
          </w:tcPr>
          <w:p w14:paraId="2E89F14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551,50</w:t>
            </w:r>
          </w:p>
        </w:tc>
        <w:tc>
          <w:tcPr>
            <w:tcW w:w="1146" w:type="dxa"/>
            <w:tcBorders>
              <w:top w:val="nil"/>
              <w:left w:val="nil"/>
              <w:bottom w:val="single" w:sz="4" w:space="0" w:color="auto"/>
              <w:right w:val="single" w:sz="4" w:space="0" w:color="auto"/>
            </w:tcBorders>
            <w:shd w:val="clear" w:color="000000" w:fill="FFFFFF"/>
            <w:noWrap/>
            <w:vAlign w:val="center"/>
          </w:tcPr>
          <w:p w14:paraId="7CF9907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874,57</w:t>
            </w:r>
          </w:p>
        </w:tc>
      </w:tr>
      <w:tr w:rsidR="007740D9" w:rsidRPr="00BF6D3D" w14:paraId="34634A20" w14:textId="77777777" w:rsidTr="001D3E48">
        <w:trPr>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0488464B"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удельный вес</w:t>
            </w:r>
          </w:p>
        </w:tc>
        <w:tc>
          <w:tcPr>
            <w:tcW w:w="1359" w:type="dxa"/>
            <w:tcBorders>
              <w:top w:val="nil"/>
              <w:left w:val="nil"/>
              <w:bottom w:val="single" w:sz="4" w:space="0" w:color="auto"/>
              <w:right w:val="single" w:sz="4" w:space="0" w:color="auto"/>
            </w:tcBorders>
            <w:shd w:val="clear" w:color="000000" w:fill="FFFFFF"/>
            <w:noWrap/>
            <w:vAlign w:val="center"/>
          </w:tcPr>
          <w:p w14:paraId="7AFD5640"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100%</w:t>
            </w:r>
          </w:p>
        </w:tc>
        <w:tc>
          <w:tcPr>
            <w:tcW w:w="1144" w:type="dxa"/>
            <w:tcBorders>
              <w:top w:val="nil"/>
              <w:left w:val="nil"/>
              <w:bottom w:val="single" w:sz="4" w:space="0" w:color="auto"/>
              <w:right w:val="single" w:sz="4" w:space="0" w:color="auto"/>
            </w:tcBorders>
            <w:shd w:val="clear" w:color="000000" w:fill="FFFFFF"/>
            <w:noWrap/>
            <w:vAlign w:val="center"/>
          </w:tcPr>
          <w:p w14:paraId="63E2DF7E"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16%</w:t>
            </w:r>
          </w:p>
        </w:tc>
        <w:tc>
          <w:tcPr>
            <w:tcW w:w="996" w:type="dxa"/>
            <w:tcBorders>
              <w:top w:val="nil"/>
              <w:left w:val="nil"/>
              <w:bottom w:val="single" w:sz="4" w:space="0" w:color="auto"/>
              <w:right w:val="single" w:sz="4" w:space="0" w:color="auto"/>
            </w:tcBorders>
            <w:shd w:val="clear" w:color="000000" w:fill="FFFFFF"/>
            <w:noWrap/>
            <w:vAlign w:val="center"/>
          </w:tcPr>
          <w:p w14:paraId="11A4C390"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w:t>
            </w:r>
          </w:p>
        </w:tc>
        <w:tc>
          <w:tcPr>
            <w:tcW w:w="1144" w:type="dxa"/>
            <w:tcBorders>
              <w:top w:val="nil"/>
              <w:left w:val="nil"/>
              <w:bottom w:val="single" w:sz="4" w:space="0" w:color="auto"/>
              <w:right w:val="single" w:sz="4" w:space="0" w:color="auto"/>
            </w:tcBorders>
            <w:shd w:val="clear" w:color="000000" w:fill="FFFFFF"/>
            <w:noWrap/>
            <w:vAlign w:val="center"/>
          </w:tcPr>
          <w:p w14:paraId="78EF162B"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32%</w:t>
            </w:r>
          </w:p>
        </w:tc>
        <w:tc>
          <w:tcPr>
            <w:tcW w:w="1146" w:type="dxa"/>
            <w:tcBorders>
              <w:top w:val="nil"/>
              <w:left w:val="nil"/>
              <w:bottom w:val="single" w:sz="4" w:space="0" w:color="auto"/>
              <w:right w:val="single" w:sz="4" w:space="0" w:color="auto"/>
            </w:tcBorders>
            <w:shd w:val="clear" w:color="000000" w:fill="FFFFFF"/>
            <w:noWrap/>
            <w:vAlign w:val="center"/>
          </w:tcPr>
          <w:p w14:paraId="07326BEE"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51%</w:t>
            </w:r>
          </w:p>
        </w:tc>
      </w:tr>
      <w:tr w:rsidR="007740D9" w:rsidRPr="00BF6D3D" w14:paraId="33356212" w14:textId="77777777" w:rsidTr="001D3E48">
        <w:trPr>
          <w:trHeight w:val="265"/>
        </w:trPr>
        <w:tc>
          <w:tcPr>
            <w:tcW w:w="9344" w:type="dxa"/>
            <w:gridSpan w:val="6"/>
            <w:tcBorders>
              <w:top w:val="single" w:sz="4" w:space="0" w:color="auto"/>
              <w:left w:val="single" w:sz="4" w:space="0" w:color="auto"/>
              <w:bottom w:val="single" w:sz="4" w:space="0" w:color="auto"/>
              <w:right w:val="single" w:sz="4" w:space="0" w:color="auto"/>
            </w:tcBorders>
            <w:shd w:val="clear" w:color="000000" w:fill="FFFFFF"/>
            <w:noWrap/>
            <w:vAlign w:val="center"/>
          </w:tcPr>
          <w:p w14:paraId="601F7E1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Факт 2016 года</w:t>
            </w:r>
          </w:p>
        </w:tc>
      </w:tr>
      <w:tr w:rsidR="007740D9" w:rsidRPr="00BF6D3D" w14:paraId="1ECC89AF" w14:textId="77777777" w:rsidTr="001D3E48">
        <w:trPr>
          <w:cantSplit/>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22000FF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2016 год</w:t>
            </w:r>
          </w:p>
        </w:tc>
        <w:tc>
          <w:tcPr>
            <w:tcW w:w="1359" w:type="dxa"/>
            <w:tcBorders>
              <w:top w:val="nil"/>
              <w:left w:val="nil"/>
              <w:bottom w:val="single" w:sz="4" w:space="0" w:color="auto"/>
              <w:right w:val="single" w:sz="4" w:space="0" w:color="auto"/>
            </w:tcBorders>
            <w:shd w:val="clear" w:color="000000" w:fill="FFFFFF"/>
            <w:noWrap/>
            <w:vAlign w:val="center"/>
          </w:tcPr>
          <w:p w14:paraId="7771AF9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1 793,57</w:t>
            </w:r>
          </w:p>
        </w:tc>
        <w:tc>
          <w:tcPr>
            <w:tcW w:w="1144" w:type="dxa"/>
            <w:tcBorders>
              <w:top w:val="nil"/>
              <w:left w:val="nil"/>
              <w:bottom w:val="single" w:sz="4" w:space="0" w:color="auto"/>
              <w:right w:val="single" w:sz="4" w:space="0" w:color="auto"/>
            </w:tcBorders>
            <w:shd w:val="clear" w:color="000000" w:fill="FFFFFF"/>
            <w:noWrap/>
            <w:vAlign w:val="center"/>
          </w:tcPr>
          <w:p w14:paraId="5F699EB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300,11</w:t>
            </w:r>
          </w:p>
        </w:tc>
        <w:tc>
          <w:tcPr>
            <w:tcW w:w="996" w:type="dxa"/>
            <w:tcBorders>
              <w:top w:val="nil"/>
              <w:left w:val="nil"/>
              <w:bottom w:val="single" w:sz="4" w:space="0" w:color="auto"/>
              <w:right w:val="single" w:sz="4" w:space="0" w:color="auto"/>
            </w:tcBorders>
            <w:shd w:val="clear" w:color="000000" w:fill="FFFFFF"/>
            <w:noWrap/>
            <w:vAlign w:val="center"/>
          </w:tcPr>
          <w:p w14:paraId="71FB170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20,51</w:t>
            </w:r>
          </w:p>
        </w:tc>
        <w:tc>
          <w:tcPr>
            <w:tcW w:w="1144" w:type="dxa"/>
            <w:tcBorders>
              <w:top w:val="nil"/>
              <w:left w:val="nil"/>
              <w:bottom w:val="single" w:sz="4" w:space="0" w:color="auto"/>
              <w:right w:val="single" w:sz="4" w:space="0" w:color="auto"/>
            </w:tcBorders>
            <w:shd w:val="clear" w:color="000000" w:fill="FFFFFF"/>
            <w:noWrap/>
            <w:vAlign w:val="center"/>
          </w:tcPr>
          <w:p w14:paraId="48AEDF4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578,26</w:t>
            </w:r>
          </w:p>
        </w:tc>
        <w:tc>
          <w:tcPr>
            <w:tcW w:w="1146" w:type="dxa"/>
            <w:tcBorders>
              <w:top w:val="nil"/>
              <w:left w:val="nil"/>
              <w:bottom w:val="single" w:sz="4" w:space="0" w:color="auto"/>
              <w:right w:val="single" w:sz="4" w:space="0" w:color="auto"/>
            </w:tcBorders>
            <w:shd w:val="clear" w:color="000000" w:fill="FFFFFF"/>
            <w:noWrap/>
            <w:vAlign w:val="center"/>
          </w:tcPr>
          <w:p w14:paraId="77B967B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894,69</w:t>
            </w:r>
          </w:p>
        </w:tc>
      </w:tr>
      <w:tr w:rsidR="007740D9" w:rsidRPr="00BF6D3D" w14:paraId="313B1311" w14:textId="77777777" w:rsidTr="001D3E48">
        <w:trPr>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27CACD07"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удельный вес</w:t>
            </w:r>
          </w:p>
        </w:tc>
        <w:tc>
          <w:tcPr>
            <w:tcW w:w="1359" w:type="dxa"/>
            <w:tcBorders>
              <w:top w:val="nil"/>
              <w:left w:val="nil"/>
              <w:bottom w:val="single" w:sz="4" w:space="0" w:color="auto"/>
              <w:right w:val="single" w:sz="4" w:space="0" w:color="auto"/>
            </w:tcBorders>
            <w:shd w:val="clear" w:color="000000" w:fill="FFFFFF"/>
            <w:noWrap/>
            <w:vAlign w:val="center"/>
          </w:tcPr>
          <w:p w14:paraId="2A283FD7"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100%</w:t>
            </w:r>
          </w:p>
        </w:tc>
        <w:tc>
          <w:tcPr>
            <w:tcW w:w="1144" w:type="dxa"/>
            <w:tcBorders>
              <w:top w:val="nil"/>
              <w:left w:val="nil"/>
              <w:bottom w:val="single" w:sz="4" w:space="0" w:color="auto"/>
              <w:right w:val="single" w:sz="4" w:space="0" w:color="auto"/>
            </w:tcBorders>
            <w:shd w:val="clear" w:color="000000" w:fill="FFFFFF"/>
            <w:noWrap/>
            <w:vAlign w:val="center"/>
          </w:tcPr>
          <w:p w14:paraId="6525DAB8"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17%</w:t>
            </w:r>
          </w:p>
        </w:tc>
        <w:tc>
          <w:tcPr>
            <w:tcW w:w="996" w:type="dxa"/>
            <w:tcBorders>
              <w:top w:val="nil"/>
              <w:left w:val="nil"/>
              <w:bottom w:val="single" w:sz="4" w:space="0" w:color="auto"/>
              <w:right w:val="single" w:sz="4" w:space="0" w:color="auto"/>
            </w:tcBorders>
            <w:shd w:val="clear" w:color="000000" w:fill="FFFFFF"/>
            <w:noWrap/>
            <w:vAlign w:val="center"/>
          </w:tcPr>
          <w:p w14:paraId="7844A6D9"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w:t>
            </w:r>
          </w:p>
        </w:tc>
        <w:tc>
          <w:tcPr>
            <w:tcW w:w="1144" w:type="dxa"/>
            <w:tcBorders>
              <w:top w:val="nil"/>
              <w:left w:val="nil"/>
              <w:bottom w:val="single" w:sz="4" w:space="0" w:color="auto"/>
              <w:right w:val="single" w:sz="4" w:space="0" w:color="auto"/>
            </w:tcBorders>
            <w:shd w:val="clear" w:color="000000" w:fill="FFFFFF"/>
            <w:noWrap/>
            <w:vAlign w:val="center"/>
          </w:tcPr>
          <w:p w14:paraId="7CC1C325"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32%</w:t>
            </w:r>
          </w:p>
        </w:tc>
        <w:tc>
          <w:tcPr>
            <w:tcW w:w="1146" w:type="dxa"/>
            <w:tcBorders>
              <w:top w:val="nil"/>
              <w:left w:val="nil"/>
              <w:bottom w:val="single" w:sz="4" w:space="0" w:color="auto"/>
              <w:right w:val="single" w:sz="4" w:space="0" w:color="auto"/>
            </w:tcBorders>
            <w:shd w:val="clear" w:color="000000" w:fill="FFFFFF"/>
            <w:noWrap/>
            <w:vAlign w:val="center"/>
          </w:tcPr>
          <w:p w14:paraId="30686D6F"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50%</w:t>
            </w:r>
          </w:p>
        </w:tc>
      </w:tr>
      <w:tr w:rsidR="007740D9" w:rsidRPr="00BF6D3D" w14:paraId="3C0C1271" w14:textId="77777777" w:rsidTr="001D3E48">
        <w:trPr>
          <w:trHeight w:val="265"/>
        </w:trPr>
        <w:tc>
          <w:tcPr>
            <w:tcW w:w="3555" w:type="dxa"/>
            <w:tcBorders>
              <w:top w:val="nil"/>
              <w:left w:val="single" w:sz="4" w:space="0" w:color="auto"/>
              <w:bottom w:val="single" w:sz="4" w:space="0" w:color="auto"/>
              <w:right w:val="single" w:sz="4" w:space="0" w:color="auto"/>
            </w:tcBorders>
            <w:shd w:val="clear" w:color="auto" w:fill="auto"/>
            <w:noWrap/>
            <w:vAlign w:val="center"/>
          </w:tcPr>
          <w:p w14:paraId="4257418D" w14:textId="77777777" w:rsidR="007740D9" w:rsidRPr="00BF6D3D" w:rsidRDefault="007740D9" w:rsidP="007740D9">
            <w:pPr>
              <w:spacing w:after="0" w:line="240" w:lineRule="auto"/>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Среднегодовое значение</w:t>
            </w:r>
          </w:p>
        </w:tc>
        <w:tc>
          <w:tcPr>
            <w:tcW w:w="1359" w:type="dxa"/>
            <w:tcBorders>
              <w:top w:val="nil"/>
              <w:left w:val="nil"/>
              <w:bottom w:val="single" w:sz="4" w:space="0" w:color="auto"/>
              <w:right w:val="single" w:sz="4" w:space="0" w:color="auto"/>
            </w:tcBorders>
            <w:shd w:val="clear" w:color="auto" w:fill="auto"/>
            <w:noWrap/>
            <w:vAlign w:val="center"/>
          </w:tcPr>
          <w:p w14:paraId="287A97EA"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1 742,69</w:t>
            </w:r>
          </w:p>
        </w:tc>
        <w:tc>
          <w:tcPr>
            <w:tcW w:w="1144" w:type="dxa"/>
            <w:tcBorders>
              <w:top w:val="nil"/>
              <w:left w:val="nil"/>
              <w:bottom w:val="single" w:sz="4" w:space="0" w:color="auto"/>
              <w:right w:val="single" w:sz="4" w:space="0" w:color="auto"/>
            </w:tcBorders>
            <w:shd w:val="clear" w:color="000000" w:fill="FFFFFF"/>
            <w:noWrap/>
            <w:vAlign w:val="center"/>
          </w:tcPr>
          <w:p w14:paraId="0222AFBF"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281,31</w:t>
            </w:r>
          </w:p>
        </w:tc>
        <w:tc>
          <w:tcPr>
            <w:tcW w:w="996" w:type="dxa"/>
            <w:tcBorders>
              <w:top w:val="nil"/>
              <w:left w:val="nil"/>
              <w:bottom w:val="single" w:sz="4" w:space="0" w:color="auto"/>
              <w:right w:val="single" w:sz="4" w:space="0" w:color="auto"/>
            </w:tcBorders>
            <w:shd w:val="clear" w:color="000000" w:fill="FFFFFF"/>
            <w:noWrap/>
            <w:vAlign w:val="center"/>
          </w:tcPr>
          <w:p w14:paraId="07BCEDA9"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11,77</w:t>
            </w:r>
          </w:p>
        </w:tc>
        <w:tc>
          <w:tcPr>
            <w:tcW w:w="1144" w:type="dxa"/>
            <w:tcBorders>
              <w:top w:val="nil"/>
              <w:left w:val="nil"/>
              <w:bottom w:val="single" w:sz="4" w:space="0" w:color="auto"/>
              <w:right w:val="single" w:sz="4" w:space="0" w:color="auto"/>
            </w:tcBorders>
            <w:shd w:val="clear" w:color="000000" w:fill="FFFFFF"/>
            <w:noWrap/>
            <w:vAlign w:val="center"/>
          </w:tcPr>
          <w:p w14:paraId="75F61382"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566,15</w:t>
            </w:r>
          </w:p>
        </w:tc>
        <w:tc>
          <w:tcPr>
            <w:tcW w:w="1146" w:type="dxa"/>
            <w:tcBorders>
              <w:top w:val="nil"/>
              <w:left w:val="nil"/>
              <w:bottom w:val="single" w:sz="4" w:space="0" w:color="auto"/>
              <w:right w:val="single" w:sz="4" w:space="0" w:color="auto"/>
            </w:tcBorders>
            <w:shd w:val="clear" w:color="000000" w:fill="FFFFFF"/>
            <w:noWrap/>
            <w:vAlign w:val="center"/>
          </w:tcPr>
          <w:p w14:paraId="7C574C03"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883,46</w:t>
            </w:r>
          </w:p>
        </w:tc>
      </w:tr>
      <w:tr w:rsidR="007740D9" w:rsidRPr="00BF6D3D" w14:paraId="73CCB27B" w14:textId="77777777" w:rsidTr="001D3E48">
        <w:trPr>
          <w:trHeight w:val="265"/>
        </w:trPr>
        <w:tc>
          <w:tcPr>
            <w:tcW w:w="3555" w:type="dxa"/>
            <w:tcBorders>
              <w:top w:val="nil"/>
              <w:left w:val="single" w:sz="4" w:space="0" w:color="auto"/>
              <w:bottom w:val="single" w:sz="4" w:space="0" w:color="auto"/>
              <w:right w:val="single" w:sz="4" w:space="0" w:color="auto"/>
            </w:tcBorders>
            <w:shd w:val="clear" w:color="auto" w:fill="auto"/>
            <w:noWrap/>
            <w:vAlign w:val="center"/>
          </w:tcPr>
          <w:p w14:paraId="362C3C90" w14:textId="77777777" w:rsidR="007740D9" w:rsidRPr="00BF6D3D" w:rsidRDefault="007740D9" w:rsidP="007740D9">
            <w:pPr>
              <w:spacing w:after="0" w:line="240" w:lineRule="auto"/>
              <w:ind w:firstLineChars="400" w:firstLine="720"/>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удельный вес</w:t>
            </w:r>
          </w:p>
        </w:tc>
        <w:tc>
          <w:tcPr>
            <w:tcW w:w="1359" w:type="dxa"/>
            <w:tcBorders>
              <w:top w:val="nil"/>
              <w:left w:val="nil"/>
              <w:bottom w:val="single" w:sz="4" w:space="0" w:color="auto"/>
              <w:right w:val="single" w:sz="4" w:space="0" w:color="auto"/>
            </w:tcBorders>
            <w:shd w:val="clear" w:color="000000" w:fill="FFFFFF"/>
            <w:noWrap/>
            <w:vAlign w:val="center"/>
          </w:tcPr>
          <w:p w14:paraId="5A1C2D0A"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100%</w:t>
            </w:r>
          </w:p>
        </w:tc>
        <w:tc>
          <w:tcPr>
            <w:tcW w:w="1144" w:type="dxa"/>
            <w:tcBorders>
              <w:top w:val="nil"/>
              <w:left w:val="nil"/>
              <w:bottom w:val="single" w:sz="4" w:space="0" w:color="auto"/>
              <w:right w:val="single" w:sz="4" w:space="0" w:color="auto"/>
            </w:tcBorders>
            <w:shd w:val="clear" w:color="000000" w:fill="FFFFFF"/>
            <w:noWrap/>
            <w:vAlign w:val="center"/>
          </w:tcPr>
          <w:p w14:paraId="05F8B27A"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16%</w:t>
            </w:r>
          </w:p>
        </w:tc>
        <w:tc>
          <w:tcPr>
            <w:tcW w:w="996" w:type="dxa"/>
            <w:tcBorders>
              <w:top w:val="nil"/>
              <w:left w:val="nil"/>
              <w:bottom w:val="single" w:sz="4" w:space="0" w:color="auto"/>
              <w:right w:val="single" w:sz="4" w:space="0" w:color="auto"/>
            </w:tcBorders>
            <w:shd w:val="clear" w:color="000000" w:fill="FFFFFF"/>
            <w:noWrap/>
            <w:vAlign w:val="center"/>
          </w:tcPr>
          <w:p w14:paraId="30E39DA1"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1%</w:t>
            </w:r>
          </w:p>
        </w:tc>
        <w:tc>
          <w:tcPr>
            <w:tcW w:w="1144" w:type="dxa"/>
            <w:tcBorders>
              <w:top w:val="nil"/>
              <w:left w:val="nil"/>
              <w:bottom w:val="single" w:sz="4" w:space="0" w:color="auto"/>
              <w:right w:val="single" w:sz="4" w:space="0" w:color="auto"/>
            </w:tcBorders>
            <w:shd w:val="clear" w:color="000000" w:fill="FFFFFF"/>
            <w:noWrap/>
            <w:vAlign w:val="center"/>
          </w:tcPr>
          <w:p w14:paraId="272302E1"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32%</w:t>
            </w:r>
          </w:p>
        </w:tc>
        <w:tc>
          <w:tcPr>
            <w:tcW w:w="1146" w:type="dxa"/>
            <w:tcBorders>
              <w:top w:val="nil"/>
              <w:left w:val="nil"/>
              <w:bottom w:val="single" w:sz="4" w:space="0" w:color="auto"/>
              <w:right w:val="single" w:sz="4" w:space="0" w:color="auto"/>
            </w:tcBorders>
            <w:shd w:val="clear" w:color="000000" w:fill="FFFFFF"/>
            <w:noWrap/>
            <w:vAlign w:val="center"/>
          </w:tcPr>
          <w:p w14:paraId="05323FF8"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51%</w:t>
            </w:r>
          </w:p>
        </w:tc>
      </w:tr>
      <w:tr w:rsidR="007740D9" w:rsidRPr="00BF6D3D" w14:paraId="76FBC635" w14:textId="77777777" w:rsidTr="001D3E48">
        <w:trPr>
          <w:cantSplit/>
          <w:trHeight w:val="265"/>
        </w:trPr>
        <w:tc>
          <w:tcPr>
            <w:tcW w:w="9344" w:type="dxa"/>
            <w:gridSpan w:val="6"/>
            <w:tcBorders>
              <w:top w:val="single" w:sz="4" w:space="0" w:color="auto"/>
              <w:left w:val="single" w:sz="4" w:space="0" w:color="auto"/>
              <w:bottom w:val="single" w:sz="4" w:space="0" w:color="auto"/>
              <w:right w:val="single" w:sz="4" w:space="0" w:color="auto"/>
            </w:tcBorders>
            <w:shd w:val="clear" w:color="000000" w:fill="FFFFFF"/>
            <w:noWrap/>
            <w:vAlign w:val="center"/>
          </w:tcPr>
          <w:p w14:paraId="0EE80B0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План 2018 года (предложение филиала)</w:t>
            </w:r>
          </w:p>
        </w:tc>
      </w:tr>
      <w:tr w:rsidR="007740D9" w:rsidRPr="00BF6D3D" w14:paraId="52B6C23F" w14:textId="77777777" w:rsidTr="001D3E48">
        <w:trPr>
          <w:cantSplit/>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33EFE813"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1 полугодие </w:t>
            </w:r>
            <w:smartTag w:uri="urn:schemas-microsoft-com:office:smarttags" w:element="metricconverter">
              <w:smartTagPr>
                <w:attr w:name="ProductID" w:val="2018 г"/>
              </w:smartTagPr>
              <w:r w:rsidRPr="00BF6D3D">
                <w:rPr>
                  <w:rFonts w:ascii="Myriad Pro" w:eastAsia="Times New Roman" w:hAnsi="Myriad Pro"/>
                  <w:sz w:val="18"/>
                  <w:szCs w:val="18"/>
                  <w:lang w:eastAsia="ru-RU"/>
                </w:rPr>
                <w:t>2018 г</w:t>
              </w:r>
            </w:smartTag>
          </w:p>
        </w:tc>
        <w:tc>
          <w:tcPr>
            <w:tcW w:w="1359" w:type="dxa"/>
            <w:tcBorders>
              <w:top w:val="nil"/>
              <w:left w:val="nil"/>
              <w:bottom w:val="single" w:sz="4" w:space="0" w:color="auto"/>
              <w:right w:val="single" w:sz="4" w:space="0" w:color="auto"/>
            </w:tcBorders>
            <w:shd w:val="clear" w:color="000000" w:fill="FFFFFF"/>
            <w:noWrap/>
            <w:vAlign w:val="center"/>
          </w:tcPr>
          <w:p w14:paraId="15A6EE7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896,13</w:t>
            </w:r>
          </w:p>
        </w:tc>
        <w:tc>
          <w:tcPr>
            <w:tcW w:w="1144" w:type="dxa"/>
            <w:tcBorders>
              <w:top w:val="nil"/>
              <w:left w:val="nil"/>
              <w:bottom w:val="single" w:sz="4" w:space="0" w:color="auto"/>
              <w:right w:val="single" w:sz="4" w:space="0" w:color="auto"/>
            </w:tcBorders>
            <w:shd w:val="clear" w:color="000000" w:fill="FFFFFF"/>
            <w:noWrap/>
            <w:vAlign w:val="center"/>
          </w:tcPr>
          <w:p w14:paraId="4016B1E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144,21</w:t>
            </w:r>
          </w:p>
        </w:tc>
        <w:tc>
          <w:tcPr>
            <w:tcW w:w="996" w:type="dxa"/>
            <w:tcBorders>
              <w:top w:val="nil"/>
              <w:left w:val="nil"/>
              <w:bottom w:val="single" w:sz="4" w:space="0" w:color="auto"/>
              <w:right w:val="single" w:sz="4" w:space="0" w:color="auto"/>
            </w:tcBorders>
            <w:shd w:val="clear" w:color="000000" w:fill="FFFFFF"/>
            <w:noWrap/>
            <w:vAlign w:val="center"/>
          </w:tcPr>
          <w:p w14:paraId="41B3DBF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9,57</w:t>
            </w:r>
          </w:p>
        </w:tc>
        <w:tc>
          <w:tcPr>
            <w:tcW w:w="1144" w:type="dxa"/>
            <w:tcBorders>
              <w:top w:val="nil"/>
              <w:left w:val="nil"/>
              <w:bottom w:val="single" w:sz="4" w:space="0" w:color="auto"/>
              <w:right w:val="single" w:sz="4" w:space="0" w:color="auto"/>
            </w:tcBorders>
            <w:shd w:val="clear" w:color="000000" w:fill="FFFFFF"/>
            <w:noWrap/>
            <w:vAlign w:val="center"/>
          </w:tcPr>
          <w:p w14:paraId="2C0B300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286,69</w:t>
            </w:r>
          </w:p>
        </w:tc>
        <w:tc>
          <w:tcPr>
            <w:tcW w:w="1146" w:type="dxa"/>
            <w:tcBorders>
              <w:top w:val="nil"/>
              <w:left w:val="nil"/>
              <w:bottom w:val="single" w:sz="4" w:space="0" w:color="auto"/>
              <w:right w:val="single" w:sz="4" w:space="0" w:color="auto"/>
            </w:tcBorders>
            <w:shd w:val="clear" w:color="000000" w:fill="FFFFFF"/>
            <w:noWrap/>
            <w:vAlign w:val="center"/>
          </w:tcPr>
          <w:p w14:paraId="443F7D4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455,66</w:t>
            </w:r>
          </w:p>
        </w:tc>
      </w:tr>
      <w:tr w:rsidR="007740D9" w:rsidRPr="00BF6D3D" w14:paraId="6FF3649B" w14:textId="77777777" w:rsidTr="001D3E48">
        <w:trPr>
          <w:cantSplit/>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4846CB78"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2 полугодие </w:t>
            </w:r>
            <w:smartTag w:uri="urn:schemas-microsoft-com:office:smarttags" w:element="metricconverter">
              <w:smartTagPr>
                <w:attr w:name="ProductID" w:val="2018 г"/>
              </w:smartTagPr>
              <w:r w:rsidRPr="00BF6D3D">
                <w:rPr>
                  <w:rFonts w:ascii="Myriad Pro" w:eastAsia="Times New Roman" w:hAnsi="Myriad Pro"/>
                  <w:sz w:val="18"/>
                  <w:szCs w:val="18"/>
                  <w:lang w:eastAsia="ru-RU"/>
                </w:rPr>
                <w:t>2018 г</w:t>
              </w:r>
            </w:smartTag>
          </w:p>
        </w:tc>
        <w:tc>
          <w:tcPr>
            <w:tcW w:w="1359" w:type="dxa"/>
            <w:tcBorders>
              <w:top w:val="nil"/>
              <w:left w:val="nil"/>
              <w:bottom w:val="single" w:sz="4" w:space="0" w:color="auto"/>
              <w:right w:val="single" w:sz="4" w:space="0" w:color="auto"/>
            </w:tcBorders>
            <w:shd w:val="clear" w:color="000000" w:fill="FFFFFF"/>
            <w:noWrap/>
            <w:vAlign w:val="center"/>
          </w:tcPr>
          <w:p w14:paraId="5EF8999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884,10</w:t>
            </w:r>
          </w:p>
        </w:tc>
        <w:tc>
          <w:tcPr>
            <w:tcW w:w="1144" w:type="dxa"/>
            <w:tcBorders>
              <w:top w:val="nil"/>
              <w:left w:val="nil"/>
              <w:bottom w:val="single" w:sz="4" w:space="0" w:color="auto"/>
              <w:right w:val="single" w:sz="4" w:space="0" w:color="auto"/>
            </w:tcBorders>
            <w:shd w:val="clear" w:color="000000" w:fill="FFFFFF"/>
            <w:noWrap/>
            <w:vAlign w:val="center"/>
          </w:tcPr>
          <w:p w14:paraId="02298F1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153,67</w:t>
            </w:r>
          </w:p>
        </w:tc>
        <w:tc>
          <w:tcPr>
            <w:tcW w:w="996" w:type="dxa"/>
            <w:tcBorders>
              <w:top w:val="nil"/>
              <w:left w:val="nil"/>
              <w:bottom w:val="single" w:sz="4" w:space="0" w:color="auto"/>
              <w:right w:val="single" w:sz="4" w:space="0" w:color="auto"/>
            </w:tcBorders>
            <w:shd w:val="clear" w:color="000000" w:fill="FFFFFF"/>
            <w:noWrap/>
            <w:vAlign w:val="center"/>
          </w:tcPr>
          <w:p w14:paraId="0F62957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10,79</w:t>
            </w:r>
          </w:p>
        </w:tc>
        <w:tc>
          <w:tcPr>
            <w:tcW w:w="1144" w:type="dxa"/>
            <w:tcBorders>
              <w:top w:val="nil"/>
              <w:left w:val="nil"/>
              <w:bottom w:val="single" w:sz="4" w:space="0" w:color="auto"/>
              <w:right w:val="single" w:sz="4" w:space="0" w:color="auto"/>
            </w:tcBorders>
            <w:shd w:val="clear" w:color="000000" w:fill="FFFFFF"/>
            <w:noWrap/>
            <w:vAlign w:val="center"/>
          </w:tcPr>
          <w:p w14:paraId="540D77C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287,27</w:t>
            </w:r>
          </w:p>
        </w:tc>
        <w:tc>
          <w:tcPr>
            <w:tcW w:w="1146" w:type="dxa"/>
            <w:tcBorders>
              <w:top w:val="nil"/>
              <w:left w:val="nil"/>
              <w:bottom w:val="single" w:sz="4" w:space="0" w:color="auto"/>
              <w:right w:val="single" w:sz="4" w:space="0" w:color="auto"/>
            </w:tcBorders>
            <w:shd w:val="clear" w:color="000000" w:fill="FFFFFF"/>
            <w:noWrap/>
            <w:vAlign w:val="center"/>
          </w:tcPr>
          <w:p w14:paraId="23B849C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432,37</w:t>
            </w:r>
          </w:p>
        </w:tc>
      </w:tr>
      <w:tr w:rsidR="007740D9" w:rsidRPr="00BF6D3D" w14:paraId="3DCD4E1C" w14:textId="77777777" w:rsidTr="001D3E48">
        <w:trPr>
          <w:cantSplit/>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67677E2D"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2018 год</w:t>
            </w:r>
          </w:p>
        </w:tc>
        <w:tc>
          <w:tcPr>
            <w:tcW w:w="1359" w:type="dxa"/>
            <w:tcBorders>
              <w:top w:val="nil"/>
              <w:left w:val="nil"/>
              <w:bottom w:val="single" w:sz="4" w:space="0" w:color="auto"/>
              <w:right w:val="single" w:sz="4" w:space="0" w:color="auto"/>
            </w:tcBorders>
            <w:shd w:val="clear" w:color="000000" w:fill="FFFFFF"/>
            <w:noWrap/>
            <w:vAlign w:val="center"/>
          </w:tcPr>
          <w:p w14:paraId="08606589"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1 780,23</w:t>
            </w:r>
          </w:p>
        </w:tc>
        <w:tc>
          <w:tcPr>
            <w:tcW w:w="1144" w:type="dxa"/>
            <w:tcBorders>
              <w:top w:val="nil"/>
              <w:left w:val="nil"/>
              <w:bottom w:val="single" w:sz="4" w:space="0" w:color="auto"/>
              <w:right w:val="single" w:sz="4" w:space="0" w:color="auto"/>
            </w:tcBorders>
            <w:shd w:val="clear" w:color="000000" w:fill="FFFFFF"/>
            <w:noWrap/>
            <w:vAlign w:val="center"/>
          </w:tcPr>
          <w:p w14:paraId="7523DC6F"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297,88</w:t>
            </w:r>
          </w:p>
        </w:tc>
        <w:tc>
          <w:tcPr>
            <w:tcW w:w="996" w:type="dxa"/>
            <w:tcBorders>
              <w:top w:val="nil"/>
              <w:left w:val="nil"/>
              <w:bottom w:val="single" w:sz="4" w:space="0" w:color="auto"/>
              <w:right w:val="single" w:sz="4" w:space="0" w:color="auto"/>
            </w:tcBorders>
            <w:shd w:val="clear" w:color="000000" w:fill="FFFFFF"/>
            <w:noWrap/>
            <w:vAlign w:val="center"/>
          </w:tcPr>
          <w:p w14:paraId="7BCC79D8"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20,35</w:t>
            </w:r>
          </w:p>
        </w:tc>
        <w:tc>
          <w:tcPr>
            <w:tcW w:w="1144" w:type="dxa"/>
            <w:tcBorders>
              <w:top w:val="nil"/>
              <w:left w:val="nil"/>
              <w:bottom w:val="single" w:sz="4" w:space="0" w:color="auto"/>
              <w:right w:val="single" w:sz="4" w:space="0" w:color="auto"/>
            </w:tcBorders>
            <w:shd w:val="clear" w:color="000000" w:fill="FFFFFF"/>
            <w:noWrap/>
            <w:vAlign w:val="center"/>
          </w:tcPr>
          <w:p w14:paraId="6E6B467B"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573,96</w:t>
            </w:r>
          </w:p>
        </w:tc>
        <w:tc>
          <w:tcPr>
            <w:tcW w:w="1146" w:type="dxa"/>
            <w:tcBorders>
              <w:top w:val="nil"/>
              <w:left w:val="nil"/>
              <w:bottom w:val="single" w:sz="4" w:space="0" w:color="auto"/>
              <w:right w:val="single" w:sz="4" w:space="0" w:color="auto"/>
            </w:tcBorders>
            <w:shd w:val="clear" w:color="000000" w:fill="FFFFFF"/>
            <w:noWrap/>
            <w:vAlign w:val="center"/>
          </w:tcPr>
          <w:p w14:paraId="247BD5FF"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888,03</w:t>
            </w:r>
          </w:p>
        </w:tc>
      </w:tr>
      <w:tr w:rsidR="007740D9" w:rsidRPr="00BF6D3D" w14:paraId="33E84EB6" w14:textId="77777777" w:rsidTr="001D3E48">
        <w:trPr>
          <w:trHeight w:val="265"/>
        </w:trPr>
        <w:tc>
          <w:tcPr>
            <w:tcW w:w="3555" w:type="dxa"/>
            <w:tcBorders>
              <w:top w:val="nil"/>
              <w:left w:val="single" w:sz="4" w:space="0" w:color="auto"/>
              <w:bottom w:val="single" w:sz="4" w:space="0" w:color="auto"/>
              <w:right w:val="single" w:sz="4" w:space="0" w:color="auto"/>
            </w:tcBorders>
            <w:shd w:val="clear" w:color="auto" w:fill="auto"/>
            <w:noWrap/>
            <w:vAlign w:val="center"/>
          </w:tcPr>
          <w:p w14:paraId="083A640A" w14:textId="77777777" w:rsidR="007740D9" w:rsidRPr="00BF6D3D" w:rsidRDefault="007740D9" w:rsidP="007740D9">
            <w:pPr>
              <w:spacing w:after="0" w:line="240" w:lineRule="auto"/>
              <w:ind w:firstLineChars="400" w:firstLine="720"/>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удельный вес</w:t>
            </w:r>
          </w:p>
        </w:tc>
        <w:tc>
          <w:tcPr>
            <w:tcW w:w="1359" w:type="dxa"/>
            <w:tcBorders>
              <w:top w:val="nil"/>
              <w:left w:val="nil"/>
              <w:bottom w:val="single" w:sz="4" w:space="0" w:color="auto"/>
              <w:right w:val="single" w:sz="4" w:space="0" w:color="auto"/>
            </w:tcBorders>
            <w:shd w:val="clear" w:color="000000" w:fill="FFFFFF"/>
            <w:noWrap/>
            <w:vAlign w:val="center"/>
          </w:tcPr>
          <w:p w14:paraId="431C7B45"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100%</w:t>
            </w:r>
          </w:p>
        </w:tc>
        <w:tc>
          <w:tcPr>
            <w:tcW w:w="1144" w:type="dxa"/>
            <w:tcBorders>
              <w:top w:val="nil"/>
              <w:left w:val="nil"/>
              <w:bottom w:val="single" w:sz="4" w:space="0" w:color="auto"/>
              <w:right w:val="single" w:sz="4" w:space="0" w:color="auto"/>
            </w:tcBorders>
            <w:shd w:val="clear" w:color="000000" w:fill="FFFFFF"/>
            <w:noWrap/>
            <w:vAlign w:val="center"/>
          </w:tcPr>
          <w:p w14:paraId="36B1E347"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17%</w:t>
            </w:r>
          </w:p>
        </w:tc>
        <w:tc>
          <w:tcPr>
            <w:tcW w:w="996" w:type="dxa"/>
            <w:tcBorders>
              <w:top w:val="nil"/>
              <w:left w:val="nil"/>
              <w:bottom w:val="single" w:sz="4" w:space="0" w:color="auto"/>
              <w:right w:val="single" w:sz="4" w:space="0" w:color="auto"/>
            </w:tcBorders>
            <w:shd w:val="clear" w:color="000000" w:fill="FFFFFF"/>
            <w:noWrap/>
            <w:vAlign w:val="center"/>
          </w:tcPr>
          <w:p w14:paraId="6168F322"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1%</w:t>
            </w:r>
          </w:p>
        </w:tc>
        <w:tc>
          <w:tcPr>
            <w:tcW w:w="1144" w:type="dxa"/>
            <w:tcBorders>
              <w:top w:val="nil"/>
              <w:left w:val="nil"/>
              <w:bottom w:val="single" w:sz="4" w:space="0" w:color="auto"/>
              <w:right w:val="single" w:sz="4" w:space="0" w:color="auto"/>
            </w:tcBorders>
            <w:shd w:val="clear" w:color="000000" w:fill="FFFFFF"/>
            <w:noWrap/>
            <w:vAlign w:val="center"/>
          </w:tcPr>
          <w:p w14:paraId="12443F1D"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32%</w:t>
            </w:r>
          </w:p>
        </w:tc>
        <w:tc>
          <w:tcPr>
            <w:tcW w:w="1146" w:type="dxa"/>
            <w:tcBorders>
              <w:top w:val="nil"/>
              <w:left w:val="nil"/>
              <w:bottom w:val="single" w:sz="4" w:space="0" w:color="auto"/>
              <w:right w:val="single" w:sz="4" w:space="0" w:color="auto"/>
            </w:tcBorders>
            <w:shd w:val="clear" w:color="000000" w:fill="FFFFFF"/>
            <w:noWrap/>
            <w:vAlign w:val="center"/>
          </w:tcPr>
          <w:p w14:paraId="5F35F441"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50%</w:t>
            </w:r>
          </w:p>
        </w:tc>
      </w:tr>
      <w:tr w:rsidR="007740D9" w:rsidRPr="00BF6D3D" w14:paraId="5F4C2CDA" w14:textId="77777777" w:rsidTr="001D3E48">
        <w:trPr>
          <w:cantSplit/>
          <w:trHeight w:val="265"/>
        </w:trPr>
        <w:tc>
          <w:tcPr>
            <w:tcW w:w="9344" w:type="dxa"/>
            <w:gridSpan w:val="6"/>
            <w:tcBorders>
              <w:top w:val="single" w:sz="4" w:space="0" w:color="auto"/>
              <w:left w:val="single" w:sz="4" w:space="0" w:color="auto"/>
              <w:bottom w:val="single" w:sz="4" w:space="0" w:color="auto"/>
              <w:right w:val="single" w:sz="4" w:space="0" w:color="auto"/>
            </w:tcBorders>
            <w:shd w:val="clear" w:color="000000" w:fill="FFFFFF"/>
            <w:noWrap/>
            <w:vAlign w:val="center"/>
          </w:tcPr>
          <w:p w14:paraId="7220619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План 2018 года (утверждено Госкомитетом)</w:t>
            </w:r>
          </w:p>
        </w:tc>
      </w:tr>
      <w:tr w:rsidR="007740D9" w:rsidRPr="00BF6D3D" w14:paraId="589E02F4" w14:textId="77777777" w:rsidTr="001D3E48">
        <w:trPr>
          <w:cantSplit/>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08618921"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1 полугодие </w:t>
            </w:r>
            <w:smartTag w:uri="urn:schemas-microsoft-com:office:smarttags" w:element="metricconverter">
              <w:smartTagPr>
                <w:attr w:name="ProductID" w:val="2018 г"/>
              </w:smartTagPr>
              <w:r w:rsidRPr="00BF6D3D">
                <w:rPr>
                  <w:rFonts w:ascii="Myriad Pro" w:eastAsia="Times New Roman" w:hAnsi="Myriad Pro"/>
                  <w:sz w:val="18"/>
                  <w:szCs w:val="18"/>
                  <w:lang w:eastAsia="ru-RU"/>
                </w:rPr>
                <w:t>2018 г</w:t>
              </w:r>
            </w:smartTag>
          </w:p>
        </w:tc>
        <w:tc>
          <w:tcPr>
            <w:tcW w:w="1359" w:type="dxa"/>
            <w:tcBorders>
              <w:top w:val="nil"/>
              <w:left w:val="nil"/>
              <w:bottom w:val="single" w:sz="4" w:space="0" w:color="auto"/>
              <w:right w:val="single" w:sz="4" w:space="0" w:color="auto"/>
            </w:tcBorders>
            <w:shd w:val="clear" w:color="000000" w:fill="FFFFFF"/>
            <w:noWrap/>
            <w:vAlign w:val="center"/>
          </w:tcPr>
          <w:p w14:paraId="20D679F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920,25</w:t>
            </w:r>
          </w:p>
        </w:tc>
        <w:tc>
          <w:tcPr>
            <w:tcW w:w="1144" w:type="dxa"/>
            <w:tcBorders>
              <w:top w:val="nil"/>
              <w:left w:val="nil"/>
              <w:bottom w:val="single" w:sz="4" w:space="0" w:color="auto"/>
              <w:right w:val="single" w:sz="4" w:space="0" w:color="auto"/>
            </w:tcBorders>
            <w:shd w:val="clear" w:color="000000" w:fill="FFFFFF"/>
            <w:noWrap/>
            <w:vAlign w:val="center"/>
          </w:tcPr>
          <w:p w14:paraId="5F122E2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148,87</w:t>
            </w:r>
          </w:p>
        </w:tc>
        <w:tc>
          <w:tcPr>
            <w:tcW w:w="996" w:type="dxa"/>
            <w:tcBorders>
              <w:top w:val="nil"/>
              <w:left w:val="nil"/>
              <w:bottom w:val="single" w:sz="4" w:space="0" w:color="auto"/>
              <w:right w:val="single" w:sz="4" w:space="0" w:color="auto"/>
            </w:tcBorders>
            <w:shd w:val="clear" w:color="000000" w:fill="FFFFFF"/>
            <w:noWrap/>
            <w:vAlign w:val="center"/>
          </w:tcPr>
          <w:p w14:paraId="57809EA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9,90</w:t>
            </w:r>
          </w:p>
        </w:tc>
        <w:tc>
          <w:tcPr>
            <w:tcW w:w="1144" w:type="dxa"/>
            <w:tcBorders>
              <w:top w:val="nil"/>
              <w:left w:val="nil"/>
              <w:bottom w:val="single" w:sz="4" w:space="0" w:color="auto"/>
              <w:right w:val="single" w:sz="4" w:space="0" w:color="auto"/>
            </w:tcBorders>
            <w:shd w:val="clear" w:color="000000" w:fill="FFFFFF"/>
            <w:noWrap/>
            <w:vAlign w:val="center"/>
          </w:tcPr>
          <w:p w14:paraId="7C5421E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293,35</w:t>
            </w:r>
          </w:p>
        </w:tc>
        <w:tc>
          <w:tcPr>
            <w:tcW w:w="1146" w:type="dxa"/>
            <w:tcBorders>
              <w:top w:val="nil"/>
              <w:left w:val="nil"/>
              <w:bottom w:val="single" w:sz="4" w:space="0" w:color="auto"/>
              <w:right w:val="single" w:sz="4" w:space="0" w:color="auto"/>
            </w:tcBorders>
            <w:shd w:val="clear" w:color="000000" w:fill="FFFFFF"/>
            <w:noWrap/>
            <w:vAlign w:val="center"/>
          </w:tcPr>
          <w:p w14:paraId="42A5403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468,13</w:t>
            </w:r>
          </w:p>
        </w:tc>
      </w:tr>
      <w:tr w:rsidR="007740D9" w:rsidRPr="00BF6D3D" w14:paraId="67D2BBBD" w14:textId="77777777" w:rsidTr="001D3E48">
        <w:trPr>
          <w:cantSplit/>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40E43D95"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2 полугодие </w:t>
            </w:r>
            <w:smartTag w:uri="urn:schemas-microsoft-com:office:smarttags" w:element="metricconverter">
              <w:smartTagPr>
                <w:attr w:name="ProductID" w:val="2018 г"/>
              </w:smartTagPr>
              <w:r w:rsidRPr="00BF6D3D">
                <w:rPr>
                  <w:rFonts w:ascii="Myriad Pro" w:eastAsia="Times New Roman" w:hAnsi="Myriad Pro"/>
                  <w:sz w:val="18"/>
                  <w:szCs w:val="18"/>
                  <w:lang w:eastAsia="ru-RU"/>
                </w:rPr>
                <w:t>2018 г</w:t>
              </w:r>
            </w:smartTag>
          </w:p>
        </w:tc>
        <w:tc>
          <w:tcPr>
            <w:tcW w:w="1359" w:type="dxa"/>
            <w:tcBorders>
              <w:top w:val="nil"/>
              <w:left w:val="nil"/>
              <w:bottom w:val="single" w:sz="4" w:space="0" w:color="auto"/>
              <w:right w:val="single" w:sz="4" w:space="0" w:color="auto"/>
            </w:tcBorders>
            <w:shd w:val="clear" w:color="000000" w:fill="FFFFFF"/>
            <w:noWrap/>
            <w:vAlign w:val="center"/>
          </w:tcPr>
          <w:p w14:paraId="0F1B490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908,36</w:t>
            </w:r>
          </w:p>
        </w:tc>
        <w:tc>
          <w:tcPr>
            <w:tcW w:w="1144" w:type="dxa"/>
            <w:tcBorders>
              <w:top w:val="nil"/>
              <w:left w:val="nil"/>
              <w:bottom w:val="single" w:sz="4" w:space="0" w:color="auto"/>
              <w:right w:val="single" w:sz="4" w:space="0" w:color="auto"/>
            </w:tcBorders>
            <w:shd w:val="clear" w:color="000000" w:fill="FFFFFF"/>
            <w:noWrap/>
            <w:vAlign w:val="center"/>
          </w:tcPr>
          <w:p w14:paraId="24CD91D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149,85</w:t>
            </w:r>
          </w:p>
        </w:tc>
        <w:tc>
          <w:tcPr>
            <w:tcW w:w="996" w:type="dxa"/>
            <w:tcBorders>
              <w:top w:val="nil"/>
              <w:left w:val="nil"/>
              <w:bottom w:val="single" w:sz="4" w:space="0" w:color="auto"/>
              <w:right w:val="single" w:sz="4" w:space="0" w:color="auto"/>
            </w:tcBorders>
            <w:shd w:val="clear" w:color="000000" w:fill="FFFFFF"/>
            <w:noWrap/>
            <w:vAlign w:val="center"/>
          </w:tcPr>
          <w:p w14:paraId="7D5FFDE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9,97</w:t>
            </w:r>
          </w:p>
        </w:tc>
        <w:tc>
          <w:tcPr>
            <w:tcW w:w="1144" w:type="dxa"/>
            <w:tcBorders>
              <w:top w:val="nil"/>
              <w:left w:val="nil"/>
              <w:bottom w:val="single" w:sz="4" w:space="0" w:color="auto"/>
              <w:right w:val="single" w:sz="4" w:space="0" w:color="auto"/>
            </w:tcBorders>
            <w:shd w:val="clear" w:color="000000" w:fill="FFFFFF"/>
            <w:noWrap/>
            <w:vAlign w:val="center"/>
          </w:tcPr>
          <w:p w14:paraId="669D68B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292,43</w:t>
            </w:r>
          </w:p>
        </w:tc>
        <w:tc>
          <w:tcPr>
            <w:tcW w:w="1146" w:type="dxa"/>
            <w:tcBorders>
              <w:top w:val="nil"/>
              <w:left w:val="nil"/>
              <w:bottom w:val="single" w:sz="4" w:space="0" w:color="auto"/>
              <w:right w:val="single" w:sz="4" w:space="0" w:color="auto"/>
            </w:tcBorders>
            <w:shd w:val="clear" w:color="000000" w:fill="FFFFFF"/>
            <w:noWrap/>
            <w:vAlign w:val="center"/>
          </w:tcPr>
          <w:p w14:paraId="3FC79CA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456,11</w:t>
            </w:r>
          </w:p>
        </w:tc>
      </w:tr>
      <w:tr w:rsidR="007740D9" w:rsidRPr="00BF6D3D" w14:paraId="384E5DBE" w14:textId="77777777" w:rsidTr="001D3E48">
        <w:trPr>
          <w:cantSplit/>
          <w:trHeight w:val="265"/>
        </w:trPr>
        <w:tc>
          <w:tcPr>
            <w:tcW w:w="3555" w:type="dxa"/>
            <w:tcBorders>
              <w:top w:val="nil"/>
              <w:left w:val="single" w:sz="4" w:space="0" w:color="auto"/>
              <w:bottom w:val="single" w:sz="4" w:space="0" w:color="auto"/>
              <w:right w:val="single" w:sz="4" w:space="0" w:color="auto"/>
            </w:tcBorders>
            <w:shd w:val="clear" w:color="000000" w:fill="FFFFFF"/>
            <w:noWrap/>
            <w:vAlign w:val="center"/>
          </w:tcPr>
          <w:p w14:paraId="1A793D85"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2018 год</w:t>
            </w:r>
          </w:p>
        </w:tc>
        <w:tc>
          <w:tcPr>
            <w:tcW w:w="1359" w:type="dxa"/>
            <w:tcBorders>
              <w:top w:val="nil"/>
              <w:left w:val="nil"/>
              <w:bottom w:val="single" w:sz="4" w:space="0" w:color="auto"/>
              <w:right w:val="single" w:sz="4" w:space="0" w:color="auto"/>
            </w:tcBorders>
            <w:shd w:val="clear" w:color="000000" w:fill="FFFFFF"/>
            <w:noWrap/>
            <w:vAlign w:val="center"/>
          </w:tcPr>
          <w:p w14:paraId="3839D475"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1 828,61</w:t>
            </w:r>
          </w:p>
        </w:tc>
        <w:tc>
          <w:tcPr>
            <w:tcW w:w="1144" w:type="dxa"/>
            <w:tcBorders>
              <w:top w:val="nil"/>
              <w:left w:val="nil"/>
              <w:bottom w:val="single" w:sz="4" w:space="0" w:color="auto"/>
              <w:right w:val="single" w:sz="4" w:space="0" w:color="auto"/>
            </w:tcBorders>
            <w:shd w:val="clear" w:color="000000" w:fill="FFFFFF"/>
            <w:noWrap/>
            <w:vAlign w:val="center"/>
          </w:tcPr>
          <w:p w14:paraId="1D986EBD"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298,72</w:t>
            </w:r>
          </w:p>
        </w:tc>
        <w:tc>
          <w:tcPr>
            <w:tcW w:w="996" w:type="dxa"/>
            <w:tcBorders>
              <w:top w:val="nil"/>
              <w:left w:val="nil"/>
              <w:bottom w:val="single" w:sz="4" w:space="0" w:color="auto"/>
              <w:right w:val="single" w:sz="4" w:space="0" w:color="auto"/>
            </w:tcBorders>
            <w:shd w:val="clear" w:color="000000" w:fill="FFFFFF"/>
            <w:noWrap/>
            <w:vAlign w:val="center"/>
          </w:tcPr>
          <w:p w14:paraId="7BDD0127"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19,87</w:t>
            </w:r>
          </w:p>
        </w:tc>
        <w:tc>
          <w:tcPr>
            <w:tcW w:w="1144" w:type="dxa"/>
            <w:tcBorders>
              <w:top w:val="nil"/>
              <w:left w:val="nil"/>
              <w:bottom w:val="single" w:sz="4" w:space="0" w:color="auto"/>
              <w:right w:val="single" w:sz="4" w:space="0" w:color="auto"/>
            </w:tcBorders>
            <w:shd w:val="clear" w:color="000000" w:fill="FFFFFF"/>
            <w:noWrap/>
            <w:vAlign w:val="center"/>
          </w:tcPr>
          <w:p w14:paraId="688233B8"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585,78</w:t>
            </w:r>
          </w:p>
        </w:tc>
        <w:tc>
          <w:tcPr>
            <w:tcW w:w="1146" w:type="dxa"/>
            <w:tcBorders>
              <w:top w:val="nil"/>
              <w:left w:val="nil"/>
              <w:bottom w:val="single" w:sz="4" w:space="0" w:color="auto"/>
              <w:right w:val="single" w:sz="4" w:space="0" w:color="auto"/>
            </w:tcBorders>
            <w:shd w:val="clear" w:color="000000" w:fill="FFFFFF"/>
            <w:noWrap/>
            <w:vAlign w:val="center"/>
          </w:tcPr>
          <w:p w14:paraId="6607121A"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924,24</w:t>
            </w:r>
          </w:p>
        </w:tc>
      </w:tr>
      <w:tr w:rsidR="007740D9" w:rsidRPr="00BF6D3D" w14:paraId="02311F68" w14:textId="77777777" w:rsidTr="001D3E48">
        <w:trPr>
          <w:trHeight w:val="265"/>
        </w:trPr>
        <w:tc>
          <w:tcPr>
            <w:tcW w:w="3555" w:type="dxa"/>
            <w:tcBorders>
              <w:top w:val="nil"/>
              <w:left w:val="single" w:sz="4" w:space="0" w:color="auto"/>
              <w:bottom w:val="single" w:sz="4" w:space="0" w:color="auto"/>
              <w:right w:val="single" w:sz="4" w:space="0" w:color="auto"/>
            </w:tcBorders>
            <w:shd w:val="clear" w:color="auto" w:fill="auto"/>
            <w:noWrap/>
            <w:vAlign w:val="center"/>
          </w:tcPr>
          <w:p w14:paraId="316F03E3" w14:textId="77777777" w:rsidR="007740D9" w:rsidRPr="00BF6D3D" w:rsidRDefault="007740D9" w:rsidP="007740D9">
            <w:pPr>
              <w:spacing w:after="0" w:line="240" w:lineRule="auto"/>
              <w:ind w:firstLineChars="400" w:firstLine="720"/>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удельный вес</w:t>
            </w:r>
          </w:p>
        </w:tc>
        <w:tc>
          <w:tcPr>
            <w:tcW w:w="1359" w:type="dxa"/>
            <w:tcBorders>
              <w:top w:val="nil"/>
              <w:left w:val="nil"/>
              <w:bottom w:val="single" w:sz="4" w:space="0" w:color="auto"/>
              <w:right w:val="single" w:sz="4" w:space="0" w:color="auto"/>
            </w:tcBorders>
            <w:shd w:val="clear" w:color="000000" w:fill="FFFFFF"/>
            <w:noWrap/>
            <w:vAlign w:val="center"/>
          </w:tcPr>
          <w:p w14:paraId="0AF4E858"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100%</w:t>
            </w:r>
          </w:p>
        </w:tc>
        <w:tc>
          <w:tcPr>
            <w:tcW w:w="1144" w:type="dxa"/>
            <w:tcBorders>
              <w:top w:val="nil"/>
              <w:left w:val="nil"/>
              <w:bottom w:val="single" w:sz="4" w:space="0" w:color="auto"/>
              <w:right w:val="single" w:sz="4" w:space="0" w:color="auto"/>
            </w:tcBorders>
            <w:shd w:val="clear" w:color="000000" w:fill="FFFFFF"/>
            <w:noWrap/>
            <w:vAlign w:val="center"/>
          </w:tcPr>
          <w:p w14:paraId="70823961"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16%</w:t>
            </w:r>
          </w:p>
        </w:tc>
        <w:tc>
          <w:tcPr>
            <w:tcW w:w="996" w:type="dxa"/>
            <w:tcBorders>
              <w:top w:val="nil"/>
              <w:left w:val="nil"/>
              <w:bottom w:val="single" w:sz="4" w:space="0" w:color="auto"/>
              <w:right w:val="single" w:sz="4" w:space="0" w:color="auto"/>
            </w:tcBorders>
            <w:shd w:val="clear" w:color="000000" w:fill="FFFFFF"/>
            <w:noWrap/>
            <w:vAlign w:val="center"/>
          </w:tcPr>
          <w:p w14:paraId="4EE02E08"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1%</w:t>
            </w:r>
          </w:p>
        </w:tc>
        <w:tc>
          <w:tcPr>
            <w:tcW w:w="1144" w:type="dxa"/>
            <w:tcBorders>
              <w:top w:val="nil"/>
              <w:left w:val="nil"/>
              <w:bottom w:val="single" w:sz="4" w:space="0" w:color="auto"/>
              <w:right w:val="single" w:sz="4" w:space="0" w:color="auto"/>
            </w:tcBorders>
            <w:shd w:val="clear" w:color="000000" w:fill="FFFFFF"/>
            <w:noWrap/>
            <w:vAlign w:val="center"/>
          </w:tcPr>
          <w:p w14:paraId="0952C30C"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32%</w:t>
            </w:r>
          </w:p>
        </w:tc>
        <w:tc>
          <w:tcPr>
            <w:tcW w:w="1146" w:type="dxa"/>
            <w:tcBorders>
              <w:top w:val="nil"/>
              <w:left w:val="nil"/>
              <w:bottom w:val="single" w:sz="4" w:space="0" w:color="auto"/>
              <w:right w:val="single" w:sz="4" w:space="0" w:color="auto"/>
            </w:tcBorders>
            <w:shd w:val="clear" w:color="000000" w:fill="FFFFFF"/>
            <w:noWrap/>
            <w:vAlign w:val="center"/>
          </w:tcPr>
          <w:p w14:paraId="47116A8B"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51%</w:t>
            </w:r>
          </w:p>
        </w:tc>
      </w:tr>
    </w:tbl>
    <w:p w14:paraId="318E8225"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4"/>
          <w:szCs w:val="24"/>
        </w:rPr>
      </w:pPr>
      <w:r w:rsidRPr="00BF6D3D">
        <w:rPr>
          <w:rFonts w:ascii="Myriad Pro" w:hAnsi="Myriad Pro"/>
          <w:sz w:val="24"/>
          <w:szCs w:val="24"/>
        </w:rPr>
        <w:t>* без учета технологического расхода (потерь) электрической энергии в сетях прочих территориальных сетевых организаций.</w:t>
      </w:r>
    </w:p>
    <w:p w14:paraId="4323831C"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На основании анализа Исполнитель отмечает, что регулирующим органом </w:t>
      </w:r>
      <w:r w:rsidRPr="00BF6D3D">
        <w:rPr>
          <w:rFonts w:ascii="Myriad Pro" w:hAnsi="Myriad Pro"/>
          <w:sz w:val="26"/>
          <w:szCs w:val="26"/>
          <w:u w:val="single"/>
        </w:rPr>
        <w:t>баланс по уровням напряжения установлен</w:t>
      </w:r>
      <w:r w:rsidRPr="00BF6D3D">
        <w:rPr>
          <w:rFonts w:ascii="Myriad Pro" w:hAnsi="Myriad Pro"/>
          <w:sz w:val="26"/>
          <w:szCs w:val="26"/>
        </w:rPr>
        <w:t xml:space="preserve"> на 2018 год, в соответствии с удельным весом показателей по уровням напряжения за 2015 и 2016 год.</w:t>
      </w:r>
    </w:p>
    <w:tbl>
      <w:tblPr>
        <w:tblW w:w="9242" w:type="dxa"/>
        <w:tblInd w:w="93" w:type="dxa"/>
        <w:tblLook w:val="04A0" w:firstRow="1" w:lastRow="0" w:firstColumn="1" w:lastColumn="0" w:noHBand="0" w:noVBand="1"/>
      </w:tblPr>
      <w:tblGrid>
        <w:gridCol w:w="4591"/>
        <w:gridCol w:w="2511"/>
        <w:gridCol w:w="2140"/>
      </w:tblGrid>
      <w:tr w:rsidR="007740D9" w:rsidRPr="00BF6D3D" w14:paraId="4AC72BFC" w14:textId="77777777" w:rsidTr="00B83101">
        <w:trPr>
          <w:trHeight w:val="375"/>
          <w:tblHeader/>
        </w:trPr>
        <w:tc>
          <w:tcPr>
            <w:tcW w:w="459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469A67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 показателя</w:t>
            </w:r>
          </w:p>
        </w:tc>
        <w:tc>
          <w:tcPr>
            <w:tcW w:w="251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423B5D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Полезный отпуск</w:t>
            </w:r>
          </w:p>
        </w:tc>
        <w:tc>
          <w:tcPr>
            <w:tcW w:w="214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902C83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роста</w:t>
            </w:r>
          </w:p>
        </w:tc>
      </w:tr>
      <w:tr w:rsidR="007740D9" w:rsidRPr="00BF6D3D" w14:paraId="09398C1E" w14:textId="77777777" w:rsidTr="001D3E48">
        <w:trPr>
          <w:trHeight w:val="232"/>
        </w:trPr>
        <w:tc>
          <w:tcPr>
            <w:tcW w:w="4591" w:type="dxa"/>
            <w:tcBorders>
              <w:top w:val="single" w:sz="4" w:space="0" w:color="FFFFFF"/>
              <w:left w:val="single" w:sz="8" w:space="0" w:color="auto"/>
              <w:bottom w:val="single" w:sz="4" w:space="0" w:color="auto"/>
              <w:right w:val="single" w:sz="8" w:space="0" w:color="auto"/>
            </w:tcBorders>
            <w:shd w:val="clear" w:color="auto" w:fill="auto"/>
            <w:noWrap/>
            <w:vAlign w:val="center"/>
          </w:tcPr>
          <w:p w14:paraId="55EF4C1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2014 год факт</w:t>
            </w:r>
          </w:p>
        </w:tc>
        <w:tc>
          <w:tcPr>
            <w:tcW w:w="2511" w:type="dxa"/>
            <w:tcBorders>
              <w:top w:val="single" w:sz="4" w:space="0" w:color="FFFFFF"/>
              <w:left w:val="nil"/>
              <w:bottom w:val="single" w:sz="4" w:space="0" w:color="auto"/>
              <w:right w:val="single" w:sz="8" w:space="0" w:color="auto"/>
            </w:tcBorders>
            <w:shd w:val="clear" w:color="auto" w:fill="auto"/>
            <w:noWrap/>
            <w:vAlign w:val="center"/>
          </w:tcPr>
          <w:p w14:paraId="5848187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1 722,94</w:t>
            </w:r>
          </w:p>
        </w:tc>
        <w:tc>
          <w:tcPr>
            <w:tcW w:w="2140" w:type="dxa"/>
            <w:tcBorders>
              <w:top w:val="single" w:sz="4" w:space="0" w:color="FFFFFF"/>
              <w:left w:val="nil"/>
              <w:bottom w:val="single" w:sz="4" w:space="0" w:color="auto"/>
              <w:right w:val="single" w:sz="8" w:space="0" w:color="auto"/>
            </w:tcBorders>
            <w:shd w:val="clear" w:color="auto" w:fill="auto"/>
            <w:noWrap/>
            <w:vAlign w:val="center"/>
          </w:tcPr>
          <w:p w14:paraId="60DFEAA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r>
      <w:tr w:rsidR="007740D9" w:rsidRPr="00BF6D3D" w14:paraId="598E8861" w14:textId="77777777" w:rsidTr="001D3E48">
        <w:trPr>
          <w:trHeight w:val="232"/>
        </w:trPr>
        <w:tc>
          <w:tcPr>
            <w:tcW w:w="45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C11C0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2015 год факт</w:t>
            </w:r>
          </w:p>
        </w:tc>
        <w:tc>
          <w:tcPr>
            <w:tcW w:w="25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5C730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1 711,57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4FE5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99,3%</w:t>
            </w:r>
          </w:p>
        </w:tc>
      </w:tr>
      <w:tr w:rsidR="007740D9" w:rsidRPr="00BF6D3D" w14:paraId="555AEB49" w14:textId="77777777" w:rsidTr="001D3E48">
        <w:trPr>
          <w:trHeight w:val="232"/>
        </w:trPr>
        <w:tc>
          <w:tcPr>
            <w:tcW w:w="45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2C83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2016 год факт</w:t>
            </w:r>
          </w:p>
        </w:tc>
        <w:tc>
          <w:tcPr>
            <w:tcW w:w="25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9854D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1 793,57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FC0BB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104,8%</w:t>
            </w:r>
          </w:p>
        </w:tc>
      </w:tr>
      <w:tr w:rsidR="007740D9" w:rsidRPr="00BF6D3D" w14:paraId="046AF774" w14:textId="77777777" w:rsidTr="001D3E48">
        <w:trPr>
          <w:trHeight w:val="232"/>
        </w:trPr>
        <w:tc>
          <w:tcPr>
            <w:tcW w:w="45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012E2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2018 год (предложение организации)</w:t>
            </w:r>
          </w:p>
        </w:tc>
        <w:tc>
          <w:tcPr>
            <w:tcW w:w="25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5477D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1 780,23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856B1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99,3%</w:t>
            </w:r>
          </w:p>
        </w:tc>
      </w:tr>
      <w:tr w:rsidR="007740D9" w:rsidRPr="00BF6D3D" w14:paraId="36580867" w14:textId="77777777" w:rsidTr="001D3E48">
        <w:trPr>
          <w:trHeight w:val="232"/>
        </w:trPr>
        <w:tc>
          <w:tcPr>
            <w:tcW w:w="459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3CE4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2018 год (утверждено Госкомитетом)</w:t>
            </w:r>
          </w:p>
        </w:tc>
        <w:tc>
          <w:tcPr>
            <w:tcW w:w="25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DF31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1 828,61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D32C5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102,0%</w:t>
            </w:r>
          </w:p>
        </w:tc>
      </w:tr>
    </w:tbl>
    <w:p w14:paraId="6A471D53" w14:textId="11EE15EE" w:rsidR="007740D9" w:rsidRPr="00BF6D3D" w:rsidRDefault="007740D9" w:rsidP="007740D9">
      <w:pPr>
        <w:widowControl w:val="0"/>
        <w:tabs>
          <w:tab w:val="num"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Объемы поступления электрической энергии в сеть и потери электрической энергии в сети Госкомитетом приняты в соответствии с показателями Сводного прогнозного баланса производства и поставок электрической энергии в рамках Единой энергетической системы России по субъекту Российской Федерации «Псковская область» на 2018 год, утвержденного приказом Федеральной антимонопольной службы 30.11.2017 </w:t>
      </w:r>
      <w:r w:rsidR="00B83101" w:rsidRPr="00BF6D3D">
        <w:rPr>
          <w:rFonts w:ascii="Myriad Pro" w:hAnsi="Myriad Pro"/>
          <w:sz w:val="26"/>
          <w:szCs w:val="26"/>
        </w:rPr>
        <w:t>№ </w:t>
      </w:r>
      <w:r w:rsidRPr="00BF6D3D">
        <w:rPr>
          <w:rFonts w:ascii="Myriad Pro" w:hAnsi="Myriad Pro"/>
          <w:sz w:val="26"/>
          <w:szCs w:val="26"/>
        </w:rPr>
        <w:t xml:space="preserve">1613/17-ДСП. Исполнитель отмечает, что по данным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FB35F4" w:rsidRPr="00BF6D3D">
        <w:rPr>
          <w:rFonts w:ascii="Myriad Pro" w:hAnsi="Myriad Pro"/>
          <w:sz w:val="26"/>
          <w:szCs w:val="26"/>
        </w:rPr>
        <w:t xml:space="preserve">– </w:t>
      </w:r>
      <w:r w:rsidRPr="00BF6D3D">
        <w:rPr>
          <w:rFonts w:ascii="Myriad Pro" w:hAnsi="Myriad Pro"/>
          <w:sz w:val="26"/>
          <w:szCs w:val="26"/>
        </w:rPr>
        <w:t xml:space="preserve">«Псковэнерго» относительно 2016 года прогнозируется снижение полезного отпуска электрической энергии на 0,7%, по данным </w:t>
      </w:r>
      <w:r w:rsidRPr="00BF6D3D">
        <w:rPr>
          <w:rFonts w:ascii="Myriad Pro" w:eastAsia="Times New Roman" w:hAnsi="Myriad Pro" w:cs="Myriad Pro"/>
          <w:sz w:val="26"/>
          <w:szCs w:val="26"/>
          <w:lang w:eastAsia="ru-RU"/>
        </w:rPr>
        <w:t xml:space="preserve">Сводного прогнозного баланса на 2018 год (учтенного </w:t>
      </w:r>
      <w:r w:rsidRPr="00BF6D3D">
        <w:rPr>
          <w:rFonts w:ascii="Myriad Pro" w:eastAsia="Times New Roman" w:hAnsi="Myriad Pro" w:cs="Myriad Pro"/>
          <w:sz w:val="26"/>
          <w:szCs w:val="26"/>
          <w:lang w:eastAsia="ru-RU"/>
        </w:rPr>
        <w:lastRenderedPageBreak/>
        <w:t xml:space="preserve">Госкомитетом </w:t>
      </w:r>
      <w:r w:rsidRPr="00BF6D3D">
        <w:rPr>
          <w:rFonts w:ascii="Myriad Pro" w:hAnsi="Myriad Pro"/>
          <w:sz w:val="26"/>
          <w:szCs w:val="26"/>
        </w:rPr>
        <w:t>при расчете тарифов на услуги по передаче электрической энергии</w:t>
      </w:r>
      <w:r w:rsidRPr="00BF6D3D">
        <w:rPr>
          <w:rFonts w:ascii="Myriad Pro" w:eastAsia="Times New Roman" w:hAnsi="Myriad Pro" w:cs="Myriad Pro"/>
          <w:sz w:val="26"/>
          <w:szCs w:val="26"/>
          <w:lang w:eastAsia="ru-RU"/>
        </w:rPr>
        <w:t>) предполагается рост на 2% относительно 2016 года.</w:t>
      </w:r>
    </w:p>
    <w:p w14:paraId="453CE50D"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В целях расчета единых (котловых) тарифов на 2018 год, плановый объем полезного отпуска электрической энергии потребителям Псковской области по уровням напряжения, распределен Государственным комитетом Псковской области по тарифам и энергетике по группам потребителей и уровням напряжения.</w:t>
      </w:r>
    </w:p>
    <w:p w14:paraId="4C2BECC7"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Плановый полезный отпуск электрической энергии конечным потребителям Псковской области для расчета единых «котловых» тарифов на передачу электрической энергии на 2018 год представлен в таблице.</w:t>
      </w:r>
    </w:p>
    <w:p w14:paraId="4C276BF4" w14:textId="77777777" w:rsidR="007740D9" w:rsidRPr="00BF6D3D" w:rsidRDefault="007740D9" w:rsidP="007740D9">
      <w:pPr>
        <w:tabs>
          <w:tab w:val="left" w:pos="1134"/>
        </w:tabs>
        <w:autoSpaceDE w:val="0"/>
        <w:autoSpaceDN w:val="0"/>
        <w:adjustRightInd w:val="0"/>
        <w:spacing w:after="0" w:line="360" w:lineRule="auto"/>
        <w:ind w:firstLine="567"/>
        <w:jc w:val="center"/>
        <w:rPr>
          <w:rFonts w:ascii="Myriad Pro" w:hAnsi="Myriad Pro"/>
          <w:b/>
          <w:sz w:val="26"/>
          <w:szCs w:val="26"/>
        </w:rPr>
      </w:pPr>
      <w:r w:rsidRPr="00BF6D3D">
        <w:rPr>
          <w:rFonts w:ascii="Myriad Pro" w:hAnsi="Myriad Pro"/>
          <w:b/>
          <w:sz w:val="26"/>
          <w:szCs w:val="26"/>
        </w:rPr>
        <w:t>Плановый полезный отпуск электрической энергии конечным потребителям Псковской области на 2018 год</w:t>
      </w:r>
    </w:p>
    <w:tbl>
      <w:tblPr>
        <w:tblW w:w="9340" w:type="dxa"/>
        <w:tblInd w:w="93" w:type="dxa"/>
        <w:tblLook w:val="04A0" w:firstRow="1" w:lastRow="0" w:firstColumn="1" w:lastColumn="0" w:noHBand="0" w:noVBand="1"/>
      </w:tblPr>
      <w:tblGrid>
        <w:gridCol w:w="670"/>
        <w:gridCol w:w="4756"/>
        <w:gridCol w:w="826"/>
        <w:gridCol w:w="798"/>
        <w:gridCol w:w="694"/>
        <w:gridCol w:w="798"/>
        <w:gridCol w:w="798"/>
      </w:tblGrid>
      <w:tr w:rsidR="007740D9" w:rsidRPr="00BF6D3D" w14:paraId="3EB0E846" w14:textId="77777777" w:rsidTr="00B83101">
        <w:trPr>
          <w:trHeight w:val="315"/>
          <w:tblHeader/>
        </w:trPr>
        <w:tc>
          <w:tcPr>
            <w:tcW w:w="504"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1F654B6E" w14:textId="13FEB713" w:rsidR="007740D9" w:rsidRPr="00BF6D3D" w:rsidRDefault="00B83101" w:rsidP="007740D9">
            <w:pPr>
              <w:spacing w:after="0" w:line="240" w:lineRule="auto"/>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4756"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0C0B81F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Показатель</w:t>
            </w:r>
          </w:p>
        </w:tc>
        <w:tc>
          <w:tcPr>
            <w:tcW w:w="4080" w:type="dxa"/>
            <w:gridSpan w:val="5"/>
            <w:tcBorders>
              <w:top w:val="single" w:sz="8" w:space="0" w:color="FFFFFF"/>
              <w:left w:val="nil"/>
              <w:bottom w:val="single" w:sz="8" w:space="0" w:color="FFFFFF"/>
              <w:right w:val="single" w:sz="8" w:space="0" w:color="FFFFFF"/>
            </w:tcBorders>
            <w:shd w:val="clear" w:color="000000" w:fill="4F6228"/>
            <w:vAlign w:val="center"/>
          </w:tcPr>
          <w:p w14:paraId="3086CE9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Arial" w:eastAsia="Times New Roman" w:hAnsi="Arial" w:cs="Arial"/>
                <w:b/>
                <w:bCs/>
                <w:color w:val="FFFFFF"/>
                <w:sz w:val="18"/>
                <w:szCs w:val="18"/>
                <w:lang w:eastAsia="ru-RU"/>
              </w:rPr>
              <w:t>‎</w:t>
            </w:r>
            <w:r w:rsidRPr="00BF6D3D">
              <w:rPr>
                <w:rFonts w:ascii="Myriad Pro" w:eastAsia="Times New Roman" w:hAnsi="Myriad Pro" w:cs="Myriad Pro"/>
                <w:b/>
                <w:bCs/>
                <w:color w:val="FFFFFF"/>
                <w:sz w:val="18"/>
                <w:szCs w:val="18"/>
                <w:lang w:eastAsia="ru-RU"/>
              </w:rPr>
              <w:t>Уровни</w:t>
            </w:r>
            <w:r w:rsidRPr="00BF6D3D">
              <w:rPr>
                <w:rFonts w:ascii="Myriad Pro" w:eastAsia="Times New Roman" w:hAnsi="Myriad Pro" w:cs="Arial"/>
                <w:b/>
                <w:bCs/>
                <w:color w:val="FFFFFF"/>
                <w:sz w:val="18"/>
                <w:szCs w:val="18"/>
                <w:lang w:eastAsia="ru-RU"/>
              </w:rPr>
              <w:t xml:space="preserve"> </w:t>
            </w:r>
            <w:r w:rsidRPr="00BF6D3D">
              <w:rPr>
                <w:rFonts w:ascii="Myriad Pro" w:eastAsia="Times New Roman" w:hAnsi="Myriad Pro" w:cs="Myriad Pro"/>
                <w:b/>
                <w:bCs/>
                <w:color w:val="FFFFFF"/>
                <w:sz w:val="18"/>
                <w:szCs w:val="18"/>
                <w:lang w:eastAsia="ru-RU"/>
              </w:rPr>
              <w:t>напряжения</w:t>
            </w:r>
            <w:r w:rsidRPr="00BF6D3D">
              <w:rPr>
                <w:rFonts w:ascii="Myriad Pro" w:eastAsia="Times New Roman" w:hAnsi="Myriad Pro" w:cs="Arial"/>
                <w:b/>
                <w:bCs/>
                <w:color w:val="FFFFFF"/>
                <w:sz w:val="18"/>
                <w:szCs w:val="18"/>
                <w:lang w:eastAsia="ru-RU"/>
              </w:rPr>
              <w:t xml:space="preserve"> </w:t>
            </w:r>
            <w:r w:rsidRPr="00BF6D3D">
              <w:rPr>
                <w:rFonts w:ascii="Arial" w:eastAsia="Times New Roman" w:hAnsi="Arial" w:cs="Arial"/>
                <w:b/>
                <w:bCs/>
                <w:color w:val="FFFFFF"/>
                <w:sz w:val="18"/>
                <w:szCs w:val="18"/>
                <w:lang w:eastAsia="ru-RU"/>
              </w:rPr>
              <w:t>‎</w:t>
            </w:r>
          </w:p>
        </w:tc>
      </w:tr>
      <w:tr w:rsidR="007740D9" w:rsidRPr="00BF6D3D" w14:paraId="4101A574" w14:textId="77777777" w:rsidTr="00B83101">
        <w:trPr>
          <w:trHeight w:val="315"/>
          <w:tblHeader/>
        </w:trPr>
        <w:tc>
          <w:tcPr>
            <w:tcW w:w="504" w:type="dxa"/>
            <w:vMerge/>
            <w:tcBorders>
              <w:top w:val="single" w:sz="8" w:space="0" w:color="FFFFFF"/>
              <w:left w:val="single" w:sz="8" w:space="0" w:color="FFFFFF"/>
              <w:bottom w:val="single" w:sz="8" w:space="0" w:color="FFFFFF"/>
              <w:right w:val="single" w:sz="8" w:space="0" w:color="FFFFFF"/>
            </w:tcBorders>
            <w:vAlign w:val="center"/>
          </w:tcPr>
          <w:p w14:paraId="23CBA8B6"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4756" w:type="dxa"/>
            <w:vMerge/>
            <w:tcBorders>
              <w:top w:val="single" w:sz="8" w:space="0" w:color="FFFFFF"/>
              <w:left w:val="single" w:sz="8" w:space="0" w:color="FFFFFF"/>
              <w:bottom w:val="single" w:sz="8" w:space="0" w:color="FFFFFF"/>
              <w:right w:val="single" w:sz="8" w:space="0" w:color="FFFFFF"/>
            </w:tcBorders>
            <w:vAlign w:val="center"/>
          </w:tcPr>
          <w:p w14:paraId="57141B71"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992" w:type="dxa"/>
            <w:tcBorders>
              <w:top w:val="nil"/>
              <w:left w:val="nil"/>
              <w:bottom w:val="single" w:sz="8" w:space="0" w:color="FFFFFF"/>
              <w:right w:val="single" w:sz="8" w:space="0" w:color="FFFFFF"/>
            </w:tcBorders>
            <w:shd w:val="clear" w:color="000000" w:fill="4F6228"/>
            <w:vAlign w:val="center"/>
          </w:tcPr>
          <w:p w14:paraId="396DA94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Всего</w:t>
            </w:r>
          </w:p>
        </w:tc>
        <w:tc>
          <w:tcPr>
            <w:tcW w:w="798" w:type="dxa"/>
            <w:tcBorders>
              <w:top w:val="nil"/>
              <w:left w:val="nil"/>
              <w:bottom w:val="single" w:sz="8" w:space="0" w:color="FFFFFF"/>
              <w:right w:val="single" w:sz="8" w:space="0" w:color="FFFFFF"/>
            </w:tcBorders>
            <w:shd w:val="clear" w:color="000000" w:fill="4F6228"/>
            <w:vAlign w:val="center"/>
          </w:tcPr>
          <w:p w14:paraId="3F03B97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ВН</w:t>
            </w:r>
          </w:p>
        </w:tc>
        <w:tc>
          <w:tcPr>
            <w:tcW w:w="694" w:type="dxa"/>
            <w:tcBorders>
              <w:top w:val="nil"/>
              <w:left w:val="nil"/>
              <w:bottom w:val="single" w:sz="8" w:space="0" w:color="FFFFFF"/>
              <w:right w:val="single" w:sz="8" w:space="0" w:color="FFFFFF"/>
            </w:tcBorders>
            <w:shd w:val="clear" w:color="000000" w:fill="4F6228"/>
            <w:vAlign w:val="center"/>
          </w:tcPr>
          <w:p w14:paraId="0CF0198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СН1</w:t>
            </w:r>
          </w:p>
        </w:tc>
        <w:tc>
          <w:tcPr>
            <w:tcW w:w="798" w:type="dxa"/>
            <w:tcBorders>
              <w:top w:val="nil"/>
              <w:left w:val="nil"/>
              <w:bottom w:val="single" w:sz="8" w:space="0" w:color="FFFFFF"/>
              <w:right w:val="single" w:sz="8" w:space="0" w:color="FFFFFF"/>
            </w:tcBorders>
            <w:shd w:val="clear" w:color="000000" w:fill="4F6228"/>
            <w:vAlign w:val="center"/>
          </w:tcPr>
          <w:p w14:paraId="7210021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СН11</w:t>
            </w:r>
          </w:p>
        </w:tc>
        <w:tc>
          <w:tcPr>
            <w:tcW w:w="798" w:type="dxa"/>
            <w:tcBorders>
              <w:top w:val="nil"/>
              <w:left w:val="nil"/>
              <w:bottom w:val="single" w:sz="8" w:space="0" w:color="FFFFFF"/>
              <w:right w:val="single" w:sz="8" w:space="0" w:color="FFFFFF"/>
            </w:tcBorders>
            <w:shd w:val="clear" w:color="000000" w:fill="4F6228"/>
            <w:vAlign w:val="center"/>
          </w:tcPr>
          <w:p w14:paraId="6B2D397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НН</w:t>
            </w:r>
          </w:p>
        </w:tc>
      </w:tr>
      <w:tr w:rsidR="007740D9" w:rsidRPr="00BF6D3D" w14:paraId="4C4AFF08" w14:textId="77777777" w:rsidTr="00B83101">
        <w:trPr>
          <w:trHeight w:val="315"/>
        </w:trPr>
        <w:tc>
          <w:tcPr>
            <w:tcW w:w="9340" w:type="dxa"/>
            <w:gridSpan w:val="7"/>
            <w:tcBorders>
              <w:top w:val="single" w:sz="8" w:space="0" w:color="FFFFFF"/>
              <w:left w:val="single" w:sz="8" w:space="0" w:color="auto"/>
              <w:bottom w:val="single" w:sz="8" w:space="0" w:color="auto"/>
              <w:right w:val="single" w:sz="8" w:space="0" w:color="000000"/>
            </w:tcBorders>
            <w:shd w:val="clear" w:color="auto" w:fill="D6E3BC"/>
            <w:noWrap/>
            <w:vAlign w:val="center"/>
          </w:tcPr>
          <w:p w14:paraId="7735214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 полугодие 2018 года</w:t>
            </w:r>
          </w:p>
        </w:tc>
      </w:tr>
      <w:tr w:rsidR="007740D9" w:rsidRPr="00BF6D3D" w14:paraId="3F15029F"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7426A62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w:t>
            </w:r>
          </w:p>
        </w:tc>
        <w:tc>
          <w:tcPr>
            <w:tcW w:w="4756" w:type="dxa"/>
            <w:tcBorders>
              <w:top w:val="nil"/>
              <w:left w:val="nil"/>
              <w:bottom w:val="single" w:sz="8" w:space="0" w:color="auto"/>
              <w:right w:val="single" w:sz="8" w:space="0" w:color="auto"/>
            </w:tcBorders>
            <w:shd w:val="clear" w:color="000000" w:fill="FFFFFF"/>
            <w:vAlign w:val="center"/>
          </w:tcPr>
          <w:p w14:paraId="09C1149E"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Полезный отпуск из сети потребителям услуг</w:t>
            </w:r>
          </w:p>
        </w:tc>
        <w:tc>
          <w:tcPr>
            <w:tcW w:w="992" w:type="dxa"/>
            <w:tcBorders>
              <w:top w:val="nil"/>
              <w:left w:val="nil"/>
              <w:bottom w:val="single" w:sz="8" w:space="0" w:color="auto"/>
              <w:right w:val="single" w:sz="8" w:space="0" w:color="auto"/>
            </w:tcBorders>
            <w:shd w:val="clear" w:color="000000" w:fill="FFFFFF"/>
            <w:vAlign w:val="center"/>
          </w:tcPr>
          <w:p w14:paraId="4F409AF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920,25</w:t>
            </w:r>
          </w:p>
        </w:tc>
        <w:tc>
          <w:tcPr>
            <w:tcW w:w="798" w:type="dxa"/>
            <w:tcBorders>
              <w:top w:val="nil"/>
              <w:left w:val="nil"/>
              <w:bottom w:val="single" w:sz="8" w:space="0" w:color="auto"/>
              <w:right w:val="single" w:sz="8" w:space="0" w:color="auto"/>
            </w:tcBorders>
            <w:shd w:val="clear" w:color="000000" w:fill="FFFFFF"/>
            <w:noWrap/>
            <w:vAlign w:val="center"/>
          </w:tcPr>
          <w:p w14:paraId="7C86881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148,87</w:t>
            </w:r>
          </w:p>
        </w:tc>
        <w:tc>
          <w:tcPr>
            <w:tcW w:w="694" w:type="dxa"/>
            <w:tcBorders>
              <w:top w:val="nil"/>
              <w:left w:val="nil"/>
              <w:bottom w:val="single" w:sz="8" w:space="0" w:color="auto"/>
              <w:right w:val="single" w:sz="8" w:space="0" w:color="auto"/>
            </w:tcBorders>
            <w:shd w:val="clear" w:color="000000" w:fill="FFFFFF"/>
            <w:noWrap/>
            <w:vAlign w:val="center"/>
          </w:tcPr>
          <w:p w14:paraId="5020C72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9,9</w:t>
            </w:r>
          </w:p>
        </w:tc>
        <w:tc>
          <w:tcPr>
            <w:tcW w:w="798" w:type="dxa"/>
            <w:tcBorders>
              <w:top w:val="nil"/>
              <w:left w:val="nil"/>
              <w:bottom w:val="single" w:sz="8" w:space="0" w:color="auto"/>
              <w:right w:val="single" w:sz="8" w:space="0" w:color="auto"/>
            </w:tcBorders>
            <w:shd w:val="clear" w:color="000000" w:fill="FFFFFF"/>
            <w:noWrap/>
            <w:vAlign w:val="center"/>
          </w:tcPr>
          <w:p w14:paraId="1486194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293,35</w:t>
            </w:r>
          </w:p>
        </w:tc>
        <w:tc>
          <w:tcPr>
            <w:tcW w:w="798" w:type="dxa"/>
            <w:tcBorders>
              <w:top w:val="nil"/>
              <w:left w:val="nil"/>
              <w:bottom w:val="single" w:sz="8" w:space="0" w:color="auto"/>
              <w:right w:val="single" w:sz="8" w:space="0" w:color="auto"/>
            </w:tcBorders>
            <w:shd w:val="clear" w:color="000000" w:fill="FFFFFF"/>
            <w:noWrap/>
            <w:vAlign w:val="center"/>
          </w:tcPr>
          <w:p w14:paraId="7784DCB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468,13</w:t>
            </w:r>
          </w:p>
        </w:tc>
      </w:tr>
      <w:tr w:rsidR="007740D9" w:rsidRPr="00BF6D3D" w14:paraId="7335943F"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24125E0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1.1</w:t>
            </w:r>
          </w:p>
        </w:tc>
        <w:tc>
          <w:tcPr>
            <w:tcW w:w="4756" w:type="dxa"/>
            <w:tcBorders>
              <w:top w:val="nil"/>
              <w:left w:val="nil"/>
              <w:bottom w:val="single" w:sz="8" w:space="0" w:color="auto"/>
              <w:right w:val="single" w:sz="8" w:space="0" w:color="auto"/>
            </w:tcBorders>
            <w:shd w:val="clear" w:color="000000" w:fill="FFFFFF"/>
            <w:vAlign w:val="center"/>
          </w:tcPr>
          <w:p w14:paraId="6FAD612B"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Прочим потребителям</w:t>
            </w:r>
          </w:p>
        </w:tc>
        <w:tc>
          <w:tcPr>
            <w:tcW w:w="992" w:type="dxa"/>
            <w:tcBorders>
              <w:top w:val="nil"/>
              <w:left w:val="nil"/>
              <w:bottom w:val="single" w:sz="8" w:space="0" w:color="auto"/>
              <w:right w:val="single" w:sz="8" w:space="0" w:color="auto"/>
            </w:tcBorders>
            <w:shd w:val="clear" w:color="000000" w:fill="FFFFFF"/>
            <w:vAlign w:val="center"/>
          </w:tcPr>
          <w:p w14:paraId="6975A4C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595,79</w:t>
            </w:r>
          </w:p>
        </w:tc>
        <w:tc>
          <w:tcPr>
            <w:tcW w:w="798" w:type="dxa"/>
            <w:tcBorders>
              <w:top w:val="nil"/>
              <w:left w:val="nil"/>
              <w:bottom w:val="single" w:sz="8" w:space="0" w:color="auto"/>
              <w:right w:val="single" w:sz="8" w:space="0" w:color="auto"/>
            </w:tcBorders>
            <w:shd w:val="clear" w:color="000000" w:fill="FFFFFF"/>
            <w:noWrap/>
            <w:vAlign w:val="center"/>
          </w:tcPr>
          <w:p w14:paraId="613F77B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147,61</w:t>
            </w:r>
          </w:p>
        </w:tc>
        <w:tc>
          <w:tcPr>
            <w:tcW w:w="694" w:type="dxa"/>
            <w:tcBorders>
              <w:top w:val="nil"/>
              <w:left w:val="nil"/>
              <w:bottom w:val="single" w:sz="8" w:space="0" w:color="auto"/>
              <w:right w:val="single" w:sz="8" w:space="0" w:color="auto"/>
            </w:tcBorders>
            <w:shd w:val="clear" w:color="000000" w:fill="FFFFFF"/>
            <w:noWrap/>
            <w:vAlign w:val="center"/>
          </w:tcPr>
          <w:p w14:paraId="5AE10A1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9,9</w:t>
            </w:r>
          </w:p>
        </w:tc>
        <w:tc>
          <w:tcPr>
            <w:tcW w:w="798" w:type="dxa"/>
            <w:tcBorders>
              <w:top w:val="nil"/>
              <w:left w:val="nil"/>
              <w:bottom w:val="single" w:sz="8" w:space="0" w:color="auto"/>
              <w:right w:val="single" w:sz="8" w:space="0" w:color="auto"/>
            </w:tcBorders>
            <w:shd w:val="clear" w:color="000000" w:fill="FFFFFF"/>
            <w:noWrap/>
            <w:vAlign w:val="center"/>
          </w:tcPr>
          <w:p w14:paraId="064BEC7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275,71</w:t>
            </w:r>
          </w:p>
        </w:tc>
        <w:tc>
          <w:tcPr>
            <w:tcW w:w="798" w:type="dxa"/>
            <w:tcBorders>
              <w:top w:val="nil"/>
              <w:left w:val="nil"/>
              <w:bottom w:val="single" w:sz="8" w:space="0" w:color="auto"/>
              <w:right w:val="single" w:sz="8" w:space="0" w:color="auto"/>
            </w:tcBorders>
            <w:shd w:val="clear" w:color="000000" w:fill="FFFFFF"/>
            <w:noWrap/>
            <w:vAlign w:val="center"/>
          </w:tcPr>
          <w:p w14:paraId="29BA82B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162,57</w:t>
            </w:r>
          </w:p>
        </w:tc>
      </w:tr>
      <w:tr w:rsidR="007740D9" w:rsidRPr="00BF6D3D" w14:paraId="5391284F" w14:textId="77777777" w:rsidTr="00B83101">
        <w:trPr>
          <w:trHeight w:val="736"/>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6985390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1.2</w:t>
            </w:r>
          </w:p>
        </w:tc>
        <w:tc>
          <w:tcPr>
            <w:tcW w:w="4756" w:type="dxa"/>
            <w:tcBorders>
              <w:top w:val="nil"/>
              <w:left w:val="nil"/>
              <w:bottom w:val="single" w:sz="8" w:space="0" w:color="auto"/>
              <w:right w:val="single" w:sz="8" w:space="0" w:color="auto"/>
            </w:tcBorders>
            <w:shd w:val="clear" w:color="000000" w:fill="FFFFFF"/>
            <w:vAlign w:val="center"/>
          </w:tcPr>
          <w:p w14:paraId="36EADE2D"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Полезный отпуск электроэнергии населению и приравненных к нему категориям потребителей, в том числе *</w:t>
            </w:r>
          </w:p>
        </w:tc>
        <w:tc>
          <w:tcPr>
            <w:tcW w:w="992" w:type="dxa"/>
            <w:tcBorders>
              <w:top w:val="nil"/>
              <w:left w:val="nil"/>
              <w:bottom w:val="single" w:sz="8" w:space="0" w:color="auto"/>
              <w:right w:val="single" w:sz="8" w:space="0" w:color="auto"/>
            </w:tcBorders>
            <w:shd w:val="clear" w:color="000000" w:fill="FFFFFF"/>
            <w:vAlign w:val="center"/>
          </w:tcPr>
          <w:p w14:paraId="6B5A232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324,46</w:t>
            </w:r>
          </w:p>
        </w:tc>
        <w:tc>
          <w:tcPr>
            <w:tcW w:w="798" w:type="dxa"/>
            <w:tcBorders>
              <w:top w:val="nil"/>
              <w:left w:val="nil"/>
              <w:bottom w:val="single" w:sz="8" w:space="0" w:color="auto"/>
              <w:right w:val="single" w:sz="8" w:space="0" w:color="auto"/>
            </w:tcBorders>
            <w:shd w:val="clear" w:color="000000" w:fill="FFFFFF"/>
            <w:noWrap/>
            <w:vAlign w:val="center"/>
          </w:tcPr>
          <w:p w14:paraId="7C02D7C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1,26</w:t>
            </w:r>
          </w:p>
        </w:tc>
        <w:tc>
          <w:tcPr>
            <w:tcW w:w="694" w:type="dxa"/>
            <w:tcBorders>
              <w:top w:val="nil"/>
              <w:left w:val="nil"/>
              <w:bottom w:val="single" w:sz="8" w:space="0" w:color="auto"/>
              <w:right w:val="single" w:sz="8" w:space="0" w:color="auto"/>
            </w:tcBorders>
            <w:shd w:val="clear" w:color="000000" w:fill="FFFFFF"/>
            <w:noWrap/>
            <w:vAlign w:val="center"/>
          </w:tcPr>
          <w:p w14:paraId="141D7E1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4A7BB94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17,64</w:t>
            </w:r>
          </w:p>
        </w:tc>
        <w:tc>
          <w:tcPr>
            <w:tcW w:w="798" w:type="dxa"/>
            <w:tcBorders>
              <w:top w:val="nil"/>
              <w:left w:val="nil"/>
              <w:bottom w:val="single" w:sz="8" w:space="0" w:color="auto"/>
              <w:right w:val="single" w:sz="8" w:space="0" w:color="auto"/>
            </w:tcBorders>
            <w:shd w:val="clear" w:color="000000" w:fill="FFFFFF"/>
            <w:noWrap/>
            <w:vAlign w:val="center"/>
          </w:tcPr>
          <w:p w14:paraId="077FF97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305,56</w:t>
            </w:r>
          </w:p>
        </w:tc>
      </w:tr>
      <w:tr w:rsidR="007740D9" w:rsidRPr="00BF6D3D" w14:paraId="39D771CE"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02C44AC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3F745861" w14:textId="08A77A25"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1</w:t>
            </w:r>
          </w:p>
        </w:tc>
        <w:tc>
          <w:tcPr>
            <w:tcW w:w="992" w:type="dxa"/>
            <w:tcBorders>
              <w:top w:val="nil"/>
              <w:left w:val="nil"/>
              <w:bottom w:val="single" w:sz="8" w:space="0" w:color="auto"/>
              <w:right w:val="single" w:sz="8" w:space="0" w:color="auto"/>
            </w:tcBorders>
            <w:shd w:val="clear" w:color="000000" w:fill="FFFFFF"/>
            <w:vAlign w:val="center"/>
          </w:tcPr>
          <w:p w14:paraId="6D6F56A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165,47</w:t>
            </w:r>
          </w:p>
        </w:tc>
        <w:tc>
          <w:tcPr>
            <w:tcW w:w="798" w:type="dxa"/>
            <w:tcBorders>
              <w:top w:val="nil"/>
              <w:left w:val="nil"/>
              <w:bottom w:val="single" w:sz="8" w:space="0" w:color="auto"/>
              <w:right w:val="single" w:sz="8" w:space="0" w:color="auto"/>
            </w:tcBorders>
            <w:shd w:val="clear" w:color="000000" w:fill="FFFFFF"/>
            <w:noWrap/>
            <w:vAlign w:val="center"/>
          </w:tcPr>
          <w:p w14:paraId="635C5E9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694" w:type="dxa"/>
            <w:tcBorders>
              <w:top w:val="nil"/>
              <w:left w:val="nil"/>
              <w:bottom w:val="single" w:sz="8" w:space="0" w:color="auto"/>
              <w:right w:val="single" w:sz="8" w:space="0" w:color="auto"/>
            </w:tcBorders>
            <w:shd w:val="clear" w:color="000000" w:fill="FFFFFF"/>
            <w:noWrap/>
            <w:vAlign w:val="center"/>
          </w:tcPr>
          <w:p w14:paraId="69A4E47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75DDE33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3,69</w:t>
            </w:r>
          </w:p>
        </w:tc>
        <w:tc>
          <w:tcPr>
            <w:tcW w:w="798" w:type="dxa"/>
            <w:tcBorders>
              <w:top w:val="nil"/>
              <w:left w:val="nil"/>
              <w:bottom w:val="single" w:sz="8" w:space="0" w:color="auto"/>
              <w:right w:val="single" w:sz="8" w:space="0" w:color="auto"/>
            </w:tcBorders>
            <w:shd w:val="clear" w:color="000000" w:fill="FFFFFF"/>
            <w:noWrap/>
            <w:vAlign w:val="center"/>
          </w:tcPr>
          <w:p w14:paraId="5C62154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161,78</w:t>
            </w:r>
          </w:p>
        </w:tc>
      </w:tr>
      <w:tr w:rsidR="007740D9" w:rsidRPr="00BF6D3D" w14:paraId="374C1BE6"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1935AEF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3B8656B5" w14:textId="1DCEAAF3"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2</w:t>
            </w:r>
          </w:p>
        </w:tc>
        <w:tc>
          <w:tcPr>
            <w:tcW w:w="992" w:type="dxa"/>
            <w:tcBorders>
              <w:top w:val="nil"/>
              <w:left w:val="nil"/>
              <w:bottom w:val="single" w:sz="8" w:space="0" w:color="auto"/>
              <w:right w:val="single" w:sz="8" w:space="0" w:color="auto"/>
            </w:tcBorders>
            <w:shd w:val="clear" w:color="000000" w:fill="FFFFFF"/>
            <w:vAlign w:val="center"/>
          </w:tcPr>
          <w:p w14:paraId="2BB925D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22,38</w:t>
            </w:r>
          </w:p>
        </w:tc>
        <w:tc>
          <w:tcPr>
            <w:tcW w:w="798" w:type="dxa"/>
            <w:tcBorders>
              <w:top w:val="nil"/>
              <w:left w:val="nil"/>
              <w:bottom w:val="single" w:sz="8" w:space="0" w:color="auto"/>
              <w:right w:val="single" w:sz="8" w:space="0" w:color="auto"/>
            </w:tcBorders>
            <w:shd w:val="clear" w:color="000000" w:fill="FFFFFF"/>
            <w:noWrap/>
            <w:vAlign w:val="center"/>
          </w:tcPr>
          <w:p w14:paraId="78ED528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694" w:type="dxa"/>
            <w:tcBorders>
              <w:top w:val="nil"/>
              <w:left w:val="nil"/>
              <w:bottom w:val="single" w:sz="8" w:space="0" w:color="auto"/>
              <w:right w:val="single" w:sz="8" w:space="0" w:color="auto"/>
            </w:tcBorders>
            <w:shd w:val="clear" w:color="000000" w:fill="FFFFFF"/>
            <w:noWrap/>
            <w:vAlign w:val="center"/>
          </w:tcPr>
          <w:p w14:paraId="4384632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98" w:type="dxa"/>
            <w:tcBorders>
              <w:top w:val="nil"/>
              <w:left w:val="nil"/>
              <w:bottom w:val="single" w:sz="8" w:space="0" w:color="auto"/>
              <w:right w:val="single" w:sz="8" w:space="0" w:color="auto"/>
            </w:tcBorders>
            <w:shd w:val="clear" w:color="000000" w:fill="FFFFFF"/>
            <w:noWrap/>
            <w:vAlign w:val="center"/>
          </w:tcPr>
          <w:p w14:paraId="48DBD18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1,52</w:t>
            </w:r>
          </w:p>
        </w:tc>
        <w:tc>
          <w:tcPr>
            <w:tcW w:w="798" w:type="dxa"/>
            <w:tcBorders>
              <w:top w:val="nil"/>
              <w:left w:val="nil"/>
              <w:bottom w:val="single" w:sz="8" w:space="0" w:color="auto"/>
              <w:right w:val="single" w:sz="8" w:space="0" w:color="auto"/>
            </w:tcBorders>
            <w:shd w:val="clear" w:color="000000" w:fill="FFFFFF"/>
            <w:noWrap/>
            <w:vAlign w:val="center"/>
          </w:tcPr>
          <w:p w14:paraId="3401775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20,86</w:t>
            </w:r>
          </w:p>
        </w:tc>
      </w:tr>
      <w:tr w:rsidR="007740D9" w:rsidRPr="00BF6D3D" w14:paraId="5E4BD7E6"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7DD7117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3EC68E19" w14:textId="18AFCE4B"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3</w:t>
            </w:r>
          </w:p>
        </w:tc>
        <w:tc>
          <w:tcPr>
            <w:tcW w:w="992" w:type="dxa"/>
            <w:tcBorders>
              <w:top w:val="nil"/>
              <w:left w:val="nil"/>
              <w:bottom w:val="single" w:sz="8" w:space="0" w:color="auto"/>
              <w:right w:val="single" w:sz="8" w:space="0" w:color="auto"/>
            </w:tcBorders>
            <w:shd w:val="clear" w:color="000000" w:fill="FFFFFF"/>
            <w:vAlign w:val="center"/>
          </w:tcPr>
          <w:p w14:paraId="62463D0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123,50</w:t>
            </w:r>
          </w:p>
        </w:tc>
        <w:tc>
          <w:tcPr>
            <w:tcW w:w="798" w:type="dxa"/>
            <w:tcBorders>
              <w:top w:val="nil"/>
              <w:left w:val="nil"/>
              <w:bottom w:val="single" w:sz="8" w:space="0" w:color="auto"/>
              <w:right w:val="single" w:sz="8" w:space="0" w:color="auto"/>
            </w:tcBorders>
            <w:shd w:val="clear" w:color="000000" w:fill="FFFFFF"/>
            <w:noWrap/>
            <w:vAlign w:val="center"/>
          </w:tcPr>
          <w:p w14:paraId="3B9F4D1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0,08</w:t>
            </w:r>
          </w:p>
        </w:tc>
        <w:tc>
          <w:tcPr>
            <w:tcW w:w="694" w:type="dxa"/>
            <w:tcBorders>
              <w:top w:val="nil"/>
              <w:left w:val="nil"/>
              <w:bottom w:val="single" w:sz="8" w:space="0" w:color="auto"/>
              <w:right w:val="single" w:sz="8" w:space="0" w:color="auto"/>
            </w:tcBorders>
            <w:shd w:val="clear" w:color="000000" w:fill="FFFFFF"/>
            <w:noWrap/>
            <w:vAlign w:val="center"/>
          </w:tcPr>
          <w:p w14:paraId="695D639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3EC36C5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3,01</w:t>
            </w:r>
          </w:p>
        </w:tc>
        <w:tc>
          <w:tcPr>
            <w:tcW w:w="798" w:type="dxa"/>
            <w:tcBorders>
              <w:top w:val="nil"/>
              <w:left w:val="nil"/>
              <w:bottom w:val="single" w:sz="8" w:space="0" w:color="auto"/>
              <w:right w:val="single" w:sz="8" w:space="0" w:color="auto"/>
            </w:tcBorders>
            <w:shd w:val="clear" w:color="000000" w:fill="FFFFFF"/>
            <w:noWrap/>
            <w:vAlign w:val="center"/>
          </w:tcPr>
          <w:p w14:paraId="6A1FBAB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120,41</w:t>
            </w:r>
          </w:p>
        </w:tc>
      </w:tr>
      <w:tr w:rsidR="007740D9" w:rsidRPr="00BF6D3D" w14:paraId="051B8B8B"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1EA67A5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73AFD84E" w14:textId="63342F5D"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4.1</w:t>
            </w:r>
          </w:p>
        </w:tc>
        <w:tc>
          <w:tcPr>
            <w:tcW w:w="992" w:type="dxa"/>
            <w:tcBorders>
              <w:top w:val="nil"/>
              <w:left w:val="nil"/>
              <w:bottom w:val="single" w:sz="8" w:space="0" w:color="auto"/>
              <w:right w:val="single" w:sz="8" w:space="0" w:color="auto"/>
            </w:tcBorders>
            <w:shd w:val="clear" w:color="000000" w:fill="FFFFFF"/>
            <w:vAlign w:val="center"/>
          </w:tcPr>
          <w:p w14:paraId="3C0A28D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5,99</w:t>
            </w:r>
          </w:p>
        </w:tc>
        <w:tc>
          <w:tcPr>
            <w:tcW w:w="798" w:type="dxa"/>
            <w:tcBorders>
              <w:top w:val="nil"/>
              <w:left w:val="nil"/>
              <w:bottom w:val="single" w:sz="8" w:space="0" w:color="auto"/>
              <w:right w:val="single" w:sz="8" w:space="0" w:color="auto"/>
            </w:tcBorders>
            <w:shd w:val="clear" w:color="000000" w:fill="FFFFFF"/>
            <w:noWrap/>
            <w:vAlign w:val="center"/>
          </w:tcPr>
          <w:p w14:paraId="6CCD875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694" w:type="dxa"/>
            <w:tcBorders>
              <w:top w:val="nil"/>
              <w:left w:val="nil"/>
              <w:bottom w:val="single" w:sz="8" w:space="0" w:color="auto"/>
              <w:right w:val="single" w:sz="8" w:space="0" w:color="auto"/>
            </w:tcBorders>
            <w:shd w:val="clear" w:color="000000" w:fill="FFFFFF"/>
            <w:noWrap/>
            <w:vAlign w:val="center"/>
          </w:tcPr>
          <w:p w14:paraId="23CECAA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98" w:type="dxa"/>
            <w:tcBorders>
              <w:top w:val="nil"/>
              <w:left w:val="nil"/>
              <w:bottom w:val="single" w:sz="8" w:space="0" w:color="auto"/>
              <w:right w:val="single" w:sz="8" w:space="0" w:color="auto"/>
            </w:tcBorders>
            <w:shd w:val="clear" w:color="000000" w:fill="FFFFFF"/>
            <w:noWrap/>
            <w:vAlign w:val="center"/>
          </w:tcPr>
          <w:p w14:paraId="4F41812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5,59</w:t>
            </w:r>
          </w:p>
        </w:tc>
        <w:tc>
          <w:tcPr>
            <w:tcW w:w="798" w:type="dxa"/>
            <w:tcBorders>
              <w:top w:val="nil"/>
              <w:left w:val="nil"/>
              <w:bottom w:val="single" w:sz="8" w:space="0" w:color="auto"/>
              <w:right w:val="single" w:sz="8" w:space="0" w:color="auto"/>
            </w:tcBorders>
            <w:shd w:val="clear" w:color="000000" w:fill="FFFFFF"/>
            <w:noWrap/>
            <w:vAlign w:val="center"/>
          </w:tcPr>
          <w:p w14:paraId="1F045AC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0,4</w:t>
            </w:r>
          </w:p>
        </w:tc>
      </w:tr>
      <w:tr w:rsidR="007740D9" w:rsidRPr="00BF6D3D" w14:paraId="4CA95007" w14:textId="77777777" w:rsidTr="00B83101">
        <w:trPr>
          <w:trHeight w:val="256"/>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0CC501A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7CDD394F" w14:textId="6C4A364D"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4.2</w:t>
            </w:r>
          </w:p>
        </w:tc>
        <w:tc>
          <w:tcPr>
            <w:tcW w:w="992" w:type="dxa"/>
            <w:tcBorders>
              <w:top w:val="nil"/>
              <w:left w:val="nil"/>
              <w:bottom w:val="single" w:sz="8" w:space="0" w:color="auto"/>
              <w:right w:val="single" w:sz="8" w:space="0" w:color="auto"/>
            </w:tcBorders>
            <w:shd w:val="clear" w:color="000000" w:fill="FFFFFF"/>
            <w:vAlign w:val="center"/>
          </w:tcPr>
          <w:p w14:paraId="4DEC7D2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1,51</w:t>
            </w:r>
          </w:p>
        </w:tc>
        <w:tc>
          <w:tcPr>
            <w:tcW w:w="798" w:type="dxa"/>
            <w:tcBorders>
              <w:top w:val="nil"/>
              <w:left w:val="nil"/>
              <w:bottom w:val="single" w:sz="8" w:space="0" w:color="auto"/>
              <w:right w:val="single" w:sz="8" w:space="0" w:color="auto"/>
            </w:tcBorders>
            <w:shd w:val="clear" w:color="000000" w:fill="FFFFFF"/>
            <w:noWrap/>
            <w:vAlign w:val="center"/>
          </w:tcPr>
          <w:p w14:paraId="0489A83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0,25</w:t>
            </w:r>
          </w:p>
        </w:tc>
        <w:tc>
          <w:tcPr>
            <w:tcW w:w="694" w:type="dxa"/>
            <w:tcBorders>
              <w:top w:val="nil"/>
              <w:left w:val="nil"/>
              <w:bottom w:val="single" w:sz="8" w:space="0" w:color="auto"/>
              <w:right w:val="single" w:sz="8" w:space="0" w:color="auto"/>
            </w:tcBorders>
            <w:shd w:val="clear" w:color="000000" w:fill="FFFFFF"/>
            <w:noWrap/>
            <w:vAlign w:val="center"/>
          </w:tcPr>
          <w:p w14:paraId="3007338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1F508AF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0,81</w:t>
            </w:r>
          </w:p>
        </w:tc>
        <w:tc>
          <w:tcPr>
            <w:tcW w:w="798" w:type="dxa"/>
            <w:tcBorders>
              <w:top w:val="nil"/>
              <w:left w:val="nil"/>
              <w:bottom w:val="single" w:sz="8" w:space="0" w:color="auto"/>
              <w:right w:val="single" w:sz="8" w:space="0" w:color="auto"/>
            </w:tcBorders>
            <w:shd w:val="clear" w:color="000000" w:fill="FFFFFF"/>
            <w:noWrap/>
            <w:vAlign w:val="center"/>
          </w:tcPr>
          <w:p w14:paraId="6FEF5C0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0,45</w:t>
            </w:r>
          </w:p>
        </w:tc>
      </w:tr>
      <w:tr w:rsidR="007740D9" w:rsidRPr="00BF6D3D" w14:paraId="0495DA25" w14:textId="77777777" w:rsidTr="00B83101">
        <w:trPr>
          <w:trHeight w:val="204"/>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1670094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63203EAE" w14:textId="2CD0AF3E"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4.3</w:t>
            </w:r>
          </w:p>
        </w:tc>
        <w:tc>
          <w:tcPr>
            <w:tcW w:w="992" w:type="dxa"/>
            <w:tcBorders>
              <w:top w:val="nil"/>
              <w:left w:val="nil"/>
              <w:bottom w:val="single" w:sz="8" w:space="0" w:color="auto"/>
              <w:right w:val="single" w:sz="8" w:space="0" w:color="auto"/>
            </w:tcBorders>
            <w:shd w:val="clear" w:color="000000" w:fill="FFFFFF"/>
            <w:vAlign w:val="center"/>
          </w:tcPr>
          <w:p w14:paraId="6711964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3,15</w:t>
            </w:r>
          </w:p>
        </w:tc>
        <w:tc>
          <w:tcPr>
            <w:tcW w:w="798" w:type="dxa"/>
            <w:tcBorders>
              <w:top w:val="nil"/>
              <w:left w:val="nil"/>
              <w:bottom w:val="single" w:sz="8" w:space="0" w:color="auto"/>
              <w:right w:val="single" w:sz="8" w:space="0" w:color="auto"/>
            </w:tcBorders>
            <w:shd w:val="clear" w:color="000000" w:fill="FFFFFF"/>
            <w:noWrap/>
            <w:vAlign w:val="center"/>
          </w:tcPr>
          <w:p w14:paraId="28BE8E9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0,52</w:t>
            </w:r>
          </w:p>
        </w:tc>
        <w:tc>
          <w:tcPr>
            <w:tcW w:w="694" w:type="dxa"/>
            <w:tcBorders>
              <w:top w:val="nil"/>
              <w:left w:val="nil"/>
              <w:bottom w:val="single" w:sz="8" w:space="0" w:color="auto"/>
              <w:right w:val="single" w:sz="8" w:space="0" w:color="auto"/>
            </w:tcBorders>
            <w:shd w:val="clear" w:color="000000" w:fill="FFFFFF"/>
            <w:noWrap/>
            <w:vAlign w:val="center"/>
          </w:tcPr>
          <w:p w14:paraId="3171E3B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7938E22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1,7</w:t>
            </w:r>
          </w:p>
        </w:tc>
        <w:tc>
          <w:tcPr>
            <w:tcW w:w="798" w:type="dxa"/>
            <w:tcBorders>
              <w:top w:val="nil"/>
              <w:left w:val="nil"/>
              <w:bottom w:val="single" w:sz="8" w:space="0" w:color="auto"/>
              <w:right w:val="single" w:sz="8" w:space="0" w:color="auto"/>
            </w:tcBorders>
            <w:shd w:val="clear" w:color="000000" w:fill="FFFFFF"/>
            <w:noWrap/>
            <w:vAlign w:val="center"/>
          </w:tcPr>
          <w:p w14:paraId="1648DEB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0,93</w:t>
            </w:r>
          </w:p>
        </w:tc>
      </w:tr>
      <w:tr w:rsidR="007740D9" w:rsidRPr="00BF6D3D" w14:paraId="1D63B64E" w14:textId="77777777" w:rsidTr="00B83101">
        <w:trPr>
          <w:trHeight w:val="152"/>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03DE7CF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096D843A" w14:textId="0CBB45C6"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4.4</w:t>
            </w:r>
          </w:p>
        </w:tc>
        <w:tc>
          <w:tcPr>
            <w:tcW w:w="992" w:type="dxa"/>
            <w:tcBorders>
              <w:top w:val="nil"/>
              <w:left w:val="nil"/>
              <w:bottom w:val="single" w:sz="8" w:space="0" w:color="auto"/>
              <w:right w:val="single" w:sz="8" w:space="0" w:color="auto"/>
            </w:tcBorders>
            <w:shd w:val="clear" w:color="000000" w:fill="FFFFFF"/>
            <w:vAlign w:val="center"/>
          </w:tcPr>
          <w:p w14:paraId="49764CC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2,23</w:t>
            </w:r>
          </w:p>
        </w:tc>
        <w:tc>
          <w:tcPr>
            <w:tcW w:w="798" w:type="dxa"/>
            <w:tcBorders>
              <w:top w:val="nil"/>
              <w:left w:val="nil"/>
              <w:bottom w:val="single" w:sz="8" w:space="0" w:color="auto"/>
              <w:right w:val="single" w:sz="8" w:space="0" w:color="auto"/>
            </w:tcBorders>
            <w:shd w:val="clear" w:color="000000" w:fill="FFFFFF"/>
            <w:noWrap/>
            <w:vAlign w:val="center"/>
          </w:tcPr>
          <w:p w14:paraId="5A6C78D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0,37</w:t>
            </w:r>
          </w:p>
        </w:tc>
        <w:tc>
          <w:tcPr>
            <w:tcW w:w="694" w:type="dxa"/>
            <w:tcBorders>
              <w:top w:val="nil"/>
              <w:left w:val="nil"/>
              <w:bottom w:val="single" w:sz="8" w:space="0" w:color="auto"/>
              <w:right w:val="single" w:sz="8" w:space="0" w:color="auto"/>
            </w:tcBorders>
            <w:shd w:val="clear" w:color="000000" w:fill="FFFFFF"/>
            <w:noWrap/>
            <w:vAlign w:val="center"/>
          </w:tcPr>
          <w:p w14:paraId="0E647DF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4041268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1,2</w:t>
            </w:r>
          </w:p>
        </w:tc>
        <w:tc>
          <w:tcPr>
            <w:tcW w:w="798" w:type="dxa"/>
            <w:tcBorders>
              <w:top w:val="nil"/>
              <w:left w:val="nil"/>
              <w:bottom w:val="single" w:sz="8" w:space="0" w:color="auto"/>
              <w:right w:val="single" w:sz="8" w:space="0" w:color="auto"/>
            </w:tcBorders>
            <w:shd w:val="clear" w:color="000000" w:fill="FFFFFF"/>
            <w:noWrap/>
            <w:vAlign w:val="center"/>
          </w:tcPr>
          <w:p w14:paraId="1E6ED81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0,66</w:t>
            </w:r>
          </w:p>
        </w:tc>
      </w:tr>
      <w:tr w:rsidR="007740D9" w:rsidRPr="00BF6D3D" w14:paraId="683FE3F6" w14:textId="77777777" w:rsidTr="00B83101">
        <w:trPr>
          <w:trHeight w:val="50"/>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155595A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0F5B97F7" w14:textId="7DFCE9D0"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4.5</w:t>
            </w:r>
          </w:p>
        </w:tc>
        <w:tc>
          <w:tcPr>
            <w:tcW w:w="992" w:type="dxa"/>
            <w:tcBorders>
              <w:top w:val="nil"/>
              <w:left w:val="nil"/>
              <w:bottom w:val="single" w:sz="8" w:space="0" w:color="auto"/>
              <w:right w:val="single" w:sz="8" w:space="0" w:color="auto"/>
            </w:tcBorders>
            <w:shd w:val="clear" w:color="000000" w:fill="FFFFFF"/>
            <w:vAlign w:val="center"/>
          </w:tcPr>
          <w:p w14:paraId="47E1A63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0,23</w:t>
            </w:r>
          </w:p>
        </w:tc>
        <w:tc>
          <w:tcPr>
            <w:tcW w:w="798" w:type="dxa"/>
            <w:tcBorders>
              <w:top w:val="nil"/>
              <w:left w:val="nil"/>
              <w:bottom w:val="single" w:sz="8" w:space="0" w:color="auto"/>
              <w:right w:val="single" w:sz="8" w:space="0" w:color="auto"/>
            </w:tcBorders>
            <w:shd w:val="clear" w:color="000000" w:fill="FFFFFF"/>
            <w:noWrap/>
            <w:vAlign w:val="center"/>
          </w:tcPr>
          <w:p w14:paraId="36B24A6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0,04</w:t>
            </w:r>
          </w:p>
        </w:tc>
        <w:tc>
          <w:tcPr>
            <w:tcW w:w="694" w:type="dxa"/>
            <w:tcBorders>
              <w:top w:val="nil"/>
              <w:left w:val="nil"/>
              <w:bottom w:val="single" w:sz="8" w:space="0" w:color="auto"/>
              <w:right w:val="single" w:sz="8" w:space="0" w:color="auto"/>
            </w:tcBorders>
            <w:shd w:val="clear" w:color="000000" w:fill="FFFFFF"/>
            <w:noWrap/>
            <w:vAlign w:val="center"/>
          </w:tcPr>
          <w:p w14:paraId="70DCEA4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661524C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0,12</w:t>
            </w:r>
          </w:p>
        </w:tc>
        <w:tc>
          <w:tcPr>
            <w:tcW w:w="798" w:type="dxa"/>
            <w:tcBorders>
              <w:top w:val="nil"/>
              <w:left w:val="nil"/>
              <w:bottom w:val="single" w:sz="8" w:space="0" w:color="auto"/>
              <w:right w:val="single" w:sz="8" w:space="0" w:color="auto"/>
            </w:tcBorders>
            <w:shd w:val="clear" w:color="000000" w:fill="FFFFFF"/>
            <w:noWrap/>
            <w:vAlign w:val="center"/>
          </w:tcPr>
          <w:p w14:paraId="54309E9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0,07</w:t>
            </w:r>
          </w:p>
        </w:tc>
      </w:tr>
      <w:tr w:rsidR="007740D9" w:rsidRPr="00BF6D3D" w14:paraId="3FB5316D" w14:textId="77777777" w:rsidTr="00B83101">
        <w:trPr>
          <w:trHeight w:val="315"/>
        </w:trPr>
        <w:tc>
          <w:tcPr>
            <w:tcW w:w="9340" w:type="dxa"/>
            <w:gridSpan w:val="7"/>
            <w:tcBorders>
              <w:top w:val="single" w:sz="8" w:space="0" w:color="auto"/>
              <w:left w:val="single" w:sz="8" w:space="0" w:color="auto"/>
              <w:bottom w:val="single" w:sz="8" w:space="0" w:color="auto"/>
              <w:right w:val="single" w:sz="8" w:space="0" w:color="000000"/>
            </w:tcBorders>
            <w:shd w:val="clear" w:color="auto" w:fill="D6E3BC"/>
            <w:noWrap/>
            <w:vAlign w:val="center"/>
          </w:tcPr>
          <w:p w14:paraId="7619328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  полугодие 2018 года</w:t>
            </w:r>
          </w:p>
        </w:tc>
      </w:tr>
      <w:tr w:rsidR="007740D9" w:rsidRPr="00BF6D3D" w14:paraId="4AF31A05" w14:textId="77777777" w:rsidTr="00B83101">
        <w:trPr>
          <w:trHeight w:val="50"/>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2535F32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w:t>
            </w:r>
          </w:p>
        </w:tc>
        <w:tc>
          <w:tcPr>
            <w:tcW w:w="4756" w:type="dxa"/>
            <w:tcBorders>
              <w:top w:val="nil"/>
              <w:left w:val="nil"/>
              <w:bottom w:val="single" w:sz="8" w:space="0" w:color="auto"/>
              <w:right w:val="single" w:sz="8" w:space="0" w:color="auto"/>
            </w:tcBorders>
            <w:shd w:val="clear" w:color="000000" w:fill="FFFFFF"/>
            <w:noWrap/>
            <w:vAlign w:val="center"/>
          </w:tcPr>
          <w:p w14:paraId="21BDB666"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Полезный отпуск из сети потребителям услуг</w:t>
            </w:r>
          </w:p>
        </w:tc>
        <w:tc>
          <w:tcPr>
            <w:tcW w:w="992" w:type="dxa"/>
            <w:tcBorders>
              <w:top w:val="nil"/>
              <w:left w:val="nil"/>
              <w:bottom w:val="single" w:sz="8" w:space="0" w:color="auto"/>
              <w:right w:val="single" w:sz="8" w:space="0" w:color="auto"/>
            </w:tcBorders>
            <w:shd w:val="clear" w:color="000000" w:fill="FFFFFF"/>
            <w:vAlign w:val="center"/>
          </w:tcPr>
          <w:p w14:paraId="060B265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908,38</w:t>
            </w:r>
          </w:p>
        </w:tc>
        <w:tc>
          <w:tcPr>
            <w:tcW w:w="798" w:type="dxa"/>
            <w:tcBorders>
              <w:top w:val="nil"/>
              <w:left w:val="nil"/>
              <w:bottom w:val="single" w:sz="8" w:space="0" w:color="auto"/>
              <w:right w:val="single" w:sz="8" w:space="0" w:color="auto"/>
            </w:tcBorders>
            <w:shd w:val="clear" w:color="000000" w:fill="FFFFFF"/>
            <w:noWrap/>
            <w:vAlign w:val="center"/>
          </w:tcPr>
          <w:p w14:paraId="74CBD0A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149,87</w:t>
            </w:r>
          </w:p>
        </w:tc>
        <w:tc>
          <w:tcPr>
            <w:tcW w:w="694" w:type="dxa"/>
            <w:tcBorders>
              <w:top w:val="nil"/>
              <w:left w:val="nil"/>
              <w:bottom w:val="single" w:sz="8" w:space="0" w:color="auto"/>
              <w:right w:val="single" w:sz="8" w:space="0" w:color="auto"/>
            </w:tcBorders>
            <w:shd w:val="clear" w:color="000000" w:fill="FFFFFF"/>
            <w:noWrap/>
            <w:vAlign w:val="center"/>
          </w:tcPr>
          <w:p w14:paraId="4A10246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9,97</w:t>
            </w:r>
          </w:p>
        </w:tc>
        <w:tc>
          <w:tcPr>
            <w:tcW w:w="798" w:type="dxa"/>
            <w:tcBorders>
              <w:top w:val="nil"/>
              <w:left w:val="nil"/>
              <w:bottom w:val="single" w:sz="8" w:space="0" w:color="auto"/>
              <w:right w:val="single" w:sz="8" w:space="0" w:color="auto"/>
            </w:tcBorders>
            <w:shd w:val="clear" w:color="000000" w:fill="FFFFFF"/>
            <w:noWrap/>
            <w:vAlign w:val="center"/>
          </w:tcPr>
          <w:p w14:paraId="6850805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292,43</w:t>
            </w:r>
          </w:p>
        </w:tc>
        <w:tc>
          <w:tcPr>
            <w:tcW w:w="798" w:type="dxa"/>
            <w:tcBorders>
              <w:top w:val="nil"/>
              <w:left w:val="nil"/>
              <w:bottom w:val="single" w:sz="8" w:space="0" w:color="auto"/>
              <w:right w:val="single" w:sz="8" w:space="0" w:color="auto"/>
            </w:tcBorders>
            <w:shd w:val="clear" w:color="000000" w:fill="FFFFFF"/>
            <w:noWrap/>
            <w:vAlign w:val="center"/>
          </w:tcPr>
          <w:p w14:paraId="73597BE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456,11</w:t>
            </w:r>
          </w:p>
        </w:tc>
      </w:tr>
      <w:tr w:rsidR="007740D9" w:rsidRPr="00BF6D3D" w14:paraId="4E7AE7B9" w14:textId="77777777" w:rsidTr="00B83101">
        <w:trPr>
          <w:trHeight w:val="100"/>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6B3A083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1.1</w:t>
            </w:r>
          </w:p>
        </w:tc>
        <w:tc>
          <w:tcPr>
            <w:tcW w:w="4756" w:type="dxa"/>
            <w:tcBorders>
              <w:top w:val="nil"/>
              <w:left w:val="nil"/>
              <w:bottom w:val="single" w:sz="8" w:space="0" w:color="auto"/>
              <w:right w:val="single" w:sz="8" w:space="0" w:color="auto"/>
            </w:tcBorders>
            <w:shd w:val="clear" w:color="000000" w:fill="FFFFFF"/>
            <w:noWrap/>
            <w:vAlign w:val="center"/>
          </w:tcPr>
          <w:p w14:paraId="2C59C3A7"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Прочим потребителям</w:t>
            </w:r>
          </w:p>
        </w:tc>
        <w:tc>
          <w:tcPr>
            <w:tcW w:w="992" w:type="dxa"/>
            <w:tcBorders>
              <w:top w:val="nil"/>
              <w:left w:val="nil"/>
              <w:bottom w:val="single" w:sz="8" w:space="0" w:color="auto"/>
              <w:right w:val="single" w:sz="8" w:space="0" w:color="auto"/>
            </w:tcBorders>
            <w:shd w:val="clear" w:color="000000" w:fill="FFFFFF"/>
            <w:vAlign w:val="center"/>
          </w:tcPr>
          <w:p w14:paraId="0AB3B4D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600,02</w:t>
            </w:r>
          </w:p>
        </w:tc>
        <w:tc>
          <w:tcPr>
            <w:tcW w:w="798" w:type="dxa"/>
            <w:tcBorders>
              <w:top w:val="nil"/>
              <w:left w:val="nil"/>
              <w:bottom w:val="single" w:sz="8" w:space="0" w:color="auto"/>
              <w:right w:val="single" w:sz="8" w:space="0" w:color="auto"/>
            </w:tcBorders>
            <w:shd w:val="clear" w:color="000000" w:fill="FFFFFF"/>
            <w:noWrap/>
            <w:vAlign w:val="center"/>
          </w:tcPr>
          <w:p w14:paraId="2B2C4C8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148,66</w:t>
            </w:r>
          </w:p>
        </w:tc>
        <w:tc>
          <w:tcPr>
            <w:tcW w:w="694" w:type="dxa"/>
            <w:tcBorders>
              <w:top w:val="nil"/>
              <w:left w:val="nil"/>
              <w:bottom w:val="single" w:sz="8" w:space="0" w:color="auto"/>
              <w:right w:val="single" w:sz="8" w:space="0" w:color="auto"/>
            </w:tcBorders>
            <w:shd w:val="clear" w:color="000000" w:fill="FFFFFF"/>
            <w:noWrap/>
            <w:vAlign w:val="center"/>
          </w:tcPr>
          <w:p w14:paraId="5D81B7E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9,97</w:t>
            </w:r>
          </w:p>
        </w:tc>
        <w:tc>
          <w:tcPr>
            <w:tcW w:w="798" w:type="dxa"/>
            <w:tcBorders>
              <w:top w:val="nil"/>
              <w:left w:val="nil"/>
              <w:bottom w:val="single" w:sz="8" w:space="0" w:color="auto"/>
              <w:right w:val="single" w:sz="8" w:space="0" w:color="auto"/>
            </w:tcBorders>
            <w:shd w:val="clear" w:color="000000" w:fill="FFFFFF"/>
            <w:noWrap/>
            <w:vAlign w:val="center"/>
          </w:tcPr>
          <w:p w14:paraId="547819D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275,67</w:t>
            </w:r>
          </w:p>
        </w:tc>
        <w:tc>
          <w:tcPr>
            <w:tcW w:w="798" w:type="dxa"/>
            <w:tcBorders>
              <w:top w:val="nil"/>
              <w:left w:val="nil"/>
              <w:bottom w:val="single" w:sz="8" w:space="0" w:color="auto"/>
              <w:right w:val="single" w:sz="8" w:space="0" w:color="auto"/>
            </w:tcBorders>
            <w:shd w:val="clear" w:color="000000" w:fill="FFFFFF"/>
            <w:noWrap/>
            <w:vAlign w:val="center"/>
          </w:tcPr>
          <w:p w14:paraId="1E84248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165,72</w:t>
            </w:r>
          </w:p>
        </w:tc>
      </w:tr>
      <w:tr w:rsidR="007740D9" w:rsidRPr="00BF6D3D" w14:paraId="543179B3"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5C188E6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1.2</w:t>
            </w:r>
          </w:p>
        </w:tc>
        <w:tc>
          <w:tcPr>
            <w:tcW w:w="4756" w:type="dxa"/>
            <w:tcBorders>
              <w:top w:val="nil"/>
              <w:left w:val="nil"/>
              <w:bottom w:val="single" w:sz="8" w:space="0" w:color="auto"/>
              <w:right w:val="single" w:sz="8" w:space="0" w:color="auto"/>
            </w:tcBorders>
            <w:shd w:val="clear" w:color="000000" w:fill="FFFFFF"/>
            <w:noWrap/>
            <w:vAlign w:val="center"/>
          </w:tcPr>
          <w:p w14:paraId="351B07D7"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Полезный отпуск электроэнергии населению и приравненных к нему категориям потребителей, в том числе *</w:t>
            </w:r>
          </w:p>
        </w:tc>
        <w:tc>
          <w:tcPr>
            <w:tcW w:w="992" w:type="dxa"/>
            <w:tcBorders>
              <w:top w:val="nil"/>
              <w:left w:val="nil"/>
              <w:bottom w:val="single" w:sz="8" w:space="0" w:color="auto"/>
              <w:right w:val="single" w:sz="8" w:space="0" w:color="auto"/>
            </w:tcBorders>
            <w:shd w:val="clear" w:color="000000" w:fill="FFFFFF"/>
            <w:vAlign w:val="center"/>
          </w:tcPr>
          <w:p w14:paraId="69088C7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308,36</w:t>
            </w:r>
          </w:p>
        </w:tc>
        <w:tc>
          <w:tcPr>
            <w:tcW w:w="798" w:type="dxa"/>
            <w:tcBorders>
              <w:top w:val="nil"/>
              <w:left w:val="nil"/>
              <w:bottom w:val="single" w:sz="8" w:space="0" w:color="auto"/>
              <w:right w:val="single" w:sz="8" w:space="0" w:color="auto"/>
            </w:tcBorders>
            <w:shd w:val="clear" w:color="000000" w:fill="FFFFFF"/>
            <w:noWrap/>
            <w:vAlign w:val="center"/>
          </w:tcPr>
          <w:p w14:paraId="08015E0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1,21</w:t>
            </w:r>
          </w:p>
        </w:tc>
        <w:tc>
          <w:tcPr>
            <w:tcW w:w="694" w:type="dxa"/>
            <w:tcBorders>
              <w:top w:val="nil"/>
              <w:left w:val="nil"/>
              <w:bottom w:val="single" w:sz="8" w:space="0" w:color="auto"/>
              <w:right w:val="single" w:sz="8" w:space="0" w:color="auto"/>
            </w:tcBorders>
            <w:shd w:val="clear" w:color="000000" w:fill="FFFFFF"/>
            <w:noWrap/>
            <w:vAlign w:val="center"/>
          </w:tcPr>
          <w:p w14:paraId="378170F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7BD66FB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16,76</w:t>
            </w:r>
          </w:p>
        </w:tc>
        <w:tc>
          <w:tcPr>
            <w:tcW w:w="798" w:type="dxa"/>
            <w:tcBorders>
              <w:top w:val="nil"/>
              <w:left w:val="nil"/>
              <w:bottom w:val="single" w:sz="8" w:space="0" w:color="auto"/>
              <w:right w:val="single" w:sz="8" w:space="0" w:color="auto"/>
            </w:tcBorders>
            <w:shd w:val="clear" w:color="000000" w:fill="FFFFFF"/>
            <w:noWrap/>
            <w:vAlign w:val="center"/>
          </w:tcPr>
          <w:p w14:paraId="6C88B91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290,39</w:t>
            </w:r>
          </w:p>
        </w:tc>
      </w:tr>
      <w:tr w:rsidR="007740D9" w:rsidRPr="00BF6D3D" w14:paraId="65571E02"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0916B9D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47E469F0" w14:textId="049430EB"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1</w:t>
            </w:r>
          </w:p>
        </w:tc>
        <w:tc>
          <w:tcPr>
            <w:tcW w:w="992" w:type="dxa"/>
            <w:tcBorders>
              <w:top w:val="nil"/>
              <w:left w:val="nil"/>
              <w:bottom w:val="single" w:sz="8" w:space="0" w:color="auto"/>
              <w:right w:val="single" w:sz="8" w:space="0" w:color="auto"/>
            </w:tcBorders>
            <w:shd w:val="clear" w:color="000000" w:fill="FFFFFF"/>
            <w:vAlign w:val="center"/>
          </w:tcPr>
          <w:p w14:paraId="20C0E73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157,25</w:t>
            </w:r>
          </w:p>
        </w:tc>
        <w:tc>
          <w:tcPr>
            <w:tcW w:w="798" w:type="dxa"/>
            <w:tcBorders>
              <w:top w:val="nil"/>
              <w:left w:val="nil"/>
              <w:bottom w:val="single" w:sz="8" w:space="0" w:color="auto"/>
              <w:right w:val="single" w:sz="8" w:space="0" w:color="auto"/>
            </w:tcBorders>
            <w:shd w:val="clear" w:color="000000" w:fill="FFFFFF"/>
            <w:noWrap/>
            <w:vAlign w:val="center"/>
          </w:tcPr>
          <w:p w14:paraId="237215D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694" w:type="dxa"/>
            <w:tcBorders>
              <w:top w:val="nil"/>
              <w:left w:val="nil"/>
              <w:bottom w:val="single" w:sz="8" w:space="0" w:color="auto"/>
              <w:right w:val="single" w:sz="8" w:space="0" w:color="auto"/>
            </w:tcBorders>
            <w:shd w:val="clear" w:color="000000" w:fill="FFFFFF"/>
            <w:noWrap/>
            <w:vAlign w:val="center"/>
          </w:tcPr>
          <w:p w14:paraId="6ABBFD0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48E6799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3,5</w:t>
            </w:r>
          </w:p>
        </w:tc>
        <w:tc>
          <w:tcPr>
            <w:tcW w:w="798" w:type="dxa"/>
            <w:tcBorders>
              <w:top w:val="nil"/>
              <w:left w:val="nil"/>
              <w:bottom w:val="single" w:sz="8" w:space="0" w:color="auto"/>
              <w:right w:val="single" w:sz="8" w:space="0" w:color="auto"/>
            </w:tcBorders>
            <w:shd w:val="clear" w:color="000000" w:fill="FFFFFF"/>
            <w:noWrap/>
            <w:vAlign w:val="center"/>
          </w:tcPr>
          <w:p w14:paraId="4CD3685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153,75</w:t>
            </w:r>
          </w:p>
        </w:tc>
      </w:tr>
      <w:tr w:rsidR="007740D9" w:rsidRPr="00BF6D3D" w14:paraId="35AF4800"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5A27205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2A10C635" w14:textId="673DB276"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2</w:t>
            </w:r>
          </w:p>
        </w:tc>
        <w:tc>
          <w:tcPr>
            <w:tcW w:w="992" w:type="dxa"/>
            <w:tcBorders>
              <w:top w:val="nil"/>
              <w:left w:val="nil"/>
              <w:bottom w:val="single" w:sz="8" w:space="0" w:color="auto"/>
              <w:right w:val="single" w:sz="8" w:space="0" w:color="auto"/>
            </w:tcBorders>
            <w:shd w:val="clear" w:color="000000" w:fill="FFFFFF"/>
            <w:vAlign w:val="center"/>
          </w:tcPr>
          <w:p w14:paraId="6090AAD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21,27</w:t>
            </w:r>
          </w:p>
        </w:tc>
        <w:tc>
          <w:tcPr>
            <w:tcW w:w="798" w:type="dxa"/>
            <w:tcBorders>
              <w:top w:val="nil"/>
              <w:left w:val="nil"/>
              <w:bottom w:val="single" w:sz="8" w:space="0" w:color="auto"/>
              <w:right w:val="single" w:sz="8" w:space="0" w:color="auto"/>
            </w:tcBorders>
            <w:shd w:val="clear" w:color="000000" w:fill="FFFFFF"/>
            <w:noWrap/>
            <w:vAlign w:val="center"/>
          </w:tcPr>
          <w:p w14:paraId="28F777F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694" w:type="dxa"/>
            <w:tcBorders>
              <w:top w:val="nil"/>
              <w:left w:val="nil"/>
              <w:bottom w:val="single" w:sz="8" w:space="0" w:color="auto"/>
              <w:right w:val="single" w:sz="8" w:space="0" w:color="auto"/>
            </w:tcBorders>
            <w:shd w:val="clear" w:color="000000" w:fill="FFFFFF"/>
            <w:noWrap/>
            <w:vAlign w:val="center"/>
          </w:tcPr>
          <w:p w14:paraId="38C2017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98" w:type="dxa"/>
            <w:tcBorders>
              <w:top w:val="nil"/>
              <w:left w:val="nil"/>
              <w:bottom w:val="single" w:sz="8" w:space="0" w:color="auto"/>
              <w:right w:val="single" w:sz="8" w:space="0" w:color="auto"/>
            </w:tcBorders>
            <w:shd w:val="clear" w:color="000000" w:fill="FFFFFF"/>
            <w:noWrap/>
            <w:vAlign w:val="center"/>
          </w:tcPr>
          <w:p w14:paraId="05C0128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1,44</w:t>
            </w:r>
          </w:p>
        </w:tc>
        <w:tc>
          <w:tcPr>
            <w:tcW w:w="798" w:type="dxa"/>
            <w:tcBorders>
              <w:top w:val="nil"/>
              <w:left w:val="nil"/>
              <w:bottom w:val="single" w:sz="8" w:space="0" w:color="auto"/>
              <w:right w:val="single" w:sz="8" w:space="0" w:color="auto"/>
            </w:tcBorders>
            <w:shd w:val="clear" w:color="000000" w:fill="FFFFFF"/>
            <w:noWrap/>
            <w:vAlign w:val="center"/>
          </w:tcPr>
          <w:p w14:paraId="34943B2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19,83</w:t>
            </w:r>
          </w:p>
        </w:tc>
      </w:tr>
      <w:tr w:rsidR="007740D9" w:rsidRPr="00BF6D3D" w14:paraId="00C340D0"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2069FE3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1D4B6CFD" w14:textId="68C86A39"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3</w:t>
            </w:r>
          </w:p>
        </w:tc>
        <w:tc>
          <w:tcPr>
            <w:tcW w:w="992" w:type="dxa"/>
            <w:tcBorders>
              <w:top w:val="nil"/>
              <w:left w:val="nil"/>
              <w:bottom w:val="single" w:sz="8" w:space="0" w:color="auto"/>
              <w:right w:val="single" w:sz="8" w:space="0" w:color="auto"/>
            </w:tcBorders>
            <w:shd w:val="clear" w:color="000000" w:fill="FFFFFF"/>
            <w:vAlign w:val="center"/>
          </w:tcPr>
          <w:p w14:paraId="71A0DEE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117,37</w:t>
            </w:r>
          </w:p>
        </w:tc>
        <w:tc>
          <w:tcPr>
            <w:tcW w:w="798" w:type="dxa"/>
            <w:tcBorders>
              <w:top w:val="nil"/>
              <w:left w:val="nil"/>
              <w:bottom w:val="single" w:sz="8" w:space="0" w:color="auto"/>
              <w:right w:val="single" w:sz="8" w:space="0" w:color="auto"/>
            </w:tcBorders>
            <w:shd w:val="clear" w:color="000000" w:fill="FFFFFF"/>
            <w:noWrap/>
            <w:vAlign w:val="center"/>
          </w:tcPr>
          <w:p w14:paraId="4395331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0,08</w:t>
            </w:r>
          </w:p>
        </w:tc>
        <w:tc>
          <w:tcPr>
            <w:tcW w:w="694" w:type="dxa"/>
            <w:tcBorders>
              <w:top w:val="nil"/>
              <w:left w:val="nil"/>
              <w:bottom w:val="single" w:sz="8" w:space="0" w:color="auto"/>
              <w:right w:val="single" w:sz="8" w:space="0" w:color="auto"/>
            </w:tcBorders>
            <w:shd w:val="clear" w:color="000000" w:fill="FFFFFF"/>
            <w:noWrap/>
            <w:vAlign w:val="center"/>
          </w:tcPr>
          <w:p w14:paraId="4DD4EE8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7CCF018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2,86</w:t>
            </w:r>
          </w:p>
        </w:tc>
        <w:tc>
          <w:tcPr>
            <w:tcW w:w="798" w:type="dxa"/>
            <w:tcBorders>
              <w:top w:val="nil"/>
              <w:left w:val="nil"/>
              <w:bottom w:val="single" w:sz="8" w:space="0" w:color="auto"/>
              <w:right w:val="single" w:sz="8" w:space="0" w:color="auto"/>
            </w:tcBorders>
            <w:shd w:val="clear" w:color="000000" w:fill="FFFFFF"/>
            <w:noWrap/>
            <w:vAlign w:val="center"/>
          </w:tcPr>
          <w:p w14:paraId="2C7ADED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114,43</w:t>
            </w:r>
          </w:p>
        </w:tc>
      </w:tr>
      <w:tr w:rsidR="007740D9" w:rsidRPr="00BF6D3D" w14:paraId="24C81FEA"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5D9A1E3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7C85F5BA" w14:textId="74644C1A"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4.1</w:t>
            </w:r>
          </w:p>
        </w:tc>
        <w:tc>
          <w:tcPr>
            <w:tcW w:w="992" w:type="dxa"/>
            <w:tcBorders>
              <w:top w:val="nil"/>
              <w:left w:val="nil"/>
              <w:bottom w:val="single" w:sz="8" w:space="0" w:color="auto"/>
              <w:right w:val="single" w:sz="8" w:space="0" w:color="auto"/>
            </w:tcBorders>
            <w:shd w:val="clear" w:color="000000" w:fill="FFFFFF"/>
            <w:vAlign w:val="center"/>
          </w:tcPr>
          <w:p w14:paraId="3A30CC6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5,69</w:t>
            </w:r>
          </w:p>
        </w:tc>
        <w:tc>
          <w:tcPr>
            <w:tcW w:w="798" w:type="dxa"/>
            <w:tcBorders>
              <w:top w:val="nil"/>
              <w:left w:val="nil"/>
              <w:bottom w:val="single" w:sz="8" w:space="0" w:color="auto"/>
              <w:right w:val="single" w:sz="8" w:space="0" w:color="auto"/>
            </w:tcBorders>
            <w:shd w:val="clear" w:color="000000" w:fill="FFFFFF"/>
            <w:noWrap/>
            <w:vAlign w:val="center"/>
          </w:tcPr>
          <w:p w14:paraId="7D1E00D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694" w:type="dxa"/>
            <w:tcBorders>
              <w:top w:val="nil"/>
              <w:left w:val="nil"/>
              <w:bottom w:val="single" w:sz="8" w:space="0" w:color="auto"/>
              <w:right w:val="single" w:sz="8" w:space="0" w:color="auto"/>
            </w:tcBorders>
            <w:shd w:val="clear" w:color="000000" w:fill="FFFFFF"/>
            <w:noWrap/>
            <w:vAlign w:val="center"/>
          </w:tcPr>
          <w:p w14:paraId="031393F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98" w:type="dxa"/>
            <w:tcBorders>
              <w:top w:val="nil"/>
              <w:left w:val="nil"/>
              <w:bottom w:val="single" w:sz="8" w:space="0" w:color="auto"/>
              <w:right w:val="single" w:sz="8" w:space="0" w:color="auto"/>
            </w:tcBorders>
            <w:shd w:val="clear" w:color="000000" w:fill="FFFFFF"/>
            <w:noWrap/>
            <w:vAlign w:val="center"/>
          </w:tcPr>
          <w:p w14:paraId="211F825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5,31</w:t>
            </w:r>
          </w:p>
        </w:tc>
        <w:tc>
          <w:tcPr>
            <w:tcW w:w="798" w:type="dxa"/>
            <w:tcBorders>
              <w:top w:val="nil"/>
              <w:left w:val="nil"/>
              <w:bottom w:val="single" w:sz="8" w:space="0" w:color="auto"/>
              <w:right w:val="single" w:sz="8" w:space="0" w:color="auto"/>
            </w:tcBorders>
            <w:shd w:val="clear" w:color="000000" w:fill="FFFFFF"/>
            <w:noWrap/>
            <w:vAlign w:val="center"/>
          </w:tcPr>
          <w:p w14:paraId="50D8B5E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0,38</w:t>
            </w:r>
          </w:p>
        </w:tc>
      </w:tr>
      <w:tr w:rsidR="007740D9" w:rsidRPr="00BF6D3D" w14:paraId="782864CE"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2C7D0D2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546F67E4" w14:textId="11D57514"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4.2</w:t>
            </w:r>
          </w:p>
        </w:tc>
        <w:tc>
          <w:tcPr>
            <w:tcW w:w="992" w:type="dxa"/>
            <w:tcBorders>
              <w:top w:val="nil"/>
              <w:left w:val="nil"/>
              <w:bottom w:val="single" w:sz="8" w:space="0" w:color="auto"/>
              <w:right w:val="single" w:sz="8" w:space="0" w:color="auto"/>
            </w:tcBorders>
            <w:shd w:val="clear" w:color="000000" w:fill="FFFFFF"/>
            <w:vAlign w:val="center"/>
          </w:tcPr>
          <w:p w14:paraId="50F168E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1,43</w:t>
            </w:r>
          </w:p>
        </w:tc>
        <w:tc>
          <w:tcPr>
            <w:tcW w:w="798" w:type="dxa"/>
            <w:tcBorders>
              <w:top w:val="nil"/>
              <w:left w:val="nil"/>
              <w:bottom w:val="single" w:sz="8" w:space="0" w:color="auto"/>
              <w:right w:val="single" w:sz="8" w:space="0" w:color="auto"/>
            </w:tcBorders>
            <w:shd w:val="clear" w:color="000000" w:fill="FFFFFF"/>
            <w:noWrap/>
            <w:vAlign w:val="center"/>
          </w:tcPr>
          <w:p w14:paraId="5853106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0,24</w:t>
            </w:r>
          </w:p>
        </w:tc>
        <w:tc>
          <w:tcPr>
            <w:tcW w:w="694" w:type="dxa"/>
            <w:tcBorders>
              <w:top w:val="nil"/>
              <w:left w:val="nil"/>
              <w:bottom w:val="single" w:sz="8" w:space="0" w:color="auto"/>
              <w:right w:val="single" w:sz="8" w:space="0" w:color="auto"/>
            </w:tcBorders>
            <w:shd w:val="clear" w:color="000000" w:fill="FFFFFF"/>
            <w:noWrap/>
            <w:vAlign w:val="center"/>
          </w:tcPr>
          <w:p w14:paraId="05AA3EF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6F3ECFB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0,77</w:t>
            </w:r>
          </w:p>
        </w:tc>
        <w:tc>
          <w:tcPr>
            <w:tcW w:w="798" w:type="dxa"/>
            <w:tcBorders>
              <w:top w:val="nil"/>
              <w:left w:val="nil"/>
              <w:bottom w:val="single" w:sz="8" w:space="0" w:color="auto"/>
              <w:right w:val="single" w:sz="8" w:space="0" w:color="auto"/>
            </w:tcBorders>
            <w:shd w:val="clear" w:color="000000" w:fill="FFFFFF"/>
            <w:noWrap/>
            <w:vAlign w:val="center"/>
          </w:tcPr>
          <w:p w14:paraId="57B28F1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0,42</w:t>
            </w:r>
          </w:p>
        </w:tc>
      </w:tr>
      <w:tr w:rsidR="007740D9" w:rsidRPr="00BF6D3D" w14:paraId="41395161"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40B031E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4277BA3F" w14:textId="25D5C21F"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4.3</w:t>
            </w:r>
          </w:p>
        </w:tc>
        <w:tc>
          <w:tcPr>
            <w:tcW w:w="992" w:type="dxa"/>
            <w:tcBorders>
              <w:top w:val="nil"/>
              <w:left w:val="nil"/>
              <w:bottom w:val="single" w:sz="8" w:space="0" w:color="auto"/>
              <w:right w:val="single" w:sz="8" w:space="0" w:color="auto"/>
            </w:tcBorders>
            <w:shd w:val="clear" w:color="000000" w:fill="FFFFFF"/>
            <w:vAlign w:val="center"/>
          </w:tcPr>
          <w:p w14:paraId="0630CD5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3,00</w:t>
            </w:r>
          </w:p>
        </w:tc>
        <w:tc>
          <w:tcPr>
            <w:tcW w:w="798" w:type="dxa"/>
            <w:tcBorders>
              <w:top w:val="nil"/>
              <w:left w:val="nil"/>
              <w:bottom w:val="single" w:sz="8" w:space="0" w:color="auto"/>
              <w:right w:val="single" w:sz="8" w:space="0" w:color="auto"/>
            </w:tcBorders>
            <w:shd w:val="clear" w:color="000000" w:fill="FFFFFF"/>
            <w:noWrap/>
            <w:vAlign w:val="center"/>
          </w:tcPr>
          <w:p w14:paraId="194357C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0,49</w:t>
            </w:r>
          </w:p>
        </w:tc>
        <w:tc>
          <w:tcPr>
            <w:tcW w:w="694" w:type="dxa"/>
            <w:tcBorders>
              <w:top w:val="nil"/>
              <w:left w:val="nil"/>
              <w:bottom w:val="single" w:sz="8" w:space="0" w:color="auto"/>
              <w:right w:val="single" w:sz="8" w:space="0" w:color="auto"/>
            </w:tcBorders>
            <w:shd w:val="clear" w:color="000000" w:fill="FFFFFF"/>
            <w:noWrap/>
            <w:vAlign w:val="center"/>
          </w:tcPr>
          <w:p w14:paraId="478A615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22C4A1A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1,62</w:t>
            </w:r>
          </w:p>
        </w:tc>
        <w:tc>
          <w:tcPr>
            <w:tcW w:w="798" w:type="dxa"/>
            <w:tcBorders>
              <w:top w:val="nil"/>
              <w:left w:val="nil"/>
              <w:bottom w:val="single" w:sz="8" w:space="0" w:color="auto"/>
              <w:right w:val="single" w:sz="8" w:space="0" w:color="auto"/>
            </w:tcBorders>
            <w:shd w:val="clear" w:color="000000" w:fill="FFFFFF"/>
            <w:noWrap/>
            <w:vAlign w:val="center"/>
          </w:tcPr>
          <w:p w14:paraId="6C7AE1E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0,89</w:t>
            </w:r>
          </w:p>
        </w:tc>
      </w:tr>
      <w:tr w:rsidR="007740D9" w:rsidRPr="00BF6D3D" w14:paraId="15D9C126"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4EF3D6D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7B85154B" w14:textId="4A35E48F"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4.4</w:t>
            </w:r>
          </w:p>
        </w:tc>
        <w:tc>
          <w:tcPr>
            <w:tcW w:w="992" w:type="dxa"/>
            <w:tcBorders>
              <w:top w:val="nil"/>
              <w:left w:val="nil"/>
              <w:bottom w:val="single" w:sz="8" w:space="0" w:color="auto"/>
              <w:right w:val="single" w:sz="8" w:space="0" w:color="auto"/>
            </w:tcBorders>
            <w:shd w:val="clear" w:color="000000" w:fill="FFFFFF"/>
            <w:vAlign w:val="center"/>
          </w:tcPr>
          <w:p w14:paraId="3B8EEAB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2,13</w:t>
            </w:r>
          </w:p>
        </w:tc>
        <w:tc>
          <w:tcPr>
            <w:tcW w:w="798" w:type="dxa"/>
            <w:tcBorders>
              <w:top w:val="nil"/>
              <w:left w:val="nil"/>
              <w:bottom w:val="single" w:sz="8" w:space="0" w:color="auto"/>
              <w:right w:val="single" w:sz="8" w:space="0" w:color="auto"/>
            </w:tcBorders>
            <w:shd w:val="clear" w:color="000000" w:fill="FFFFFF"/>
            <w:noWrap/>
            <w:vAlign w:val="center"/>
          </w:tcPr>
          <w:p w14:paraId="74D01E5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0,36</w:t>
            </w:r>
          </w:p>
        </w:tc>
        <w:tc>
          <w:tcPr>
            <w:tcW w:w="694" w:type="dxa"/>
            <w:tcBorders>
              <w:top w:val="nil"/>
              <w:left w:val="nil"/>
              <w:bottom w:val="single" w:sz="8" w:space="0" w:color="auto"/>
              <w:right w:val="single" w:sz="8" w:space="0" w:color="auto"/>
            </w:tcBorders>
            <w:shd w:val="clear" w:color="000000" w:fill="FFFFFF"/>
            <w:noWrap/>
            <w:vAlign w:val="center"/>
          </w:tcPr>
          <w:p w14:paraId="6F27D21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65B4372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1,14</w:t>
            </w:r>
          </w:p>
        </w:tc>
        <w:tc>
          <w:tcPr>
            <w:tcW w:w="798" w:type="dxa"/>
            <w:tcBorders>
              <w:top w:val="nil"/>
              <w:left w:val="nil"/>
              <w:bottom w:val="single" w:sz="8" w:space="0" w:color="auto"/>
              <w:right w:val="single" w:sz="8" w:space="0" w:color="auto"/>
            </w:tcBorders>
            <w:shd w:val="clear" w:color="000000" w:fill="FFFFFF"/>
            <w:noWrap/>
            <w:vAlign w:val="center"/>
          </w:tcPr>
          <w:p w14:paraId="4DB4381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0,63</w:t>
            </w:r>
          </w:p>
        </w:tc>
      </w:tr>
      <w:tr w:rsidR="007740D9" w:rsidRPr="00BF6D3D" w14:paraId="05401005"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5DD3980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197B7054" w14:textId="387932C9"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4.5</w:t>
            </w:r>
          </w:p>
        </w:tc>
        <w:tc>
          <w:tcPr>
            <w:tcW w:w="992" w:type="dxa"/>
            <w:tcBorders>
              <w:top w:val="nil"/>
              <w:left w:val="nil"/>
              <w:bottom w:val="single" w:sz="8" w:space="0" w:color="auto"/>
              <w:right w:val="single" w:sz="8" w:space="0" w:color="auto"/>
            </w:tcBorders>
            <w:shd w:val="clear" w:color="000000" w:fill="FFFFFF"/>
            <w:vAlign w:val="center"/>
          </w:tcPr>
          <w:p w14:paraId="2F90F3B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0,22</w:t>
            </w:r>
          </w:p>
        </w:tc>
        <w:tc>
          <w:tcPr>
            <w:tcW w:w="798" w:type="dxa"/>
            <w:tcBorders>
              <w:top w:val="nil"/>
              <w:left w:val="nil"/>
              <w:bottom w:val="single" w:sz="8" w:space="0" w:color="auto"/>
              <w:right w:val="single" w:sz="8" w:space="0" w:color="auto"/>
            </w:tcBorders>
            <w:shd w:val="clear" w:color="000000" w:fill="FFFFFF"/>
            <w:noWrap/>
            <w:vAlign w:val="center"/>
          </w:tcPr>
          <w:p w14:paraId="66E1E1C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0,04</w:t>
            </w:r>
          </w:p>
        </w:tc>
        <w:tc>
          <w:tcPr>
            <w:tcW w:w="694" w:type="dxa"/>
            <w:tcBorders>
              <w:top w:val="nil"/>
              <w:left w:val="nil"/>
              <w:bottom w:val="single" w:sz="8" w:space="0" w:color="auto"/>
              <w:right w:val="single" w:sz="8" w:space="0" w:color="auto"/>
            </w:tcBorders>
            <w:shd w:val="clear" w:color="000000" w:fill="FFFFFF"/>
            <w:noWrap/>
            <w:vAlign w:val="center"/>
          </w:tcPr>
          <w:p w14:paraId="02A09C7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66A03C8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0,12</w:t>
            </w:r>
          </w:p>
        </w:tc>
        <w:tc>
          <w:tcPr>
            <w:tcW w:w="798" w:type="dxa"/>
            <w:tcBorders>
              <w:top w:val="nil"/>
              <w:left w:val="nil"/>
              <w:bottom w:val="single" w:sz="8" w:space="0" w:color="auto"/>
              <w:right w:val="single" w:sz="8" w:space="0" w:color="auto"/>
            </w:tcBorders>
            <w:shd w:val="clear" w:color="000000" w:fill="FFFFFF"/>
            <w:noWrap/>
            <w:vAlign w:val="center"/>
          </w:tcPr>
          <w:p w14:paraId="2C3EEE1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0,06</w:t>
            </w:r>
          </w:p>
        </w:tc>
      </w:tr>
      <w:tr w:rsidR="007740D9" w:rsidRPr="00BF6D3D" w14:paraId="48465022" w14:textId="77777777" w:rsidTr="00B83101">
        <w:trPr>
          <w:trHeight w:val="315"/>
        </w:trPr>
        <w:tc>
          <w:tcPr>
            <w:tcW w:w="9340" w:type="dxa"/>
            <w:gridSpan w:val="7"/>
            <w:tcBorders>
              <w:top w:val="single" w:sz="8" w:space="0" w:color="auto"/>
              <w:left w:val="single" w:sz="8" w:space="0" w:color="auto"/>
              <w:bottom w:val="single" w:sz="8" w:space="0" w:color="auto"/>
              <w:right w:val="single" w:sz="8" w:space="0" w:color="000000"/>
            </w:tcBorders>
            <w:shd w:val="clear" w:color="auto" w:fill="D6E3BC"/>
            <w:noWrap/>
            <w:vAlign w:val="center"/>
          </w:tcPr>
          <w:p w14:paraId="05B33D6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lastRenderedPageBreak/>
              <w:t>2018 год</w:t>
            </w:r>
          </w:p>
        </w:tc>
      </w:tr>
      <w:tr w:rsidR="007740D9" w:rsidRPr="00BF6D3D" w14:paraId="688BEEF1"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4C7D146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w:t>
            </w:r>
          </w:p>
        </w:tc>
        <w:tc>
          <w:tcPr>
            <w:tcW w:w="4756" w:type="dxa"/>
            <w:tcBorders>
              <w:top w:val="nil"/>
              <w:left w:val="nil"/>
              <w:bottom w:val="single" w:sz="8" w:space="0" w:color="auto"/>
              <w:right w:val="single" w:sz="8" w:space="0" w:color="auto"/>
            </w:tcBorders>
            <w:shd w:val="clear" w:color="000000" w:fill="FFFFFF"/>
            <w:noWrap/>
            <w:vAlign w:val="center"/>
          </w:tcPr>
          <w:p w14:paraId="7584640B"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Полезный отпуск из сети потребителям услуг</w:t>
            </w:r>
          </w:p>
        </w:tc>
        <w:tc>
          <w:tcPr>
            <w:tcW w:w="992" w:type="dxa"/>
            <w:tcBorders>
              <w:top w:val="nil"/>
              <w:left w:val="nil"/>
              <w:bottom w:val="single" w:sz="8" w:space="0" w:color="auto"/>
              <w:right w:val="single" w:sz="8" w:space="0" w:color="auto"/>
            </w:tcBorders>
            <w:shd w:val="clear" w:color="000000" w:fill="FFFFFF"/>
            <w:vAlign w:val="center"/>
          </w:tcPr>
          <w:p w14:paraId="72FEF5C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1 828,63</w:t>
            </w:r>
          </w:p>
        </w:tc>
        <w:tc>
          <w:tcPr>
            <w:tcW w:w="798" w:type="dxa"/>
            <w:tcBorders>
              <w:top w:val="nil"/>
              <w:left w:val="nil"/>
              <w:bottom w:val="single" w:sz="8" w:space="0" w:color="auto"/>
              <w:right w:val="single" w:sz="8" w:space="0" w:color="auto"/>
            </w:tcBorders>
            <w:shd w:val="clear" w:color="000000" w:fill="FFFFFF"/>
            <w:noWrap/>
            <w:vAlign w:val="center"/>
          </w:tcPr>
          <w:p w14:paraId="3A27AFD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298,74</w:t>
            </w:r>
          </w:p>
        </w:tc>
        <w:tc>
          <w:tcPr>
            <w:tcW w:w="694" w:type="dxa"/>
            <w:tcBorders>
              <w:top w:val="nil"/>
              <w:left w:val="nil"/>
              <w:bottom w:val="single" w:sz="8" w:space="0" w:color="auto"/>
              <w:right w:val="single" w:sz="8" w:space="0" w:color="auto"/>
            </w:tcBorders>
            <w:shd w:val="clear" w:color="000000" w:fill="FFFFFF"/>
            <w:noWrap/>
            <w:vAlign w:val="center"/>
          </w:tcPr>
          <w:p w14:paraId="1F913E7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19,87</w:t>
            </w:r>
          </w:p>
        </w:tc>
        <w:tc>
          <w:tcPr>
            <w:tcW w:w="798" w:type="dxa"/>
            <w:tcBorders>
              <w:top w:val="nil"/>
              <w:left w:val="nil"/>
              <w:bottom w:val="single" w:sz="8" w:space="0" w:color="auto"/>
              <w:right w:val="single" w:sz="8" w:space="0" w:color="auto"/>
            </w:tcBorders>
            <w:shd w:val="clear" w:color="000000" w:fill="FFFFFF"/>
            <w:noWrap/>
            <w:vAlign w:val="center"/>
          </w:tcPr>
          <w:p w14:paraId="22155A8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585,78</w:t>
            </w:r>
          </w:p>
        </w:tc>
        <w:tc>
          <w:tcPr>
            <w:tcW w:w="798" w:type="dxa"/>
            <w:tcBorders>
              <w:top w:val="nil"/>
              <w:left w:val="nil"/>
              <w:bottom w:val="single" w:sz="8" w:space="0" w:color="auto"/>
              <w:right w:val="single" w:sz="8" w:space="0" w:color="auto"/>
            </w:tcBorders>
            <w:shd w:val="clear" w:color="000000" w:fill="FFFFFF"/>
            <w:noWrap/>
            <w:vAlign w:val="center"/>
          </w:tcPr>
          <w:p w14:paraId="283DDE7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924,24</w:t>
            </w:r>
          </w:p>
        </w:tc>
      </w:tr>
      <w:tr w:rsidR="007740D9" w:rsidRPr="00BF6D3D" w14:paraId="242C6E9A"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5B5A757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1.1</w:t>
            </w:r>
          </w:p>
        </w:tc>
        <w:tc>
          <w:tcPr>
            <w:tcW w:w="4756" w:type="dxa"/>
            <w:tcBorders>
              <w:top w:val="nil"/>
              <w:left w:val="nil"/>
              <w:bottom w:val="single" w:sz="8" w:space="0" w:color="auto"/>
              <w:right w:val="single" w:sz="8" w:space="0" w:color="auto"/>
            </w:tcBorders>
            <w:shd w:val="clear" w:color="000000" w:fill="FFFFFF"/>
            <w:noWrap/>
            <w:vAlign w:val="center"/>
          </w:tcPr>
          <w:p w14:paraId="3859D909"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Прочим потребителям</w:t>
            </w:r>
          </w:p>
        </w:tc>
        <w:tc>
          <w:tcPr>
            <w:tcW w:w="992" w:type="dxa"/>
            <w:tcBorders>
              <w:top w:val="nil"/>
              <w:left w:val="nil"/>
              <w:bottom w:val="single" w:sz="8" w:space="0" w:color="auto"/>
              <w:right w:val="single" w:sz="8" w:space="0" w:color="auto"/>
            </w:tcBorders>
            <w:shd w:val="clear" w:color="000000" w:fill="FFFFFF"/>
            <w:vAlign w:val="center"/>
          </w:tcPr>
          <w:p w14:paraId="69E7F09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1 195,81</w:t>
            </w:r>
          </w:p>
        </w:tc>
        <w:tc>
          <w:tcPr>
            <w:tcW w:w="798" w:type="dxa"/>
            <w:tcBorders>
              <w:top w:val="nil"/>
              <w:left w:val="nil"/>
              <w:bottom w:val="single" w:sz="8" w:space="0" w:color="auto"/>
              <w:right w:val="single" w:sz="8" w:space="0" w:color="auto"/>
            </w:tcBorders>
            <w:shd w:val="clear" w:color="000000" w:fill="FFFFFF"/>
            <w:noWrap/>
            <w:vAlign w:val="center"/>
          </w:tcPr>
          <w:p w14:paraId="0205547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296,27</w:t>
            </w:r>
          </w:p>
        </w:tc>
        <w:tc>
          <w:tcPr>
            <w:tcW w:w="694" w:type="dxa"/>
            <w:tcBorders>
              <w:top w:val="nil"/>
              <w:left w:val="nil"/>
              <w:bottom w:val="single" w:sz="8" w:space="0" w:color="auto"/>
              <w:right w:val="single" w:sz="8" w:space="0" w:color="auto"/>
            </w:tcBorders>
            <w:shd w:val="clear" w:color="000000" w:fill="FFFFFF"/>
            <w:noWrap/>
            <w:vAlign w:val="center"/>
          </w:tcPr>
          <w:p w14:paraId="2185B53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19,87</w:t>
            </w:r>
          </w:p>
        </w:tc>
        <w:tc>
          <w:tcPr>
            <w:tcW w:w="798" w:type="dxa"/>
            <w:tcBorders>
              <w:top w:val="nil"/>
              <w:left w:val="nil"/>
              <w:bottom w:val="single" w:sz="8" w:space="0" w:color="auto"/>
              <w:right w:val="single" w:sz="8" w:space="0" w:color="auto"/>
            </w:tcBorders>
            <w:shd w:val="clear" w:color="000000" w:fill="FFFFFF"/>
            <w:noWrap/>
            <w:vAlign w:val="center"/>
          </w:tcPr>
          <w:p w14:paraId="2184E47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551,38</w:t>
            </w:r>
          </w:p>
        </w:tc>
        <w:tc>
          <w:tcPr>
            <w:tcW w:w="798" w:type="dxa"/>
            <w:tcBorders>
              <w:top w:val="nil"/>
              <w:left w:val="nil"/>
              <w:bottom w:val="single" w:sz="8" w:space="0" w:color="auto"/>
              <w:right w:val="single" w:sz="8" w:space="0" w:color="auto"/>
            </w:tcBorders>
            <w:shd w:val="clear" w:color="000000" w:fill="FFFFFF"/>
            <w:noWrap/>
            <w:vAlign w:val="center"/>
          </w:tcPr>
          <w:p w14:paraId="023E1EB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328,29</w:t>
            </w:r>
          </w:p>
        </w:tc>
      </w:tr>
      <w:tr w:rsidR="007740D9" w:rsidRPr="00BF6D3D" w14:paraId="456C6B50"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579BDEE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1.2</w:t>
            </w:r>
          </w:p>
        </w:tc>
        <w:tc>
          <w:tcPr>
            <w:tcW w:w="4756" w:type="dxa"/>
            <w:tcBorders>
              <w:top w:val="nil"/>
              <w:left w:val="nil"/>
              <w:bottom w:val="single" w:sz="8" w:space="0" w:color="auto"/>
              <w:right w:val="single" w:sz="8" w:space="0" w:color="auto"/>
            </w:tcBorders>
            <w:shd w:val="clear" w:color="000000" w:fill="FFFFFF"/>
            <w:noWrap/>
            <w:vAlign w:val="center"/>
          </w:tcPr>
          <w:p w14:paraId="11C3A71B"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Полезный отпуск электроэнергии населению и приравненных к нему категориям потребителей, в том числе *</w:t>
            </w:r>
          </w:p>
        </w:tc>
        <w:tc>
          <w:tcPr>
            <w:tcW w:w="992" w:type="dxa"/>
            <w:tcBorders>
              <w:top w:val="nil"/>
              <w:left w:val="nil"/>
              <w:bottom w:val="single" w:sz="8" w:space="0" w:color="auto"/>
              <w:right w:val="single" w:sz="8" w:space="0" w:color="auto"/>
            </w:tcBorders>
            <w:shd w:val="clear" w:color="000000" w:fill="FFFFFF"/>
            <w:vAlign w:val="center"/>
          </w:tcPr>
          <w:p w14:paraId="19EE601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632,82</w:t>
            </w:r>
          </w:p>
        </w:tc>
        <w:tc>
          <w:tcPr>
            <w:tcW w:w="798" w:type="dxa"/>
            <w:tcBorders>
              <w:top w:val="nil"/>
              <w:left w:val="nil"/>
              <w:bottom w:val="single" w:sz="8" w:space="0" w:color="auto"/>
              <w:right w:val="single" w:sz="8" w:space="0" w:color="auto"/>
            </w:tcBorders>
            <w:shd w:val="clear" w:color="000000" w:fill="FFFFFF"/>
            <w:noWrap/>
            <w:vAlign w:val="center"/>
          </w:tcPr>
          <w:p w14:paraId="68E955C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2,47</w:t>
            </w:r>
          </w:p>
        </w:tc>
        <w:tc>
          <w:tcPr>
            <w:tcW w:w="694" w:type="dxa"/>
            <w:tcBorders>
              <w:top w:val="nil"/>
              <w:left w:val="nil"/>
              <w:bottom w:val="single" w:sz="8" w:space="0" w:color="auto"/>
              <w:right w:val="single" w:sz="8" w:space="0" w:color="auto"/>
            </w:tcBorders>
            <w:shd w:val="clear" w:color="000000" w:fill="FFFFFF"/>
            <w:noWrap/>
            <w:vAlign w:val="center"/>
          </w:tcPr>
          <w:p w14:paraId="5A8CA40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607EBB7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34,4</w:t>
            </w:r>
          </w:p>
        </w:tc>
        <w:tc>
          <w:tcPr>
            <w:tcW w:w="798" w:type="dxa"/>
            <w:tcBorders>
              <w:top w:val="nil"/>
              <w:left w:val="nil"/>
              <w:bottom w:val="single" w:sz="8" w:space="0" w:color="auto"/>
              <w:right w:val="single" w:sz="8" w:space="0" w:color="auto"/>
            </w:tcBorders>
            <w:shd w:val="clear" w:color="000000" w:fill="FFFFFF"/>
            <w:noWrap/>
            <w:vAlign w:val="center"/>
          </w:tcPr>
          <w:p w14:paraId="78EA091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595,95</w:t>
            </w:r>
          </w:p>
        </w:tc>
      </w:tr>
      <w:tr w:rsidR="007740D9" w:rsidRPr="00BF6D3D" w14:paraId="055E6043"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6B5DA48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027D4E99" w14:textId="799244C1"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1</w:t>
            </w:r>
          </w:p>
        </w:tc>
        <w:tc>
          <w:tcPr>
            <w:tcW w:w="992" w:type="dxa"/>
            <w:tcBorders>
              <w:top w:val="nil"/>
              <w:left w:val="nil"/>
              <w:bottom w:val="single" w:sz="8" w:space="0" w:color="auto"/>
              <w:right w:val="single" w:sz="8" w:space="0" w:color="auto"/>
            </w:tcBorders>
            <w:shd w:val="clear" w:color="000000" w:fill="FFFFFF"/>
            <w:vAlign w:val="center"/>
          </w:tcPr>
          <w:p w14:paraId="1C3CF3C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322,72</w:t>
            </w:r>
          </w:p>
        </w:tc>
        <w:tc>
          <w:tcPr>
            <w:tcW w:w="798" w:type="dxa"/>
            <w:tcBorders>
              <w:top w:val="nil"/>
              <w:left w:val="nil"/>
              <w:bottom w:val="single" w:sz="8" w:space="0" w:color="auto"/>
              <w:right w:val="single" w:sz="8" w:space="0" w:color="auto"/>
            </w:tcBorders>
            <w:shd w:val="clear" w:color="000000" w:fill="FFFFFF"/>
            <w:noWrap/>
            <w:vAlign w:val="center"/>
          </w:tcPr>
          <w:p w14:paraId="696051D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694" w:type="dxa"/>
            <w:tcBorders>
              <w:top w:val="nil"/>
              <w:left w:val="nil"/>
              <w:bottom w:val="single" w:sz="8" w:space="0" w:color="auto"/>
              <w:right w:val="single" w:sz="8" w:space="0" w:color="auto"/>
            </w:tcBorders>
            <w:shd w:val="clear" w:color="000000" w:fill="FFFFFF"/>
            <w:noWrap/>
            <w:vAlign w:val="center"/>
          </w:tcPr>
          <w:p w14:paraId="2F2F7E7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4C13764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7,19</w:t>
            </w:r>
          </w:p>
        </w:tc>
        <w:tc>
          <w:tcPr>
            <w:tcW w:w="798" w:type="dxa"/>
            <w:tcBorders>
              <w:top w:val="nil"/>
              <w:left w:val="nil"/>
              <w:bottom w:val="single" w:sz="8" w:space="0" w:color="auto"/>
              <w:right w:val="single" w:sz="8" w:space="0" w:color="auto"/>
            </w:tcBorders>
            <w:shd w:val="clear" w:color="000000" w:fill="FFFFFF"/>
            <w:noWrap/>
            <w:vAlign w:val="center"/>
          </w:tcPr>
          <w:p w14:paraId="21AD032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315,53</w:t>
            </w:r>
          </w:p>
        </w:tc>
      </w:tr>
      <w:tr w:rsidR="007740D9" w:rsidRPr="00BF6D3D" w14:paraId="5CA3F551"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109F983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559E964C" w14:textId="5E24F812"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2</w:t>
            </w:r>
          </w:p>
        </w:tc>
        <w:tc>
          <w:tcPr>
            <w:tcW w:w="992" w:type="dxa"/>
            <w:tcBorders>
              <w:top w:val="nil"/>
              <w:left w:val="nil"/>
              <w:bottom w:val="single" w:sz="8" w:space="0" w:color="auto"/>
              <w:right w:val="single" w:sz="8" w:space="0" w:color="auto"/>
            </w:tcBorders>
            <w:shd w:val="clear" w:color="000000" w:fill="FFFFFF"/>
            <w:vAlign w:val="center"/>
          </w:tcPr>
          <w:p w14:paraId="3FF8BD2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43,65</w:t>
            </w:r>
          </w:p>
        </w:tc>
        <w:tc>
          <w:tcPr>
            <w:tcW w:w="798" w:type="dxa"/>
            <w:tcBorders>
              <w:top w:val="nil"/>
              <w:left w:val="nil"/>
              <w:bottom w:val="single" w:sz="8" w:space="0" w:color="auto"/>
              <w:right w:val="single" w:sz="8" w:space="0" w:color="auto"/>
            </w:tcBorders>
            <w:shd w:val="clear" w:color="000000" w:fill="FFFFFF"/>
            <w:noWrap/>
            <w:vAlign w:val="center"/>
          </w:tcPr>
          <w:p w14:paraId="447E197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694" w:type="dxa"/>
            <w:tcBorders>
              <w:top w:val="nil"/>
              <w:left w:val="nil"/>
              <w:bottom w:val="single" w:sz="8" w:space="0" w:color="auto"/>
              <w:right w:val="single" w:sz="8" w:space="0" w:color="auto"/>
            </w:tcBorders>
            <w:shd w:val="clear" w:color="000000" w:fill="FFFFFF"/>
            <w:noWrap/>
            <w:vAlign w:val="center"/>
          </w:tcPr>
          <w:p w14:paraId="34A424A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181EF18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2,96</w:t>
            </w:r>
          </w:p>
        </w:tc>
        <w:tc>
          <w:tcPr>
            <w:tcW w:w="798" w:type="dxa"/>
            <w:tcBorders>
              <w:top w:val="nil"/>
              <w:left w:val="nil"/>
              <w:bottom w:val="single" w:sz="8" w:space="0" w:color="auto"/>
              <w:right w:val="single" w:sz="8" w:space="0" w:color="auto"/>
            </w:tcBorders>
            <w:shd w:val="clear" w:color="000000" w:fill="FFFFFF"/>
            <w:noWrap/>
            <w:vAlign w:val="center"/>
          </w:tcPr>
          <w:p w14:paraId="7623F61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40,69</w:t>
            </w:r>
          </w:p>
        </w:tc>
      </w:tr>
      <w:tr w:rsidR="007740D9" w:rsidRPr="00BF6D3D" w14:paraId="69A6BEE8"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19070A1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3E1B73F1" w14:textId="7F4E5063"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3</w:t>
            </w:r>
          </w:p>
        </w:tc>
        <w:tc>
          <w:tcPr>
            <w:tcW w:w="992" w:type="dxa"/>
            <w:tcBorders>
              <w:top w:val="nil"/>
              <w:left w:val="nil"/>
              <w:bottom w:val="single" w:sz="8" w:space="0" w:color="auto"/>
              <w:right w:val="single" w:sz="8" w:space="0" w:color="auto"/>
            </w:tcBorders>
            <w:shd w:val="clear" w:color="000000" w:fill="FFFFFF"/>
            <w:vAlign w:val="center"/>
          </w:tcPr>
          <w:p w14:paraId="3E3BBEF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240,87</w:t>
            </w:r>
          </w:p>
        </w:tc>
        <w:tc>
          <w:tcPr>
            <w:tcW w:w="798" w:type="dxa"/>
            <w:tcBorders>
              <w:top w:val="nil"/>
              <w:left w:val="nil"/>
              <w:bottom w:val="single" w:sz="8" w:space="0" w:color="auto"/>
              <w:right w:val="single" w:sz="8" w:space="0" w:color="auto"/>
            </w:tcBorders>
            <w:shd w:val="clear" w:color="000000" w:fill="FFFFFF"/>
            <w:noWrap/>
            <w:vAlign w:val="center"/>
          </w:tcPr>
          <w:p w14:paraId="151AD2F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0,16</w:t>
            </w:r>
          </w:p>
        </w:tc>
        <w:tc>
          <w:tcPr>
            <w:tcW w:w="694" w:type="dxa"/>
            <w:tcBorders>
              <w:top w:val="nil"/>
              <w:left w:val="nil"/>
              <w:bottom w:val="single" w:sz="8" w:space="0" w:color="auto"/>
              <w:right w:val="single" w:sz="8" w:space="0" w:color="auto"/>
            </w:tcBorders>
            <w:shd w:val="clear" w:color="000000" w:fill="FFFFFF"/>
            <w:noWrap/>
            <w:vAlign w:val="center"/>
          </w:tcPr>
          <w:p w14:paraId="411C2C8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70E4952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5,87</w:t>
            </w:r>
          </w:p>
        </w:tc>
        <w:tc>
          <w:tcPr>
            <w:tcW w:w="798" w:type="dxa"/>
            <w:tcBorders>
              <w:top w:val="nil"/>
              <w:left w:val="nil"/>
              <w:bottom w:val="single" w:sz="8" w:space="0" w:color="auto"/>
              <w:right w:val="single" w:sz="8" w:space="0" w:color="auto"/>
            </w:tcBorders>
            <w:shd w:val="clear" w:color="000000" w:fill="FFFFFF"/>
            <w:noWrap/>
            <w:vAlign w:val="center"/>
          </w:tcPr>
          <w:p w14:paraId="0C3BB54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234,84</w:t>
            </w:r>
          </w:p>
        </w:tc>
      </w:tr>
      <w:tr w:rsidR="007740D9" w:rsidRPr="00BF6D3D" w14:paraId="529071F8"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3CF6C11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615B78E2" w14:textId="096A296D"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4.1</w:t>
            </w:r>
          </w:p>
        </w:tc>
        <w:tc>
          <w:tcPr>
            <w:tcW w:w="992" w:type="dxa"/>
            <w:tcBorders>
              <w:top w:val="nil"/>
              <w:left w:val="nil"/>
              <w:bottom w:val="single" w:sz="8" w:space="0" w:color="auto"/>
              <w:right w:val="single" w:sz="8" w:space="0" w:color="auto"/>
            </w:tcBorders>
            <w:shd w:val="clear" w:color="000000" w:fill="FFFFFF"/>
            <w:vAlign w:val="center"/>
          </w:tcPr>
          <w:p w14:paraId="0D395FE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11,68</w:t>
            </w:r>
          </w:p>
        </w:tc>
        <w:tc>
          <w:tcPr>
            <w:tcW w:w="798" w:type="dxa"/>
            <w:tcBorders>
              <w:top w:val="nil"/>
              <w:left w:val="nil"/>
              <w:bottom w:val="single" w:sz="8" w:space="0" w:color="auto"/>
              <w:right w:val="single" w:sz="8" w:space="0" w:color="auto"/>
            </w:tcBorders>
            <w:shd w:val="clear" w:color="000000" w:fill="FFFFFF"/>
            <w:noWrap/>
            <w:vAlign w:val="center"/>
          </w:tcPr>
          <w:p w14:paraId="6D20E6A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694" w:type="dxa"/>
            <w:tcBorders>
              <w:top w:val="nil"/>
              <w:left w:val="nil"/>
              <w:bottom w:val="single" w:sz="8" w:space="0" w:color="auto"/>
              <w:right w:val="single" w:sz="8" w:space="0" w:color="auto"/>
            </w:tcBorders>
            <w:shd w:val="clear" w:color="000000" w:fill="FFFFFF"/>
            <w:noWrap/>
            <w:vAlign w:val="center"/>
          </w:tcPr>
          <w:p w14:paraId="223E58C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4CE1CEA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10,9</w:t>
            </w:r>
          </w:p>
        </w:tc>
        <w:tc>
          <w:tcPr>
            <w:tcW w:w="798" w:type="dxa"/>
            <w:tcBorders>
              <w:top w:val="nil"/>
              <w:left w:val="nil"/>
              <w:bottom w:val="single" w:sz="8" w:space="0" w:color="auto"/>
              <w:right w:val="single" w:sz="8" w:space="0" w:color="auto"/>
            </w:tcBorders>
            <w:shd w:val="clear" w:color="000000" w:fill="FFFFFF"/>
            <w:noWrap/>
            <w:vAlign w:val="center"/>
          </w:tcPr>
          <w:p w14:paraId="0DC17AC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0,78</w:t>
            </w:r>
          </w:p>
        </w:tc>
      </w:tr>
      <w:tr w:rsidR="007740D9" w:rsidRPr="00BF6D3D" w14:paraId="71DC0B3F"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0A71281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321BAA89" w14:textId="2071567D"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4.2</w:t>
            </w:r>
          </w:p>
        </w:tc>
        <w:tc>
          <w:tcPr>
            <w:tcW w:w="992" w:type="dxa"/>
            <w:tcBorders>
              <w:top w:val="nil"/>
              <w:left w:val="nil"/>
              <w:bottom w:val="single" w:sz="8" w:space="0" w:color="auto"/>
              <w:right w:val="single" w:sz="8" w:space="0" w:color="auto"/>
            </w:tcBorders>
            <w:shd w:val="clear" w:color="000000" w:fill="FFFFFF"/>
            <w:vAlign w:val="center"/>
          </w:tcPr>
          <w:p w14:paraId="6A6A1BB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2,94</w:t>
            </w:r>
          </w:p>
        </w:tc>
        <w:tc>
          <w:tcPr>
            <w:tcW w:w="798" w:type="dxa"/>
            <w:tcBorders>
              <w:top w:val="nil"/>
              <w:left w:val="nil"/>
              <w:bottom w:val="single" w:sz="8" w:space="0" w:color="auto"/>
              <w:right w:val="single" w:sz="8" w:space="0" w:color="auto"/>
            </w:tcBorders>
            <w:shd w:val="clear" w:color="000000" w:fill="FFFFFF"/>
            <w:noWrap/>
            <w:vAlign w:val="center"/>
          </w:tcPr>
          <w:p w14:paraId="03B716E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0,49</w:t>
            </w:r>
          </w:p>
        </w:tc>
        <w:tc>
          <w:tcPr>
            <w:tcW w:w="694" w:type="dxa"/>
            <w:tcBorders>
              <w:top w:val="nil"/>
              <w:left w:val="nil"/>
              <w:bottom w:val="single" w:sz="8" w:space="0" w:color="auto"/>
              <w:right w:val="single" w:sz="8" w:space="0" w:color="auto"/>
            </w:tcBorders>
            <w:shd w:val="clear" w:color="000000" w:fill="FFFFFF"/>
            <w:noWrap/>
            <w:vAlign w:val="center"/>
          </w:tcPr>
          <w:p w14:paraId="21F73FD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2558E85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1,58</w:t>
            </w:r>
          </w:p>
        </w:tc>
        <w:tc>
          <w:tcPr>
            <w:tcW w:w="798" w:type="dxa"/>
            <w:tcBorders>
              <w:top w:val="nil"/>
              <w:left w:val="nil"/>
              <w:bottom w:val="single" w:sz="8" w:space="0" w:color="auto"/>
              <w:right w:val="single" w:sz="8" w:space="0" w:color="auto"/>
            </w:tcBorders>
            <w:shd w:val="clear" w:color="000000" w:fill="FFFFFF"/>
            <w:noWrap/>
            <w:vAlign w:val="center"/>
          </w:tcPr>
          <w:p w14:paraId="5ED6CF5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0,87</w:t>
            </w:r>
          </w:p>
        </w:tc>
      </w:tr>
      <w:tr w:rsidR="007740D9" w:rsidRPr="00BF6D3D" w14:paraId="529F0F36"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21A8724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56345047" w14:textId="72E929C9"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4.3</w:t>
            </w:r>
          </w:p>
        </w:tc>
        <w:tc>
          <w:tcPr>
            <w:tcW w:w="992" w:type="dxa"/>
            <w:tcBorders>
              <w:top w:val="nil"/>
              <w:left w:val="nil"/>
              <w:bottom w:val="single" w:sz="8" w:space="0" w:color="auto"/>
              <w:right w:val="single" w:sz="8" w:space="0" w:color="auto"/>
            </w:tcBorders>
            <w:shd w:val="clear" w:color="000000" w:fill="FFFFFF"/>
            <w:vAlign w:val="center"/>
          </w:tcPr>
          <w:p w14:paraId="2FF888C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6,15</w:t>
            </w:r>
          </w:p>
        </w:tc>
        <w:tc>
          <w:tcPr>
            <w:tcW w:w="798" w:type="dxa"/>
            <w:tcBorders>
              <w:top w:val="nil"/>
              <w:left w:val="nil"/>
              <w:bottom w:val="single" w:sz="8" w:space="0" w:color="auto"/>
              <w:right w:val="single" w:sz="8" w:space="0" w:color="auto"/>
            </w:tcBorders>
            <w:shd w:val="clear" w:color="000000" w:fill="FFFFFF"/>
            <w:noWrap/>
            <w:vAlign w:val="center"/>
          </w:tcPr>
          <w:p w14:paraId="6CA379E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1,01</w:t>
            </w:r>
          </w:p>
        </w:tc>
        <w:tc>
          <w:tcPr>
            <w:tcW w:w="694" w:type="dxa"/>
            <w:tcBorders>
              <w:top w:val="nil"/>
              <w:left w:val="nil"/>
              <w:bottom w:val="single" w:sz="8" w:space="0" w:color="auto"/>
              <w:right w:val="single" w:sz="8" w:space="0" w:color="auto"/>
            </w:tcBorders>
            <w:shd w:val="clear" w:color="000000" w:fill="FFFFFF"/>
            <w:noWrap/>
            <w:vAlign w:val="center"/>
          </w:tcPr>
          <w:p w14:paraId="5689782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72D4329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3,32</w:t>
            </w:r>
          </w:p>
        </w:tc>
        <w:tc>
          <w:tcPr>
            <w:tcW w:w="798" w:type="dxa"/>
            <w:tcBorders>
              <w:top w:val="nil"/>
              <w:left w:val="nil"/>
              <w:bottom w:val="single" w:sz="8" w:space="0" w:color="auto"/>
              <w:right w:val="single" w:sz="8" w:space="0" w:color="auto"/>
            </w:tcBorders>
            <w:shd w:val="clear" w:color="000000" w:fill="FFFFFF"/>
            <w:noWrap/>
            <w:vAlign w:val="center"/>
          </w:tcPr>
          <w:p w14:paraId="51A56EF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1,82</w:t>
            </w:r>
          </w:p>
        </w:tc>
      </w:tr>
      <w:tr w:rsidR="007740D9" w:rsidRPr="00BF6D3D" w14:paraId="1A9F55E6"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3B1772C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0D9AB57A" w14:textId="50A7B35F"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4.4</w:t>
            </w:r>
          </w:p>
        </w:tc>
        <w:tc>
          <w:tcPr>
            <w:tcW w:w="992" w:type="dxa"/>
            <w:tcBorders>
              <w:top w:val="nil"/>
              <w:left w:val="nil"/>
              <w:bottom w:val="single" w:sz="8" w:space="0" w:color="auto"/>
              <w:right w:val="single" w:sz="8" w:space="0" w:color="auto"/>
            </w:tcBorders>
            <w:shd w:val="clear" w:color="000000" w:fill="FFFFFF"/>
            <w:vAlign w:val="center"/>
          </w:tcPr>
          <w:p w14:paraId="0330CED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4,36</w:t>
            </w:r>
          </w:p>
        </w:tc>
        <w:tc>
          <w:tcPr>
            <w:tcW w:w="798" w:type="dxa"/>
            <w:tcBorders>
              <w:top w:val="nil"/>
              <w:left w:val="nil"/>
              <w:bottom w:val="single" w:sz="8" w:space="0" w:color="auto"/>
              <w:right w:val="single" w:sz="8" w:space="0" w:color="auto"/>
            </w:tcBorders>
            <w:shd w:val="clear" w:color="000000" w:fill="FFFFFF"/>
            <w:noWrap/>
            <w:vAlign w:val="center"/>
          </w:tcPr>
          <w:p w14:paraId="027C709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0,73</w:t>
            </w:r>
          </w:p>
        </w:tc>
        <w:tc>
          <w:tcPr>
            <w:tcW w:w="694" w:type="dxa"/>
            <w:tcBorders>
              <w:top w:val="nil"/>
              <w:left w:val="nil"/>
              <w:bottom w:val="single" w:sz="8" w:space="0" w:color="auto"/>
              <w:right w:val="single" w:sz="8" w:space="0" w:color="auto"/>
            </w:tcBorders>
            <w:shd w:val="clear" w:color="000000" w:fill="FFFFFF"/>
            <w:noWrap/>
            <w:vAlign w:val="center"/>
          </w:tcPr>
          <w:p w14:paraId="7AF914B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409BE37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2,34</w:t>
            </w:r>
          </w:p>
        </w:tc>
        <w:tc>
          <w:tcPr>
            <w:tcW w:w="798" w:type="dxa"/>
            <w:tcBorders>
              <w:top w:val="nil"/>
              <w:left w:val="nil"/>
              <w:bottom w:val="single" w:sz="8" w:space="0" w:color="auto"/>
              <w:right w:val="single" w:sz="8" w:space="0" w:color="auto"/>
            </w:tcBorders>
            <w:shd w:val="clear" w:color="000000" w:fill="FFFFFF"/>
            <w:noWrap/>
            <w:vAlign w:val="center"/>
          </w:tcPr>
          <w:p w14:paraId="37718F9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1,29</w:t>
            </w:r>
          </w:p>
        </w:tc>
      </w:tr>
      <w:tr w:rsidR="007740D9" w:rsidRPr="00BF6D3D" w14:paraId="7C509835" w14:textId="77777777" w:rsidTr="00B83101">
        <w:trPr>
          <w:trHeight w:val="315"/>
        </w:trPr>
        <w:tc>
          <w:tcPr>
            <w:tcW w:w="504" w:type="dxa"/>
            <w:tcBorders>
              <w:top w:val="nil"/>
              <w:left w:val="single" w:sz="8" w:space="0" w:color="auto"/>
              <w:bottom w:val="single" w:sz="8" w:space="0" w:color="auto"/>
              <w:right w:val="single" w:sz="8" w:space="0" w:color="auto"/>
            </w:tcBorders>
            <w:shd w:val="clear" w:color="000000" w:fill="FFFFFF"/>
            <w:noWrap/>
            <w:vAlign w:val="center"/>
          </w:tcPr>
          <w:p w14:paraId="6DAF268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4756" w:type="dxa"/>
            <w:tcBorders>
              <w:top w:val="nil"/>
              <w:left w:val="nil"/>
              <w:bottom w:val="single" w:sz="8" w:space="0" w:color="auto"/>
              <w:right w:val="single" w:sz="8" w:space="0" w:color="auto"/>
            </w:tcBorders>
            <w:shd w:val="clear" w:color="000000" w:fill="FFFFFF"/>
            <w:noWrap/>
            <w:vAlign w:val="center"/>
          </w:tcPr>
          <w:p w14:paraId="7366F2CB" w14:textId="2A0A8BBB"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Категория </w:t>
            </w:r>
            <w:r w:rsidR="00B83101" w:rsidRPr="00BF6D3D">
              <w:rPr>
                <w:rFonts w:ascii="Myriad Pro" w:eastAsia="Times New Roman" w:hAnsi="Myriad Pro" w:cs="Arial"/>
                <w:sz w:val="18"/>
                <w:szCs w:val="18"/>
                <w:lang w:eastAsia="ru-RU"/>
              </w:rPr>
              <w:t>№ </w:t>
            </w:r>
            <w:r w:rsidRPr="00BF6D3D">
              <w:rPr>
                <w:rFonts w:ascii="Myriad Pro" w:eastAsia="Times New Roman" w:hAnsi="Myriad Pro" w:cs="Arial"/>
                <w:sz w:val="18"/>
                <w:szCs w:val="18"/>
                <w:lang w:eastAsia="ru-RU"/>
              </w:rPr>
              <w:t>4.5</w:t>
            </w:r>
          </w:p>
        </w:tc>
        <w:tc>
          <w:tcPr>
            <w:tcW w:w="992" w:type="dxa"/>
            <w:tcBorders>
              <w:top w:val="nil"/>
              <w:left w:val="nil"/>
              <w:bottom w:val="single" w:sz="8" w:space="0" w:color="auto"/>
              <w:right w:val="single" w:sz="8" w:space="0" w:color="auto"/>
            </w:tcBorders>
            <w:shd w:val="clear" w:color="000000" w:fill="FFFFFF"/>
            <w:vAlign w:val="center"/>
          </w:tcPr>
          <w:p w14:paraId="4F7D547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0,45</w:t>
            </w:r>
          </w:p>
        </w:tc>
        <w:tc>
          <w:tcPr>
            <w:tcW w:w="798" w:type="dxa"/>
            <w:tcBorders>
              <w:top w:val="nil"/>
              <w:left w:val="nil"/>
              <w:bottom w:val="single" w:sz="8" w:space="0" w:color="auto"/>
              <w:right w:val="single" w:sz="8" w:space="0" w:color="auto"/>
            </w:tcBorders>
            <w:shd w:val="clear" w:color="000000" w:fill="FFFFFF"/>
            <w:noWrap/>
            <w:vAlign w:val="center"/>
          </w:tcPr>
          <w:p w14:paraId="161D9F9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0,08</w:t>
            </w:r>
          </w:p>
        </w:tc>
        <w:tc>
          <w:tcPr>
            <w:tcW w:w="694" w:type="dxa"/>
            <w:tcBorders>
              <w:top w:val="nil"/>
              <w:left w:val="nil"/>
              <w:bottom w:val="single" w:sz="8" w:space="0" w:color="auto"/>
              <w:right w:val="single" w:sz="8" w:space="0" w:color="auto"/>
            </w:tcBorders>
            <w:shd w:val="clear" w:color="000000" w:fill="FFFFFF"/>
            <w:noWrap/>
            <w:vAlign w:val="center"/>
          </w:tcPr>
          <w:p w14:paraId="098109B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c>
          <w:tcPr>
            <w:tcW w:w="798" w:type="dxa"/>
            <w:tcBorders>
              <w:top w:val="nil"/>
              <w:left w:val="nil"/>
              <w:bottom w:val="single" w:sz="8" w:space="0" w:color="auto"/>
              <w:right w:val="single" w:sz="8" w:space="0" w:color="auto"/>
            </w:tcBorders>
            <w:shd w:val="clear" w:color="000000" w:fill="FFFFFF"/>
            <w:noWrap/>
            <w:vAlign w:val="center"/>
          </w:tcPr>
          <w:p w14:paraId="365EE72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0,24</w:t>
            </w:r>
          </w:p>
        </w:tc>
        <w:tc>
          <w:tcPr>
            <w:tcW w:w="798" w:type="dxa"/>
            <w:tcBorders>
              <w:top w:val="nil"/>
              <w:left w:val="nil"/>
              <w:bottom w:val="single" w:sz="8" w:space="0" w:color="auto"/>
              <w:right w:val="single" w:sz="8" w:space="0" w:color="auto"/>
            </w:tcBorders>
            <w:shd w:val="clear" w:color="000000" w:fill="FFFFFF"/>
            <w:noWrap/>
            <w:vAlign w:val="center"/>
          </w:tcPr>
          <w:p w14:paraId="71D7BBE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0,13</w:t>
            </w:r>
          </w:p>
        </w:tc>
      </w:tr>
    </w:tbl>
    <w:p w14:paraId="3AEC1CDE" w14:textId="061B509C"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Суммарный полезный отпуск электрической энергии населению и приравненных к нему категорий потребителей по уровням напряжения на 2018 год для расчета единых (котловых) тарифов год соответствует показателям сводного прогнозного баланса электрической энергии,  утвержденного приказом Федеральной антимонопольной службы от 30 ноября 2017 года </w:t>
      </w:r>
      <w:r w:rsidR="00B83101" w:rsidRPr="00BF6D3D">
        <w:rPr>
          <w:rFonts w:ascii="Myriad Pro" w:hAnsi="Myriad Pro"/>
          <w:sz w:val="26"/>
          <w:szCs w:val="26"/>
        </w:rPr>
        <w:t>№ </w:t>
      </w:r>
      <w:r w:rsidRPr="00BF6D3D">
        <w:rPr>
          <w:rFonts w:ascii="Myriad Pro" w:hAnsi="Myriad Pro"/>
          <w:sz w:val="26"/>
          <w:szCs w:val="26"/>
        </w:rPr>
        <w:t xml:space="preserve">1613/17-ДСП на 2018 год. </w:t>
      </w:r>
    </w:p>
    <w:p w14:paraId="0F1C54FB" w14:textId="77777777" w:rsidR="007740D9" w:rsidRPr="00BF6D3D" w:rsidRDefault="007740D9" w:rsidP="007740D9">
      <w:pPr>
        <w:widowControl w:val="0"/>
        <w:tabs>
          <w:tab w:val="num"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Исполнителем также проведен анализ заявленных и установленных  показателей баланса электрической мощности.</w:t>
      </w:r>
    </w:p>
    <w:p w14:paraId="4CF4DCFA" w14:textId="0403B8E7" w:rsidR="007740D9" w:rsidRPr="00BF6D3D" w:rsidRDefault="007740D9" w:rsidP="007740D9">
      <w:pPr>
        <w:widowControl w:val="0"/>
        <w:tabs>
          <w:tab w:val="num"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Заявленная мощность энергосбытовых компаний (ЭСО) и «прямых» потребителей филиалом </w:t>
      </w:r>
      <w:r w:rsidR="00B83101" w:rsidRPr="00BF6D3D">
        <w:rPr>
          <w:rFonts w:ascii="Myriad Pro" w:hAnsi="Myriad Pro"/>
          <w:sz w:val="26"/>
          <w:szCs w:val="26"/>
        </w:rPr>
        <w:t>ПАО </w:t>
      </w:r>
      <w:r w:rsidR="00FB35F4" w:rsidRPr="00BF6D3D">
        <w:rPr>
          <w:rFonts w:ascii="Myriad Pro" w:hAnsi="Myriad Pro"/>
          <w:sz w:val="26"/>
          <w:szCs w:val="26"/>
        </w:rPr>
        <w:t>«</w:t>
      </w:r>
      <w:r w:rsidRPr="00BF6D3D">
        <w:rPr>
          <w:rFonts w:ascii="Myriad Pro" w:hAnsi="Myriad Pro"/>
          <w:sz w:val="26"/>
          <w:szCs w:val="26"/>
        </w:rPr>
        <w:t>МРСК Северо-Запада</w:t>
      </w:r>
      <w:r w:rsidR="00FB35F4" w:rsidRPr="00BF6D3D">
        <w:rPr>
          <w:rFonts w:ascii="Myriad Pro" w:hAnsi="Myriad Pro"/>
          <w:sz w:val="26"/>
          <w:szCs w:val="26"/>
        </w:rPr>
        <w:t>» -</w:t>
      </w:r>
      <w:r w:rsidRPr="00BF6D3D">
        <w:rPr>
          <w:rFonts w:ascii="Myriad Pro" w:hAnsi="Myriad Pro"/>
          <w:sz w:val="26"/>
          <w:szCs w:val="26"/>
        </w:rPr>
        <w:t xml:space="preserve"> </w:t>
      </w:r>
      <w:r w:rsidR="00FB35F4" w:rsidRPr="00BF6D3D">
        <w:rPr>
          <w:rFonts w:ascii="Myriad Pro" w:hAnsi="Myriad Pro"/>
          <w:sz w:val="26"/>
          <w:szCs w:val="26"/>
        </w:rPr>
        <w:t>«</w:t>
      </w:r>
      <w:r w:rsidRPr="00BF6D3D">
        <w:rPr>
          <w:rFonts w:ascii="Myriad Pro" w:hAnsi="Myriad Pro"/>
          <w:sz w:val="26"/>
          <w:szCs w:val="26"/>
        </w:rPr>
        <w:t>Псковэнерго</w:t>
      </w:r>
      <w:r w:rsidR="00FB35F4" w:rsidRPr="00BF6D3D">
        <w:rPr>
          <w:rFonts w:ascii="Myriad Pro" w:hAnsi="Myriad Pro"/>
          <w:sz w:val="26"/>
          <w:szCs w:val="26"/>
        </w:rPr>
        <w:t>»</w:t>
      </w:r>
      <w:r w:rsidRPr="00BF6D3D">
        <w:rPr>
          <w:rFonts w:ascii="Myriad Pro" w:hAnsi="Myriad Pro"/>
          <w:sz w:val="26"/>
          <w:szCs w:val="26"/>
        </w:rPr>
        <w:t xml:space="preserve"> определена исходя из:</w:t>
      </w:r>
    </w:p>
    <w:p w14:paraId="68CE3AB6" w14:textId="77777777" w:rsidR="007740D9" w:rsidRPr="00BF6D3D" w:rsidRDefault="007740D9" w:rsidP="00A13726">
      <w:pPr>
        <w:widowControl w:val="0"/>
        <w:numPr>
          <w:ilvl w:val="0"/>
          <w:numId w:val="74"/>
        </w:numPr>
        <w:spacing w:after="0" w:line="360" w:lineRule="auto"/>
        <w:ind w:left="0" w:firstLine="567"/>
        <w:contextualSpacing/>
        <w:jc w:val="both"/>
        <w:rPr>
          <w:rFonts w:ascii="Myriad Pro" w:hAnsi="Myriad Pro"/>
          <w:sz w:val="26"/>
          <w:szCs w:val="26"/>
        </w:rPr>
      </w:pPr>
      <w:r w:rsidRPr="00BF6D3D">
        <w:rPr>
          <w:rFonts w:ascii="Myriad Pro" w:hAnsi="Myriad Pro"/>
          <w:sz w:val="26"/>
          <w:szCs w:val="26"/>
        </w:rPr>
        <w:t>прогнозного потребления и ЧЧИМ, полученного на основе данных об электропотреблении и фактической среднемесячной мощности за 2016 год;</w:t>
      </w:r>
    </w:p>
    <w:p w14:paraId="4AAF346E" w14:textId="77777777" w:rsidR="007740D9" w:rsidRPr="00BF6D3D" w:rsidRDefault="007740D9" w:rsidP="00A13726">
      <w:pPr>
        <w:widowControl w:val="0"/>
        <w:numPr>
          <w:ilvl w:val="0"/>
          <w:numId w:val="74"/>
        </w:numPr>
        <w:tabs>
          <w:tab w:val="num" w:pos="1134"/>
        </w:tabs>
        <w:spacing w:after="0" w:line="360" w:lineRule="auto"/>
        <w:ind w:left="0" w:firstLine="567"/>
        <w:contextualSpacing/>
        <w:jc w:val="both"/>
        <w:rPr>
          <w:rFonts w:ascii="Myriad Pro" w:hAnsi="Myriad Pro"/>
          <w:sz w:val="26"/>
          <w:szCs w:val="26"/>
        </w:rPr>
      </w:pPr>
      <w:r w:rsidRPr="00BF6D3D">
        <w:rPr>
          <w:rFonts w:ascii="Myriad Pro" w:hAnsi="Myriad Pro"/>
          <w:sz w:val="26"/>
          <w:szCs w:val="26"/>
        </w:rPr>
        <w:t>величина заявленной мощности потерь рассчитана на основе прогнозного объема потерь и ЧЧИМ равному максимальному количеству часов 6 582 ч;</w:t>
      </w:r>
    </w:p>
    <w:p w14:paraId="3E7B3169" w14:textId="77777777" w:rsidR="007740D9" w:rsidRPr="00BF6D3D" w:rsidRDefault="007740D9" w:rsidP="00A13726">
      <w:pPr>
        <w:widowControl w:val="0"/>
        <w:numPr>
          <w:ilvl w:val="0"/>
          <w:numId w:val="74"/>
        </w:numPr>
        <w:tabs>
          <w:tab w:val="num" w:pos="1134"/>
        </w:tabs>
        <w:spacing w:after="0" w:line="360" w:lineRule="auto"/>
        <w:ind w:left="0" w:firstLine="567"/>
        <w:contextualSpacing/>
        <w:jc w:val="both"/>
        <w:rPr>
          <w:rFonts w:ascii="Myriad Pro" w:hAnsi="Myriad Pro"/>
          <w:sz w:val="26"/>
          <w:szCs w:val="26"/>
        </w:rPr>
      </w:pPr>
      <w:r w:rsidRPr="00BF6D3D">
        <w:rPr>
          <w:rFonts w:ascii="Myriad Pro" w:hAnsi="Myriad Pro"/>
          <w:sz w:val="26"/>
          <w:szCs w:val="26"/>
        </w:rPr>
        <w:t>мощность отпуска в сеть определена путем суммирования рассчитанных значений  отпуска из сети и потерь электроэнергии.</w:t>
      </w:r>
    </w:p>
    <w:p w14:paraId="17234DA2" w14:textId="77777777" w:rsidR="007740D9" w:rsidRPr="00BF6D3D" w:rsidRDefault="007740D9" w:rsidP="007740D9">
      <w:pPr>
        <w:tabs>
          <w:tab w:val="left" w:pos="1134"/>
        </w:tabs>
        <w:autoSpaceDE w:val="0"/>
        <w:autoSpaceDN w:val="0"/>
        <w:adjustRightInd w:val="0"/>
        <w:spacing w:after="0" w:line="360" w:lineRule="auto"/>
        <w:ind w:firstLine="567"/>
        <w:jc w:val="center"/>
        <w:rPr>
          <w:rFonts w:ascii="Myriad Pro" w:hAnsi="Myriad Pro"/>
          <w:b/>
          <w:sz w:val="26"/>
          <w:szCs w:val="26"/>
        </w:rPr>
      </w:pPr>
    </w:p>
    <w:p w14:paraId="4065F414" w14:textId="395E5670" w:rsidR="007740D9" w:rsidRPr="00BF6D3D" w:rsidRDefault="007740D9" w:rsidP="00FB35F4">
      <w:pPr>
        <w:keepNext/>
        <w:tabs>
          <w:tab w:val="left" w:pos="1134"/>
        </w:tabs>
        <w:autoSpaceDE w:val="0"/>
        <w:autoSpaceDN w:val="0"/>
        <w:adjustRightInd w:val="0"/>
        <w:spacing w:after="0" w:line="360" w:lineRule="auto"/>
        <w:jc w:val="center"/>
        <w:rPr>
          <w:rFonts w:ascii="Myriad Pro" w:hAnsi="Myriad Pro"/>
          <w:b/>
          <w:sz w:val="26"/>
          <w:szCs w:val="26"/>
        </w:rPr>
      </w:pPr>
      <w:r w:rsidRPr="00BF6D3D">
        <w:rPr>
          <w:rFonts w:ascii="Myriad Pro" w:hAnsi="Myriad Pro"/>
          <w:b/>
          <w:sz w:val="26"/>
          <w:szCs w:val="26"/>
        </w:rPr>
        <w:lastRenderedPageBreak/>
        <w:t xml:space="preserve">Баланс электрической мощности Псковской области </w:t>
      </w:r>
    </w:p>
    <w:p w14:paraId="22516DE5" w14:textId="77777777" w:rsidR="007740D9" w:rsidRPr="00BF6D3D" w:rsidRDefault="007740D9" w:rsidP="00FB35F4">
      <w:pPr>
        <w:keepNext/>
        <w:tabs>
          <w:tab w:val="left" w:pos="1134"/>
        </w:tabs>
        <w:autoSpaceDE w:val="0"/>
        <w:autoSpaceDN w:val="0"/>
        <w:adjustRightInd w:val="0"/>
        <w:spacing w:after="0" w:line="360" w:lineRule="auto"/>
        <w:jc w:val="center"/>
        <w:rPr>
          <w:rFonts w:ascii="Myriad Pro" w:hAnsi="Myriad Pro"/>
          <w:sz w:val="26"/>
          <w:szCs w:val="26"/>
        </w:rPr>
      </w:pPr>
      <w:r w:rsidRPr="00BF6D3D">
        <w:rPr>
          <w:rFonts w:ascii="Myriad Pro" w:hAnsi="Myriad Pro"/>
          <w:b/>
          <w:sz w:val="26"/>
          <w:szCs w:val="26"/>
        </w:rPr>
        <w:t>на 1 полугодие 2018 года</w:t>
      </w:r>
      <w:r w:rsidRPr="00BF6D3D">
        <w:rPr>
          <w:rFonts w:ascii="Myriad Pro" w:hAnsi="Myriad Pro"/>
          <w:sz w:val="26"/>
          <w:szCs w:val="26"/>
        </w:rPr>
        <w:t>.</w:t>
      </w:r>
    </w:p>
    <w:tbl>
      <w:tblPr>
        <w:tblW w:w="5000" w:type="pct"/>
        <w:tblLook w:val="04A0" w:firstRow="1" w:lastRow="0" w:firstColumn="1" w:lastColumn="0" w:noHBand="0" w:noVBand="1"/>
      </w:tblPr>
      <w:tblGrid>
        <w:gridCol w:w="725"/>
        <w:gridCol w:w="3269"/>
        <w:gridCol w:w="626"/>
        <w:gridCol w:w="1187"/>
        <w:gridCol w:w="888"/>
        <w:gridCol w:w="741"/>
        <w:gridCol w:w="1037"/>
        <w:gridCol w:w="1097"/>
      </w:tblGrid>
      <w:tr w:rsidR="007740D9" w:rsidRPr="00BF6D3D" w14:paraId="74EF8CFE" w14:textId="77777777" w:rsidTr="00FB35F4">
        <w:trPr>
          <w:trHeight w:val="315"/>
          <w:tblHeader/>
        </w:trPr>
        <w:tc>
          <w:tcPr>
            <w:tcW w:w="379"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8F1C0BC" w14:textId="79CF7EA5"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170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D7BBE4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32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F3F2BF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Ед. изм.</w:t>
            </w:r>
          </w:p>
        </w:tc>
        <w:tc>
          <w:tcPr>
            <w:tcW w:w="2586"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658686D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I полугодие 2018 план</w:t>
            </w:r>
          </w:p>
        </w:tc>
      </w:tr>
      <w:tr w:rsidR="007740D9" w:rsidRPr="00BF6D3D" w14:paraId="0E54F469" w14:textId="77777777" w:rsidTr="00FB35F4">
        <w:trPr>
          <w:trHeight w:val="315"/>
          <w:tblHeader/>
        </w:trPr>
        <w:tc>
          <w:tcPr>
            <w:tcW w:w="37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500D088"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170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B4CA662"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32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697C130"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62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6DB222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46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FB9481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38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20EAC9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54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7FFCC5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СН2</w:t>
            </w:r>
          </w:p>
        </w:tc>
        <w:tc>
          <w:tcPr>
            <w:tcW w:w="57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B4FC56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2C495922" w14:textId="77777777" w:rsidTr="00FB35F4">
        <w:trPr>
          <w:trHeight w:val="315"/>
        </w:trPr>
        <w:tc>
          <w:tcPr>
            <w:tcW w:w="379" w:type="pct"/>
            <w:tcBorders>
              <w:top w:val="single" w:sz="4" w:space="0" w:color="FFFFFF"/>
              <w:left w:val="single" w:sz="8" w:space="0" w:color="auto"/>
              <w:bottom w:val="single" w:sz="8" w:space="0" w:color="auto"/>
              <w:right w:val="single" w:sz="8" w:space="0" w:color="auto"/>
            </w:tcBorders>
            <w:shd w:val="clear" w:color="auto" w:fill="auto"/>
            <w:noWrap/>
            <w:vAlign w:val="center"/>
          </w:tcPr>
          <w:p w14:paraId="6C311A8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1708" w:type="pct"/>
            <w:tcBorders>
              <w:top w:val="single" w:sz="4" w:space="0" w:color="FFFFFF"/>
              <w:left w:val="nil"/>
              <w:bottom w:val="single" w:sz="8" w:space="0" w:color="auto"/>
              <w:right w:val="single" w:sz="8" w:space="0" w:color="auto"/>
            </w:tcBorders>
            <w:shd w:val="clear" w:color="auto" w:fill="auto"/>
            <w:vAlign w:val="center"/>
          </w:tcPr>
          <w:p w14:paraId="32D3008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мощности в сеть, ВСЕГО </w:t>
            </w:r>
          </w:p>
        </w:tc>
        <w:tc>
          <w:tcPr>
            <w:tcW w:w="327" w:type="pct"/>
            <w:tcBorders>
              <w:top w:val="single" w:sz="4" w:space="0" w:color="FFFFFF"/>
              <w:left w:val="nil"/>
              <w:bottom w:val="single" w:sz="8" w:space="0" w:color="auto"/>
              <w:right w:val="single" w:sz="8" w:space="0" w:color="auto"/>
            </w:tcBorders>
            <w:shd w:val="clear" w:color="auto" w:fill="auto"/>
            <w:vAlign w:val="center"/>
          </w:tcPr>
          <w:p w14:paraId="63C865C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single" w:sz="4" w:space="0" w:color="FFFFFF"/>
              <w:left w:val="nil"/>
              <w:bottom w:val="single" w:sz="8" w:space="0" w:color="auto"/>
              <w:right w:val="single" w:sz="8" w:space="0" w:color="auto"/>
            </w:tcBorders>
            <w:shd w:val="clear" w:color="auto" w:fill="auto"/>
            <w:noWrap/>
            <w:vAlign w:val="center"/>
          </w:tcPr>
          <w:p w14:paraId="19F6681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307,36</w:t>
            </w:r>
          </w:p>
        </w:tc>
        <w:tc>
          <w:tcPr>
            <w:tcW w:w="464" w:type="pct"/>
            <w:tcBorders>
              <w:top w:val="single" w:sz="4" w:space="0" w:color="FFFFFF"/>
              <w:left w:val="nil"/>
              <w:bottom w:val="single" w:sz="8" w:space="0" w:color="auto"/>
              <w:right w:val="single" w:sz="8" w:space="0" w:color="auto"/>
            </w:tcBorders>
            <w:shd w:val="clear" w:color="auto" w:fill="auto"/>
            <w:noWrap/>
            <w:vAlign w:val="center"/>
          </w:tcPr>
          <w:p w14:paraId="1D04863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299,9</w:t>
            </w:r>
          </w:p>
        </w:tc>
        <w:tc>
          <w:tcPr>
            <w:tcW w:w="387" w:type="pct"/>
            <w:tcBorders>
              <w:top w:val="single" w:sz="4" w:space="0" w:color="FFFFFF"/>
              <w:left w:val="nil"/>
              <w:bottom w:val="single" w:sz="8" w:space="0" w:color="auto"/>
              <w:right w:val="single" w:sz="8" w:space="0" w:color="auto"/>
            </w:tcBorders>
            <w:shd w:val="clear" w:color="auto" w:fill="auto"/>
            <w:noWrap/>
            <w:vAlign w:val="center"/>
          </w:tcPr>
          <w:p w14:paraId="519E8F0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27,41</w:t>
            </w:r>
          </w:p>
        </w:tc>
        <w:tc>
          <w:tcPr>
            <w:tcW w:w="542" w:type="pct"/>
            <w:tcBorders>
              <w:top w:val="single" w:sz="4" w:space="0" w:color="FFFFFF"/>
              <w:left w:val="nil"/>
              <w:bottom w:val="single" w:sz="8" w:space="0" w:color="auto"/>
              <w:right w:val="single" w:sz="8" w:space="0" w:color="auto"/>
            </w:tcBorders>
            <w:shd w:val="clear" w:color="auto" w:fill="auto"/>
            <w:noWrap/>
            <w:vAlign w:val="center"/>
          </w:tcPr>
          <w:p w14:paraId="4AE0DFB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239,83</w:t>
            </w:r>
          </w:p>
        </w:tc>
        <w:tc>
          <w:tcPr>
            <w:tcW w:w="573" w:type="pct"/>
            <w:tcBorders>
              <w:top w:val="single" w:sz="4" w:space="0" w:color="FFFFFF"/>
              <w:left w:val="nil"/>
              <w:bottom w:val="single" w:sz="8" w:space="0" w:color="auto"/>
              <w:right w:val="single" w:sz="8" w:space="0" w:color="auto"/>
            </w:tcBorders>
            <w:shd w:val="clear" w:color="auto" w:fill="auto"/>
            <w:noWrap/>
            <w:vAlign w:val="center"/>
          </w:tcPr>
          <w:p w14:paraId="2FF3853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141,43</w:t>
            </w:r>
          </w:p>
        </w:tc>
      </w:tr>
      <w:tr w:rsidR="007740D9" w:rsidRPr="00BF6D3D" w14:paraId="75FDBF1D" w14:textId="77777777" w:rsidTr="00FB35F4">
        <w:trPr>
          <w:trHeight w:val="31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14ED26E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1708" w:type="pct"/>
            <w:tcBorders>
              <w:top w:val="nil"/>
              <w:left w:val="nil"/>
              <w:bottom w:val="single" w:sz="8" w:space="0" w:color="auto"/>
              <w:right w:val="single" w:sz="8" w:space="0" w:color="auto"/>
            </w:tcBorders>
            <w:shd w:val="clear" w:color="auto" w:fill="auto"/>
            <w:vAlign w:val="center"/>
          </w:tcPr>
          <w:p w14:paraId="68FA0C3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327" w:type="pct"/>
            <w:tcBorders>
              <w:top w:val="nil"/>
              <w:left w:val="nil"/>
              <w:bottom w:val="single" w:sz="8" w:space="0" w:color="auto"/>
              <w:right w:val="single" w:sz="8" w:space="0" w:color="auto"/>
            </w:tcBorders>
            <w:shd w:val="clear" w:color="auto" w:fill="auto"/>
            <w:vAlign w:val="center"/>
          </w:tcPr>
          <w:p w14:paraId="5BB3587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0A55E02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401,2</w:t>
            </w:r>
          </w:p>
        </w:tc>
        <w:tc>
          <w:tcPr>
            <w:tcW w:w="464" w:type="pct"/>
            <w:tcBorders>
              <w:top w:val="nil"/>
              <w:left w:val="nil"/>
              <w:bottom w:val="single" w:sz="8" w:space="0" w:color="auto"/>
              <w:right w:val="single" w:sz="8" w:space="0" w:color="auto"/>
            </w:tcBorders>
            <w:shd w:val="clear" w:color="auto" w:fill="auto"/>
            <w:noWrap/>
            <w:vAlign w:val="center"/>
          </w:tcPr>
          <w:p w14:paraId="1B858CA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387" w:type="pct"/>
            <w:tcBorders>
              <w:top w:val="nil"/>
              <w:left w:val="nil"/>
              <w:bottom w:val="single" w:sz="8" w:space="0" w:color="auto"/>
              <w:right w:val="single" w:sz="8" w:space="0" w:color="auto"/>
            </w:tcBorders>
            <w:shd w:val="clear" w:color="auto" w:fill="auto"/>
            <w:noWrap/>
            <w:vAlign w:val="center"/>
          </w:tcPr>
          <w:p w14:paraId="6D7234B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26,98</w:t>
            </w:r>
          </w:p>
        </w:tc>
        <w:tc>
          <w:tcPr>
            <w:tcW w:w="542" w:type="pct"/>
            <w:tcBorders>
              <w:top w:val="nil"/>
              <w:left w:val="nil"/>
              <w:bottom w:val="single" w:sz="8" w:space="0" w:color="auto"/>
              <w:right w:val="single" w:sz="8" w:space="0" w:color="auto"/>
            </w:tcBorders>
            <w:shd w:val="clear" w:color="auto" w:fill="auto"/>
            <w:noWrap/>
            <w:vAlign w:val="center"/>
          </w:tcPr>
          <w:p w14:paraId="515C497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233</w:t>
            </w:r>
          </w:p>
        </w:tc>
        <w:tc>
          <w:tcPr>
            <w:tcW w:w="573" w:type="pct"/>
            <w:tcBorders>
              <w:top w:val="nil"/>
              <w:left w:val="nil"/>
              <w:bottom w:val="single" w:sz="8" w:space="0" w:color="auto"/>
              <w:right w:val="single" w:sz="8" w:space="0" w:color="auto"/>
            </w:tcBorders>
            <w:shd w:val="clear" w:color="auto" w:fill="auto"/>
            <w:noWrap/>
            <w:vAlign w:val="center"/>
          </w:tcPr>
          <w:p w14:paraId="5C7B01B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141,22</w:t>
            </w:r>
          </w:p>
        </w:tc>
      </w:tr>
      <w:tr w:rsidR="007740D9" w:rsidRPr="00BF6D3D" w14:paraId="6A8EC503" w14:textId="77777777" w:rsidTr="00FB35F4">
        <w:trPr>
          <w:trHeight w:val="31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2299C27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708" w:type="pct"/>
            <w:tcBorders>
              <w:top w:val="nil"/>
              <w:left w:val="nil"/>
              <w:bottom w:val="single" w:sz="8" w:space="0" w:color="auto"/>
              <w:right w:val="single" w:sz="8" w:space="0" w:color="auto"/>
            </w:tcBorders>
            <w:shd w:val="clear" w:color="auto" w:fill="auto"/>
            <w:vAlign w:val="center"/>
          </w:tcPr>
          <w:p w14:paraId="7FC6C7C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327" w:type="pct"/>
            <w:tcBorders>
              <w:top w:val="nil"/>
              <w:left w:val="nil"/>
              <w:bottom w:val="single" w:sz="8" w:space="0" w:color="auto"/>
              <w:right w:val="single" w:sz="8" w:space="0" w:color="auto"/>
            </w:tcBorders>
            <w:shd w:val="clear" w:color="auto" w:fill="auto"/>
            <w:vAlign w:val="center"/>
          </w:tcPr>
          <w:p w14:paraId="07EA974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620" w:type="pct"/>
            <w:tcBorders>
              <w:top w:val="nil"/>
              <w:left w:val="nil"/>
              <w:bottom w:val="single" w:sz="8" w:space="0" w:color="auto"/>
              <w:right w:val="single" w:sz="8" w:space="0" w:color="auto"/>
            </w:tcBorders>
            <w:shd w:val="clear" w:color="auto" w:fill="auto"/>
            <w:noWrap/>
            <w:vAlign w:val="center"/>
          </w:tcPr>
          <w:p w14:paraId="4DBB2A6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4" w:type="pct"/>
            <w:tcBorders>
              <w:top w:val="nil"/>
              <w:left w:val="nil"/>
              <w:bottom w:val="single" w:sz="8" w:space="0" w:color="auto"/>
              <w:right w:val="single" w:sz="8" w:space="0" w:color="auto"/>
            </w:tcBorders>
            <w:shd w:val="clear" w:color="auto" w:fill="auto"/>
            <w:noWrap/>
            <w:vAlign w:val="center"/>
          </w:tcPr>
          <w:p w14:paraId="2057A66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87" w:type="pct"/>
            <w:tcBorders>
              <w:top w:val="nil"/>
              <w:left w:val="nil"/>
              <w:bottom w:val="single" w:sz="8" w:space="0" w:color="auto"/>
              <w:right w:val="single" w:sz="8" w:space="0" w:color="auto"/>
            </w:tcBorders>
            <w:shd w:val="clear" w:color="auto" w:fill="auto"/>
            <w:noWrap/>
            <w:vAlign w:val="center"/>
          </w:tcPr>
          <w:p w14:paraId="5D97EBE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42" w:type="pct"/>
            <w:tcBorders>
              <w:top w:val="nil"/>
              <w:left w:val="nil"/>
              <w:bottom w:val="single" w:sz="8" w:space="0" w:color="auto"/>
              <w:right w:val="single" w:sz="8" w:space="0" w:color="auto"/>
            </w:tcBorders>
            <w:shd w:val="clear" w:color="auto" w:fill="auto"/>
            <w:noWrap/>
            <w:vAlign w:val="center"/>
          </w:tcPr>
          <w:p w14:paraId="2842BE8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73" w:type="pct"/>
            <w:tcBorders>
              <w:top w:val="nil"/>
              <w:left w:val="nil"/>
              <w:bottom w:val="single" w:sz="8" w:space="0" w:color="auto"/>
              <w:right w:val="single" w:sz="8" w:space="0" w:color="auto"/>
            </w:tcBorders>
            <w:shd w:val="clear" w:color="auto" w:fill="auto"/>
            <w:noWrap/>
            <w:vAlign w:val="center"/>
          </w:tcPr>
          <w:p w14:paraId="2393722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0FA6F15A" w14:textId="77777777" w:rsidTr="00FB35F4">
        <w:trPr>
          <w:trHeight w:val="31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0229008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1708" w:type="pct"/>
            <w:tcBorders>
              <w:top w:val="nil"/>
              <w:left w:val="nil"/>
              <w:bottom w:val="single" w:sz="8" w:space="0" w:color="auto"/>
              <w:right w:val="single" w:sz="8" w:space="0" w:color="auto"/>
            </w:tcBorders>
            <w:shd w:val="clear" w:color="auto" w:fill="auto"/>
            <w:vAlign w:val="center"/>
          </w:tcPr>
          <w:p w14:paraId="7A06C96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327" w:type="pct"/>
            <w:tcBorders>
              <w:top w:val="nil"/>
              <w:left w:val="nil"/>
              <w:bottom w:val="single" w:sz="8" w:space="0" w:color="auto"/>
              <w:right w:val="single" w:sz="8" w:space="0" w:color="auto"/>
            </w:tcBorders>
            <w:shd w:val="clear" w:color="auto" w:fill="auto"/>
            <w:vAlign w:val="center"/>
          </w:tcPr>
          <w:p w14:paraId="71689C3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553E55E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64" w:type="pct"/>
            <w:tcBorders>
              <w:top w:val="nil"/>
              <w:left w:val="nil"/>
              <w:bottom w:val="single" w:sz="8" w:space="0" w:color="auto"/>
              <w:right w:val="single" w:sz="8" w:space="0" w:color="auto"/>
            </w:tcBorders>
            <w:shd w:val="clear" w:color="auto" w:fill="auto"/>
            <w:noWrap/>
            <w:vAlign w:val="center"/>
          </w:tcPr>
          <w:p w14:paraId="537364D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87" w:type="pct"/>
            <w:tcBorders>
              <w:top w:val="nil"/>
              <w:left w:val="nil"/>
              <w:bottom w:val="single" w:sz="8" w:space="0" w:color="auto"/>
              <w:right w:val="single" w:sz="8" w:space="0" w:color="auto"/>
            </w:tcBorders>
            <w:shd w:val="clear" w:color="auto" w:fill="auto"/>
            <w:noWrap/>
            <w:vAlign w:val="center"/>
          </w:tcPr>
          <w:p w14:paraId="0CF0CD6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42" w:type="pct"/>
            <w:tcBorders>
              <w:top w:val="nil"/>
              <w:left w:val="nil"/>
              <w:bottom w:val="single" w:sz="8" w:space="0" w:color="auto"/>
              <w:right w:val="single" w:sz="8" w:space="0" w:color="auto"/>
            </w:tcBorders>
            <w:shd w:val="clear" w:color="auto" w:fill="auto"/>
            <w:noWrap/>
            <w:vAlign w:val="center"/>
          </w:tcPr>
          <w:p w14:paraId="0D0573F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73" w:type="pct"/>
            <w:tcBorders>
              <w:top w:val="nil"/>
              <w:left w:val="nil"/>
              <w:bottom w:val="single" w:sz="8" w:space="0" w:color="auto"/>
              <w:right w:val="single" w:sz="8" w:space="0" w:color="auto"/>
            </w:tcBorders>
            <w:shd w:val="clear" w:color="auto" w:fill="auto"/>
            <w:noWrap/>
            <w:vAlign w:val="center"/>
          </w:tcPr>
          <w:p w14:paraId="253F7CE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424C2173" w14:textId="77777777" w:rsidTr="00FB35F4">
        <w:trPr>
          <w:trHeight w:val="31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1285B7D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1.1.2</w:t>
            </w:r>
          </w:p>
        </w:tc>
        <w:tc>
          <w:tcPr>
            <w:tcW w:w="1708" w:type="pct"/>
            <w:tcBorders>
              <w:top w:val="nil"/>
              <w:left w:val="nil"/>
              <w:bottom w:val="single" w:sz="8" w:space="0" w:color="auto"/>
              <w:right w:val="single" w:sz="8" w:space="0" w:color="auto"/>
            </w:tcBorders>
            <w:shd w:val="clear" w:color="auto" w:fill="auto"/>
            <w:vAlign w:val="center"/>
          </w:tcPr>
          <w:p w14:paraId="2EEAFBD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327" w:type="pct"/>
            <w:tcBorders>
              <w:top w:val="nil"/>
              <w:left w:val="nil"/>
              <w:bottom w:val="single" w:sz="8" w:space="0" w:color="auto"/>
              <w:right w:val="single" w:sz="8" w:space="0" w:color="auto"/>
            </w:tcBorders>
            <w:shd w:val="clear" w:color="auto" w:fill="auto"/>
            <w:vAlign w:val="center"/>
          </w:tcPr>
          <w:p w14:paraId="07CC323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3FAE0F1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4" w:type="pct"/>
            <w:tcBorders>
              <w:top w:val="nil"/>
              <w:left w:val="nil"/>
              <w:bottom w:val="single" w:sz="8" w:space="0" w:color="auto"/>
              <w:right w:val="single" w:sz="8" w:space="0" w:color="auto"/>
            </w:tcBorders>
            <w:shd w:val="clear" w:color="auto" w:fill="auto"/>
            <w:noWrap/>
            <w:vAlign w:val="center"/>
          </w:tcPr>
          <w:p w14:paraId="1384B86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87" w:type="pct"/>
            <w:tcBorders>
              <w:top w:val="nil"/>
              <w:left w:val="nil"/>
              <w:bottom w:val="single" w:sz="8" w:space="0" w:color="auto"/>
              <w:right w:val="single" w:sz="8" w:space="0" w:color="auto"/>
            </w:tcBorders>
            <w:shd w:val="clear" w:color="auto" w:fill="auto"/>
            <w:noWrap/>
            <w:vAlign w:val="center"/>
          </w:tcPr>
          <w:p w14:paraId="65A3D86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26,98</w:t>
            </w:r>
          </w:p>
        </w:tc>
        <w:tc>
          <w:tcPr>
            <w:tcW w:w="542" w:type="pct"/>
            <w:tcBorders>
              <w:top w:val="nil"/>
              <w:left w:val="nil"/>
              <w:bottom w:val="single" w:sz="8" w:space="0" w:color="auto"/>
              <w:right w:val="single" w:sz="8" w:space="0" w:color="auto"/>
            </w:tcBorders>
            <w:shd w:val="clear" w:color="auto" w:fill="auto"/>
            <w:noWrap/>
            <w:vAlign w:val="center"/>
          </w:tcPr>
          <w:p w14:paraId="59B0F69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210,72</w:t>
            </w:r>
          </w:p>
        </w:tc>
        <w:tc>
          <w:tcPr>
            <w:tcW w:w="573" w:type="pct"/>
            <w:tcBorders>
              <w:top w:val="nil"/>
              <w:left w:val="nil"/>
              <w:bottom w:val="single" w:sz="8" w:space="0" w:color="auto"/>
              <w:right w:val="single" w:sz="8" w:space="0" w:color="auto"/>
            </w:tcBorders>
            <w:shd w:val="clear" w:color="auto" w:fill="auto"/>
            <w:noWrap/>
            <w:vAlign w:val="center"/>
          </w:tcPr>
          <w:p w14:paraId="74F0507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6C508CFC" w14:textId="77777777" w:rsidTr="00FB35F4">
        <w:trPr>
          <w:trHeight w:val="31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7DAC1D6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1708" w:type="pct"/>
            <w:tcBorders>
              <w:top w:val="nil"/>
              <w:left w:val="nil"/>
              <w:bottom w:val="single" w:sz="8" w:space="0" w:color="auto"/>
              <w:right w:val="single" w:sz="8" w:space="0" w:color="auto"/>
            </w:tcBorders>
            <w:shd w:val="clear" w:color="auto" w:fill="auto"/>
            <w:vAlign w:val="center"/>
          </w:tcPr>
          <w:p w14:paraId="4EF0F67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327" w:type="pct"/>
            <w:tcBorders>
              <w:top w:val="nil"/>
              <w:left w:val="nil"/>
              <w:bottom w:val="single" w:sz="8" w:space="0" w:color="auto"/>
              <w:right w:val="single" w:sz="8" w:space="0" w:color="auto"/>
            </w:tcBorders>
            <w:shd w:val="clear" w:color="auto" w:fill="auto"/>
            <w:vAlign w:val="center"/>
          </w:tcPr>
          <w:p w14:paraId="0D2B615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5441E5A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4" w:type="pct"/>
            <w:tcBorders>
              <w:top w:val="nil"/>
              <w:left w:val="nil"/>
              <w:bottom w:val="single" w:sz="8" w:space="0" w:color="auto"/>
              <w:right w:val="single" w:sz="8" w:space="0" w:color="auto"/>
            </w:tcBorders>
            <w:shd w:val="clear" w:color="auto" w:fill="auto"/>
            <w:noWrap/>
            <w:vAlign w:val="center"/>
          </w:tcPr>
          <w:p w14:paraId="7F130C9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87" w:type="pct"/>
            <w:tcBorders>
              <w:top w:val="nil"/>
              <w:left w:val="nil"/>
              <w:bottom w:val="single" w:sz="8" w:space="0" w:color="auto"/>
              <w:right w:val="single" w:sz="8" w:space="0" w:color="auto"/>
            </w:tcBorders>
            <w:shd w:val="clear" w:color="auto" w:fill="auto"/>
            <w:noWrap/>
            <w:vAlign w:val="center"/>
          </w:tcPr>
          <w:p w14:paraId="18D77C3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42" w:type="pct"/>
            <w:tcBorders>
              <w:top w:val="nil"/>
              <w:left w:val="nil"/>
              <w:bottom w:val="single" w:sz="8" w:space="0" w:color="auto"/>
              <w:right w:val="single" w:sz="8" w:space="0" w:color="auto"/>
            </w:tcBorders>
            <w:shd w:val="clear" w:color="auto" w:fill="auto"/>
            <w:noWrap/>
            <w:vAlign w:val="center"/>
          </w:tcPr>
          <w:p w14:paraId="1DC4FEA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22,27</w:t>
            </w:r>
          </w:p>
        </w:tc>
        <w:tc>
          <w:tcPr>
            <w:tcW w:w="573" w:type="pct"/>
            <w:tcBorders>
              <w:top w:val="nil"/>
              <w:left w:val="nil"/>
              <w:bottom w:val="single" w:sz="8" w:space="0" w:color="auto"/>
              <w:right w:val="single" w:sz="8" w:space="0" w:color="auto"/>
            </w:tcBorders>
            <w:shd w:val="clear" w:color="auto" w:fill="auto"/>
            <w:noWrap/>
            <w:vAlign w:val="center"/>
          </w:tcPr>
          <w:p w14:paraId="296A411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53EB6F39" w14:textId="77777777" w:rsidTr="00FB35F4">
        <w:trPr>
          <w:trHeight w:val="31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693D9A2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1708" w:type="pct"/>
            <w:tcBorders>
              <w:top w:val="nil"/>
              <w:left w:val="nil"/>
              <w:bottom w:val="single" w:sz="8" w:space="0" w:color="auto"/>
              <w:right w:val="single" w:sz="8" w:space="0" w:color="auto"/>
            </w:tcBorders>
            <w:shd w:val="clear" w:color="auto" w:fill="auto"/>
            <w:vAlign w:val="center"/>
          </w:tcPr>
          <w:p w14:paraId="7B4EC41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327" w:type="pct"/>
            <w:tcBorders>
              <w:top w:val="nil"/>
              <w:left w:val="nil"/>
              <w:bottom w:val="single" w:sz="8" w:space="0" w:color="auto"/>
              <w:right w:val="single" w:sz="8" w:space="0" w:color="auto"/>
            </w:tcBorders>
            <w:shd w:val="clear" w:color="auto" w:fill="auto"/>
            <w:vAlign w:val="center"/>
          </w:tcPr>
          <w:p w14:paraId="17C6B4D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3D13DB4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4" w:type="pct"/>
            <w:tcBorders>
              <w:top w:val="nil"/>
              <w:left w:val="nil"/>
              <w:bottom w:val="single" w:sz="8" w:space="0" w:color="auto"/>
              <w:right w:val="single" w:sz="8" w:space="0" w:color="auto"/>
            </w:tcBorders>
            <w:shd w:val="clear" w:color="auto" w:fill="auto"/>
            <w:noWrap/>
            <w:vAlign w:val="center"/>
          </w:tcPr>
          <w:p w14:paraId="3DD0A18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87" w:type="pct"/>
            <w:tcBorders>
              <w:top w:val="nil"/>
              <w:left w:val="nil"/>
              <w:bottom w:val="single" w:sz="8" w:space="0" w:color="auto"/>
              <w:right w:val="single" w:sz="8" w:space="0" w:color="auto"/>
            </w:tcBorders>
            <w:shd w:val="clear" w:color="auto" w:fill="auto"/>
            <w:noWrap/>
            <w:vAlign w:val="center"/>
          </w:tcPr>
          <w:p w14:paraId="07D1138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42" w:type="pct"/>
            <w:tcBorders>
              <w:top w:val="nil"/>
              <w:left w:val="nil"/>
              <w:bottom w:val="single" w:sz="8" w:space="0" w:color="auto"/>
              <w:right w:val="single" w:sz="8" w:space="0" w:color="auto"/>
            </w:tcBorders>
            <w:shd w:val="clear" w:color="auto" w:fill="auto"/>
            <w:noWrap/>
            <w:vAlign w:val="center"/>
          </w:tcPr>
          <w:p w14:paraId="7AE7F6D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73" w:type="pct"/>
            <w:tcBorders>
              <w:top w:val="nil"/>
              <w:left w:val="nil"/>
              <w:bottom w:val="single" w:sz="8" w:space="0" w:color="auto"/>
              <w:right w:val="single" w:sz="8" w:space="0" w:color="auto"/>
            </w:tcBorders>
            <w:shd w:val="clear" w:color="auto" w:fill="auto"/>
            <w:noWrap/>
            <w:vAlign w:val="center"/>
          </w:tcPr>
          <w:p w14:paraId="2FF48DA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141,22</w:t>
            </w:r>
          </w:p>
        </w:tc>
      </w:tr>
      <w:tr w:rsidR="007740D9" w:rsidRPr="00BF6D3D" w14:paraId="2546F840" w14:textId="77777777" w:rsidTr="00FB35F4">
        <w:trPr>
          <w:trHeight w:val="31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0A16CDF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1708" w:type="pct"/>
            <w:tcBorders>
              <w:top w:val="nil"/>
              <w:left w:val="nil"/>
              <w:bottom w:val="single" w:sz="8" w:space="0" w:color="auto"/>
              <w:right w:val="single" w:sz="8" w:space="0" w:color="auto"/>
            </w:tcBorders>
            <w:shd w:val="clear" w:color="auto" w:fill="auto"/>
            <w:vAlign w:val="center"/>
          </w:tcPr>
          <w:p w14:paraId="27E7C0D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327" w:type="pct"/>
            <w:tcBorders>
              <w:top w:val="nil"/>
              <w:left w:val="nil"/>
              <w:bottom w:val="single" w:sz="8" w:space="0" w:color="auto"/>
              <w:right w:val="single" w:sz="8" w:space="0" w:color="auto"/>
            </w:tcBorders>
            <w:shd w:val="clear" w:color="auto" w:fill="auto"/>
            <w:vAlign w:val="center"/>
          </w:tcPr>
          <w:p w14:paraId="00DEB31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7A89DDF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1,84</w:t>
            </w:r>
          </w:p>
        </w:tc>
        <w:tc>
          <w:tcPr>
            <w:tcW w:w="464" w:type="pct"/>
            <w:tcBorders>
              <w:top w:val="nil"/>
              <w:left w:val="nil"/>
              <w:bottom w:val="single" w:sz="8" w:space="0" w:color="auto"/>
              <w:right w:val="single" w:sz="8" w:space="0" w:color="auto"/>
            </w:tcBorders>
            <w:shd w:val="clear" w:color="auto" w:fill="auto"/>
            <w:noWrap/>
            <w:vAlign w:val="center"/>
          </w:tcPr>
          <w:p w14:paraId="1615075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87" w:type="pct"/>
            <w:tcBorders>
              <w:top w:val="nil"/>
              <w:left w:val="nil"/>
              <w:bottom w:val="single" w:sz="8" w:space="0" w:color="auto"/>
              <w:right w:val="single" w:sz="8" w:space="0" w:color="auto"/>
            </w:tcBorders>
            <w:shd w:val="clear" w:color="auto" w:fill="auto"/>
            <w:noWrap/>
            <w:vAlign w:val="center"/>
          </w:tcPr>
          <w:p w14:paraId="3FC6E22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42" w:type="pct"/>
            <w:tcBorders>
              <w:top w:val="nil"/>
              <w:left w:val="nil"/>
              <w:bottom w:val="single" w:sz="8" w:space="0" w:color="auto"/>
              <w:right w:val="single" w:sz="8" w:space="0" w:color="auto"/>
            </w:tcBorders>
            <w:shd w:val="clear" w:color="auto" w:fill="auto"/>
            <w:noWrap/>
            <w:vAlign w:val="center"/>
          </w:tcPr>
          <w:p w14:paraId="4BDFCF2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1,84</w:t>
            </w:r>
          </w:p>
        </w:tc>
        <w:tc>
          <w:tcPr>
            <w:tcW w:w="573" w:type="pct"/>
            <w:tcBorders>
              <w:top w:val="nil"/>
              <w:left w:val="nil"/>
              <w:bottom w:val="single" w:sz="8" w:space="0" w:color="auto"/>
              <w:right w:val="single" w:sz="8" w:space="0" w:color="auto"/>
            </w:tcBorders>
            <w:shd w:val="clear" w:color="auto" w:fill="auto"/>
            <w:noWrap/>
            <w:vAlign w:val="center"/>
          </w:tcPr>
          <w:p w14:paraId="641C1B0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469F14FA" w14:textId="77777777" w:rsidTr="00FB35F4">
        <w:trPr>
          <w:trHeight w:val="49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2EAE750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1708" w:type="pct"/>
            <w:tcBorders>
              <w:top w:val="nil"/>
              <w:left w:val="nil"/>
              <w:bottom w:val="single" w:sz="8" w:space="0" w:color="auto"/>
              <w:right w:val="single" w:sz="8" w:space="0" w:color="auto"/>
            </w:tcBorders>
            <w:shd w:val="clear" w:color="auto" w:fill="auto"/>
            <w:vAlign w:val="center"/>
          </w:tcPr>
          <w:p w14:paraId="75CBABA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327" w:type="pct"/>
            <w:tcBorders>
              <w:top w:val="nil"/>
              <w:left w:val="nil"/>
              <w:bottom w:val="single" w:sz="8" w:space="0" w:color="auto"/>
              <w:right w:val="single" w:sz="8" w:space="0" w:color="auto"/>
            </w:tcBorders>
            <w:shd w:val="clear" w:color="auto" w:fill="auto"/>
            <w:vAlign w:val="center"/>
          </w:tcPr>
          <w:p w14:paraId="2186503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38C0EAC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305,52</w:t>
            </w:r>
          </w:p>
        </w:tc>
        <w:tc>
          <w:tcPr>
            <w:tcW w:w="464" w:type="pct"/>
            <w:tcBorders>
              <w:top w:val="nil"/>
              <w:left w:val="nil"/>
              <w:bottom w:val="single" w:sz="8" w:space="0" w:color="auto"/>
              <w:right w:val="single" w:sz="8" w:space="0" w:color="auto"/>
            </w:tcBorders>
            <w:shd w:val="clear" w:color="auto" w:fill="auto"/>
            <w:noWrap/>
            <w:vAlign w:val="center"/>
          </w:tcPr>
          <w:p w14:paraId="5BFBE47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299,9</w:t>
            </w:r>
          </w:p>
        </w:tc>
        <w:tc>
          <w:tcPr>
            <w:tcW w:w="387" w:type="pct"/>
            <w:tcBorders>
              <w:top w:val="nil"/>
              <w:left w:val="nil"/>
              <w:bottom w:val="single" w:sz="8" w:space="0" w:color="auto"/>
              <w:right w:val="single" w:sz="8" w:space="0" w:color="auto"/>
            </w:tcBorders>
            <w:shd w:val="clear" w:color="auto" w:fill="auto"/>
            <w:noWrap/>
            <w:vAlign w:val="center"/>
          </w:tcPr>
          <w:p w14:paraId="6978224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0,43</w:t>
            </w:r>
          </w:p>
        </w:tc>
        <w:tc>
          <w:tcPr>
            <w:tcW w:w="542" w:type="pct"/>
            <w:tcBorders>
              <w:top w:val="nil"/>
              <w:left w:val="nil"/>
              <w:bottom w:val="single" w:sz="8" w:space="0" w:color="auto"/>
              <w:right w:val="single" w:sz="8" w:space="0" w:color="auto"/>
            </w:tcBorders>
            <w:shd w:val="clear" w:color="auto" w:fill="auto"/>
            <w:noWrap/>
            <w:vAlign w:val="center"/>
          </w:tcPr>
          <w:p w14:paraId="40C7424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4,99</w:t>
            </w:r>
          </w:p>
        </w:tc>
        <w:tc>
          <w:tcPr>
            <w:tcW w:w="573" w:type="pct"/>
            <w:tcBorders>
              <w:top w:val="nil"/>
              <w:left w:val="nil"/>
              <w:bottom w:val="single" w:sz="8" w:space="0" w:color="auto"/>
              <w:right w:val="single" w:sz="8" w:space="0" w:color="auto"/>
            </w:tcBorders>
            <w:shd w:val="clear" w:color="auto" w:fill="auto"/>
            <w:noWrap/>
            <w:vAlign w:val="center"/>
          </w:tcPr>
          <w:p w14:paraId="3747554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0,21</w:t>
            </w:r>
          </w:p>
        </w:tc>
      </w:tr>
      <w:tr w:rsidR="007740D9" w:rsidRPr="00BF6D3D" w14:paraId="35979273" w14:textId="77777777" w:rsidTr="00FB35F4">
        <w:trPr>
          <w:trHeight w:val="31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5FF49DA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1708" w:type="pct"/>
            <w:tcBorders>
              <w:top w:val="nil"/>
              <w:left w:val="nil"/>
              <w:bottom w:val="single" w:sz="8" w:space="0" w:color="auto"/>
              <w:right w:val="single" w:sz="8" w:space="0" w:color="auto"/>
            </w:tcBorders>
            <w:shd w:val="clear" w:color="auto" w:fill="auto"/>
            <w:vAlign w:val="center"/>
          </w:tcPr>
          <w:p w14:paraId="4650D98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других организаций </w:t>
            </w:r>
          </w:p>
        </w:tc>
        <w:tc>
          <w:tcPr>
            <w:tcW w:w="327" w:type="pct"/>
            <w:tcBorders>
              <w:top w:val="nil"/>
              <w:left w:val="nil"/>
              <w:bottom w:val="single" w:sz="8" w:space="0" w:color="auto"/>
              <w:right w:val="single" w:sz="8" w:space="0" w:color="auto"/>
            </w:tcBorders>
            <w:shd w:val="clear" w:color="auto" w:fill="auto"/>
            <w:vAlign w:val="center"/>
          </w:tcPr>
          <w:p w14:paraId="26B6AD7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4928C33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64" w:type="pct"/>
            <w:tcBorders>
              <w:top w:val="nil"/>
              <w:left w:val="nil"/>
              <w:bottom w:val="single" w:sz="8" w:space="0" w:color="auto"/>
              <w:right w:val="single" w:sz="8" w:space="0" w:color="auto"/>
            </w:tcBorders>
            <w:shd w:val="clear" w:color="auto" w:fill="auto"/>
            <w:noWrap/>
            <w:vAlign w:val="center"/>
          </w:tcPr>
          <w:p w14:paraId="3BD69FF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87" w:type="pct"/>
            <w:tcBorders>
              <w:top w:val="nil"/>
              <w:left w:val="nil"/>
              <w:bottom w:val="single" w:sz="8" w:space="0" w:color="auto"/>
              <w:right w:val="single" w:sz="8" w:space="0" w:color="auto"/>
            </w:tcBorders>
            <w:shd w:val="clear" w:color="auto" w:fill="auto"/>
            <w:noWrap/>
            <w:vAlign w:val="center"/>
          </w:tcPr>
          <w:p w14:paraId="33C30E3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42" w:type="pct"/>
            <w:tcBorders>
              <w:top w:val="nil"/>
              <w:left w:val="nil"/>
              <w:bottom w:val="single" w:sz="8" w:space="0" w:color="auto"/>
              <w:right w:val="single" w:sz="8" w:space="0" w:color="auto"/>
            </w:tcBorders>
            <w:shd w:val="clear" w:color="auto" w:fill="auto"/>
            <w:noWrap/>
            <w:vAlign w:val="center"/>
          </w:tcPr>
          <w:p w14:paraId="5D05EF4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73" w:type="pct"/>
            <w:tcBorders>
              <w:top w:val="nil"/>
              <w:left w:val="nil"/>
              <w:bottom w:val="single" w:sz="8" w:space="0" w:color="auto"/>
              <w:right w:val="single" w:sz="8" w:space="0" w:color="auto"/>
            </w:tcBorders>
            <w:shd w:val="clear" w:color="auto" w:fill="auto"/>
            <w:noWrap/>
            <w:vAlign w:val="center"/>
          </w:tcPr>
          <w:p w14:paraId="47B9950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356CB976" w14:textId="77777777" w:rsidTr="00FB35F4">
        <w:trPr>
          <w:trHeight w:val="31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12DA1C3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1708" w:type="pct"/>
            <w:tcBorders>
              <w:top w:val="nil"/>
              <w:left w:val="nil"/>
              <w:bottom w:val="single" w:sz="8" w:space="0" w:color="auto"/>
              <w:right w:val="single" w:sz="8" w:space="0" w:color="auto"/>
            </w:tcBorders>
            <w:shd w:val="clear" w:color="auto" w:fill="auto"/>
            <w:vAlign w:val="center"/>
          </w:tcPr>
          <w:p w14:paraId="547A67E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в сети </w:t>
            </w:r>
          </w:p>
        </w:tc>
        <w:tc>
          <w:tcPr>
            <w:tcW w:w="327" w:type="pct"/>
            <w:tcBorders>
              <w:top w:val="nil"/>
              <w:left w:val="nil"/>
              <w:bottom w:val="single" w:sz="8" w:space="0" w:color="auto"/>
              <w:right w:val="single" w:sz="8" w:space="0" w:color="auto"/>
            </w:tcBorders>
            <w:shd w:val="clear" w:color="auto" w:fill="auto"/>
            <w:vAlign w:val="center"/>
          </w:tcPr>
          <w:p w14:paraId="76F068D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7FF3308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28,4</w:t>
            </w:r>
          </w:p>
        </w:tc>
        <w:tc>
          <w:tcPr>
            <w:tcW w:w="464" w:type="pct"/>
            <w:tcBorders>
              <w:top w:val="nil"/>
              <w:left w:val="nil"/>
              <w:bottom w:val="single" w:sz="8" w:space="0" w:color="auto"/>
              <w:right w:val="single" w:sz="8" w:space="0" w:color="auto"/>
            </w:tcBorders>
            <w:shd w:val="clear" w:color="auto" w:fill="auto"/>
            <w:noWrap/>
            <w:vAlign w:val="center"/>
          </w:tcPr>
          <w:p w14:paraId="2F9AD52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w:t>
            </w:r>
          </w:p>
        </w:tc>
        <w:tc>
          <w:tcPr>
            <w:tcW w:w="387" w:type="pct"/>
            <w:tcBorders>
              <w:top w:val="nil"/>
              <w:left w:val="nil"/>
              <w:bottom w:val="single" w:sz="8" w:space="0" w:color="auto"/>
              <w:right w:val="single" w:sz="8" w:space="0" w:color="auto"/>
            </w:tcBorders>
            <w:shd w:val="clear" w:color="auto" w:fill="auto"/>
            <w:noWrap/>
            <w:vAlign w:val="center"/>
          </w:tcPr>
          <w:p w14:paraId="61F05F6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1,57</w:t>
            </w:r>
          </w:p>
        </w:tc>
        <w:tc>
          <w:tcPr>
            <w:tcW w:w="542" w:type="pct"/>
            <w:tcBorders>
              <w:top w:val="nil"/>
              <w:left w:val="nil"/>
              <w:bottom w:val="single" w:sz="8" w:space="0" w:color="auto"/>
              <w:right w:val="single" w:sz="8" w:space="0" w:color="auto"/>
            </w:tcBorders>
            <w:shd w:val="clear" w:color="auto" w:fill="auto"/>
            <w:noWrap/>
            <w:vAlign w:val="center"/>
          </w:tcPr>
          <w:p w14:paraId="5D8A017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9,47</w:t>
            </w:r>
          </w:p>
        </w:tc>
        <w:tc>
          <w:tcPr>
            <w:tcW w:w="573" w:type="pct"/>
            <w:tcBorders>
              <w:top w:val="nil"/>
              <w:left w:val="nil"/>
              <w:bottom w:val="single" w:sz="8" w:space="0" w:color="auto"/>
              <w:right w:val="single" w:sz="8" w:space="0" w:color="auto"/>
            </w:tcBorders>
            <w:shd w:val="clear" w:color="auto" w:fill="auto"/>
            <w:noWrap/>
            <w:vAlign w:val="center"/>
          </w:tcPr>
          <w:p w14:paraId="1267DBE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8,36</w:t>
            </w:r>
          </w:p>
        </w:tc>
      </w:tr>
      <w:tr w:rsidR="007740D9" w:rsidRPr="00BF6D3D" w14:paraId="0BE5438F" w14:textId="77777777" w:rsidTr="00FB35F4">
        <w:trPr>
          <w:trHeight w:val="31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2713BDB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1708" w:type="pct"/>
            <w:tcBorders>
              <w:top w:val="nil"/>
              <w:left w:val="nil"/>
              <w:bottom w:val="single" w:sz="8" w:space="0" w:color="auto"/>
              <w:right w:val="single" w:sz="8" w:space="0" w:color="auto"/>
            </w:tcBorders>
            <w:shd w:val="clear" w:color="auto" w:fill="auto"/>
            <w:vAlign w:val="center"/>
          </w:tcPr>
          <w:p w14:paraId="3B619A6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w:t>
            </w:r>
          </w:p>
        </w:tc>
        <w:tc>
          <w:tcPr>
            <w:tcW w:w="327" w:type="pct"/>
            <w:tcBorders>
              <w:top w:val="nil"/>
              <w:left w:val="nil"/>
              <w:bottom w:val="single" w:sz="8" w:space="0" w:color="auto"/>
              <w:right w:val="single" w:sz="8" w:space="0" w:color="auto"/>
            </w:tcBorders>
            <w:shd w:val="clear" w:color="auto" w:fill="auto"/>
            <w:vAlign w:val="center"/>
          </w:tcPr>
          <w:p w14:paraId="2A6E20F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c>
          <w:tcPr>
            <w:tcW w:w="620" w:type="pct"/>
            <w:tcBorders>
              <w:top w:val="nil"/>
              <w:left w:val="nil"/>
              <w:bottom w:val="single" w:sz="8" w:space="0" w:color="auto"/>
              <w:right w:val="single" w:sz="8" w:space="0" w:color="auto"/>
            </w:tcBorders>
            <w:shd w:val="clear" w:color="auto" w:fill="auto"/>
            <w:noWrap/>
            <w:vAlign w:val="center"/>
          </w:tcPr>
          <w:p w14:paraId="5DF4582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64" w:type="pct"/>
            <w:tcBorders>
              <w:top w:val="nil"/>
              <w:left w:val="nil"/>
              <w:bottom w:val="single" w:sz="8" w:space="0" w:color="auto"/>
              <w:right w:val="single" w:sz="8" w:space="0" w:color="auto"/>
            </w:tcBorders>
            <w:shd w:val="clear" w:color="auto" w:fill="auto"/>
            <w:noWrap/>
            <w:vAlign w:val="center"/>
          </w:tcPr>
          <w:p w14:paraId="01E6027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387" w:type="pct"/>
            <w:tcBorders>
              <w:top w:val="nil"/>
              <w:left w:val="nil"/>
              <w:bottom w:val="single" w:sz="8" w:space="0" w:color="auto"/>
              <w:right w:val="single" w:sz="8" w:space="0" w:color="auto"/>
            </w:tcBorders>
            <w:shd w:val="clear" w:color="auto" w:fill="auto"/>
            <w:noWrap/>
            <w:vAlign w:val="center"/>
          </w:tcPr>
          <w:p w14:paraId="6FF9819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5,71</w:t>
            </w:r>
          </w:p>
        </w:tc>
        <w:tc>
          <w:tcPr>
            <w:tcW w:w="542" w:type="pct"/>
            <w:tcBorders>
              <w:top w:val="nil"/>
              <w:left w:val="nil"/>
              <w:bottom w:val="single" w:sz="8" w:space="0" w:color="auto"/>
              <w:right w:val="single" w:sz="8" w:space="0" w:color="auto"/>
            </w:tcBorders>
            <w:shd w:val="clear" w:color="auto" w:fill="auto"/>
            <w:noWrap/>
            <w:vAlign w:val="center"/>
          </w:tcPr>
          <w:p w14:paraId="51EC9EE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3,95</w:t>
            </w:r>
          </w:p>
        </w:tc>
        <w:tc>
          <w:tcPr>
            <w:tcW w:w="573" w:type="pct"/>
            <w:tcBorders>
              <w:top w:val="nil"/>
              <w:left w:val="nil"/>
              <w:bottom w:val="single" w:sz="8" w:space="0" w:color="auto"/>
              <w:right w:val="single" w:sz="8" w:space="0" w:color="auto"/>
            </w:tcBorders>
            <w:shd w:val="clear" w:color="auto" w:fill="auto"/>
            <w:noWrap/>
            <w:vAlign w:val="center"/>
          </w:tcPr>
          <w:p w14:paraId="7D99AF4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5,91</w:t>
            </w:r>
          </w:p>
        </w:tc>
      </w:tr>
      <w:tr w:rsidR="007740D9" w:rsidRPr="00BF6D3D" w14:paraId="1FB8CE7C" w14:textId="77777777" w:rsidTr="00FB35F4">
        <w:trPr>
          <w:trHeight w:val="49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755D6AA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1708" w:type="pct"/>
            <w:tcBorders>
              <w:top w:val="nil"/>
              <w:left w:val="nil"/>
              <w:bottom w:val="single" w:sz="8" w:space="0" w:color="auto"/>
              <w:right w:val="single" w:sz="8" w:space="0" w:color="auto"/>
            </w:tcBorders>
            <w:shd w:val="clear" w:color="auto" w:fill="auto"/>
            <w:vAlign w:val="center"/>
          </w:tcPr>
          <w:p w14:paraId="1BD0D71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Мощность на производственные и хозяйственные нужды</w:t>
            </w:r>
          </w:p>
        </w:tc>
        <w:tc>
          <w:tcPr>
            <w:tcW w:w="327" w:type="pct"/>
            <w:tcBorders>
              <w:top w:val="nil"/>
              <w:left w:val="nil"/>
              <w:bottom w:val="single" w:sz="8" w:space="0" w:color="auto"/>
              <w:right w:val="single" w:sz="8" w:space="0" w:color="auto"/>
            </w:tcBorders>
            <w:shd w:val="clear" w:color="auto" w:fill="auto"/>
            <w:vAlign w:val="center"/>
          </w:tcPr>
          <w:p w14:paraId="35D777B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2618D82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64" w:type="pct"/>
            <w:tcBorders>
              <w:top w:val="nil"/>
              <w:left w:val="nil"/>
              <w:bottom w:val="single" w:sz="8" w:space="0" w:color="auto"/>
              <w:right w:val="single" w:sz="8" w:space="0" w:color="auto"/>
            </w:tcBorders>
            <w:shd w:val="clear" w:color="auto" w:fill="auto"/>
            <w:noWrap/>
            <w:vAlign w:val="center"/>
          </w:tcPr>
          <w:p w14:paraId="2229829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87" w:type="pct"/>
            <w:tcBorders>
              <w:top w:val="nil"/>
              <w:left w:val="nil"/>
              <w:bottom w:val="single" w:sz="8" w:space="0" w:color="auto"/>
              <w:right w:val="single" w:sz="8" w:space="0" w:color="auto"/>
            </w:tcBorders>
            <w:shd w:val="clear" w:color="auto" w:fill="auto"/>
            <w:noWrap/>
            <w:vAlign w:val="center"/>
          </w:tcPr>
          <w:p w14:paraId="2D83078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42" w:type="pct"/>
            <w:tcBorders>
              <w:top w:val="nil"/>
              <w:left w:val="nil"/>
              <w:bottom w:val="single" w:sz="8" w:space="0" w:color="auto"/>
              <w:right w:val="single" w:sz="8" w:space="0" w:color="auto"/>
            </w:tcBorders>
            <w:shd w:val="clear" w:color="auto" w:fill="auto"/>
            <w:noWrap/>
            <w:vAlign w:val="center"/>
          </w:tcPr>
          <w:p w14:paraId="16C4ED3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73" w:type="pct"/>
            <w:tcBorders>
              <w:top w:val="nil"/>
              <w:left w:val="nil"/>
              <w:bottom w:val="single" w:sz="8" w:space="0" w:color="auto"/>
              <w:right w:val="single" w:sz="8" w:space="0" w:color="auto"/>
            </w:tcBorders>
            <w:shd w:val="clear" w:color="auto" w:fill="auto"/>
            <w:noWrap/>
            <w:vAlign w:val="center"/>
          </w:tcPr>
          <w:p w14:paraId="1BCCED5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2C1B6470" w14:textId="77777777" w:rsidTr="00FB35F4">
        <w:trPr>
          <w:trHeight w:val="49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0FD63C4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1708" w:type="pct"/>
            <w:tcBorders>
              <w:top w:val="nil"/>
              <w:left w:val="nil"/>
              <w:bottom w:val="single" w:sz="8" w:space="0" w:color="auto"/>
              <w:right w:val="single" w:sz="8" w:space="0" w:color="auto"/>
            </w:tcBorders>
            <w:shd w:val="clear" w:color="auto" w:fill="auto"/>
            <w:vAlign w:val="center"/>
          </w:tcPr>
          <w:p w14:paraId="28D2F90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заявленной мощности потребителей услуг</w:t>
            </w:r>
          </w:p>
        </w:tc>
        <w:tc>
          <w:tcPr>
            <w:tcW w:w="327" w:type="pct"/>
            <w:tcBorders>
              <w:top w:val="nil"/>
              <w:left w:val="nil"/>
              <w:bottom w:val="single" w:sz="8" w:space="0" w:color="auto"/>
              <w:right w:val="single" w:sz="8" w:space="0" w:color="auto"/>
            </w:tcBorders>
            <w:shd w:val="clear" w:color="auto" w:fill="auto"/>
            <w:vAlign w:val="center"/>
          </w:tcPr>
          <w:p w14:paraId="40A7A8A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7AFEE4B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278,96</w:t>
            </w:r>
          </w:p>
        </w:tc>
        <w:tc>
          <w:tcPr>
            <w:tcW w:w="464" w:type="pct"/>
            <w:tcBorders>
              <w:top w:val="nil"/>
              <w:left w:val="nil"/>
              <w:bottom w:val="single" w:sz="8" w:space="0" w:color="auto"/>
              <w:right w:val="single" w:sz="8" w:space="0" w:color="auto"/>
            </w:tcBorders>
            <w:shd w:val="clear" w:color="auto" w:fill="auto"/>
            <w:noWrap/>
            <w:vAlign w:val="center"/>
          </w:tcPr>
          <w:p w14:paraId="1F99219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53,19</w:t>
            </w:r>
          </w:p>
        </w:tc>
        <w:tc>
          <w:tcPr>
            <w:tcW w:w="387" w:type="pct"/>
            <w:tcBorders>
              <w:top w:val="nil"/>
              <w:left w:val="nil"/>
              <w:bottom w:val="single" w:sz="8" w:space="0" w:color="auto"/>
              <w:right w:val="single" w:sz="8" w:space="0" w:color="auto"/>
            </w:tcBorders>
            <w:shd w:val="clear" w:color="auto" w:fill="auto"/>
            <w:noWrap/>
            <w:vAlign w:val="center"/>
          </w:tcPr>
          <w:p w14:paraId="50AA60E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3,57</w:t>
            </w:r>
          </w:p>
        </w:tc>
        <w:tc>
          <w:tcPr>
            <w:tcW w:w="542" w:type="pct"/>
            <w:tcBorders>
              <w:top w:val="nil"/>
              <w:left w:val="nil"/>
              <w:bottom w:val="single" w:sz="8" w:space="0" w:color="auto"/>
              <w:right w:val="single" w:sz="8" w:space="0" w:color="auto"/>
            </w:tcBorders>
            <w:shd w:val="clear" w:color="auto" w:fill="auto"/>
            <w:noWrap/>
            <w:vAlign w:val="center"/>
          </w:tcPr>
          <w:p w14:paraId="3354E0A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89,13</w:t>
            </w:r>
          </w:p>
        </w:tc>
        <w:tc>
          <w:tcPr>
            <w:tcW w:w="573" w:type="pct"/>
            <w:tcBorders>
              <w:top w:val="nil"/>
              <w:left w:val="nil"/>
              <w:bottom w:val="single" w:sz="8" w:space="0" w:color="auto"/>
              <w:right w:val="single" w:sz="8" w:space="0" w:color="auto"/>
            </w:tcBorders>
            <w:shd w:val="clear" w:color="auto" w:fill="auto"/>
            <w:noWrap/>
            <w:vAlign w:val="center"/>
          </w:tcPr>
          <w:p w14:paraId="5A3B32D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133,06</w:t>
            </w:r>
          </w:p>
        </w:tc>
      </w:tr>
      <w:tr w:rsidR="007740D9" w:rsidRPr="00BF6D3D" w14:paraId="79DADF09" w14:textId="77777777" w:rsidTr="00FB35F4">
        <w:trPr>
          <w:trHeight w:val="49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31E8E4D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w:t>
            </w:r>
          </w:p>
        </w:tc>
        <w:tc>
          <w:tcPr>
            <w:tcW w:w="1708" w:type="pct"/>
            <w:tcBorders>
              <w:top w:val="nil"/>
              <w:left w:val="nil"/>
              <w:bottom w:val="single" w:sz="8" w:space="0" w:color="auto"/>
              <w:right w:val="single" w:sz="8" w:space="0" w:color="auto"/>
            </w:tcBorders>
            <w:shd w:val="clear" w:color="auto" w:fill="auto"/>
            <w:vAlign w:val="center"/>
          </w:tcPr>
          <w:p w14:paraId="4EA0093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потребителей  за исключением указанных в п. 4.2</w:t>
            </w:r>
          </w:p>
        </w:tc>
        <w:tc>
          <w:tcPr>
            <w:tcW w:w="327" w:type="pct"/>
            <w:tcBorders>
              <w:top w:val="nil"/>
              <w:left w:val="nil"/>
              <w:bottom w:val="single" w:sz="8" w:space="0" w:color="auto"/>
              <w:right w:val="single" w:sz="8" w:space="0" w:color="auto"/>
            </w:tcBorders>
            <w:shd w:val="clear" w:color="auto" w:fill="auto"/>
            <w:vAlign w:val="center"/>
          </w:tcPr>
          <w:p w14:paraId="6C8F29A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4B3E946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192,44</w:t>
            </w:r>
          </w:p>
        </w:tc>
        <w:tc>
          <w:tcPr>
            <w:tcW w:w="464" w:type="pct"/>
            <w:tcBorders>
              <w:top w:val="nil"/>
              <w:left w:val="nil"/>
              <w:bottom w:val="single" w:sz="8" w:space="0" w:color="auto"/>
              <w:right w:val="single" w:sz="8" w:space="0" w:color="auto"/>
            </w:tcBorders>
            <w:shd w:val="clear" w:color="auto" w:fill="auto"/>
            <w:noWrap/>
            <w:vAlign w:val="center"/>
          </w:tcPr>
          <w:p w14:paraId="3ACF58D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52,9</w:t>
            </w:r>
          </w:p>
        </w:tc>
        <w:tc>
          <w:tcPr>
            <w:tcW w:w="387" w:type="pct"/>
            <w:tcBorders>
              <w:top w:val="nil"/>
              <w:left w:val="nil"/>
              <w:bottom w:val="single" w:sz="8" w:space="0" w:color="auto"/>
              <w:right w:val="single" w:sz="8" w:space="0" w:color="auto"/>
            </w:tcBorders>
            <w:shd w:val="clear" w:color="auto" w:fill="auto"/>
            <w:noWrap/>
            <w:vAlign w:val="center"/>
          </w:tcPr>
          <w:p w14:paraId="3F8FA61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3,57</w:t>
            </w:r>
          </w:p>
        </w:tc>
        <w:tc>
          <w:tcPr>
            <w:tcW w:w="542" w:type="pct"/>
            <w:tcBorders>
              <w:top w:val="nil"/>
              <w:left w:val="nil"/>
              <w:bottom w:val="single" w:sz="8" w:space="0" w:color="auto"/>
              <w:right w:val="single" w:sz="8" w:space="0" w:color="auto"/>
            </w:tcBorders>
            <w:shd w:val="clear" w:color="auto" w:fill="auto"/>
            <w:noWrap/>
            <w:vAlign w:val="center"/>
          </w:tcPr>
          <w:p w14:paraId="04E2A6F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84,26</w:t>
            </w:r>
          </w:p>
        </w:tc>
        <w:tc>
          <w:tcPr>
            <w:tcW w:w="573" w:type="pct"/>
            <w:tcBorders>
              <w:top w:val="nil"/>
              <w:left w:val="nil"/>
              <w:bottom w:val="single" w:sz="8" w:space="0" w:color="auto"/>
              <w:right w:val="single" w:sz="8" w:space="0" w:color="auto"/>
            </w:tcBorders>
            <w:shd w:val="clear" w:color="auto" w:fill="auto"/>
            <w:noWrap/>
            <w:vAlign w:val="center"/>
          </w:tcPr>
          <w:p w14:paraId="062CA5A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51,71</w:t>
            </w:r>
          </w:p>
        </w:tc>
      </w:tr>
      <w:tr w:rsidR="007740D9" w:rsidRPr="00BF6D3D" w14:paraId="16A97893" w14:textId="77777777" w:rsidTr="00FB35F4">
        <w:trPr>
          <w:trHeight w:val="73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5CAB5C6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1708" w:type="pct"/>
            <w:tcBorders>
              <w:top w:val="nil"/>
              <w:left w:val="nil"/>
              <w:bottom w:val="single" w:sz="8" w:space="0" w:color="auto"/>
              <w:right w:val="single" w:sz="8" w:space="0" w:color="auto"/>
            </w:tcBorders>
            <w:shd w:val="clear" w:color="auto" w:fill="auto"/>
            <w:vAlign w:val="center"/>
          </w:tcPr>
          <w:p w14:paraId="35047FE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потребителей, присоединенных к центру питания на генераторном напряжении</w:t>
            </w:r>
          </w:p>
        </w:tc>
        <w:tc>
          <w:tcPr>
            <w:tcW w:w="327" w:type="pct"/>
            <w:tcBorders>
              <w:top w:val="nil"/>
              <w:left w:val="nil"/>
              <w:bottom w:val="single" w:sz="8" w:space="0" w:color="auto"/>
              <w:right w:val="single" w:sz="8" w:space="0" w:color="auto"/>
            </w:tcBorders>
            <w:shd w:val="clear" w:color="auto" w:fill="auto"/>
            <w:vAlign w:val="center"/>
          </w:tcPr>
          <w:p w14:paraId="08ABD2B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42C0158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64" w:type="pct"/>
            <w:tcBorders>
              <w:top w:val="nil"/>
              <w:left w:val="nil"/>
              <w:bottom w:val="single" w:sz="8" w:space="0" w:color="auto"/>
              <w:right w:val="single" w:sz="8" w:space="0" w:color="auto"/>
            </w:tcBorders>
            <w:shd w:val="clear" w:color="auto" w:fill="auto"/>
            <w:noWrap/>
            <w:vAlign w:val="center"/>
          </w:tcPr>
          <w:p w14:paraId="5E07458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87" w:type="pct"/>
            <w:tcBorders>
              <w:top w:val="nil"/>
              <w:left w:val="nil"/>
              <w:bottom w:val="single" w:sz="8" w:space="0" w:color="auto"/>
              <w:right w:val="single" w:sz="8" w:space="0" w:color="auto"/>
            </w:tcBorders>
            <w:shd w:val="clear" w:color="auto" w:fill="auto"/>
            <w:noWrap/>
            <w:vAlign w:val="center"/>
          </w:tcPr>
          <w:p w14:paraId="5802D8D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42" w:type="pct"/>
            <w:tcBorders>
              <w:top w:val="nil"/>
              <w:left w:val="nil"/>
              <w:bottom w:val="single" w:sz="8" w:space="0" w:color="auto"/>
              <w:right w:val="single" w:sz="8" w:space="0" w:color="auto"/>
            </w:tcBorders>
            <w:shd w:val="clear" w:color="auto" w:fill="auto"/>
            <w:noWrap/>
            <w:vAlign w:val="center"/>
          </w:tcPr>
          <w:p w14:paraId="004625B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73" w:type="pct"/>
            <w:tcBorders>
              <w:top w:val="nil"/>
              <w:left w:val="nil"/>
              <w:bottom w:val="single" w:sz="8" w:space="0" w:color="auto"/>
              <w:right w:val="single" w:sz="8" w:space="0" w:color="auto"/>
            </w:tcBorders>
            <w:shd w:val="clear" w:color="auto" w:fill="auto"/>
            <w:noWrap/>
            <w:vAlign w:val="center"/>
          </w:tcPr>
          <w:p w14:paraId="1E21EDB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179E9593" w14:textId="77777777" w:rsidTr="00FB35F4">
        <w:trPr>
          <w:trHeight w:val="49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7E83614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1708" w:type="pct"/>
            <w:tcBorders>
              <w:top w:val="nil"/>
              <w:left w:val="nil"/>
              <w:bottom w:val="single" w:sz="8" w:space="0" w:color="auto"/>
              <w:right w:val="single" w:sz="8" w:space="0" w:color="auto"/>
            </w:tcBorders>
            <w:shd w:val="clear" w:color="auto" w:fill="auto"/>
            <w:vAlign w:val="center"/>
          </w:tcPr>
          <w:p w14:paraId="11373A9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населения, в том числе:</w:t>
            </w:r>
          </w:p>
        </w:tc>
        <w:tc>
          <w:tcPr>
            <w:tcW w:w="327" w:type="pct"/>
            <w:tcBorders>
              <w:top w:val="nil"/>
              <w:left w:val="nil"/>
              <w:bottom w:val="single" w:sz="8" w:space="0" w:color="auto"/>
              <w:right w:val="single" w:sz="8" w:space="0" w:color="auto"/>
            </w:tcBorders>
            <w:shd w:val="clear" w:color="auto" w:fill="auto"/>
            <w:vAlign w:val="center"/>
          </w:tcPr>
          <w:p w14:paraId="0ECF27B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3C3288A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86,52</w:t>
            </w:r>
          </w:p>
        </w:tc>
        <w:tc>
          <w:tcPr>
            <w:tcW w:w="464" w:type="pct"/>
            <w:tcBorders>
              <w:top w:val="nil"/>
              <w:left w:val="nil"/>
              <w:bottom w:val="single" w:sz="8" w:space="0" w:color="auto"/>
              <w:right w:val="single" w:sz="8" w:space="0" w:color="auto"/>
            </w:tcBorders>
            <w:shd w:val="clear" w:color="auto" w:fill="auto"/>
            <w:noWrap/>
            <w:vAlign w:val="center"/>
          </w:tcPr>
          <w:p w14:paraId="79B1DA0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0,29</w:t>
            </w:r>
          </w:p>
        </w:tc>
        <w:tc>
          <w:tcPr>
            <w:tcW w:w="387" w:type="pct"/>
            <w:tcBorders>
              <w:top w:val="nil"/>
              <w:left w:val="nil"/>
              <w:bottom w:val="single" w:sz="8" w:space="0" w:color="auto"/>
              <w:right w:val="single" w:sz="8" w:space="0" w:color="auto"/>
            </w:tcBorders>
            <w:shd w:val="clear" w:color="auto" w:fill="auto"/>
            <w:noWrap/>
            <w:vAlign w:val="center"/>
          </w:tcPr>
          <w:p w14:paraId="3705B9C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42" w:type="pct"/>
            <w:tcBorders>
              <w:top w:val="nil"/>
              <w:left w:val="nil"/>
              <w:bottom w:val="single" w:sz="8" w:space="0" w:color="auto"/>
              <w:right w:val="single" w:sz="8" w:space="0" w:color="auto"/>
            </w:tcBorders>
            <w:shd w:val="clear" w:color="auto" w:fill="auto"/>
            <w:noWrap/>
            <w:vAlign w:val="center"/>
          </w:tcPr>
          <w:p w14:paraId="71B3BC9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4,88</w:t>
            </w:r>
          </w:p>
        </w:tc>
        <w:tc>
          <w:tcPr>
            <w:tcW w:w="573" w:type="pct"/>
            <w:tcBorders>
              <w:top w:val="nil"/>
              <w:left w:val="nil"/>
              <w:bottom w:val="single" w:sz="8" w:space="0" w:color="auto"/>
              <w:right w:val="single" w:sz="8" w:space="0" w:color="auto"/>
            </w:tcBorders>
            <w:shd w:val="clear" w:color="auto" w:fill="auto"/>
            <w:noWrap/>
            <w:vAlign w:val="center"/>
          </w:tcPr>
          <w:p w14:paraId="17579FE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81,36</w:t>
            </w:r>
          </w:p>
        </w:tc>
      </w:tr>
      <w:tr w:rsidR="007740D9" w:rsidRPr="00BF6D3D" w14:paraId="37B645AD" w14:textId="77777777" w:rsidTr="00FB35F4">
        <w:trPr>
          <w:trHeight w:val="315"/>
        </w:trPr>
        <w:tc>
          <w:tcPr>
            <w:tcW w:w="379" w:type="pct"/>
            <w:tcBorders>
              <w:top w:val="nil"/>
              <w:left w:val="single" w:sz="8" w:space="0" w:color="auto"/>
              <w:bottom w:val="single" w:sz="8" w:space="0" w:color="auto"/>
              <w:right w:val="single" w:sz="8" w:space="0" w:color="auto"/>
            </w:tcBorders>
            <w:shd w:val="clear" w:color="auto" w:fill="auto"/>
            <w:noWrap/>
            <w:vAlign w:val="center"/>
          </w:tcPr>
          <w:p w14:paraId="39DCD96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4.2.1</w:t>
            </w:r>
          </w:p>
        </w:tc>
        <w:tc>
          <w:tcPr>
            <w:tcW w:w="1708" w:type="pct"/>
            <w:tcBorders>
              <w:top w:val="nil"/>
              <w:left w:val="nil"/>
              <w:bottom w:val="single" w:sz="8" w:space="0" w:color="auto"/>
              <w:right w:val="single" w:sz="8" w:space="0" w:color="auto"/>
            </w:tcBorders>
            <w:shd w:val="clear" w:color="auto" w:fill="auto"/>
            <w:vAlign w:val="center"/>
          </w:tcPr>
          <w:p w14:paraId="688D3CA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населения</w:t>
            </w:r>
          </w:p>
        </w:tc>
        <w:tc>
          <w:tcPr>
            <w:tcW w:w="327" w:type="pct"/>
            <w:tcBorders>
              <w:top w:val="nil"/>
              <w:left w:val="nil"/>
              <w:bottom w:val="single" w:sz="8" w:space="0" w:color="auto"/>
              <w:right w:val="single" w:sz="8" w:space="0" w:color="auto"/>
            </w:tcBorders>
            <w:shd w:val="clear" w:color="auto" w:fill="auto"/>
            <w:vAlign w:val="center"/>
          </w:tcPr>
          <w:p w14:paraId="0D5DA72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620" w:type="pct"/>
            <w:tcBorders>
              <w:top w:val="nil"/>
              <w:left w:val="nil"/>
              <w:bottom w:val="single" w:sz="8" w:space="0" w:color="auto"/>
              <w:right w:val="single" w:sz="8" w:space="0" w:color="auto"/>
            </w:tcBorders>
            <w:shd w:val="clear" w:color="auto" w:fill="auto"/>
            <w:noWrap/>
            <w:vAlign w:val="center"/>
          </w:tcPr>
          <w:p w14:paraId="5CE1F84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86,52</w:t>
            </w:r>
          </w:p>
        </w:tc>
        <w:tc>
          <w:tcPr>
            <w:tcW w:w="464" w:type="pct"/>
            <w:tcBorders>
              <w:top w:val="nil"/>
              <w:left w:val="nil"/>
              <w:bottom w:val="single" w:sz="8" w:space="0" w:color="auto"/>
              <w:right w:val="single" w:sz="8" w:space="0" w:color="auto"/>
            </w:tcBorders>
            <w:shd w:val="clear" w:color="auto" w:fill="auto"/>
            <w:noWrap/>
            <w:vAlign w:val="center"/>
          </w:tcPr>
          <w:p w14:paraId="63FF953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0,29</w:t>
            </w:r>
          </w:p>
        </w:tc>
        <w:tc>
          <w:tcPr>
            <w:tcW w:w="387" w:type="pct"/>
            <w:tcBorders>
              <w:top w:val="nil"/>
              <w:left w:val="nil"/>
              <w:bottom w:val="single" w:sz="8" w:space="0" w:color="auto"/>
              <w:right w:val="single" w:sz="8" w:space="0" w:color="auto"/>
            </w:tcBorders>
            <w:shd w:val="clear" w:color="auto" w:fill="auto"/>
            <w:noWrap/>
            <w:vAlign w:val="center"/>
          </w:tcPr>
          <w:p w14:paraId="5F0C206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42" w:type="pct"/>
            <w:tcBorders>
              <w:top w:val="nil"/>
              <w:left w:val="nil"/>
              <w:bottom w:val="single" w:sz="8" w:space="0" w:color="auto"/>
              <w:right w:val="single" w:sz="8" w:space="0" w:color="auto"/>
            </w:tcBorders>
            <w:shd w:val="clear" w:color="auto" w:fill="auto"/>
            <w:noWrap/>
            <w:vAlign w:val="center"/>
          </w:tcPr>
          <w:p w14:paraId="6F438C1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4,88</w:t>
            </w:r>
          </w:p>
        </w:tc>
        <w:tc>
          <w:tcPr>
            <w:tcW w:w="573" w:type="pct"/>
            <w:tcBorders>
              <w:top w:val="nil"/>
              <w:left w:val="nil"/>
              <w:bottom w:val="single" w:sz="8" w:space="0" w:color="auto"/>
              <w:right w:val="single" w:sz="8" w:space="0" w:color="auto"/>
            </w:tcBorders>
            <w:shd w:val="clear" w:color="auto" w:fill="auto"/>
            <w:noWrap/>
            <w:vAlign w:val="center"/>
          </w:tcPr>
          <w:p w14:paraId="0D635B6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81,36</w:t>
            </w:r>
          </w:p>
        </w:tc>
      </w:tr>
    </w:tbl>
    <w:p w14:paraId="24B44A58" w14:textId="77777777" w:rsidR="00FB35F4" w:rsidRPr="00BF6D3D" w:rsidRDefault="00FB35F4" w:rsidP="00FB35F4">
      <w:pPr>
        <w:tabs>
          <w:tab w:val="left" w:pos="1134"/>
        </w:tabs>
        <w:autoSpaceDE w:val="0"/>
        <w:autoSpaceDN w:val="0"/>
        <w:adjustRightInd w:val="0"/>
        <w:spacing w:after="0" w:line="360" w:lineRule="auto"/>
        <w:jc w:val="center"/>
        <w:rPr>
          <w:rFonts w:ascii="Myriad Pro" w:hAnsi="Myriad Pro"/>
          <w:b/>
          <w:sz w:val="26"/>
          <w:szCs w:val="26"/>
        </w:rPr>
      </w:pPr>
    </w:p>
    <w:p w14:paraId="022FFDD0" w14:textId="4B7D65B9" w:rsidR="007740D9" w:rsidRPr="00BF6D3D" w:rsidRDefault="007740D9" w:rsidP="00FB35F4">
      <w:pPr>
        <w:tabs>
          <w:tab w:val="left" w:pos="1134"/>
        </w:tabs>
        <w:autoSpaceDE w:val="0"/>
        <w:autoSpaceDN w:val="0"/>
        <w:adjustRightInd w:val="0"/>
        <w:spacing w:after="0" w:line="360" w:lineRule="auto"/>
        <w:jc w:val="center"/>
        <w:rPr>
          <w:rFonts w:ascii="Myriad Pro" w:hAnsi="Myriad Pro"/>
          <w:b/>
          <w:sz w:val="26"/>
          <w:szCs w:val="26"/>
        </w:rPr>
      </w:pPr>
      <w:r w:rsidRPr="00BF6D3D">
        <w:rPr>
          <w:rFonts w:ascii="Myriad Pro" w:hAnsi="Myriad Pro"/>
          <w:b/>
          <w:sz w:val="26"/>
          <w:szCs w:val="26"/>
        </w:rPr>
        <w:t xml:space="preserve">Баланс электрической мощности Псковской области </w:t>
      </w:r>
    </w:p>
    <w:p w14:paraId="0628D29B" w14:textId="77777777" w:rsidR="007740D9" w:rsidRPr="00BF6D3D" w:rsidRDefault="007740D9" w:rsidP="00FB35F4">
      <w:pPr>
        <w:tabs>
          <w:tab w:val="left" w:pos="1134"/>
        </w:tabs>
        <w:autoSpaceDE w:val="0"/>
        <w:autoSpaceDN w:val="0"/>
        <w:adjustRightInd w:val="0"/>
        <w:spacing w:after="0" w:line="360" w:lineRule="auto"/>
        <w:jc w:val="center"/>
        <w:rPr>
          <w:rFonts w:ascii="Myriad Pro" w:hAnsi="Myriad Pro"/>
          <w:sz w:val="26"/>
          <w:szCs w:val="26"/>
        </w:rPr>
      </w:pPr>
      <w:r w:rsidRPr="00BF6D3D">
        <w:rPr>
          <w:rFonts w:ascii="Myriad Pro" w:hAnsi="Myriad Pro"/>
          <w:b/>
          <w:sz w:val="26"/>
          <w:szCs w:val="26"/>
        </w:rPr>
        <w:t>на 2 полугодие 2018 года</w:t>
      </w:r>
      <w:r w:rsidRPr="00BF6D3D">
        <w:rPr>
          <w:rFonts w:ascii="Myriad Pro" w:hAnsi="Myriad Pro"/>
          <w:sz w:val="26"/>
          <w:szCs w:val="26"/>
        </w:rPr>
        <w:t>.</w:t>
      </w:r>
    </w:p>
    <w:tbl>
      <w:tblPr>
        <w:tblW w:w="5000" w:type="pct"/>
        <w:tblLook w:val="04A0" w:firstRow="1" w:lastRow="0" w:firstColumn="1" w:lastColumn="0" w:noHBand="0" w:noVBand="1"/>
      </w:tblPr>
      <w:tblGrid>
        <w:gridCol w:w="711"/>
        <w:gridCol w:w="3208"/>
        <w:gridCol w:w="741"/>
        <w:gridCol w:w="1016"/>
        <w:gridCol w:w="1016"/>
        <w:gridCol w:w="844"/>
        <w:gridCol w:w="1016"/>
        <w:gridCol w:w="1018"/>
      </w:tblGrid>
      <w:tr w:rsidR="007740D9" w:rsidRPr="00BF6D3D" w14:paraId="5FE394A9" w14:textId="77777777" w:rsidTr="00FB35F4">
        <w:trPr>
          <w:trHeight w:val="315"/>
          <w:tblHeader/>
        </w:trPr>
        <w:tc>
          <w:tcPr>
            <w:tcW w:w="371"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7244712" w14:textId="63A9C759"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167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5C7684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38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DF93CA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Ед. изм.</w:t>
            </w:r>
          </w:p>
        </w:tc>
        <w:tc>
          <w:tcPr>
            <w:tcW w:w="2567"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5D995F2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II полугодие 2018 план</w:t>
            </w:r>
          </w:p>
        </w:tc>
      </w:tr>
      <w:tr w:rsidR="007740D9" w:rsidRPr="00BF6D3D" w14:paraId="393A1D5A" w14:textId="77777777" w:rsidTr="00FB35F4">
        <w:trPr>
          <w:trHeight w:val="315"/>
          <w:tblHeader/>
        </w:trPr>
        <w:tc>
          <w:tcPr>
            <w:tcW w:w="37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8CAF428"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167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D05776C"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38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5C362B8"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53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3AF09A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53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D13341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44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4C18AE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53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FFA9D2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СН2</w:t>
            </w:r>
          </w:p>
        </w:tc>
        <w:tc>
          <w:tcPr>
            <w:tcW w:w="53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C6AD35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20CB4A8D" w14:textId="77777777" w:rsidTr="00FB35F4">
        <w:trPr>
          <w:trHeight w:val="315"/>
        </w:trPr>
        <w:tc>
          <w:tcPr>
            <w:tcW w:w="371" w:type="pct"/>
            <w:tcBorders>
              <w:top w:val="single" w:sz="4" w:space="0" w:color="FFFFFF"/>
              <w:left w:val="single" w:sz="8" w:space="0" w:color="auto"/>
              <w:bottom w:val="single" w:sz="8" w:space="0" w:color="auto"/>
              <w:right w:val="single" w:sz="8" w:space="0" w:color="auto"/>
            </w:tcBorders>
            <w:shd w:val="clear" w:color="auto" w:fill="auto"/>
            <w:noWrap/>
            <w:vAlign w:val="center"/>
          </w:tcPr>
          <w:p w14:paraId="0584C56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1676" w:type="pct"/>
            <w:tcBorders>
              <w:top w:val="single" w:sz="4" w:space="0" w:color="FFFFFF"/>
              <w:left w:val="nil"/>
              <w:bottom w:val="single" w:sz="8" w:space="0" w:color="auto"/>
              <w:right w:val="single" w:sz="8" w:space="0" w:color="auto"/>
            </w:tcBorders>
            <w:shd w:val="clear" w:color="auto" w:fill="auto"/>
            <w:vAlign w:val="center"/>
          </w:tcPr>
          <w:p w14:paraId="5195299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мощности в сеть, ВСЕГО </w:t>
            </w:r>
          </w:p>
        </w:tc>
        <w:tc>
          <w:tcPr>
            <w:tcW w:w="387" w:type="pct"/>
            <w:tcBorders>
              <w:top w:val="single" w:sz="4" w:space="0" w:color="FFFFFF"/>
              <w:left w:val="nil"/>
              <w:bottom w:val="single" w:sz="8" w:space="0" w:color="auto"/>
              <w:right w:val="single" w:sz="8" w:space="0" w:color="auto"/>
            </w:tcBorders>
            <w:shd w:val="clear" w:color="auto" w:fill="auto"/>
            <w:vAlign w:val="center"/>
          </w:tcPr>
          <w:p w14:paraId="6268D89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single" w:sz="4" w:space="0" w:color="FFFFFF"/>
              <w:left w:val="nil"/>
              <w:bottom w:val="single" w:sz="8" w:space="0" w:color="auto"/>
              <w:right w:val="single" w:sz="8" w:space="0" w:color="auto"/>
            </w:tcBorders>
            <w:shd w:val="clear" w:color="auto" w:fill="auto"/>
            <w:noWrap/>
            <w:vAlign w:val="center"/>
          </w:tcPr>
          <w:p w14:paraId="6B4A4A8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308,24</w:t>
            </w:r>
          </w:p>
        </w:tc>
        <w:tc>
          <w:tcPr>
            <w:tcW w:w="531" w:type="pct"/>
            <w:tcBorders>
              <w:top w:val="single" w:sz="4" w:space="0" w:color="FFFFFF"/>
              <w:left w:val="nil"/>
              <w:bottom w:val="single" w:sz="8" w:space="0" w:color="auto"/>
              <w:right w:val="single" w:sz="8" w:space="0" w:color="auto"/>
            </w:tcBorders>
            <w:shd w:val="clear" w:color="auto" w:fill="auto"/>
            <w:noWrap/>
            <w:vAlign w:val="center"/>
          </w:tcPr>
          <w:p w14:paraId="1C1950C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300,99</w:t>
            </w:r>
          </w:p>
        </w:tc>
        <w:tc>
          <w:tcPr>
            <w:tcW w:w="441" w:type="pct"/>
            <w:tcBorders>
              <w:top w:val="single" w:sz="4" w:space="0" w:color="FFFFFF"/>
              <w:left w:val="nil"/>
              <w:bottom w:val="single" w:sz="8" w:space="0" w:color="auto"/>
              <w:right w:val="single" w:sz="8" w:space="0" w:color="auto"/>
            </w:tcBorders>
            <w:shd w:val="clear" w:color="auto" w:fill="auto"/>
            <w:noWrap/>
            <w:vAlign w:val="center"/>
          </w:tcPr>
          <w:p w14:paraId="123C4CA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28,28</w:t>
            </w:r>
          </w:p>
        </w:tc>
        <w:tc>
          <w:tcPr>
            <w:tcW w:w="531" w:type="pct"/>
            <w:tcBorders>
              <w:top w:val="single" w:sz="4" w:space="0" w:color="FFFFFF"/>
              <w:left w:val="nil"/>
              <w:bottom w:val="single" w:sz="8" w:space="0" w:color="auto"/>
              <w:right w:val="single" w:sz="8" w:space="0" w:color="auto"/>
            </w:tcBorders>
            <w:shd w:val="clear" w:color="auto" w:fill="auto"/>
            <w:noWrap/>
            <w:vAlign w:val="center"/>
          </w:tcPr>
          <w:p w14:paraId="2E54F67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239,36</w:t>
            </w:r>
          </w:p>
        </w:tc>
        <w:tc>
          <w:tcPr>
            <w:tcW w:w="531" w:type="pct"/>
            <w:tcBorders>
              <w:top w:val="single" w:sz="4" w:space="0" w:color="FFFFFF"/>
              <w:left w:val="nil"/>
              <w:bottom w:val="single" w:sz="8" w:space="0" w:color="auto"/>
              <w:right w:val="single" w:sz="8" w:space="0" w:color="auto"/>
            </w:tcBorders>
            <w:shd w:val="clear" w:color="auto" w:fill="auto"/>
            <w:noWrap/>
            <w:vAlign w:val="center"/>
          </w:tcPr>
          <w:p w14:paraId="0C7FE04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139,86</w:t>
            </w:r>
          </w:p>
        </w:tc>
      </w:tr>
      <w:tr w:rsidR="007740D9" w:rsidRPr="00BF6D3D" w14:paraId="1851B36C" w14:textId="77777777" w:rsidTr="00FB35F4">
        <w:trPr>
          <w:trHeight w:val="31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31F7BF6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1676" w:type="pct"/>
            <w:tcBorders>
              <w:top w:val="nil"/>
              <w:left w:val="nil"/>
              <w:bottom w:val="single" w:sz="8" w:space="0" w:color="auto"/>
              <w:right w:val="single" w:sz="8" w:space="0" w:color="auto"/>
            </w:tcBorders>
            <w:shd w:val="clear" w:color="auto" w:fill="auto"/>
            <w:vAlign w:val="center"/>
          </w:tcPr>
          <w:p w14:paraId="087633B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387" w:type="pct"/>
            <w:tcBorders>
              <w:top w:val="nil"/>
              <w:left w:val="nil"/>
              <w:bottom w:val="single" w:sz="8" w:space="0" w:color="auto"/>
              <w:right w:val="single" w:sz="8" w:space="0" w:color="auto"/>
            </w:tcBorders>
            <w:shd w:val="clear" w:color="auto" w:fill="auto"/>
            <w:vAlign w:val="center"/>
          </w:tcPr>
          <w:p w14:paraId="39AA21B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4EDCFC9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400,25</w:t>
            </w:r>
          </w:p>
        </w:tc>
        <w:tc>
          <w:tcPr>
            <w:tcW w:w="531" w:type="pct"/>
            <w:tcBorders>
              <w:top w:val="nil"/>
              <w:left w:val="nil"/>
              <w:bottom w:val="single" w:sz="8" w:space="0" w:color="auto"/>
              <w:right w:val="single" w:sz="8" w:space="0" w:color="auto"/>
            </w:tcBorders>
            <w:shd w:val="clear" w:color="auto" w:fill="auto"/>
            <w:noWrap/>
            <w:vAlign w:val="center"/>
          </w:tcPr>
          <w:p w14:paraId="0ED412A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441" w:type="pct"/>
            <w:tcBorders>
              <w:top w:val="nil"/>
              <w:left w:val="nil"/>
              <w:bottom w:val="single" w:sz="8" w:space="0" w:color="auto"/>
              <w:right w:val="single" w:sz="8" w:space="0" w:color="auto"/>
            </w:tcBorders>
            <w:shd w:val="clear" w:color="auto" w:fill="auto"/>
            <w:noWrap/>
            <w:vAlign w:val="center"/>
          </w:tcPr>
          <w:p w14:paraId="78DBDDD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27,84</w:t>
            </w:r>
          </w:p>
        </w:tc>
        <w:tc>
          <w:tcPr>
            <w:tcW w:w="531" w:type="pct"/>
            <w:tcBorders>
              <w:top w:val="nil"/>
              <w:left w:val="nil"/>
              <w:bottom w:val="single" w:sz="8" w:space="0" w:color="auto"/>
              <w:right w:val="single" w:sz="8" w:space="0" w:color="auto"/>
            </w:tcBorders>
            <w:shd w:val="clear" w:color="auto" w:fill="auto"/>
            <w:noWrap/>
            <w:vAlign w:val="center"/>
          </w:tcPr>
          <w:p w14:paraId="25DB61A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232,73</w:t>
            </w:r>
          </w:p>
        </w:tc>
        <w:tc>
          <w:tcPr>
            <w:tcW w:w="531" w:type="pct"/>
            <w:tcBorders>
              <w:top w:val="nil"/>
              <w:left w:val="nil"/>
              <w:bottom w:val="single" w:sz="8" w:space="0" w:color="auto"/>
              <w:right w:val="single" w:sz="8" w:space="0" w:color="auto"/>
            </w:tcBorders>
            <w:shd w:val="clear" w:color="auto" w:fill="auto"/>
            <w:noWrap/>
            <w:vAlign w:val="center"/>
          </w:tcPr>
          <w:p w14:paraId="6C3DC23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139,67</w:t>
            </w:r>
          </w:p>
        </w:tc>
      </w:tr>
      <w:tr w:rsidR="007740D9" w:rsidRPr="00BF6D3D" w14:paraId="290251AE" w14:textId="77777777" w:rsidTr="00FB35F4">
        <w:trPr>
          <w:trHeight w:val="31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115CE31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1676" w:type="pct"/>
            <w:tcBorders>
              <w:top w:val="nil"/>
              <w:left w:val="nil"/>
              <w:bottom w:val="single" w:sz="8" w:space="0" w:color="auto"/>
              <w:right w:val="single" w:sz="8" w:space="0" w:color="auto"/>
            </w:tcBorders>
            <w:shd w:val="clear" w:color="auto" w:fill="auto"/>
            <w:vAlign w:val="center"/>
          </w:tcPr>
          <w:p w14:paraId="3381C82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387" w:type="pct"/>
            <w:tcBorders>
              <w:top w:val="nil"/>
              <w:left w:val="nil"/>
              <w:bottom w:val="single" w:sz="8" w:space="0" w:color="auto"/>
              <w:right w:val="single" w:sz="8" w:space="0" w:color="auto"/>
            </w:tcBorders>
            <w:shd w:val="clear" w:color="auto" w:fill="auto"/>
            <w:vAlign w:val="center"/>
          </w:tcPr>
          <w:p w14:paraId="14E9046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4A5A6A5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09AD4DD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41" w:type="pct"/>
            <w:tcBorders>
              <w:top w:val="nil"/>
              <w:left w:val="nil"/>
              <w:bottom w:val="single" w:sz="8" w:space="0" w:color="auto"/>
              <w:right w:val="single" w:sz="8" w:space="0" w:color="auto"/>
            </w:tcBorders>
            <w:shd w:val="clear" w:color="auto" w:fill="auto"/>
            <w:noWrap/>
            <w:vAlign w:val="center"/>
          </w:tcPr>
          <w:p w14:paraId="588EFAB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0035AD6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264B121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65A02AEB" w14:textId="77777777" w:rsidTr="00FB35F4">
        <w:trPr>
          <w:trHeight w:val="31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5904471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1676" w:type="pct"/>
            <w:tcBorders>
              <w:top w:val="nil"/>
              <w:left w:val="nil"/>
              <w:bottom w:val="single" w:sz="8" w:space="0" w:color="auto"/>
              <w:right w:val="single" w:sz="8" w:space="0" w:color="auto"/>
            </w:tcBorders>
            <w:shd w:val="clear" w:color="auto" w:fill="auto"/>
            <w:vAlign w:val="center"/>
          </w:tcPr>
          <w:p w14:paraId="1428371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387" w:type="pct"/>
            <w:tcBorders>
              <w:top w:val="nil"/>
              <w:left w:val="nil"/>
              <w:bottom w:val="single" w:sz="8" w:space="0" w:color="auto"/>
              <w:right w:val="single" w:sz="8" w:space="0" w:color="auto"/>
            </w:tcBorders>
            <w:shd w:val="clear" w:color="auto" w:fill="auto"/>
            <w:vAlign w:val="center"/>
          </w:tcPr>
          <w:p w14:paraId="65D733B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0BE8E28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31" w:type="pct"/>
            <w:tcBorders>
              <w:top w:val="nil"/>
              <w:left w:val="nil"/>
              <w:bottom w:val="single" w:sz="8" w:space="0" w:color="auto"/>
              <w:right w:val="single" w:sz="8" w:space="0" w:color="auto"/>
            </w:tcBorders>
            <w:shd w:val="clear" w:color="auto" w:fill="auto"/>
            <w:noWrap/>
            <w:vAlign w:val="center"/>
          </w:tcPr>
          <w:p w14:paraId="004835F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41" w:type="pct"/>
            <w:tcBorders>
              <w:top w:val="nil"/>
              <w:left w:val="nil"/>
              <w:bottom w:val="single" w:sz="8" w:space="0" w:color="auto"/>
              <w:right w:val="single" w:sz="8" w:space="0" w:color="auto"/>
            </w:tcBorders>
            <w:shd w:val="clear" w:color="auto" w:fill="auto"/>
            <w:noWrap/>
            <w:vAlign w:val="center"/>
          </w:tcPr>
          <w:p w14:paraId="6D4ABFB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67A97C7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6C17BC5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74340CD6" w14:textId="77777777" w:rsidTr="00FB35F4">
        <w:trPr>
          <w:trHeight w:val="31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4C9B5BE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1.1.2</w:t>
            </w:r>
          </w:p>
        </w:tc>
        <w:tc>
          <w:tcPr>
            <w:tcW w:w="1676" w:type="pct"/>
            <w:tcBorders>
              <w:top w:val="nil"/>
              <w:left w:val="nil"/>
              <w:bottom w:val="single" w:sz="8" w:space="0" w:color="auto"/>
              <w:right w:val="single" w:sz="8" w:space="0" w:color="auto"/>
            </w:tcBorders>
            <w:shd w:val="clear" w:color="auto" w:fill="auto"/>
            <w:vAlign w:val="center"/>
          </w:tcPr>
          <w:p w14:paraId="7F21814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387" w:type="pct"/>
            <w:tcBorders>
              <w:top w:val="nil"/>
              <w:left w:val="nil"/>
              <w:bottom w:val="single" w:sz="8" w:space="0" w:color="auto"/>
              <w:right w:val="single" w:sz="8" w:space="0" w:color="auto"/>
            </w:tcBorders>
            <w:shd w:val="clear" w:color="auto" w:fill="auto"/>
            <w:vAlign w:val="center"/>
          </w:tcPr>
          <w:p w14:paraId="4369BB9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4A4E634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3C426E7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41" w:type="pct"/>
            <w:tcBorders>
              <w:top w:val="nil"/>
              <w:left w:val="nil"/>
              <w:bottom w:val="single" w:sz="8" w:space="0" w:color="auto"/>
              <w:right w:val="single" w:sz="8" w:space="0" w:color="auto"/>
            </w:tcBorders>
            <w:shd w:val="clear" w:color="auto" w:fill="auto"/>
            <w:noWrap/>
            <w:vAlign w:val="center"/>
          </w:tcPr>
          <w:p w14:paraId="5B94610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27,84</w:t>
            </w:r>
          </w:p>
        </w:tc>
        <w:tc>
          <w:tcPr>
            <w:tcW w:w="531" w:type="pct"/>
            <w:tcBorders>
              <w:top w:val="nil"/>
              <w:left w:val="nil"/>
              <w:bottom w:val="single" w:sz="8" w:space="0" w:color="auto"/>
              <w:right w:val="single" w:sz="8" w:space="0" w:color="auto"/>
            </w:tcBorders>
            <w:shd w:val="clear" w:color="auto" w:fill="auto"/>
            <w:noWrap/>
            <w:vAlign w:val="center"/>
          </w:tcPr>
          <w:p w14:paraId="665B6AA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209,81</w:t>
            </w:r>
          </w:p>
        </w:tc>
        <w:tc>
          <w:tcPr>
            <w:tcW w:w="531" w:type="pct"/>
            <w:tcBorders>
              <w:top w:val="nil"/>
              <w:left w:val="nil"/>
              <w:bottom w:val="single" w:sz="8" w:space="0" w:color="auto"/>
              <w:right w:val="single" w:sz="8" w:space="0" w:color="auto"/>
            </w:tcBorders>
            <w:shd w:val="clear" w:color="auto" w:fill="auto"/>
            <w:noWrap/>
            <w:vAlign w:val="center"/>
          </w:tcPr>
          <w:p w14:paraId="5C16DD4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4EFC6F87" w14:textId="77777777" w:rsidTr="00FB35F4">
        <w:trPr>
          <w:trHeight w:val="31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0BDD6D5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1676" w:type="pct"/>
            <w:tcBorders>
              <w:top w:val="nil"/>
              <w:left w:val="nil"/>
              <w:bottom w:val="single" w:sz="8" w:space="0" w:color="auto"/>
              <w:right w:val="single" w:sz="8" w:space="0" w:color="auto"/>
            </w:tcBorders>
            <w:shd w:val="clear" w:color="auto" w:fill="auto"/>
            <w:vAlign w:val="center"/>
          </w:tcPr>
          <w:p w14:paraId="48B8AFB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387" w:type="pct"/>
            <w:tcBorders>
              <w:top w:val="nil"/>
              <w:left w:val="nil"/>
              <w:bottom w:val="single" w:sz="8" w:space="0" w:color="auto"/>
              <w:right w:val="single" w:sz="8" w:space="0" w:color="auto"/>
            </w:tcBorders>
            <w:shd w:val="clear" w:color="auto" w:fill="auto"/>
            <w:vAlign w:val="center"/>
          </w:tcPr>
          <w:p w14:paraId="70391AA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59BF599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1CDD049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41" w:type="pct"/>
            <w:tcBorders>
              <w:top w:val="nil"/>
              <w:left w:val="nil"/>
              <w:bottom w:val="single" w:sz="8" w:space="0" w:color="auto"/>
              <w:right w:val="single" w:sz="8" w:space="0" w:color="auto"/>
            </w:tcBorders>
            <w:shd w:val="clear" w:color="auto" w:fill="auto"/>
            <w:noWrap/>
            <w:vAlign w:val="center"/>
          </w:tcPr>
          <w:p w14:paraId="6606160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1288107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22,93</w:t>
            </w:r>
          </w:p>
        </w:tc>
        <w:tc>
          <w:tcPr>
            <w:tcW w:w="531" w:type="pct"/>
            <w:tcBorders>
              <w:top w:val="nil"/>
              <w:left w:val="nil"/>
              <w:bottom w:val="single" w:sz="8" w:space="0" w:color="auto"/>
              <w:right w:val="single" w:sz="8" w:space="0" w:color="auto"/>
            </w:tcBorders>
            <w:shd w:val="clear" w:color="auto" w:fill="auto"/>
            <w:noWrap/>
            <w:vAlign w:val="center"/>
          </w:tcPr>
          <w:p w14:paraId="08EB893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69DF81CF" w14:textId="77777777" w:rsidTr="00FB35F4">
        <w:trPr>
          <w:trHeight w:val="31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454F78B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1676" w:type="pct"/>
            <w:tcBorders>
              <w:top w:val="nil"/>
              <w:left w:val="nil"/>
              <w:bottom w:val="single" w:sz="8" w:space="0" w:color="auto"/>
              <w:right w:val="single" w:sz="8" w:space="0" w:color="auto"/>
            </w:tcBorders>
            <w:shd w:val="clear" w:color="auto" w:fill="auto"/>
            <w:vAlign w:val="center"/>
          </w:tcPr>
          <w:p w14:paraId="14D7DDA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387" w:type="pct"/>
            <w:tcBorders>
              <w:top w:val="nil"/>
              <w:left w:val="nil"/>
              <w:bottom w:val="single" w:sz="8" w:space="0" w:color="auto"/>
              <w:right w:val="single" w:sz="8" w:space="0" w:color="auto"/>
            </w:tcBorders>
            <w:shd w:val="clear" w:color="auto" w:fill="auto"/>
            <w:vAlign w:val="center"/>
          </w:tcPr>
          <w:p w14:paraId="386008B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573B50A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1991563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41" w:type="pct"/>
            <w:tcBorders>
              <w:top w:val="nil"/>
              <w:left w:val="nil"/>
              <w:bottom w:val="single" w:sz="8" w:space="0" w:color="auto"/>
              <w:right w:val="single" w:sz="8" w:space="0" w:color="auto"/>
            </w:tcBorders>
            <w:shd w:val="clear" w:color="auto" w:fill="auto"/>
            <w:noWrap/>
            <w:vAlign w:val="center"/>
          </w:tcPr>
          <w:p w14:paraId="77A5E72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32A2B01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26496CC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139,67</w:t>
            </w:r>
          </w:p>
        </w:tc>
      </w:tr>
      <w:tr w:rsidR="007740D9" w:rsidRPr="00BF6D3D" w14:paraId="28B71059" w14:textId="77777777" w:rsidTr="00FB35F4">
        <w:trPr>
          <w:trHeight w:val="31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3E83C8C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1676" w:type="pct"/>
            <w:tcBorders>
              <w:top w:val="nil"/>
              <w:left w:val="nil"/>
              <w:bottom w:val="single" w:sz="8" w:space="0" w:color="auto"/>
              <w:right w:val="single" w:sz="8" w:space="0" w:color="auto"/>
            </w:tcBorders>
            <w:shd w:val="clear" w:color="auto" w:fill="auto"/>
            <w:vAlign w:val="center"/>
          </w:tcPr>
          <w:p w14:paraId="60BA475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387" w:type="pct"/>
            <w:tcBorders>
              <w:top w:val="nil"/>
              <w:left w:val="nil"/>
              <w:bottom w:val="single" w:sz="8" w:space="0" w:color="auto"/>
              <w:right w:val="single" w:sz="8" w:space="0" w:color="auto"/>
            </w:tcBorders>
            <w:shd w:val="clear" w:color="auto" w:fill="auto"/>
            <w:vAlign w:val="center"/>
          </w:tcPr>
          <w:p w14:paraId="654EE42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1E92FA4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0,86</w:t>
            </w:r>
          </w:p>
        </w:tc>
        <w:tc>
          <w:tcPr>
            <w:tcW w:w="531" w:type="pct"/>
            <w:tcBorders>
              <w:top w:val="nil"/>
              <w:left w:val="nil"/>
              <w:bottom w:val="single" w:sz="8" w:space="0" w:color="auto"/>
              <w:right w:val="single" w:sz="8" w:space="0" w:color="auto"/>
            </w:tcBorders>
            <w:shd w:val="clear" w:color="auto" w:fill="auto"/>
            <w:noWrap/>
            <w:vAlign w:val="center"/>
          </w:tcPr>
          <w:p w14:paraId="0797DD9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41" w:type="pct"/>
            <w:tcBorders>
              <w:top w:val="nil"/>
              <w:left w:val="nil"/>
              <w:bottom w:val="single" w:sz="8" w:space="0" w:color="auto"/>
              <w:right w:val="single" w:sz="8" w:space="0" w:color="auto"/>
            </w:tcBorders>
            <w:shd w:val="clear" w:color="auto" w:fill="auto"/>
            <w:noWrap/>
            <w:vAlign w:val="center"/>
          </w:tcPr>
          <w:p w14:paraId="681CD05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34721F7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0,86</w:t>
            </w:r>
          </w:p>
        </w:tc>
        <w:tc>
          <w:tcPr>
            <w:tcW w:w="531" w:type="pct"/>
            <w:tcBorders>
              <w:top w:val="nil"/>
              <w:left w:val="nil"/>
              <w:bottom w:val="single" w:sz="8" w:space="0" w:color="auto"/>
              <w:right w:val="single" w:sz="8" w:space="0" w:color="auto"/>
            </w:tcBorders>
            <w:shd w:val="clear" w:color="auto" w:fill="auto"/>
            <w:noWrap/>
            <w:vAlign w:val="center"/>
          </w:tcPr>
          <w:p w14:paraId="192E852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034F00A6" w14:textId="77777777" w:rsidTr="00FB35F4">
        <w:trPr>
          <w:trHeight w:val="49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11FADE6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1676" w:type="pct"/>
            <w:tcBorders>
              <w:top w:val="nil"/>
              <w:left w:val="nil"/>
              <w:bottom w:val="single" w:sz="8" w:space="0" w:color="auto"/>
              <w:right w:val="single" w:sz="8" w:space="0" w:color="auto"/>
            </w:tcBorders>
            <w:shd w:val="clear" w:color="auto" w:fill="auto"/>
            <w:vAlign w:val="center"/>
          </w:tcPr>
          <w:p w14:paraId="603203F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387" w:type="pct"/>
            <w:tcBorders>
              <w:top w:val="nil"/>
              <w:left w:val="nil"/>
              <w:bottom w:val="single" w:sz="8" w:space="0" w:color="auto"/>
              <w:right w:val="single" w:sz="8" w:space="0" w:color="auto"/>
            </w:tcBorders>
            <w:shd w:val="clear" w:color="auto" w:fill="auto"/>
            <w:vAlign w:val="center"/>
          </w:tcPr>
          <w:p w14:paraId="79CF9EB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2D09510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307,38</w:t>
            </w:r>
          </w:p>
        </w:tc>
        <w:tc>
          <w:tcPr>
            <w:tcW w:w="531" w:type="pct"/>
            <w:tcBorders>
              <w:top w:val="nil"/>
              <w:left w:val="nil"/>
              <w:bottom w:val="single" w:sz="8" w:space="0" w:color="auto"/>
              <w:right w:val="single" w:sz="8" w:space="0" w:color="auto"/>
            </w:tcBorders>
            <w:shd w:val="clear" w:color="auto" w:fill="auto"/>
            <w:noWrap/>
            <w:vAlign w:val="center"/>
          </w:tcPr>
          <w:p w14:paraId="5975BB4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300,99</w:t>
            </w:r>
          </w:p>
        </w:tc>
        <w:tc>
          <w:tcPr>
            <w:tcW w:w="441" w:type="pct"/>
            <w:tcBorders>
              <w:top w:val="nil"/>
              <w:left w:val="nil"/>
              <w:bottom w:val="single" w:sz="8" w:space="0" w:color="auto"/>
              <w:right w:val="single" w:sz="8" w:space="0" w:color="auto"/>
            </w:tcBorders>
            <w:shd w:val="clear" w:color="auto" w:fill="auto"/>
            <w:noWrap/>
            <w:vAlign w:val="center"/>
          </w:tcPr>
          <w:p w14:paraId="149E6EC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0,44</w:t>
            </w:r>
          </w:p>
        </w:tc>
        <w:tc>
          <w:tcPr>
            <w:tcW w:w="531" w:type="pct"/>
            <w:tcBorders>
              <w:top w:val="nil"/>
              <w:left w:val="nil"/>
              <w:bottom w:val="single" w:sz="8" w:space="0" w:color="auto"/>
              <w:right w:val="single" w:sz="8" w:space="0" w:color="auto"/>
            </w:tcBorders>
            <w:shd w:val="clear" w:color="auto" w:fill="auto"/>
            <w:noWrap/>
            <w:vAlign w:val="center"/>
          </w:tcPr>
          <w:p w14:paraId="1D0DB0C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5,76</w:t>
            </w:r>
          </w:p>
        </w:tc>
        <w:tc>
          <w:tcPr>
            <w:tcW w:w="531" w:type="pct"/>
            <w:tcBorders>
              <w:top w:val="nil"/>
              <w:left w:val="nil"/>
              <w:bottom w:val="single" w:sz="8" w:space="0" w:color="auto"/>
              <w:right w:val="single" w:sz="8" w:space="0" w:color="auto"/>
            </w:tcBorders>
            <w:shd w:val="clear" w:color="auto" w:fill="auto"/>
            <w:noWrap/>
            <w:vAlign w:val="center"/>
          </w:tcPr>
          <w:p w14:paraId="314370E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0,19</w:t>
            </w:r>
          </w:p>
        </w:tc>
      </w:tr>
      <w:tr w:rsidR="007740D9" w:rsidRPr="00BF6D3D" w14:paraId="7DCC7F31" w14:textId="77777777" w:rsidTr="00FB35F4">
        <w:trPr>
          <w:trHeight w:val="31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08D892A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1676" w:type="pct"/>
            <w:tcBorders>
              <w:top w:val="nil"/>
              <w:left w:val="nil"/>
              <w:bottom w:val="single" w:sz="8" w:space="0" w:color="auto"/>
              <w:right w:val="single" w:sz="8" w:space="0" w:color="auto"/>
            </w:tcBorders>
            <w:shd w:val="clear" w:color="auto" w:fill="auto"/>
            <w:vAlign w:val="center"/>
          </w:tcPr>
          <w:p w14:paraId="777F134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других организаций </w:t>
            </w:r>
          </w:p>
        </w:tc>
        <w:tc>
          <w:tcPr>
            <w:tcW w:w="387" w:type="pct"/>
            <w:tcBorders>
              <w:top w:val="nil"/>
              <w:left w:val="nil"/>
              <w:bottom w:val="single" w:sz="8" w:space="0" w:color="auto"/>
              <w:right w:val="single" w:sz="8" w:space="0" w:color="auto"/>
            </w:tcBorders>
            <w:shd w:val="clear" w:color="auto" w:fill="auto"/>
            <w:vAlign w:val="center"/>
          </w:tcPr>
          <w:p w14:paraId="61131F8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35ADC7D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31" w:type="pct"/>
            <w:tcBorders>
              <w:top w:val="nil"/>
              <w:left w:val="nil"/>
              <w:bottom w:val="single" w:sz="8" w:space="0" w:color="auto"/>
              <w:right w:val="single" w:sz="8" w:space="0" w:color="auto"/>
            </w:tcBorders>
            <w:shd w:val="clear" w:color="auto" w:fill="auto"/>
            <w:noWrap/>
            <w:vAlign w:val="center"/>
          </w:tcPr>
          <w:p w14:paraId="66D7C98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41" w:type="pct"/>
            <w:tcBorders>
              <w:top w:val="nil"/>
              <w:left w:val="nil"/>
              <w:bottom w:val="single" w:sz="8" w:space="0" w:color="auto"/>
              <w:right w:val="single" w:sz="8" w:space="0" w:color="auto"/>
            </w:tcBorders>
            <w:shd w:val="clear" w:color="auto" w:fill="auto"/>
            <w:noWrap/>
            <w:vAlign w:val="center"/>
          </w:tcPr>
          <w:p w14:paraId="7F5C5FF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15DA91F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7D1DDDA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553ACDE5" w14:textId="77777777" w:rsidTr="00FB35F4">
        <w:trPr>
          <w:trHeight w:val="31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2938780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lastRenderedPageBreak/>
              <w:t>2</w:t>
            </w:r>
          </w:p>
        </w:tc>
        <w:tc>
          <w:tcPr>
            <w:tcW w:w="1676" w:type="pct"/>
            <w:tcBorders>
              <w:top w:val="nil"/>
              <w:left w:val="nil"/>
              <w:bottom w:val="single" w:sz="8" w:space="0" w:color="auto"/>
              <w:right w:val="single" w:sz="8" w:space="0" w:color="auto"/>
            </w:tcBorders>
            <w:shd w:val="clear" w:color="auto" w:fill="auto"/>
            <w:vAlign w:val="center"/>
          </w:tcPr>
          <w:p w14:paraId="7660AC4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в сети </w:t>
            </w:r>
          </w:p>
        </w:tc>
        <w:tc>
          <w:tcPr>
            <w:tcW w:w="387" w:type="pct"/>
            <w:tcBorders>
              <w:top w:val="nil"/>
              <w:left w:val="nil"/>
              <w:bottom w:val="single" w:sz="8" w:space="0" w:color="auto"/>
              <w:right w:val="single" w:sz="8" w:space="0" w:color="auto"/>
            </w:tcBorders>
            <w:shd w:val="clear" w:color="auto" w:fill="auto"/>
            <w:vAlign w:val="center"/>
          </w:tcPr>
          <w:p w14:paraId="75BE31E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1C8D4C8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31,73</w:t>
            </w:r>
          </w:p>
        </w:tc>
        <w:tc>
          <w:tcPr>
            <w:tcW w:w="531" w:type="pct"/>
            <w:tcBorders>
              <w:top w:val="nil"/>
              <w:left w:val="nil"/>
              <w:bottom w:val="single" w:sz="8" w:space="0" w:color="auto"/>
              <w:right w:val="single" w:sz="8" w:space="0" w:color="auto"/>
            </w:tcBorders>
            <w:shd w:val="clear" w:color="auto" w:fill="auto"/>
            <w:noWrap/>
            <w:vAlign w:val="center"/>
          </w:tcPr>
          <w:p w14:paraId="73BE8AC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10,06</w:t>
            </w:r>
          </w:p>
        </w:tc>
        <w:tc>
          <w:tcPr>
            <w:tcW w:w="441" w:type="pct"/>
            <w:tcBorders>
              <w:top w:val="nil"/>
              <w:left w:val="nil"/>
              <w:bottom w:val="single" w:sz="8" w:space="0" w:color="auto"/>
              <w:right w:val="single" w:sz="8" w:space="0" w:color="auto"/>
            </w:tcBorders>
            <w:shd w:val="clear" w:color="auto" w:fill="auto"/>
            <w:noWrap/>
            <w:vAlign w:val="center"/>
          </w:tcPr>
          <w:p w14:paraId="6FDEA7B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1,75</w:t>
            </w:r>
          </w:p>
        </w:tc>
        <w:tc>
          <w:tcPr>
            <w:tcW w:w="531" w:type="pct"/>
            <w:tcBorders>
              <w:top w:val="nil"/>
              <w:left w:val="nil"/>
              <w:bottom w:val="single" w:sz="8" w:space="0" w:color="auto"/>
              <w:right w:val="single" w:sz="8" w:space="0" w:color="auto"/>
            </w:tcBorders>
            <w:shd w:val="clear" w:color="auto" w:fill="auto"/>
            <w:noWrap/>
            <w:vAlign w:val="center"/>
          </w:tcPr>
          <w:p w14:paraId="4BD4228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10,58</w:t>
            </w:r>
          </w:p>
        </w:tc>
        <w:tc>
          <w:tcPr>
            <w:tcW w:w="531" w:type="pct"/>
            <w:tcBorders>
              <w:top w:val="nil"/>
              <w:left w:val="nil"/>
              <w:bottom w:val="single" w:sz="8" w:space="0" w:color="auto"/>
              <w:right w:val="single" w:sz="8" w:space="0" w:color="auto"/>
            </w:tcBorders>
            <w:shd w:val="clear" w:color="auto" w:fill="auto"/>
            <w:noWrap/>
            <w:vAlign w:val="center"/>
          </w:tcPr>
          <w:p w14:paraId="243D0D7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9,34</w:t>
            </w:r>
          </w:p>
        </w:tc>
      </w:tr>
      <w:tr w:rsidR="007740D9" w:rsidRPr="00BF6D3D" w14:paraId="5D864F8C" w14:textId="77777777" w:rsidTr="00FB35F4">
        <w:trPr>
          <w:trHeight w:val="31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4BF9BC7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1676" w:type="pct"/>
            <w:tcBorders>
              <w:top w:val="nil"/>
              <w:left w:val="nil"/>
              <w:bottom w:val="single" w:sz="8" w:space="0" w:color="auto"/>
              <w:right w:val="single" w:sz="8" w:space="0" w:color="auto"/>
            </w:tcBorders>
            <w:shd w:val="clear" w:color="auto" w:fill="auto"/>
            <w:vAlign w:val="center"/>
          </w:tcPr>
          <w:p w14:paraId="46BFAE6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w:t>
            </w:r>
          </w:p>
        </w:tc>
        <w:tc>
          <w:tcPr>
            <w:tcW w:w="387" w:type="pct"/>
            <w:tcBorders>
              <w:top w:val="nil"/>
              <w:left w:val="nil"/>
              <w:bottom w:val="single" w:sz="8" w:space="0" w:color="auto"/>
              <w:right w:val="single" w:sz="8" w:space="0" w:color="auto"/>
            </w:tcBorders>
            <w:shd w:val="clear" w:color="auto" w:fill="auto"/>
            <w:vAlign w:val="center"/>
          </w:tcPr>
          <w:p w14:paraId="4293178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c>
          <w:tcPr>
            <w:tcW w:w="531" w:type="pct"/>
            <w:tcBorders>
              <w:top w:val="nil"/>
              <w:left w:val="nil"/>
              <w:bottom w:val="single" w:sz="8" w:space="0" w:color="auto"/>
              <w:right w:val="single" w:sz="8" w:space="0" w:color="auto"/>
            </w:tcBorders>
            <w:shd w:val="clear" w:color="auto" w:fill="auto"/>
            <w:noWrap/>
            <w:vAlign w:val="center"/>
          </w:tcPr>
          <w:p w14:paraId="1FF9D1D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4DF4B38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3,34</w:t>
            </w:r>
          </w:p>
        </w:tc>
        <w:tc>
          <w:tcPr>
            <w:tcW w:w="441" w:type="pct"/>
            <w:tcBorders>
              <w:top w:val="nil"/>
              <w:left w:val="nil"/>
              <w:bottom w:val="single" w:sz="8" w:space="0" w:color="auto"/>
              <w:right w:val="single" w:sz="8" w:space="0" w:color="auto"/>
            </w:tcBorders>
            <w:shd w:val="clear" w:color="auto" w:fill="auto"/>
            <w:noWrap/>
            <w:vAlign w:val="center"/>
          </w:tcPr>
          <w:p w14:paraId="3F97E3E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6,19</w:t>
            </w:r>
          </w:p>
        </w:tc>
        <w:tc>
          <w:tcPr>
            <w:tcW w:w="531" w:type="pct"/>
            <w:tcBorders>
              <w:top w:val="nil"/>
              <w:left w:val="nil"/>
              <w:bottom w:val="single" w:sz="8" w:space="0" w:color="auto"/>
              <w:right w:val="single" w:sz="8" w:space="0" w:color="auto"/>
            </w:tcBorders>
            <w:shd w:val="clear" w:color="auto" w:fill="auto"/>
            <w:noWrap/>
            <w:vAlign w:val="center"/>
          </w:tcPr>
          <w:p w14:paraId="410F3F6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4,42</w:t>
            </w:r>
          </w:p>
        </w:tc>
        <w:tc>
          <w:tcPr>
            <w:tcW w:w="531" w:type="pct"/>
            <w:tcBorders>
              <w:top w:val="nil"/>
              <w:left w:val="nil"/>
              <w:bottom w:val="single" w:sz="8" w:space="0" w:color="auto"/>
              <w:right w:val="single" w:sz="8" w:space="0" w:color="auto"/>
            </w:tcBorders>
            <w:shd w:val="clear" w:color="auto" w:fill="auto"/>
            <w:noWrap/>
            <w:vAlign w:val="center"/>
          </w:tcPr>
          <w:p w14:paraId="00FF4EF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6,68</w:t>
            </w:r>
          </w:p>
        </w:tc>
      </w:tr>
      <w:tr w:rsidR="007740D9" w:rsidRPr="00BF6D3D" w14:paraId="11F8BE02" w14:textId="77777777" w:rsidTr="00FB35F4">
        <w:trPr>
          <w:trHeight w:val="49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04A68F9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1676" w:type="pct"/>
            <w:tcBorders>
              <w:top w:val="nil"/>
              <w:left w:val="nil"/>
              <w:bottom w:val="single" w:sz="8" w:space="0" w:color="auto"/>
              <w:right w:val="single" w:sz="8" w:space="0" w:color="auto"/>
            </w:tcBorders>
            <w:shd w:val="clear" w:color="auto" w:fill="auto"/>
            <w:vAlign w:val="center"/>
          </w:tcPr>
          <w:p w14:paraId="04DE8D9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Мощность на производственные и хозяйственные нужды</w:t>
            </w:r>
          </w:p>
        </w:tc>
        <w:tc>
          <w:tcPr>
            <w:tcW w:w="387" w:type="pct"/>
            <w:tcBorders>
              <w:top w:val="nil"/>
              <w:left w:val="nil"/>
              <w:bottom w:val="single" w:sz="8" w:space="0" w:color="auto"/>
              <w:right w:val="single" w:sz="8" w:space="0" w:color="auto"/>
            </w:tcBorders>
            <w:shd w:val="clear" w:color="auto" w:fill="auto"/>
            <w:vAlign w:val="center"/>
          </w:tcPr>
          <w:p w14:paraId="68EA7A2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065CE8A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31" w:type="pct"/>
            <w:tcBorders>
              <w:top w:val="nil"/>
              <w:left w:val="nil"/>
              <w:bottom w:val="single" w:sz="8" w:space="0" w:color="auto"/>
              <w:right w:val="single" w:sz="8" w:space="0" w:color="auto"/>
            </w:tcBorders>
            <w:shd w:val="clear" w:color="auto" w:fill="auto"/>
            <w:noWrap/>
            <w:vAlign w:val="center"/>
          </w:tcPr>
          <w:p w14:paraId="3556619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41" w:type="pct"/>
            <w:tcBorders>
              <w:top w:val="nil"/>
              <w:left w:val="nil"/>
              <w:bottom w:val="single" w:sz="8" w:space="0" w:color="auto"/>
              <w:right w:val="single" w:sz="8" w:space="0" w:color="auto"/>
            </w:tcBorders>
            <w:shd w:val="clear" w:color="auto" w:fill="auto"/>
            <w:noWrap/>
            <w:vAlign w:val="center"/>
          </w:tcPr>
          <w:p w14:paraId="4DEB325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52F785A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7CCE50A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1C3E6166" w14:textId="77777777" w:rsidTr="00FB35F4">
        <w:trPr>
          <w:trHeight w:val="49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0E9E142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1676" w:type="pct"/>
            <w:tcBorders>
              <w:top w:val="nil"/>
              <w:left w:val="nil"/>
              <w:bottom w:val="single" w:sz="8" w:space="0" w:color="auto"/>
              <w:right w:val="single" w:sz="8" w:space="0" w:color="auto"/>
            </w:tcBorders>
            <w:shd w:val="clear" w:color="auto" w:fill="auto"/>
            <w:vAlign w:val="center"/>
          </w:tcPr>
          <w:p w14:paraId="6177728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заявленной мощности потребителей услуг</w:t>
            </w:r>
          </w:p>
        </w:tc>
        <w:tc>
          <w:tcPr>
            <w:tcW w:w="387" w:type="pct"/>
            <w:tcBorders>
              <w:top w:val="nil"/>
              <w:left w:val="nil"/>
              <w:bottom w:val="single" w:sz="8" w:space="0" w:color="auto"/>
              <w:right w:val="single" w:sz="8" w:space="0" w:color="auto"/>
            </w:tcBorders>
            <w:shd w:val="clear" w:color="auto" w:fill="auto"/>
            <w:vAlign w:val="center"/>
          </w:tcPr>
          <w:p w14:paraId="3E70BF5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066A405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276,51</w:t>
            </w:r>
          </w:p>
        </w:tc>
        <w:tc>
          <w:tcPr>
            <w:tcW w:w="531" w:type="pct"/>
            <w:tcBorders>
              <w:top w:val="nil"/>
              <w:left w:val="nil"/>
              <w:bottom w:val="single" w:sz="8" w:space="0" w:color="auto"/>
              <w:right w:val="single" w:sz="8" w:space="0" w:color="auto"/>
            </w:tcBorders>
            <w:shd w:val="clear" w:color="auto" w:fill="auto"/>
            <w:noWrap/>
            <w:vAlign w:val="center"/>
          </w:tcPr>
          <w:p w14:paraId="3532C5C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53,28</w:t>
            </w:r>
          </w:p>
        </w:tc>
        <w:tc>
          <w:tcPr>
            <w:tcW w:w="441" w:type="pct"/>
            <w:tcBorders>
              <w:top w:val="nil"/>
              <w:left w:val="nil"/>
              <w:bottom w:val="single" w:sz="8" w:space="0" w:color="auto"/>
              <w:right w:val="single" w:sz="8" w:space="0" w:color="auto"/>
            </w:tcBorders>
            <w:shd w:val="clear" w:color="auto" w:fill="auto"/>
            <w:noWrap/>
            <w:vAlign w:val="center"/>
          </w:tcPr>
          <w:p w14:paraId="77DA7FB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3,61</w:t>
            </w:r>
          </w:p>
        </w:tc>
        <w:tc>
          <w:tcPr>
            <w:tcW w:w="531" w:type="pct"/>
            <w:tcBorders>
              <w:top w:val="nil"/>
              <w:left w:val="nil"/>
              <w:bottom w:val="single" w:sz="8" w:space="0" w:color="auto"/>
              <w:right w:val="single" w:sz="8" w:space="0" w:color="auto"/>
            </w:tcBorders>
            <w:shd w:val="clear" w:color="auto" w:fill="auto"/>
            <w:noWrap/>
            <w:vAlign w:val="center"/>
          </w:tcPr>
          <w:p w14:paraId="1463800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89,1</w:t>
            </w:r>
          </w:p>
        </w:tc>
        <w:tc>
          <w:tcPr>
            <w:tcW w:w="531" w:type="pct"/>
            <w:tcBorders>
              <w:top w:val="nil"/>
              <w:left w:val="nil"/>
              <w:bottom w:val="single" w:sz="8" w:space="0" w:color="auto"/>
              <w:right w:val="single" w:sz="8" w:space="0" w:color="auto"/>
            </w:tcBorders>
            <w:shd w:val="clear" w:color="auto" w:fill="auto"/>
            <w:noWrap/>
            <w:vAlign w:val="center"/>
          </w:tcPr>
          <w:p w14:paraId="48345F7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130,52</w:t>
            </w:r>
          </w:p>
        </w:tc>
      </w:tr>
      <w:tr w:rsidR="007740D9" w:rsidRPr="00BF6D3D" w14:paraId="2B5CFE64" w14:textId="77777777" w:rsidTr="00FB35F4">
        <w:trPr>
          <w:trHeight w:val="49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202B366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w:t>
            </w:r>
          </w:p>
        </w:tc>
        <w:tc>
          <w:tcPr>
            <w:tcW w:w="1676" w:type="pct"/>
            <w:tcBorders>
              <w:top w:val="nil"/>
              <w:left w:val="nil"/>
              <w:bottom w:val="single" w:sz="8" w:space="0" w:color="auto"/>
              <w:right w:val="single" w:sz="8" w:space="0" w:color="auto"/>
            </w:tcBorders>
            <w:shd w:val="clear" w:color="auto" w:fill="auto"/>
            <w:vAlign w:val="center"/>
          </w:tcPr>
          <w:p w14:paraId="34D22D8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потребителей  за исключением указанных в п. 4.2</w:t>
            </w:r>
          </w:p>
        </w:tc>
        <w:tc>
          <w:tcPr>
            <w:tcW w:w="387" w:type="pct"/>
            <w:tcBorders>
              <w:top w:val="nil"/>
              <w:left w:val="nil"/>
              <w:bottom w:val="single" w:sz="8" w:space="0" w:color="auto"/>
              <w:right w:val="single" w:sz="8" w:space="0" w:color="auto"/>
            </w:tcBorders>
            <w:shd w:val="clear" w:color="auto" w:fill="auto"/>
            <w:vAlign w:val="center"/>
          </w:tcPr>
          <w:p w14:paraId="7E28C13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7C8A72B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194,29</w:t>
            </w:r>
          </w:p>
        </w:tc>
        <w:tc>
          <w:tcPr>
            <w:tcW w:w="531" w:type="pct"/>
            <w:tcBorders>
              <w:top w:val="nil"/>
              <w:left w:val="nil"/>
              <w:bottom w:val="single" w:sz="8" w:space="0" w:color="auto"/>
              <w:right w:val="single" w:sz="8" w:space="0" w:color="auto"/>
            </w:tcBorders>
            <w:shd w:val="clear" w:color="auto" w:fill="auto"/>
            <w:noWrap/>
            <w:vAlign w:val="center"/>
          </w:tcPr>
          <w:p w14:paraId="6660A96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53,01</w:t>
            </w:r>
          </w:p>
        </w:tc>
        <w:tc>
          <w:tcPr>
            <w:tcW w:w="441" w:type="pct"/>
            <w:tcBorders>
              <w:top w:val="nil"/>
              <w:left w:val="nil"/>
              <w:bottom w:val="single" w:sz="8" w:space="0" w:color="auto"/>
              <w:right w:val="single" w:sz="8" w:space="0" w:color="auto"/>
            </w:tcBorders>
            <w:shd w:val="clear" w:color="auto" w:fill="auto"/>
            <w:noWrap/>
            <w:vAlign w:val="center"/>
          </w:tcPr>
          <w:p w14:paraId="254EDDA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3,61</w:t>
            </w:r>
          </w:p>
        </w:tc>
        <w:tc>
          <w:tcPr>
            <w:tcW w:w="531" w:type="pct"/>
            <w:tcBorders>
              <w:top w:val="nil"/>
              <w:left w:val="nil"/>
              <w:bottom w:val="single" w:sz="8" w:space="0" w:color="auto"/>
              <w:right w:val="single" w:sz="8" w:space="0" w:color="auto"/>
            </w:tcBorders>
            <w:shd w:val="clear" w:color="auto" w:fill="auto"/>
            <w:noWrap/>
            <w:vAlign w:val="center"/>
          </w:tcPr>
          <w:p w14:paraId="5D9A53B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84,46</w:t>
            </w:r>
          </w:p>
        </w:tc>
        <w:tc>
          <w:tcPr>
            <w:tcW w:w="531" w:type="pct"/>
            <w:tcBorders>
              <w:top w:val="nil"/>
              <w:left w:val="nil"/>
              <w:bottom w:val="single" w:sz="8" w:space="0" w:color="auto"/>
              <w:right w:val="single" w:sz="8" w:space="0" w:color="auto"/>
            </w:tcBorders>
            <w:shd w:val="clear" w:color="auto" w:fill="auto"/>
            <w:noWrap/>
            <w:vAlign w:val="center"/>
          </w:tcPr>
          <w:p w14:paraId="0489891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53,2</w:t>
            </w:r>
          </w:p>
        </w:tc>
      </w:tr>
      <w:tr w:rsidR="007740D9" w:rsidRPr="00BF6D3D" w14:paraId="38E9EEC3" w14:textId="77777777" w:rsidTr="00FB35F4">
        <w:trPr>
          <w:trHeight w:val="73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2997FD4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1676" w:type="pct"/>
            <w:tcBorders>
              <w:top w:val="nil"/>
              <w:left w:val="nil"/>
              <w:bottom w:val="single" w:sz="8" w:space="0" w:color="auto"/>
              <w:right w:val="single" w:sz="8" w:space="0" w:color="auto"/>
            </w:tcBorders>
            <w:shd w:val="clear" w:color="auto" w:fill="auto"/>
            <w:vAlign w:val="center"/>
          </w:tcPr>
          <w:p w14:paraId="46DD249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потребителей, присоединенных к центру питания на генераторном напряжении</w:t>
            </w:r>
          </w:p>
        </w:tc>
        <w:tc>
          <w:tcPr>
            <w:tcW w:w="387" w:type="pct"/>
            <w:tcBorders>
              <w:top w:val="nil"/>
              <w:left w:val="nil"/>
              <w:bottom w:val="single" w:sz="8" w:space="0" w:color="auto"/>
              <w:right w:val="single" w:sz="8" w:space="0" w:color="auto"/>
            </w:tcBorders>
            <w:shd w:val="clear" w:color="auto" w:fill="auto"/>
            <w:vAlign w:val="center"/>
          </w:tcPr>
          <w:p w14:paraId="2CD0FEA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68C74CE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31" w:type="pct"/>
            <w:tcBorders>
              <w:top w:val="nil"/>
              <w:left w:val="nil"/>
              <w:bottom w:val="single" w:sz="8" w:space="0" w:color="auto"/>
              <w:right w:val="single" w:sz="8" w:space="0" w:color="auto"/>
            </w:tcBorders>
            <w:shd w:val="clear" w:color="auto" w:fill="auto"/>
            <w:noWrap/>
            <w:vAlign w:val="center"/>
          </w:tcPr>
          <w:p w14:paraId="40DDFEC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441" w:type="pct"/>
            <w:tcBorders>
              <w:top w:val="nil"/>
              <w:left w:val="nil"/>
              <w:bottom w:val="single" w:sz="8" w:space="0" w:color="auto"/>
              <w:right w:val="single" w:sz="8" w:space="0" w:color="auto"/>
            </w:tcBorders>
            <w:shd w:val="clear" w:color="auto" w:fill="auto"/>
            <w:noWrap/>
            <w:vAlign w:val="center"/>
          </w:tcPr>
          <w:p w14:paraId="1F83EF5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238278C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531" w:type="pct"/>
            <w:tcBorders>
              <w:top w:val="nil"/>
              <w:left w:val="nil"/>
              <w:bottom w:val="single" w:sz="8" w:space="0" w:color="auto"/>
              <w:right w:val="single" w:sz="8" w:space="0" w:color="auto"/>
            </w:tcBorders>
            <w:shd w:val="clear" w:color="auto" w:fill="auto"/>
            <w:noWrap/>
            <w:vAlign w:val="center"/>
          </w:tcPr>
          <w:p w14:paraId="5F61759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1269D6BC" w14:textId="77777777" w:rsidTr="00FB35F4">
        <w:trPr>
          <w:trHeight w:val="49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017989C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1676" w:type="pct"/>
            <w:tcBorders>
              <w:top w:val="nil"/>
              <w:left w:val="nil"/>
              <w:bottom w:val="single" w:sz="8" w:space="0" w:color="auto"/>
              <w:right w:val="single" w:sz="8" w:space="0" w:color="auto"/>
            </w:tcBorders>
            <w:shd w:val="clear" w:color="auto" w:fill="auto"/>
            <w:vAlign w:val="center"/>
          </w:tcPr>
          <w:p w14:paraId="2EA86AF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населения, в том числе:</w:t>
            </w:r>
          </w:p>
        </w:tc>
        <w:tc>
          <w:tcPr>
            <w:tcW w:w="387" w:type="pct"/>
            <w:tcBorders>
              <w:top w:val="nil"/>
              <w:left w:val="nil"/>
              <w:bottom w:val="single" w:sz="8" w:space="0" w:color="auto"/>
              <w:right w:val="single" w:sz="8" w:space="0" w:color="auto"/>
            </w:tcBorders>
            <w:shd w:val="clear" w:color="auto" w:fill="auto"/>
            <w:vAlign w:val="center"/>
          </w:tcPr>
          <w:p w14:paraId="0E1B87D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5137958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82,23</w:t>
            </w:r>
          </w:p>
        </w:tc>
        <w:tc>
          <w:tcPr>
            <w:tcW w:w="531" w:type="pct"/>
            <w:tcBorders>
              <w:top w:val="nil"/>
              <w:left w:val="nil"/>
              <w:bottom w:val="single" w:sz="8" w:space="0" w:color="auto"/>
              <w:right w:val="single" w:sz="8" w:space="0" w:color="auto"/>
            </w:tcBorders>
            <w:shd w:val="clear" w:color="auto" w:fill="auto"/>
            <w:noWrap/>
            <w:vAlign w:val="center"/>
          </w:tcPr>
          <w:p w14:paraId="5C70C16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0,27</w:t>
            </w:r>
          </w:p>
        </w:tc>
        <w:tc>
          <w:tcPr>
            <w:tcW w:w="441" w:type="pct"/>
            <w:tcBorders>
              <w:top w:val="nil"/>
              <w:left w:val="nil"/>
              <w:bottom w:val="single" w:sz="8" w:space="0" w:color="auto"/>
              <w:right w:val="single" w:sz="8" w:space="0" w:color="auto"/>
            </w:tcBorders>
            <w:shd w:val="clear" w:color="auto" w:fill="auto"/>
            <w:noWrap/>
            <w:vAlign w:val="center"/>
          </w:tcPr>
          <w:p w14:paraId="6CB9AFD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31" w:type="pct"/>
            <w:tcBorders>
              <w:top w:val="nil"/>
              <w:left w:val="nil"/>
              <w:bottom w:val="single" w:sz="8" w:space="0" w:color="auto"/>
              <w:right w:val="single" w:sz="8" w:space="0" w:color="auto"/>
            </w:tcBorders>
            <w:shd w:val="clear" w:color="auto" w:fill="auto"/>
            <w:noWrap/>
            <w:vAlign w:val="center"/>
          </w:tcPr>
          <w:p w14:paraId="2A9CAAB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4,64</w:t>
            </w:r>
          </w:p>
        </w:tc>
        <w:tc>
          <w:tcPr>
            <w:tcW w:w="531" w:type="pct"/>
            <w:tcBorders>
              <w:top w:val="nil"/>
              <w:left w:val="nil"/>
              <w:bottom w:val="single" w:sz="8" w:space="0" w:color="auto"/>
              <w:right w:val="single" w:sz="8" w:space="0" w:color="auto"/>
            </w:tcBorders>
            <w:shd w:val="clear" w:color="auto" w:fill="auto"/>
            <w:noWrap/>
            <w:vAlign w:val="center"/>
          </w:tcPr>
          <w:p w14:paraId="574F25C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77,32</w:t>
            </w:r>
          </w:p>
        </w:tc>
      </w:tr>
      <w:tr w:rsidR="007740D9" w:rsidRPr="00BF6D3D" w14:paraId="7B8B308D" w14:textId="77777777" w:rsidTr="00FB35F4">
        <w:trPr>
          <w:trHeight w:val="315"/>
        </w:trPr>
        <w:tc>
          <w:tcPr>
            <w:tcW w:w="371" w:type="pct"/>
            <w:tcBorders>
              <w:top w:val="nil"/>
              <w:left w:val="single" w:sz="8" w:space="0" w:color="auto"/>
              <w:bottom w:val="single" w:sz="8" w:space="0" w:color="auto"/>
              <w:right w:val="single" w:sz="8" w:space="0" w:color="auto"/>
            </w:tcBorders>
            <w:shd w:val="clear" w:color="auto" w:fill="auto"/>
            <w:noWrap/>
            <w:vAlign w:val="center"/>
          </w:tcPr>
          <w:p w14:paraId="015F92B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4.2.1</w:t>
            </w:r>
          </w:p>
        </w:tc>
        <w:tc>
          <w:tcPr>
            <w:tcW w:w="1676" w:type="pct"/>
            <w:tcBorders>
              <w:top w:val="nil"/>
              <w:left w:val="nil"/>
              <w:bottom w:val="single" w:sz="8" w:space="0" w:color="auto"/>
              <w:right w:val="single" w:sz="8" w:space="0" w:color="auto"/>
            </w:tcBorders>
            <w:shd w:val="clear" w:color="auto" w:fill="auto"/>
            <w:vAlign w:val="center"/>
          </w:tcPr>
          <w:p w14:paraId="4A8B19B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населения</w:t>
            </w:r>
          </w:p>
        </w:tc>
        <w:tc>
          <w:tcPr>
            <w:tcW w:w="387" w:type="pct"/>
            <w:tcBorders>
              <w:top w:val="nil"/>
              <w:left w:val="nil"/>
              <w:bottom w:val="single" w:sz="8" w:space="0" w:color="auto"/>
              <w:right w:val="single" w:sz="8" w:space="0" w:color="auto"/>
            </w:tcBorders>
            <w:shd w:val="clear" w:color="auto" w:fill="auto"/>
            <w:vAlign w:val="center"/>
          </w:tcPr>
          <w:p w14:paraId="5567638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531" w:type="pct"/>
            <w:tcBorders>
              <w:top w:val="nil"/>
              <w:left w:val="nil"/>
              <w:bottom w:val="single" w:sz="8" w:space="0" w:color="auto"/>
              <w:right w:val="single" w:sz="8" w:space="0" w:color="auto"/>
            </w:tcBorders>
            <w:shd w:val="clear" w:color="auto" w:fill="auto"/>
            <w:noWrap/>
            <w:vAlign w:val="center"/>
          </w:tcPr>
          <w:p w14:paraId="7A61ADE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82,23</w:t>
            </w:r>
          </w:p>
        </w:tc>
        <w:tc>
          <w:tcPr>
            <w:tcW w:w="531" w:type="pct"/>
            <w:tcBorders>
              <w:top w:val="nil"/>
              <w:left w:val="nil"/>
              <w:bottom w:val="single" w:sz="8" w:space="0" w:color="auto"/>
              <w:right w:val="single" w:sz="8" w:space="0" w:color="auto"/>
            </w:tcBorders>
            <w:shd w:val="clear" w:color="auto" w:fill="auto"/>
            <w:noWrap/>
            <w:vAlign w:val="center"/>
          </w:tcPr>
          <w:p w14:paraId="105A10F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0,27</w:t>
            </w:r>
          </w:p>
        </w:tc>
        <w:tc>
          <w:tcPr>
            <w:tcW w:w="441" w:type="pct"/>
            <w:tcBorders>
              <w:top w:val="nil"/>
              <w:left w:val="nil"/>
              <w:bottom w:val="single" w:sz="8" w:space="0" w:color="auto"/>
              <w:right w:val="single" w:sz="8" w:space="0" w:color="auto"/>
            </w:tcBorders>
            <w:shd w:val="clear" w:color="auto" w:fill="auto"/>
            <w:noWrap/>
            <w:vAlign w:val="center"/>
          </w:tcPr>
          <w:p w14:paraId="6A49086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31" w:type="pct"/>
            <w:tcBorders>
              <w:top w:val="nil"/>
              <w:left w:val="nil"/>
              <w:bottom w:val="single" w:sz="8" w:space="0" w:color="auto"/>
              <w:right w:val="single" w:sz="8" w:space="0" w:color="auto"/>
            </w:tcBorders>
            <w:shd w:val="clear" w:color="auto" w:fill="auto"/>
            <w:noWrap/>
            <w:vAlign w:val="center"/>
          </w:tcPr>
          <w:p w14:paraId="0ED528C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4,64</w:t>
            </w:r>
          </w:p>
        </w:tc>
        <w:tc>
          <w:tcPr>
            <w:tcW w:w="531" w:type="pct"/>
            <w:tcBorders>
              <w:top w:val="nil"/>
              <w:left w:val="nil"/>
              <w:bottom w:val="single" w:sz="8" w:space="0" w:color="auto"/>
              <w:right w:val="single" w:sz="8" w:space="0" w:color="auto"/>
            </w:tcBorders>
            <w:shd w:val="clear" w:color="auto" w:fill="auto"/>
            <w:noWrap/>
            <w:vAlign w:val="center"/>
          </w:tcPr>
          <w:p w14:paraId="2288F77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77,32</w:t>
            </w:r>
          </w:p>
        </w:tc>
      </w:tr>
    </w:tbl>
    <w:p w14:paraId="7877259A" w14:textId="77777777" w:rsidR="00FB35F4" w:rsidRPr="00BF6D3D" w:rsidRDefault="00FB35F4" w:rsidP="007740D9">
      <w:pPr>
        <w:tabs>
          <w:tab w:val="left" w:pos="1134"/>
        </w:tabs>
        <w:autoSpaceDE w:val="0"/>
        <w:autoSpaceDN w:val="0"/>
        <w:adjustRightInd w:val="0"/>
        <w:spacing w:after="0" w:line="360" w:lineRule="auto"/>
        <w:ind w:firstLine="567"/>
        <w:jc w:val="center"/>
        <w:rPr>
          <w:rFonts w:ascii="Myriad Pro" w:hAnsi="Myriad Pro"/>
          <w:b/>
          <w:sz w:val="26"/>
          <w:szCs w:val="26"/>
        </w:rPr>
      </w:pPr>
    </w:p>
    <w:p w14:paraId="19DCD773" w14:textId="0DEA8108" w:rsidR="007740D9" w:rsidRPr="00BF6D3D" w:rsidRDefault="007740D9" w:rsidP="007740D9">
      <w:pPr>
        <w:tabs>
          <w:tab w:val="left" w:pos="1134"/>
        </w:tabs>
        <w:autoSpaceDE w:val="0"/>
        <w:autoSpaceDN w:val="0"/>
        <w:adjustRightInd w:val="0"/>
        <w:spacing w:after="0" w:line="360" w:lineRule="auto"/>
        <w:ind w:firstLine="567"/>
        <w:jc w:val="center"/>
        <w:rPr>
          <w:rFonts w:ascii="Myriad Pro" w:hAnsi="Myriad Pro"/>
          <w:b/>
          <w:sz w:val="26"/>
          <w:szCs w:val="26"/>
        </w:rPr>
      </w:pPr>
      <w:r w:rsidRPr="00BF6D3D">
        <w:rPr>
          <w:rFonts w:ascii="Myriad Pro" w:hAnsi="Myriad Pro"/>
          <w:b/>
          <w:sz w:val="26"/>
          <w:szCs w:val="26"/>
        </w:rPr>
        <w:t xml:space="preserve">Баланс электрической мощности Псковской области </w:t>
      </w:r>
    </w:p>
    <w:p w14:paraId="484226F3" w14:textId="77777777" w:rsidR="007740D9" w:rsidRPr="00BF6D3D" w:rsidRDefault="007740D9" w:rsidP="007740D9">
      <w:pPr>
        <w:tabs>
          <w:tab w:val="left" w:pos="1134"/>
        </w:tabs>
        <w:autoSpaceDE w:val="0"/>
        <w:autoSpaceDN w:val="0"/>
        <w:adjustRightInd w:val="0"/>
        <w:spacing w:after="0" w:line="360" w:lineRule="auto"/>
        <w:ind w:firstLine="567"/>
        <w:jc w:val="center"/>
        <w:rPr>
          <w:rFonts w:ascii="Myriad Pro" w:hAnsi="Myriad Pro"/>
          <w:sz w:val="26"/>
          <w:szCs w:val="26"/>
        </w:rPr>
      </w:pPr>
      <w:r w:rsidRPr="00BF6D3D">
        <w:rPr>
          <w:rFonts w:ascii="Myriad Pro" w:hAnsi="Myriad Pro"/>
          <w:b/>
          <w:sz w:val="26"/>
          <w:szCs w:val="26"/>
        </w:rPr>
        <w:t>на 2018 год</w:t>
      </w:r>
      <w:r w:rsidRPr="00BF6D3D">
        <w:rPr>
          <w:rFonts w:ascii="Myriad Pro" w:hAnsi="Myriad Pro"/>
          <w:sz w:val="26"/>
          <w:szCs w:val="26"/>
        </w:rPr>
        <w:t>.</w:t>
      </w:r>
    </w:p>
    <w:tbl>
      <w:tblPr>
        <w:tblW w:w="9493" w:type="dxa"/>
        <w:tblInd w:w="93" w:type="dxa"/>
        <w:tblLook w:val="04A0" w:firstRow="1" w:lastRow="0" w:firstColumn="1" w:lastColumn="0" w:noHBand="0" w:noVBand="1"/>
      </w:tblPr>
      <w:tblGrid>
        <w:gridCol w:w="694"/>
        <w:gridCol w:w="3139"/>
        <w:gridCol w:w="860"/>
        <w:gridCol w:w="994"/>
        <w:gridCol w:w="994"/>
        <w:gridCol w:w="824"/>
        <w:gridCol w:w="994"/>
        <w:gridCol w:w="994"/>
      </w:tblGrid>
      <w:tr w:rsidR="007740D9" w:rsidRPr="00BF6D3D" w14:paraId="0C33485A" w14:textId="77777777" w:rsidTr="00B83101">
        <w:trPr>
          <w:trHeight w:val="315"/>
          <w:tblHeader/>
        </w:trPr>
        <w:tc>
          <w:tcPr>
            <w:tcW w:w="620"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CDD1FC1" w14:textId="6905EC1C"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3200"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A18030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873"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639348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Ед. изм.</w:t>
            </w:r>
          </w:p>
        </w:tc>
        <w:tc>
          <w:tcPr>
            <w:tcW w:w="4800" w:type="dxa"/>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1BA10B1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2018 план</w:t>
            </w:r>
          </w:p>
        </w:tc>
      </w:tr>
      <w:tr w:rsidR="007740D9" w:rsidRPr="00BF6D3D" w14:paraId="228F0F69" w14:textId="77777777" w:rsidTr="00B83101">
        <w:trPr>
          <w:trHeight w:val="315"/>
          <w:tblHeader/>
        </w:trPr>
        <w:tc>
          <w:tcPr>
            <w:tcW w:w="620"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66B53C1"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3200"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E78C948"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873"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ACEDBDE"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994"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CD5D8A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Всего</w:t>
            </w:r>
          </w:p>
        </w:tc>
        <w:tc>
          <w:tcPr>
            <w:tcW w:w="994"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2E51BA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ВН</w:t>
            </w:r>
          </w:p>
        </w:tc>
        <w:tc>
          <w:tcPr>
            <w:tcW w:w="824"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A632DF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СН1</w:t>
            </w:r>
          </w:p>
        </w:tc>
        <w:tc>
          <w:tcPr>
            <w:tcW w:w="994"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9E8059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СН2</w:t>
            </w:r>
          </w:p>
        </w:tc>
        <w:tc>
          <w:tcPr>
            <w:tcW w:w="994"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52B8B6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НН</w:t>
            </w:r>
          </w:p>
        </w:tc>
      </w:tr>
      <w:tr w:rsidR="007740D9" w:rsidRPr="00BF6D3D" w14:paraId="5C6CD410" w14:textId="77777777" w:rsidTr="00B83101">
        <w:trPr>
          <w:trHeight w:val="315"/>
        </w:trPr>
        <w:tc>
          <w:tcPr>
            <w:tcW w:w="620" w:type="dxa"/>
            <w:tcBorders>
              <w:top w:val="single" w:sz="4" w:space="0" w:color="FFFFFF"/>
              <w:left w:val="single" w:sz="8" w:space="0" w:color="auto"/>
              <w:bottom w:val="single" w:sz="8" w:space="0" w:color="auto"/>
              <w:right w:val="single" w:sz="8" w:space="0" w:color="auto"/>
            </w:tcBorders>
            <w:shd w:val="clear" w:color="auto" w:fill="auto"/>
            <w:noWrap/>
            <w:vAlign w:val="center"/>
          </w:tcPr>
          <w:p w14:paraId="654EFCB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3200" w:type="dxa"/>
            <w:tcBorders>
              <w:top w:val="single" w:sz="4" w:space="0" w:color="FFFFFF"/>
              <w:left w:val="nil"/>
              <w:bottom w:val="single" w:sz="8" w:space="0" w:color="auto"/>
              <w:right w:val="single" w:sz="8" w:space="0" w:color="auto"/>
            </w:tcBorders>
            <w:shd w:val="clear" w:color="auto" w:fill="auto"/>
            <w:vAlign w:val="center"/>
          </w:tcPr>
          <w:p w14:paraId="2241126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Поступление мощности в сеть, ВСЕГО </w:t>
            </w:r>
          </w:p>
        </w:tc>
        <w:tc>
          <w:tcPr>
            <w:tcW w:w="873" w:type="dxa"/>
            <w:tcBorders>
              <w:top w:val="single" w:sz="4" w:space="0" w:color="FFFFFF"/>
              <w:left w:val="nil"/>
              <w:bottom w:val="single" w:sz="8" w:space="0" w:color="auto"/>
              <w:right w:val="single" w:sz="8" w:space="0" w:color="auto"/>
            </w:tcBorders>
            <w:shd w:val="clear" w:color="auto" w:fill="auto"/>
            <w:vAlign w:val="center"/>
          </w:tcPr>
          <w:p w14:paraId="356CD0A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single" w:sz="4" w:space="0" w:color="FFFFFF"/>
              <w:left w:val="nil"/>
              <w:bottom w:val="single" w:sz="8" w:space="0" w:color="auto"/>
              <w:right w:val="single" w:sz="8" w:space="0" w:color="auto"/>
            </w:tcBorders>
            <w:shd w:val="clear" w:color="auto" w:fill="auto"/>
            <w:noWrap/>
            <w:vAlign w:val="center"/>
          </w:tcPr>
          <w:p w14:paraId="2A8DE74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307,8</w:t>
            </w:r>
          </w:p>
        </w:tc>
        <w:tc>
          <w:tcPr>
            <w:tcW w:w="994" w:type="dxa"/>
            <w:tcBorders>
              <w:top w:val="single" w:sz="4" w:space="0" w:color="FFFFFF"/>
              <w:left w:val="nil"/>
              <w:bottom w:val="single" w:sz="8" w:space="0" w:color="auto"/>
              <w:right w:val="single" w:sz="8" w:space="0" w:color="auto"/>
            </w:tcBorders>
            <w:shd w:val="clear" w:color="auto" w:fill="auto"/>
            <w:noWrap/>
            <w:vAlign w:val="center"/>
          </w:tcPr>
          <w:p w14:paraId="20EE0FE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300,44</w:t>
            </w:r>
          </w:p>
        </w:tc>
        <w:tc>
          <w:tcPr>
            <w:tcW w:w="824" w:type="dxa"/>
            <w:tcBorders>
              <w:top w:val="single" w:sz="4" w:space="0" w:color="FFFFFF"/>
              <w:left w:val="nil"/>
              <w:bottom w:val="single" w:sz="8" w:space="0" w:color="auto"/>
              <w:right w:val="single" w:sz="8" w:space="0" w:color="auto"/>
            </w:tcBorders>
            <w:shd w:val="clear" w:color="auto" w:fill="auto"/>
            <w:noWrap/>
            <w:vAlign w:val="center"/>
          </w:tcPr>
          <w:p w14:paraId="67E579A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27,85</w:t>
            </w:r>
          </w:p>
        </w:tc>
        <w:tc>
          <w:tcPr>
            <w:tcW w:w="994" w:type="dxa"/>
            <w:tcBorders>
              <w:top w:val="single" w:sz="4" w:space="0" w:color="FFFFFF"/>
              <w:left w:val="nil"/>
              <w:bottom w:val="single" w:sz="8" w:space="0" w:color="auto"/>
              <w:right w:val="single" w:sz="8" w:space="0" w:color="auto"/>
            </w:tcBorders>
            <w:shd w:val="clear" w:color="auto" w:fill="auto"/>
            <w:noWrap/>
            <w:vAlign w:val="center"/>
          </w:tcPr>
          <w:p w14:paraId="69788F8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239,59</w:t>
            </w:r>
          </w:p>
        </w:tc>
        <w:tc>
          <w:tcPr>
            <w:tcW w:w="994" w:type="dxa"/>
            <w:tcBorders>
              <w:top w:val="single" w:sz="4" w:space="0" w:color="FFFFFF"/>
              <w:left w:val="nil"/>
              <w:bottom w:val="single" w:sz="8" w:space="0" w:color="auto"/>
              <w:right w:val="single" w:sz="8" w:space="0" w:color="auto"/>
            </w:tcBorders>
            <w:shd w:val="clear" w:color="auto" w:fill="auto"/>
            <w:noWrap/>
            <w:vAlign w:val="center"/>
          </w:tcPr>
          <w:p w14:paraId="5126E6B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140,64</w:t>
            </w:r>
          </w:p>
        </w:tc>
      </w:tr>
      <w:tr w:rsidR="007740D9" w:rsidRPr="00BF6D3D" w14:paraId="1BE87F1C" w14:textId="77777777" w:rsidTr="00B83101">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561059C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3200" w:type="dxa"/>
            <w:tcBorders>
              <w:top w:val="nil"/>
              <w:left w:val="nil"/>
              <w:bottom w:val="single" w:sz="8" w:space="0" w:color="auto"/>
              <w:right w:val="single" w:sz="8" w:space="0" w:color="auto"/>
            </w:tcBorders>
            <w:shd w:val="clear" w:color="auto" w:fill="auto"/>
            <w:vAlign w:val="center"/>
          </w:tcPr>
          <w:p w14:paraId="4C50293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из смежной сети, всего</w:t>
            </w:r>
          </w:p>
        </w:tc>
        <w:tc>
          <w:tcPr>
            <w:tcW w:w="873" w:type="dxa"/>
            <w:tcBorders>
              <w:top w:val="nil"/>
              <w:left w:val="nil"/>
              <w:bottom w:val="single" w:sz="8" w:space="0" w:color="auto"/>
              <w:right w:val="single" w:sz="8" w:space="0" w:color="auto"/>
            </w:tcBorders>
            <w:shd w:val="clear" w:color="auto" w:fill="auto"/>
            <w:vAlign w:val="center"/>
          </w:tcPr>
          <w:p w14:paraId="3A48FBB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1CEE71A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400,72</w:t>
            </w:r>
          </w:p>
        </w:tc>
        <w:tc>
          <w:tcPr>
            <w:tcW w:w="994" w:type="dxa"/>
            <w:tcBorders>
              <w:top w:val="nil"/>
              <w:left w:val="nil"/>
              <w:bottom w:val="single" w:sz="8" w:space="0" w:color="auto"/>
              <w:right w:val="single" w:sz="8" w:space="0" w:color="auto"/>
            </w:tcBorders>
            <w:shd w:val="clear" w:color="auto" w:fill="auto"/>
            <w:noWrap/>
            <w:vAlign w:val="center"/>
          </w:tcPr>
          <w:p w14:paraId="028BE8E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824" w:type="dxa"/>
            <w:tcBorders>
              <w:top w:val="nil"/>
              <w:left w:val="nil"/>
              <w:bottom w:val="single" w:sz="8" w:space="0" w:color="auto"/>
              <w:right w:val="single" w:sz="8" w:space="0" w:color="auto"/>
            </w:tcBorders>
            <w:shd w:val="clear" w:color="auto" w:fill="auto"/>
            <w:noWrap/>
            <w:vAlign w:val="center"/>
          </w:tcPr>
          <w:p w14:paraId="4C72540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27,41</w:t>
            </w:r>
          </w:p>
        </w:tc>
        <w:tc>
          <w:tcPr>
            <w:tcW w:w="994" w:type="dxa"/>
            <w:tcBorders>
              <w:top w:val="nil"/>
              <w:left w:val="nil"/>
              <w:bottom w:val="single" w:sz="8" w:space="0" w:color="auto"/>
              <w:right w:val="single" w:sz="8" w:space="0" w:color="auto"/>
            </w:tcBorders>
            <w:shd w:val="clear" w:color="auto" w:fill="auto"/>
            <w:noWrap/>
            <w:vAlign w:val="center"/>
          </w:tcPr>
          <w:p w14:paraId="590DC11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232,86</w:t>
            </w:r>
          </w:p>
        </w:tc>
        <w:tc>
          <w:tcPr>
            <w:tcW w:w="994" w:type="dxa"/>
            <w:tcBorders>
              <w:top w:val="nil"/>
              <w:left w:val="nil"/>
              <w:bottom w:val="single" w:sz="8" w:space="0" w:color="auto"/>
              <w:right w:val="single" w:sz="8" w:space="0" w:color="auto"/>
            </w:tcBorders>
            <w:shd w:val="clear" w:color="auto" w:fill="auto"/>
            <w:noWrap/>
            <w:vAlign w:val="center"/>
          </w:tcPr>
          <w:p w14:paraId="7FB69E6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140,45</w:t>
            </w:r>
          </w:p>
        </w:tc>
      </w:tr>
      <w:tr w:rsidR="007740D9" w:rsidRPr="00BF6D3D" w14:paraId="31BAAC7D" w14:textId="77777777" w:rsidTr="00B83101">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416121F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3200" w:type="dxa"/>
            <w:tcBorders>
              <w:top w:val="nil"/>
              <w:left w:val="nil"/>
              <w:bottom w:val="single" w:sz="8" w:space="0" w:color="auto"/>
              <w:right w:val="single" w:sz="8" w:space="0" w:color="auto"/>
            </w:tcBorders>
            <w:shd w:val="clear" w:color="auto" w:fill="auto"/>
            <w:vAlign w:val="center"/>
          </w:tcPr>
          <w:p w14:paraId="46612E4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 том числе из сети</w:t>
            </w:r>
          </w:p>
        </w:tc>
        <w:tc>
          <w:tcPr>
            <w:tcW w:w="873" w:type="dxa"/>
            <w:tcBorders>
              <w:top w:val="nil"/>
              <w:left w:val="nil"/>
              <w:bottom w:val="single" w:sz="8" w:space="0" w:color="auto"/>
              <w:right w:val="single" w:sz="8" w:space="0" w:color="auto"/>
            </w:tcBorders>
            <w:shd w:val="clear" w:color="auto" w:fill="auto"/>
            <w:vAlign w:val="center"/>
          </w:tcPr>
          <w:p w14:paraId="1938B44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2F67FB6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432382F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824" w:type="dxa"/>
            <w:tcBorders>
              <w:top w:val="nil"/>
              <w:left w:val="nil"/>
              <w:bottom w:val="single" w:sz="8" w:space="0" w:color="auto"/>
              <w:right w:val="single" w:sz="8" w:space="0" w:color="auto"/>
            </w:tcBorders>
            <w:shd w:val="clear" w:color="auto" w:fill="auto"/>
            <w:noWrap/>
            <w:vAlign w:val="center"/>
          </w:tcPr>
          <w:p w14:paraId="4463351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2CF774A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2C436D0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59658DB9" w14:textId="77777777" w:rsidTr="00B83101">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6178166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1.1.1</w:t>
            </w:r>
          </w:p>
        </w:tc>
        <w:tc>
          <w:tcPr>
            <w:tcW w:w="3200" w:type="dxa"/>
            <w:tcBorders>
              <w:top w:val="nil"/>
              <w:left w:val="nil"/>
              <w:bottom w:val="single" w:sz="8" w:space="0" w:color="auto"/>
              <w:right w:val="single" w:sz="8" w:space="0" w:color="auto"/>
            </w:tcBorders>
            <w:shd w:val="clear" w:color="auto" w:fill="auto"/>
            <w:vAlign w:val="center"/>
          </w:tcPr>
          <w:p w14:paraId="5700ECF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ЕНЭС</w:t>
            </w:r>
          </w:p>
        </w:tc>
        <w:tc>
          <w:tcPr>
            <w:tcW w:w="873" w:type="dxa"/>
            <w:tcBorders>
              <w:top w:val="nil"/>
              <w:left w:val="nil"/>
              <w:bottom w:val="single" w:sz="8" w:space="0" w:color="auto"/>
              <w:right w:val="single" w:sz="8" w:space="0" w:color="auto"/>
            </w:tcBorders>
            <w:shd w:val="clear" w:color="auto" w:fill="auto"/>
            <w:vAlign w:val="center"/>
          </w:tcPr>
          <w:p w14:paraId="5990E29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26512FD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994" w:type="dxa"/>
            <w:tcBorders>
              <w:top w:val="nil"/>
              <w:left w:val="nil"/>
              <w:bottom w:val="single" w:sz="8" w:space="0" w:color="auto"/>
              <w:right w:val="single" w:sz="8" w:space="0" w:color="auto"/>
            </w:tcBorders>
            <w:shd w:val="clear" w:color="auto" w:fill="auto"/>
            <w:noWrap/>
            <w:vAlign w:val="center"/>
          </w:tcPr>
          <w:p w14:paraId="13A5306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824" w:type="dxa"/>
            <w:tcBorders>
              <w:top w:val="nil"/>
              <w:left w:val="nil"/>
              <w:bottom w:val="single" w:sz="8" w:space="0" w:color="auto"/>
              <w:right w:val="single" w:sz="8" w:space="0" w:color="auto"/>
            </w:tcBorders>
            <w:shd w:val="clear" w:color="auto" w:fill="auto"/>
            <w:noWrap/>
            <w:vAlign w:val="center"/>
          </w:tcPr>
          <w:p w14:paraId="433EF5C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6168822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0155F35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6523293C" w14:textId="77777777" w:rsidTr="00B83101">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27FADDB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1.1.2</w:t>
            </w:r>
          </w:p>
        </w:tc>
        <w:tc>
          <w:tcPr>
            <w:tcW w:w="3200" w:type="dxa"/>
            <w:tcBorders>
              <w:top w:val="nil"/>
              <w:left w:val="nil"/>
              <w:bottom w:val="single" w:sz="8" w:space="0" w:color="auto"/>
              <w:right w:val="single" w:sz="8" w:space="0" w:color="auto"/>
            </w:tcBorders>
            <w:shd w:val="clear" w:color="auto" w:fill="auto"/>
            <w:vAlign w:val="center"/>
          </w:tcPr>
          <w:p w14:paraId="5E1926F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ВН</w:t>
            </w:r>
          </w:p>
        </w:tc>
        <w:tc>
          <w:tcPr>
            <w:tcW w:w="873" w:type="dxa"/>
            <w:tcBorders>
              <w:top w:val="nil"/>
              <w:left w:val="nil"/>
              <w:bottom w:val="single" w:sz="8" w:space="0" w:color="auto"/>
              <w:right w:val="single" w:sz="8" w:space="0" w:color="auto"/>
            </w:tcBorders>
            <w:shd w:val="clear" w:color="auto" w:fill="auto"/>
            <w:vAlign w:val="center"/>
          </w:tcPr>
          <w:p w14:paraId="05F908B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3DCFD0F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6890329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824" w:type="dxa"/>
            <w:tcBorders>
              <w:top w:val="nil"/>
              <w:left w:val="nil"/>
              <w:bottom w:val="single" w:sz="8" w:space="0" w:color="auto"/>
              <w:right w:val="single" w:sz="8" w:space="0" w:color="auto"/>
            </w:tcBorders>
            <w:shd w:val="clear" w:color="auto" w:fill="auto"/>
            <w:noWrap/>
            <w:vAlign w:val="center"/>
          </w:tcPr>
          <w:p w14:paraId="7EF2117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27,41</w:t>
            </w:r>
          </w:p>
        </w:tc>
        <w:tc>
          <w:tcPr>
            <w:tcW w:w="994" w:type="dxa"/>
            <w:tcBorders>
              <w:top w:val="nil"/>
              <w:left w:val="nil"/>
              <w:bottom w:val="single" w:sz="8" w:space="0" w:color="auto"/>
              <w:right w:val="single" w:sz="8" w:space="0" w:color="auto"/>
            </w:tcBorders>
            <w:shd w:val="clear" w:color="auto" w:fill="auto"/>
            <w:noWrap/>
            <w:vAlign w:val="center"/>
          </w:tcPr>
          <w:p w14:paraId="2795D68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210,26</w:t>
            </w:r>
          </w:p>
        </w:tc>
        <w:tc>
          <w:tcPr>
            <w:tcW w:w="994" w:type="dxa"/>
            <w:tcBorders>
              <w:top w:val="nil"/>
              <w:left w:val="nil"/>
              <w:bottom w:val="single" w:sz="8" w:space="0" w:color="auto"/>
              <w:right w:val="single" w:sz="8" w:space="0" w:color="auto"/>
            </w:tcBorders>
            <w:shd w:val="clear" w:color="auto" w:fill="auto"/>
            <w:noWrap/>
            <w:vAlign w:val="center"/>
          </w:tcPr>
          <w:p w14:paraId="3A54E00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37682C89" w14:textId="77777777" w:rsidTr="00B83101">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10F1C19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1.1.3</w:t>
            </w:r>
          </w:p>
        </w:tc>
        <w:tc>
          <w:tcPr>
            <w:tcW w:w="3200" w:type="dxa"/>
            <w:tcBorders>
              <w:top w:val="nil"/>
              <w:left w:val="nil"/>
              <w:bottom w:val="single" w:sz="8" w:space="0" w:color="auto"/>
              <w:right w:val="single" w:sz="8" w:space="0" w:color="auto"/>
            </w:tcBorders>
            <w:shd w:val="clear" w:color="auto" w:fill="auto"/>
            <w:vAlign w:val="center"/>
          </w:tcPr>
          <w:p w14:paraId="259C425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СН1</w:t>
            </w:r>
          </w:p>
        </w:tc>
        <w:tc>
          <w:tcPr>
            <w:tcW w:w="873" w:type="dxa"/>
            <w:tcBorders>
              <w:top w:val="nil"/>
              <w:left w:val="nil"/>
              <w:bottom w:val="single" w:sz="8" w:space="0" w:color="auto"/>
              <w:right w:val="single" w:sz="8" w:space="0" w:color="auto"/>
            </w:tcBorders>
            <w:shd w:val="clear" w:color="auto" w:fill="auto"/>
            <w:vAlign w:val="center"/>
          </w:tcPr>
          <w:p w14:paraId="76AA4CA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7E4AF02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1BEC6B4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824" w:type="dxa"/>
            <w:tcBorders>
              <w:top w:val="nil"/>
              <w:left w:val="nil"/>
              <w:bottom w:val="single" w:sz="8" w:space="0" w:color="auto"/>
              <w:right w:val="single" w:sz="8" w:space="0" w:color="auto"/>
            </w:tcBorders>
            <w:shd w:val="clear" w:color="auto" w:fill="auto"/>
            <w:noWrap/>
            <w:vAlign w:val="center"/>
          </w:tcPr>
          <w:p w14:paraId="57DC4B8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394B220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22,6</w:t>
            </w:r>
          </w:p>
        </w:tc>
        <w:tc>
          <w:tcPr>
            <w:tcW w:w="994" w:type="dxa"/>
            <w:tcBorders>
              <w:top w:val="nil"/>
              <w:left w:val="nil"/>
              <w:bottom w:val="single" w:sz="8" w:space="0" w:color="auto"/>
              <w:right w:val="single" w:sz="8" w:space="0" w:color="auto"/>
            </w:tcBorders>
            <w:shd w:val="clear" w:color="auto" w:fill="auto"/>
            <w:noWrap/>
            <w:vAlign w:val="center"/>
          </w:tcPr>
          <w:p w14:paraId="1264930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79A19806" w14:textId="77777777" w:rsidTr="00B83101">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32814CD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w:t>
            </w:r>
          </w:p>
        </w:tc>
        <w:tc>
          <w:tcPr>
            <w:tcW w:w="3200" w:type="dxa"/>
            <w:tcBorders>
              <w:top w:val="nil"/>
              <w:left w:val="nil"/>
              <w:bottom w:val="single" w:sz="8" w:space="0" w:color="auto"/>
              <w:right w:val="single" w:sz="8" w:space="0" w:color="auto"/>
            </w:tcBorders>
            <w:shd w:val="clear" w:color="auto" w:fill="auto"/>
            <w:vAlign w:val="center"/>
          </w:tcPr>
          <w:p w14:paraId="256D185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СН2</w:t>
            </w:r>
          </w:p>
        </w:tc>
        <w:tc>
          <w:tcPr>
            <w:tcW w:w="873" w:type="dxa"/>
            <w:tcBorders>
              <w:top w:val="nil"/>
              <w:left w:val="nil"/>
              <w:bottom w:val="single" w:sz="8" w:space="0" w:color="auto"/>
              <w:right w:val="single" w:sz="8" w:space="0" w:color="auto"/>
            </w:tcBorders>
            <w:shd w:val="clear" w:color="auto" w:fill="auto"/>
            <w:vAlign w:val="center"/>
          </w:tcPr>
          <w:p w14:paraId="654A90D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78A3C23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3D5F0C6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824" w:type="dxa"/>
            <w:tcBorders>
              <w:top w:val="nil"/>
              <w:left w:val="nil"/>
              <w:bottom w:val="single" w:sz="8" w:space="0" w:color="auto"/>
              <w:right w:val="single" w:sz="8" w:space="0" w:color="auto"/>
            </w:tcBorders>
            <w:shd w:val="clear" w:color="auto" w:fill="auto"/>
            <w:noWrap/>
            <w:vAlign w:val="center"/>
          </w:tcPr>
          <w:p w14:paraId="026BA37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766AA9C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74FF1A5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140,45</w:t>
            </w:r>
          </w:p>
        </w:tc>
      </w:tr>
      <w:tr w:rsidR="007740D9" w:rsidRPr="00BF6D3D" w14:paraId="616D1E4C" w14:textId="77777777" w:rsidTr="00B83101">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47520F1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3200" w:type="dxa"/>
            <w:tcBorders>
              <w:top w:val="nil"/>
              <w:left w:val="nil"/>
              <w:bottom w:val="single" w:sz="8" w:space="0" w:color="auto"/>
              <w:right w:val="single" w:sz="8" w:space="0" w:color="auto"/>
            </w:tcBorders>
            <w:shd w:val="clear" w:color="auto" w:fill="auto"/>
            <w:vAlign w:val="center"/>
          </w:tcPr>
          <w:p w14:paraId="321A01B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электростанций ПЭ </w:t>
            </w:r>
          </w:p>
        </w:tc>
        <w:tc>
          <w:tcPr>
            <w:tcW w:w="873" w:type="dxa"/>
            <w:tcBorders>
              <w:top w:val="nil"/>
              <w:left w:val="nil"/>
              <w:bottom w:val="single" w:sz="8" w:space="0" w:color="auto"/>
              <w:right w:val="single" w:sz="8" w:space="0" w:color="auto"/>
            </w:tcBorders>
            <w:shd w:val="clear" w:color="auto" w:fill="auto"/>
            <w:vAlign w:val="center"/>
          </w:tcPr>
          <w:p w14:paraId="2AC13FF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52C0E40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1,35</w:t>
            </w:r>
          </w:p>
        </w:tc>
        <w:tc>
          <w:tcPr>
            <w:tcW w:w="994" w:type="dxa"/>
            <w:tcBorders>
              <w:top w:val="nil"/>
              <w:left w:val="nil"/>
              <w:bottom w:val="single" w:sz="8" w:space="0" w:color="auto"/>
              <w:right w:val="single" w:sz="8" w:space="0" w:color="auto"/>
            </w:tcBorders>
            <w:shd w:val="clear" w:color="auto" w:fill="auto"/>
            <w:noWrap/>
            <w:vAlign w:val="center"/>
          </w:tcPr>
          <w:p w14:paraId="4CF93BA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824" w:type="dxa"/>
            <w:tcBorders>
              <w:top w:val="nil"/>
              <w:left w:val="nil"/>
              <w:bottom w:val="single" w:sz="8" w:space="0" w:color="auto"/>
              <w:right w:val="single" w:sz="8" w:space="0" w:color="auto"/>
            </w:tcBorders>
            <w:shd w:val="clear" w:color="auto" w:fill="auto"/>
            <w:noWrap/>
            <w:vAlign w:val="center"/>
          </w:tcPr>
          <w:p w14:paraId="1071943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704EC33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1,35</w:t>
            </w:r>
          </w:p>
        </w:tc>
        <w:tc>
          <w:tcPr>
            <w:tcW w:w="994" w:type="dxa"/>
            <w:tcBorders>
              <w:top w:val="nil"/>
              <w:left w:val="nil"/>
              <w:bottom w:val="single" w:sz="8" w:space="0" w:color="auto"/>
              <w:right w:val="single" w:sz="8" w:space="0" w:color="auto"/>
            </w:tcBorders>
            <w:shd w:val="clear" w:color="auto" w:fill="auto"/>
            <w:noWrap/>
            <w:vAlign w:val="center"/>
          </w:tcPr>
          <w:p w14:paraId="18A3DD4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4C40F5B6" w14:textId="77777777" w:rsidTr="00B83101">
        <w:trPr>
          <w:trHeight w:val="49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32302F3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3200" w:type="dxa"/>
            <w:tcBorders>
              <w:top w:val="nil"/>
              <w:left w:val="nil"/>
              <w:bottom w:val="single" w:sz="8" w:space="0" w:color="auto"/>
              <w:right w:val="single" w:sz="8" w:space="0" w:color="auto"/>
            </w:tcBorders>
            <w:shd w:val="clear" w:color="auto" w:fill="auto"/>
            <w:vAlign w:val="center"/>
          </w:tcPr>
          <w:p w14:paraId="7D90102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от других поставщиков (в т.ч. с оптового рынка)</w:t>
            </w:r>
          </w:p>
        </w:tc>
        <w:tc>
          <w:tcPr>
            <w:tcW w:w="873" w:type="dxa"/>
            <w:tcBorders>
              <w:top w:val="nil"/>
              <w:left w:val="nil"/>
              <w:bottom w:val="single" w:sz="8" w:space="0" w:color="auto"/>
              <w:right w:val="single" w:sz="8" w:space="0" w:color="auto"/>
            </w:tcBorders>
            <w:shd w:val="clear" w:color="auto" w:fill="auto"/>
            <w:vAlign w:val="center"/>
          </w:tcPr>
          <w:p w14:paraId="1AC83A0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0E65F4D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306,45</w:t>
            </w:r>
          </w:p>
        </w:tc>
        <w:tc>
          <w:tcPr>
            <w:tcW w:w="994" w:type="dxa"/>
            <w:tcBorders>
              <w:top w:val="nil"/>
              <w:left w:val="nil"/>
              <w:bottom w:val="single" w:sz="8" w:space="0" w:color="auto"/>
              <w:right w:val="single" w:sz="8" w:space="0" w:color="auto"/>
            </w:tcBorders>
            <w:shd w:val="clear" w:color="auto" w:fill="auto"/>
            <w:noWrap/>
            <w:vAlign w:val="center"/>
          </w:tcPr>
          <w:p w14:paraId="786E594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300,44</w:t>
            </w:r>
          </w:p>
        </w:tc>
        <w:tc>
          <w:tcPr>
            <w:tcW w:w="824" w:type="dxa"/>
            <w:tcBorders>
              <w:top w:val="nil"/>
              <w:left w:val="nil"/>
              <w:bottom w:val="single" w:sz="8" w:space="0" w:color="auto"/>
              <w:right w:val="single" w:sz="8" w:space="0" w:color="auto"/>
            </w:tcBorders>
            <w:shd w:val="clear" w:color="auto" w:fill="auto"/>
            <w:noWrap/>
            <w:vAlign w:val="center"/>
          </w:tcPr>
          <w:p w14:paraId="3C63169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0,44</w:t>
            </w:r>
          </w:p>
        </w:tc>
        <w:tc>
          <w:tcPr>
            <w:tcW w:w="994" w:type="dxa"/>
            <w:tcBorders>
              <w:top w:val="nil"/>
              <w:left w:val="nil"/>
              <w:bottom w:val="single" w:sz="8" w:space="0" w:color="auto"/>
              <w:right w:val="single" w:sz="8" w:space="0" w:color="auto"/>
            </w:tcBorders>
            <w:shd w:val="clear" w:color="auto" w:fill="auto"/>
            <w:noWrap/>
            <w:vAlign w:val="center"/>
          </w:tcPr>
          <w:p w14:paraId="4065673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5,38</w:t>
            </w:r>
          </w:p>
        </w:tc>
        <w:tc>
          <w:tcPr>
            <w:tcW w:w="994" w:type="dxa"/>
            <w:tcBorders>
              <w:top w:val="nil"/>
              <w:left w:val="nil"/>
              <w:bottom w:val="single" w:sz="8" w:space="0" w:color="auto"/>
              <w:right w:val="single" w:sz="8" w:space="0" w:color="auto"/>
            </w:tcBorders>
            <w:shd w:val="clear" w:color="auto" w:fill="auto"/>
            <w:noWrap/>
            <w:vAlign w:val="center"/>
          </w:tcPr>
          <w:p w14:paraId="0D352E6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w:t>
            </w:r>
          </w:p>
        </w:tc>
      </w:tr>
      <w:tr w:rsidR="007740D9" w:rsidRPr="00BF6D3D" w14:paraId="457B3334" w14:textId="77777777" w:rsidTr="00B83101">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731F22F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3200" w:type="dxa"/>
            <w:tcBorders>
              <w:top w:val="nil"/>
              <w:left w:val="nil"/>
              <w:bottom w:val="single" w:sz="8" w:space="0" w:color="auto"/>
              <w:right w:val="single" w:sz="8" w:space="0" w:color="auto"/>
            </w:tcBorders>
            <w:shd w:val="clear" w:color="auto" w:fill="auto"/>
            <w:vAlign w:val="center"/>
          </w:tcPr>
          <w:p w14:paraId="0C8DC53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от других организаций </w:t>
            </w:r>
          </w:p>
        </w:tc>
        <w:tc>
          <w:tcPr>
            <w:tcW w:w="873" w:type="dxa"/>
            <w:tcBorders>
              <w:top w:val="nil"/>
              <w:left w:val="nil"/>
              <w:bottom w:val="single" w:sz="8" w:space="0" w:color="auto"/>
              <w:right w:val="single" w:sz="8" w:space="0" w:color="auto"/>
            </w:tcBorders>
            <w:shd w:val="clear" w:color="auto" w:fill="auto"/>
            <w:vAlign w:val="center"/>
          </w:tcPr>
          <w:p w14:paraId="35D2795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66869DB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994" w:type="dxa"/>
            <w:tcBorders>
              <w:top w:val="nil"/>
              <w:left w:val="nil"/>
              <w:bottom w:val="single" w:sz="8" w:space="0" w:color="auto"/>
              <w:right w:val="single" w:sz="8" w:space="0" w:color="auto"/>
            </w:tcBorders>
            <w:shd w:val="clear" w:color="auto" w:fill="auto"/>
            <w:noWrap/>
            <w:vAlign w:val="center"/>
          </w:tcPr>
          <w:p w14:paraId="555DEA9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824" w:type="dxa"/>
            <w:tcBorders>
              <w:top w:val="nil"/>
              <w:left w:val="nil"/>
              <w:bottom w:val="single" w:sz="8" w:space="0" w:color="auto"/>
              <w:right w:val="single" w:sz="8" w:space="0" w:color="auto"/>
            </w:tcBorders>
            <w:shd w:val="clear" w:color="auto" w:fill="auto"/>
            <w:noWrap/>
            <w:vAlign w:val="center"/>
          </w:tcPr>
          <w:p w14:paraId="0EFCC28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11BE6BB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5136FC5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0F4AF85A" w14:textId="77777777" w:rsidTr="00B83101">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2268221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3200" w:type="dxa"/>
            <w:tcBorders>
              <w:top w:val="nil"/>
              <w:left w:val="nil"/>
              <w:bottom w:val="single" w:sz="8" w:space="0" w:color="auto"/>
              <w:right w:val="single" w:sz="8" w:space="0" w:color="auto"/>
            </w:tcBorders>
            <w:shd w:val="clear" w:color="auto" w:fill="auto"/>
            <w:vAlign w:val="center"/>
          </w:tcPr>
          <w:p w14:paraId="0FEFA74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Потери в сети </w:t>
            </w:r>
          </w:p>
        </w:tc>
        <w:tc>
          <w:tcPr>
            <w:tcW w:w="873" w:type="dxa"/>
            <w:tcBorders>
              <w:top w:val="nil"/>
              <w:left w:val="nil"/>
              <w:bottom w:val="single" w:sz="8" w:space="0" w:color="auto"/>
              <w:right w:val="single" w:sz="8" w:space="0" w:color="auto"/>
            </w:tcBorders>
            <w:shd w:val="clear" w:color="auto" w:fill="auto"/>
            <w:vAlign w:val="center"/>
          </w:tcPr>
          <w:p w14:paraId="77F195C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0A0CC41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30,06</w:t>
            </w:r>
          </w:p>
        </w:tc>
        <w:tc>
          <w:tcPr>
            <w:tcW w:w="994" w:type="dxa"/>
            <w:tcBorders>
              <w:top w:val="nil"/>
              <w:left w:val="nil"/>
              <w:bottom w:val="single" w:sz="8" w:space="0" w:color="auto"/>
              <w:right w:val="single" w:sz="8" w:space="0" w:color="auto"/>
            </w:tcBorders>
            <w:shd w:val="clear" w:color="auto" w:fill="auto"/>
            <w:noWrap/>
            <w:vAlign w:val="center"/>
          </w:tcPr>
          <w:p w14:paraId="26CBB8D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9,53</w:t>
            </w:r>
          </w:p>
        </w:tc>
        <w:tc>
          <w:tcPr>
            <w:tcW w:w="824" w:type="dxa"/>
            <w:tcBorders>
              <w:top w:val="nil"/>
              <w:left w:val="nil"/>
              <w:bottom w:val="single" w:sz="8" w:space="0" w:color="auto"/>
              <w:right w:val="single" w:sz="8" w:space="0" w:color="auto"/>
            </w:tcBorders>
            <w:shd w:val="clear" w:color="auto" w:fill="auto"/>
            <w:noWrap/>
            <w:vAlign w:val="center"/>
          </w:tcPr>
          <w:p w14:paraId="707EEE1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1,66</w:t>
            </w:r>
          </w:p>
        </w:tc>
        <w:tc>
          <w:tcPr>
            <w:tcW w:w="994" w:type="dxa"/>
            <w:tcBorders>
              <w:top w:val="nil"/>
              <w:left w:val="nil"/>
              <w:bottom w:val="single" w:sz="8" w:space="0" w:color="auto"/>
              <w:right w:val="single" w:sz="8" w:space="0" w:color="auto"/>
            </w:tcBorders>
            <w:shd w:val="clear" w:color="auto" w:fill="auto"/>
            <w:noWrap/>
            <w:vAlign w:val="center"/>
          </w:tcPr>
          <w:p w14:paraId="507FD37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10,03</w:t>
            </w:r>
          </w:p>
        </w:tc>
        <w:tc>
          <w:tcPr>
            <w:tcW w:w="994" w:type="dxa"/>
            <w:tcBorders>
              <w:top w:val="nil"/>
              <w:left w:val="nil"/>
              <w:bottom w:val="single" w:sz="8" w:space="0" w:color="auto"/>
              <w:right w:val="single" w:sz="8" w:space="0" w:color="auto"/>
            </w:tcBorders>
            <w:shd w:val="clear" w:color="auto" w:fill="auto"/>
            <w:noWrap/>
            <w:vAlign w:val="center"/>
          </w:tcPr>
          <w:p w14:paraId="52E0A5F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8,85</w:t>
            </w:r>
          </w:p>
        </w:tc>
      </w:tr>
      <w:tr w:rsidR="007740D9" w:rsidRPr="00BF6D3D" w14:paraId="00DA4EC5" w14:textId="77777777" w:rsidTr="00B83101">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4A265A7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3200" w:type="dxa"/>
            <w:tcBorders>
              <w:top w:val="nil"/>
              <w:left w:val="nil"/>
              <w:bottom w:val="single" w:sz="8" w:space="0" w:color="auto"/>
              <w:right w:val="single" w:sz="8" w:space="0" w:color="auto"/>
            </w:tcBorders>
            <w:shd w:val="clear" w:color="auto" w:fill="auto"/>
            <w:vAlign w:val="center"/>
          </w:tcPr>
          <w:p w14:paraId="3C68F21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то же в %</w:t>
            </w:r>
          </w:p>
        </w:tc>
        <w:tc>
          <w:tcPr>
            <w:tcW w:w="873" w:type="dxa"/>
            <w:tcBorders>
              <w:top w:val="nil"/>
              <w:left w:val="nil"/>
              <w:bottom w:val="single" w:sz="8" w:space="0" w:color="auto"/>
              <w:right w:val="single" w:sz="8" w:space="0" w:color="auto"/>
            </w:tcBorders>
            <w:shd w:val="clear" w:color="auto" w:fill="auto"/>
            <w:vAlign w:val="center"/>
          </w:tcPr>
          <w:p w14:paraId="211CA0B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c>
          <w:tcPr>
            <w:tcW w:w="994" w:type="dxa"/>
            <w:tcBorders>
              <w:top w:val="nil"/>
              <w:left w:val="nil"/>
              <w:bottom w:val="single" w:sz="8" w:space="0" w:color="auto"/>
              <w:right w:val="single" w:sz="8" w:space="0" w:color="auto"/>
            </w:tcBorders>
            <w:shd w:val="clear" w:color="auto" w:fill="auto"/>
            <w:noWrap/>
            <w:vAlign w:val="center"/>
          </w:tcPr>
          <w:p w14:paraId="624F75E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1D6C34A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3,17</w:t>
            </w:r>
          </w:p>
        </w:tc>
        <w:tc>
          <w:tcPr>
            <w:tcW w:w="824" w:type="dxa"/>
            <w:tcBorders>
              <w:top w:val="nil"/>
              <w:left w:val="nil"/>
              <w:bottom w:val="single" w:sz="8" w:space="0" w:color="auto"/>
              <w:right w:val="single" w:sz="8" w:space="0" w:color="auto"/>
            </w:tcBorders>
            <w:shd w:val="clear" w:color="auto" w:fill="auto"/>
            <w:noWrap/>
            <w:vAlign w:val="center"/>
          </w:tcPr>
          <w:p w14:paraId="5B2CDAE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5,95</w:t>
            </w:r>
          </w:p>
        </w:tc>
        <w:tc>
          <w:tcPr>
            <w:tcW w:w="994" w:type="dxa"/>
            <w:tcBorders>
              <w:top w:val="nil"/>
              <w:left w:val="nil"/>
              <w:bottom w:val="single" w:sz="8" w:space="0" w:color="auto"/>
              <w:right w:val="single" w:sz="8" w:space="0" w:color="auto"/>
            </w:tcBorders>
            <w:shd w:val="clear" w:color="auto" w:fill="auto"/>
            <w:noWrap/>
            <w:vAlign w:val="center"/>
          </w:tcPr>
          <w:p w14:paraId="62D6FA3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4,18</w:t>
            </w:r>
          </w:p>
        </w:tc>
        <w:tc>
          <w:tcPr>
            <w:tcW w:w="994" w:type="dxa"/>
            <w:tcBorders>
              <w:top w:val="nil"/>
              <w:left w:val="nil"/>
              <w:bottom w:val="single" w:sz="8" w:space="0" w:color="auto"/>
              <w:right w:val="single" w:sz="8" w:space="0" w:color="auto"/>
            </w:tcBorders>
            <w:shd w:val="clear" w:color="auto" w:fill="auto"/>
            <w:noWrap/>
            <w:vAlign w:val="center"/>
          </w:tcPr>
          <w:p w14:paraId="6C4A7E4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6,29</w:t>
            </w:r>
          </w:p>
        </w:tc>
      </w:tr>
      <w:tr w:rsidR="007740D9" w:rsidRPr="00BF6D3D" w14:paraId="50F87075" w14:textId="77777777" w:rsidTr="00B83101">
        <w:trPr>
          <w:trHeight w:val="49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520C963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3200" w:type="dxa"/>
            <w:tcBorders>
              <w:top w:val="nil"/>
              <w:left w:val="nil"/>
              <w:bottom w:val="single" w:sz="8" w:space="0" w:color="auto"/>
              <w:right w:val="single" w:sz="8" w:space="0" w:color="auto"/>
            </w:tcBorders>
            <w:shd w:val="clear" w:color="auto" w:fill="auto"/>
            <w:vAlign w:val="center"/>
          </w:tcPr>
          <w:p w14:paraId="47EC5E4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Мощность на производственные и хозяйственные нужды</w:t>
            </w:r>
          </w:p>
        </w:tc>
        <w:tc>
          <w:tcPr>
            <w:tcW w:w="873" w:type="dxa"/>
            <w:tcBorders>
              <w:top w:val="nil"/>
              <w:left w:val="nil"/>
              <w:bottom w:val="single" w:sz="8" w:space="0" w:color="auto"/>
              <w:right w:val="single" w:sz="8" w:space="0" w:color="auto"/>
            </w:tcBorders>
            <w:shd w:val="clear" w:color="auto" w:fill="auto"/>
            <w:vAlign w:val="center"/>
          </w:tcPr>
          <w:p w14:paraId="51E8BC7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68937E7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994" w:type="dxa"/>
            <w:tcBorders>
              <w:top w:val="nil"/>
              <w:left w:val="nil"/>
              <w:bottom w:val="single" w:sz="8" w:space="0" w:color="auto"/>
              <w:right w:val="single" w:sz="8" w:space="0" w:color="auto"/>
            </w:tcBorders>
            <w:shd w:val="clear" w:color="auto" w:fill="auto"/>
            <w:noWrap/>
            <w:vAlign w:val="center"/>
          </w:tcPr>
          <w:p w14:paraId="7D68905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824" w:type="dxa"/>
            <w:tcBorders>
              <w:top w:val="nil"/>
              <w:left w:val="nil"/>
              <w:bottom w:val="single" w:sz="8" w:space="0" w:color="auto"/>
              <w:right w:val="single" w:sz="8" w:space="0" w:color="auto"/>
            </w:tcBorders>
            <w:shd w:val="clear" w:color="auto" w:fill="auto"/>
            <w:noWrap/>
            <w:vAlign w:val="center"/>
          </w:tcPr>
          <w:p w14:paraId="2F777C3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15E5B6A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289E037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6D6ECC4A" w14:textId="77777777" w:rsidTr="00B83101">
        <w:trPr>
          <w:trHeight w:val="49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65FF0C1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3200" w:type="dxa"/>
            <w:tcBorders>
              <w:top w:val="nil"/>
              <w:left w:val="nil"/>
              <w:bottom w:val="single" w:sz="8" w:space="0" w:color="auto"/>
              <w:right w:val="single" w:sz="8" w:space="0" w:color="auto"/>
            </w:tcBorders>
            <w:shd w:val="clear" w:color="auto" w:fill="auto"/>
            <w:vAlign w:val="center"/>
          </w:tcPr>
          <w:p w14:paraId="0480F66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Полезный отпуск заявленной мощности потребителей услуг</w:t>
            </w:r>
          </w:p>
        </w:tc>
        <w:tc>
          <w:tcPr>
            <w:tcW w:w="873" w:type="dxa"/>
            <w:tcBorders>
              <w:top w:val="nil"/>
              <w:left w:val="nil"/>
              <w:bottom w:val="single" w:sz="8" w:space="0" w:color="auto"/>
              <w:right w:val="single" w:sz="8" w:space="0" w:color="auto"/>
            </w:tcBorders>
            <w:shd w:val="clear" w:color="auto" w:fill="auto"/>
            <w:vAlign w:val="center"/>
          </w:tcPr>
          <w:p w14:paraId="6278970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4747567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277,74</w:t>
            </w:r>
          </w:p>
        </w:tc>
        <w:tc>
          <w:tcPr>
            <w:tcW w:w="994" w:type="dxa"/>
            <w:tcBorders>
              <w:top w:val="nil"/>
              <w:left w:val="nil"/>
              <w:bottom w:val="single" w:sz="8" w:space="0" w:color="auto"/>
              <w:right w:val="single" w:sz="8" w:space="0" w:color="auto"/>
            </w:tcBorders>
            <w:shd w:val="clear" w:color="auto" w:fill="auto"/>
            <w:noWrap/>
            <w:vAlign w:val="center"/>
          </w:tcPr>
          <w:p w14:paraId="16CDDCE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53,24</w:t>
            </w:r>
          </w:p>
        </w:tc>
        <w:tc>
          <w:tcPr>
            <w:tcW w:w="824" w:type="dxa"/>
            <w:tcBorders>
              <w:top w:val="nil"/>
              <w:left w:val="nil"/>
              <w:bottom w:val="single" w:sz="8" w:space="0" w:color="auto"/>
              <w:right w:val="single" w:sz="8" w:space="0" w:color="auto"/>
            </w:tcBorders>
            <w:shd w:val="clear" w:color="auto" w:fill="auto"/>
            <w:noWrap/>
            <w:vAlign w:val="center"/>
          </w:tcPr>
          <w:p w14:paraId="72A0DF3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3,59</w:t>
            </w:r>
          </w:p>
        </w:tc>
        <w:tc>
          <w:tcPr>
            <w:tcW w:w="994" w:type="dxa"/>
            <w:tcBorders>
              <w:top w:val="nil"/>
              <w:left w:val="nil"/>
              <w:bottom w:val="single" w:sz="8" w:space="0" w:color="auto"/>
              <w:right w:val="single" w:sz="8" w:space="0" w:color="auto"/>
            </w:tcBorders>
            <w:shd w:val="clear" w:color="auto" w:fill="auto"/>
            <w:noWrap/>
            <w:vAlign w:val="center"/>
          </w:tcPr>
          <w:p w14:paraId="20A1060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89,12</w:t>
            </w:r>
          </w:p>
        </w:tc>
        <w:tc>
          <w:tcPr>
            <w:tcW w:w="994" w:type="dxa"/>
            <w:tcBorders>
              <w:top w:val="nil"/>
              <w:left w:val="nil"/>
              <w:bottom w:val="single" w:sz="8" w:space="0" w:color="auto"/>
              <w:right w:val="single" w:sz="8" w:space="0" w:color="auto"/>
            </w:tcBorders>
            <w:shd w:val="clear" w:color="auto" w:fill="auto"/>
            <w:noWrap/>
            <w:vAlign w:val="center"/>
          </w:tcPr>
          <w:p w14:paraId="5C70C62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131,79</w:t>
            </w:r>
          </w:p>
        </w:tc>
      </w:tr>
      <w:tr w:rsidR="007740D9" w:rsidRPr="00BF6D3D" w14:paraId="39D736EA" w14:textId="77777777" w:rsidTr="00B83101">
        <w:trPr>
          <w:trHeight w:val="49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4EA011F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w:t>
            </w:r>
          </w:p>
        </w:tc>
        <w:tc>
          <w:tcPr>
            <w:tcW w:w="3200" w:type="dxa"/>
            <w:tcBorders>
              <w:top w:val="nil"/>
              <w:left w:val="nil"/>
              <w:bottom w:val="single" w:sz="8" w:space="0" w:color="auto"/>
              <w:right w:val="single" w:sz="8" w:space="0" w:color="auto"/>
            </w:tcBorders>
            <w:shd w:val="clear" w:color="auto" w:fill="auto"/>
            <w:vAlign w:val="center"/>
          </w:tcPr>
          <w:p w14:paraId="6DDE1DE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потребителей  за исключением указанных в п. 4.2</w:t>
            </w:r>
          </w:p>
        </w:tc>
        <w:tc>
          <w:tcPr>
            <w:tcW w:w="873" w:type="dxa"/>
            <w:tcBorders>
              <w:top w:val="nil"/>
              <w:left w:val="nil"/>
              <w:bottom w:val="single" w:sz="8" w:space="0" w:color="auto"/>
              <w:right w:val="single" w:sz="8" w:space="0" w:color="auto"/>
            </w:tcBorders>
            <w:shd w:val="clear" w:color="auto" w:fill="auto"/>
            <w:vAlign w:val="center"/>
          </w:tcPr>
          <w:p w14:paraId="7D2DF35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66DD5B4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193,36</w:t>
            </w:r>
          </w:p>
        </w:tc>
        <w:tc>
          <w:tcPr>
            <w:tcW w:w="994" w:type="dxa"/>
            <w:tcBorders>
              <w:top w:val="nil"/>
              <w:left w:val="nil"/>
              <w:bottom w:val="single" w:sz="8" w:space="0" w:color="auto"/>
              <w:right w:val="single" w:sz="8" w:space="0" w:color="auto"/>
            </w:tcBorders>
            <w:shd w:val="clear" w:color="auto" w:fill="auto"/>
            <w:noWrap/>
            <w:vAlign w:val="center"/>
          </w:tcPr>
          <w:p w14:paraId="550454D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52,96</w:t>
            </w:r>
          </w:p>
        </w:tc>
        <w:tc>
          <w:tcPr>
            <w:tcW w:w="824" w:type="dxa"/>
            <w:tcBorders>
              <w:top w:val="nil"/>
              <w:left w:val="nil"/>
              <w:bottom w:val="single" w:sz="8" w:space="0" w:color="auto"/>
              <w:right w:val="single" w:sz="8" w:space="0" w:color="auto"/>
            </w:tcBorders>
            <w:shd w:val="clear" w:color="auto" w:fill="auto"/>
            <w:noWrap/>
            <w:vAlign w:val="center"/>
          </w:tcPr>
          <w:p w14:paraId="22379AF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3,59</w:t>
            </w:r>
          </w:p>
        </w:tc>
        <w:tc>
          <w:tcPr>
            <w:tcW w:w="994" w:type="dxa"/>
            <w:tcBorders>
              <w:top w:val="nil"/>
              <w:left w:val="nil"/>
              <w:bottom w:val="single" w:sz="8" w:space="0" w:color="auto"/>
              <w:right w:val="single" w:sz="8" w:space="0" w:color="auto"/>
            </w:tcBorders>
            <w:shd w:val="clear" w:color="auto" w:fill="auto"/>
            <w:noWrap/>
            <w:vAlign w:val="center"/>
          </w:tcPr>
          <w:p w14:paraId="4A40CDE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84,36</w:t>
            </w:r>
          </w:p>
        </w:tc>
        <w:tc>
          <w:tcPr>
            <w:tcW w:w="994" w:type="dxa"/>
            <w:tcBorders>
              <w:top w:val="nil"/>
              <w:left w:val="nil"/>
              <w:bottom w:val="single" w:sz="8" w:space="0" w:color="auto"/>
              <w:right w:val="single" w:sz="8" w:space="0" w:color="auto"/>
            </w:tcBorders>
            <w:shd w:val="clear" w:color="auto" w:fill="auto"/>
            <w:noWrap/>
            <w:vAlign w:val="center"/>
          </w:tcPr>
          <w:p w14:paraId="3328A88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52,46</w:t>
            </w:r>
          </w:p>
        </w:tc>
      </w:tr>
      <w:tr w:rsidR="007740D9" w:rsidRPr="00BF6D3D" w14:paraId="01C10C8D" w14:textId="77777777" w:rsidTr="00B83101">
        <w:trPr>
          <w:trHeight w:val="73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106274F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4.1.1</w:t>
            </w:r>
          </w:p>
        </w:tc>
        <w:tc>
          <w:tcPr>
            <w:tcW w:w="3200" w:type="dxa"/>
            <w:tcBorders>
              <w:top w:val="nil"/>
              <w:left w:val="nil"/>
              <w:bottom w:val="single" w:sz="8" w:space="0" w:color="auto"/>
              <w:right w:val="single" w:sz="8" w:space="0" w:color="auto"/>
            </w:tcBorders>
            <w:shd w:val="clear" w:color="auto" w:fill="auto"/>
            <w:vAlign w:val="center"/>
          </w:tcPr>
          <w:p w14:paraId="2C2F00C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 т.ч. потребителей, присоединенных к центру питания на генераторном напряжении</w:t>
            </w:r>
          </w:p>
        </w:tc>
        <w:tc>
          <w:tcPr>
            <w:tcW w:w="873" w:type="dxa"/>
            <w:tcBorders>
              <w:top w:val="nil"/>
              <w:left w:val="nil"/>
              <w:bottom w:val="single" w:sz="8" w:space="0" w:color="auto"/>
              <w:right w:val="single" w:sz="8" w:space="0" w:color="auto"/>
            </w:tcBorders>
            <w:shd w:val="clear" w:color="auto" w:fill="auto"/>
            <w:vAlign w:val="center"/>
          </w:tcPr>
          <w:p w14:paraId="223D973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2FDF6A1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994" w:type="dxa"/>
            <w:tcBorders>
              <w:top w:val="nil"/>
              <w:left w:val="nil"/>
              <w:bottom w:val="single" w:sz="8" w:space="0" w:color="auto"/>
              <w:right w:val="single" w:sz="8" w:space="0" w:color="auto"/>
            </w:tcBorders>
            <w:shd w:val="clear" w:color="auto" w:fill="auto"/>
            <w:noWrap/>
            <w:vAlign w:val="center"/>
          </w:tcPr>
          <w:p w14:paraId="28F6661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824" w:type="dxa"/>
            <w:tcBorders>
              <w:top w:val="nil"/>
              <w:left w:val="nil"/>
              <w:bottom w:val="single" w:sz="8" w:space="0" w:color="auto"/>
              <w:right w:val="single" w:sz="8" w:space="0" w:color="auto"/>
            </w:tcBorders>
            <w:shd w:val="clear" w:color="auto" w:fill="auto"/>
            <w:noWrap/>
            <w:vAlign w:val="center"/>
          </w:tcPr>
          <w:p w14:paraId="0FB6BFB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70E4CC8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994" w:type="dxa"/>
            <w:tcBorders>
              <w:top w:val="nil"/>
              <w:left w:val="nil"/>
              <w:bottom w:val="single" w:sz="8" w:space="0" w:color="auto"/>
              <w:right w:val="single" w:sz="8" w:space="0" w:color="auto"/>
            </w:tcBorders>
            <w:shd w:val="clear" w:color="auto" w:fill="auto"/>
            <w:noWrap/>
            <w:vAlign w:val="center"/>
          </w:tcPr>
          <w:p w14:paraId="14865D9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r>
      <w:tr w:rsidR="007740D9" w:rsidRPr="00BF6D3D" w14:paraId="1BCD83FB" w14:textId="77777777" w:rsidTr="00B83101">
        <w:trPr>
          <w:trHeight w:val="49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660B348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w:t>
            </w:r>
          </w:p>
        </w:tc>
        <w:tc>
          <w:tcPr>
            <w:tcW w:w="3200" w:type="dxa"/>
            <w:tcBorders>
              <w:top w:val="nil"/>
              <w:left w:val="nil"/>
              <w:bottom w:val="single" w:sz="8" w:space="0" w:color="auto"/>
              <w:right w:val="single" w:sz="8" w:space="0" w:color="auto"/>
            </w:tcBorders>
            <w:shd w:val="clear" w:color="auto" w:fill="auto"/>
            <w:vAlign w:val="center"/>
          </w:tcPr>
          <w:p w14:paraId="56EAAE1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населения, в том числе:</w:t>
            </w:r>
          </w:p>
        </w:tc>
        <w:tc>
          <w:tcPr>
            <w:tcW w:w="873" w:type="dxa"/>
            <w:tcBorders>
              <w:top w:val="nil"/>
              <w:left w:val="nil"/>
              <w:bottom w:val="single" w:sz="8" w:space="0" w:color="auto"/>
              <w:right w:val="single" w:sz="8" w:space="0" w:color="auto"/>
            </w:tcBorders>
            <w:shd w:val="clear" w:color="auto" w:fill="auto"/>
            <w:vAlign w:val="center"/>
          </w:tcPr>
          <w:p w14:paraId="04261FD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45A079B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84,37</w:t>
            </w:r>
          </w:p>
        </w:tc>
        <w:tc>
          <w:tcPr>
            <w:tcW w:w="994" w:type="dxa"/>
            <w:tcBorders>
              <w:top w:val="nil"/>
              <w:left w:val="nil"/>
              <w:bottom w:val="single" w:sz="8" w:space="0" w:color="auto"/>
              <w:right w:val="single" w:sz="8" w:space="0" w:color="auto"/>
            </w:tcBorders>
            <w:shd w:val="clear" w:color="auto" w:fill="auto"/>
            <w:noWrap/>
            <w:vAlign w:val="center"/>
          </w:tcPr>
          <w:p w14:paraId="386AFA1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0,28</w:t>
            </w:r>
          </w:p>
        </w:tc>
        <w:tc>
          <w:tcPr>
            <w:tcW w:w="824" w:type="dxa"/>
            <w:tcBorders>
              <w:top w:val="nil"/>
              <w:left w:val="nil"/>
              <w:bottom w:val="single" w:sz="8" w:space="0" w:color="auto"/>
              <w:right w:val="single" w:sz="8" w:space="0" w:color="auto"/>
            </w:tcBorders>
            <w:shd w:val="clear" w:color="auto" w:fill="auto"/>
            <w:noWrap/>
            <w:vAlign w:val="center"/>
          </w:tcPr>
          <w:p w14:paraId="7B09013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994" w:type="dxa"/>
            <w:tcBorders>
              <w:top w:val="nil"/>
              <w:left w:val="nil"/>
              <w:bottom w:val="single" w:sz="8" w:space="0" w:color="auto"/>
              <w:right w:val="single" w:sz="8" w:space="0" w:color="auto"/>
            </w:tcBorders>
            <w:shd w:val="clear" w:color="auto" w:fill="auto"/>
            <w:noWrap/>
            <w:vAlign w:val="center"/>
          </w:tcPr>
          <w:p w14:paraId="237FC7E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4,76</w:t>
            </w:r>
          </w:p>
        </w:tc>
        <w:tc>
          <w:tcPr>
            <w:tcW w:w="994" w:type="dxa"/>
            <w:tcBorders>
              <w:top w:val="nil"/>
              <w:left w:val="nil"/>
              <w:bottom w:val="single" w:sz="8" w:space="0" w:color="auto"/>
              <w:right w:val="single" w:sz="8" w:space="0" w:color="auto"/>
            </w:tcBorders>
            <w:shd w:val="clear" w:color="auto" w:fill="auto"/>
            <w:noWrap/>
            <w:vAlign w:val="center"/>
          </w:tcPr>
          <w:p w14:paraId="7824188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79,34</w:t>
            </w:r>
          </w:p>
        </w:tc>
      </w:tr>
      <w:tr w:rsidR="007740D9" w:rsidRPr="00BF6D3D" w14:paraId="22C9300D" w14:textId="77777777" w:rsidTr="00B83101">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tcPr>
          <w:p w14:paraId="364CE9C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4.2.1</w:t>
            </w:r>
          </w:p>
        </w:tc>
        <w:tc>
          <w:tcPr>
            <w:tcW w:w="3200" w:type="dxa"/>
            <w:tcBorders>
              <w:top w:val="nil"/>
              <w:left w:val="nil"/>
              <w:bottom w:val="single" w:sz="8" w:space="0" w:color="auto"/>
              <w:right w:val="single" w:sz="8" w:space="0" w:color="auto"/>
            </w:tcBorders>
            <w:shd w:val="clear" w:color="auto" w:fill="auto"/>
            <w:vAlign w:val="center"/>
          </w:tcPr>
          <w:p w14:paraId="3FB08C7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заявленная мощность населения</w:t>
            </w:r>
          </w:p>
        </w:tc>
        <w:tc>
          <w:tcPr>
            <w:tcW w:w="873" w:type="dxa"/>
            <w:tcBorders>
              <w:top w:val="nil"/>
              <w:left w:val="nil"/>
              <w:bottom w:val="single" w:sz="8" w:space="0" w:color="auto"/>
              <w:right w:val="single" w:sz="8" w:space="0" w:color="auto"/>
            </w:tcBorders>
            <w:shd w:val="clear" w:color="auto" w:fill="auto"/>
            <w:vAlign w:val="center"/>
          </w:tcPr>
          <w:p w14:paraId="7308CA8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МВт</w:t>
            </w:r>
          </w:p>
        </w:tc>
        <w:tc>
          <w:tcPr>
            <w:tcW w:w="994" w:type="dxa"/>
            <w:tcBorders>
              <w:top w:val="nil"/>
              <w:left w:val="nil"/>
              <w:bottom w:val="single" w:sz="8" w:space="0" w:color="auto"/>
              <w:right w:val="single" w:sz="8" w:space="0" w:color="auto"/>
            </w:tcBorders>
            <w:shd w:val="clear" w:color="auto" w:fill="auto"/>
            <w:noWrap/>
            <w:vAlign w:val="center"/>
          </w:tcPr>
          <w:p w14:paraId="334D8F9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84,37</w:t>
            </w:r>
          </w:p>
        </w:tc>
        <w:tc>
          <w:tcPr>
            <w:tcW w:w="994" w:type="dxa"/>
            <w:tcBorders>
              <w:top w:val="nil"/>
              <w:left w:val="nil"/>
              <w:bottom w:val="single" w:sz="8" w:space="0" w:color="auto"/>
              <w:right w:val="single" w:sz="8" w:space="0" w:color="auto"/>
            </w:tcBorders>
            <w:shd w:val="clear" w:color="auto" w:fill="auto"/>
            <w:noWrap/>
            <w:vAlign w:val="center"/>
          </w:tcPr>
          <w:p w14:paraId="4189FD0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0,28</w:t>
            </w:r>
          </w:p>
        </w:tc>
        <w:tc>
          <w:tcPr>
            <w:tcW w:w="824" w:type="dxa"/>
            <w:tcBorders>
              <w:top w:val="nil"/>
              <w:left w:val="nil"/>
              <w:bottom w:val="single" w:sz="8" w:space="0" w:color="auto"/>
              <w:right w:val="single" w:sz="8" w:space="0" w:color="auto"/>
            </w:tcBorders>
            <w:shd w:val="clear" w:color="auto" w:fill="auto"/>
            <w:noWrap/>
            <w:vAlign w:val="center"/>
          </w:tcPr>
          <w:p w14:paraId="65BBD9D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994" w:type="dxa"/>
            <w:tcBorders>
              <w:top w:val="nil"/>
              <w:left w:val="nil"/>
              <w:bottom w:val="single" w:sz="8" w:space="0" w:color="auto"/>
              <w:right w:val="single" w:sz="8" w:space="0" w:color="auto"/>
            </w:tcBorders>
            <w:shd w:val="clear" w:color="auto" w:fill="auto"/>
            <w:noWrap/>
            <w:vAlign w:val="center"/>
          </w:tcPr>
          <w:p w14:paraId="72A0FC1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4,76</w:t>
            </w:r>
          </w:p>
        </w:tc>
        <w:tc>
          <w:tcPr>
            <w:tcW w:w="994" w:type="dxa"/>
            <w:tcBorders>
              <w:top w:val="nil"/>
              <w:left w:val="nil"/>
              <w:bottom w:val="single" w:sz="8" w:space="0" w:color="auto"/>
              <w:right w:val="single" w:sz="8" w:space="0" w:color="auto"/>
            </w:tcBorders>
            <w:shd w:val="clear" w:color="auto" w:fill="auto"/>
            <w:noWrap/>
            <w:vAlign w:val="center"/>
          </w:tcPr>
          <w:p w14:paraId="24F33F1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79,34</w:t>
            </w:r>
          </w:p>
        </w:tc>
      </w:tr>
    </w:tbl>
    <w:p w14:paraId="1B452782" w14:textId="642D7E21"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lastRenderedPageBreak/>
        <w:t xml:space="preserve">Показатели мощности в соответствии со сводным прогнозным балансом, утвержденным приказом ФАС России от 30 ноября 2017 года </w:t>
      </w:r>
      <w:r w:rsidR="00B83101" w:rsidRPr="00BF6D3D">
        <w:rPr>
          <w:rFonts w:ascii="Myriad Pro" w:hAnsi="Myriad Pro"/>
          <w:sz w:val="26"/>
          <w:szCs w:val="26"/>
        </w:rPr>
        <w:t>№ </w:t>
      </w:r>
      <w:r w:rsidRPr="00BF6D3D">
        <w:rPr>
          <w:rFonts w:ascii="Myriad Pro" w:hAnsi="Myriad Pro"/>
          <w:sz w:val="26"/>
          <w:szCs w:val="26"/>
        </w:rPr>
        <w:t>1613/17-ДСП  для Псковской области представлены в таблице.</w:t>
      </w:r>
    </w:p>
    <w:tbl>
      <w:tblPr>
        <w:tblW w:w="5000" w:type="pct"/>
        <w:tblLook w:val="04A0" w:firstRow="1" w:lastRow="0" w:firstColumn="1" w:lastColumn="0" w:noHBand="0" w:noVBand="1"/>
      </w:tblPr>
      <w:tblGrid>
        <w:gridCol w:w="790"/>
        <w:gridCol w:w="4965"/>
        <w:gridCol w:w="1357"/>
        <w:gridCol w:w="1357"/>
        <w:gridCol w:w="1101"/>
      </w:tblGrid>
      <w:tr w:rsidR="007740D9" w:rsidRPr="00BF6D3D" w14:paraId="7E381A3A" w14:textId="77777777" w:rsidTr="00FB35F4">
        <w:trPr>
          <w:cantSplit/>
          <w:trHeight w:val="630"/>
          <w:tblHeader/>
        </w:trPr>
        <w:tc>
          <w:tcPr>
            <w:tcW w:w="413"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47097653" w14:textId="5757A319" w:rsidR="007740D9" w:rsidRPr="00BF6D3D" w:rsidRDefault="00B83101"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2593" w:type="pc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510D2EA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показателей</w:t>
            </w:r>
          </w:p>
        </w:tc>
        <w:tc>
          <w:tcPr>
            <w:tcW w:w="709" w:type="pct"/>
            <w:tcBorders>
              <w:top w:val="single" w:sz="8" w:space="0" w:color="FFFFFF"/>
              <w:left w:val="nil"/>
              <w:right w:val="single" w:sz="8" w:space="0" w:color="FFFFFF"/>
            </w:tcBorders>
            <w:shd w:val="clear" w:color="000000" w:fill="4F6228"/>
            <w:noWrap/>
            <w:vAlign w:val="center"/>
          </w:tcPr>
          <w:p w14:paraId="01C3E17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1 полугодие</w:t>
            </w:r>
          </w:p>
          <w:p w14:paraId="52AC499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года</w:t>
            </w:r>
          </w:p>
        </w:tc>
        <w:tc>
          <w:tcPr>
            <w:tcW w:w="709" w:type="pct"/>
            <w:tcBorders>
              <w:top w:val="single" w:sz="8" w:space="0" w:color="FFFFFF"/>
              <w:left w:val="nil"/>
              <w:right w:val="single" w:sz="8" w:space="0" w:color="FFFFFF"/>
            </w:tcBorders>
            <w:shd w:val="clear" w:color="000000" w:fill="4F6228"/>
            <w:noWrap/>
            <w:vAlign w:val="center"/>
          </w:tcPr>
          <w:p w14:paraId="368F559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 полугодие</w:t>
            </w:r>
          </w:p>
          <w:p w14:paraId="33D41DE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года</w:t>
            </w:r>
          </w:p>
        </w:tc>
        <w:tc>
          <w:tcPr>
            <w:tcW w:w="575" w:type="pc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6B8C3E1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r>
      <w:tr w:rsidR="007740D9" w:rsidRPr="00BF6D3D" w14:paraId="45D56D9E" w14:textId="77777777" w:rsidTr="00FB35F4">
        <w:trPr>
          <w:cantSplit/>
          <w:trHeight w:val="312"/>
        </w:trPr>
        <w:tc>
          <w:tcPr>
            <w:tcW w:w="413" w:type="pct"/>
            <w:tcBorders>
              <w:top w:val="nil"/>
              <w:left w:val="single" w:sz="8" w:space="0" w:color="auto"/>
              <w:bottom w:val="single" w:sz="8" w:space="0" w:color="auto"/>
              <w:right w:val="single" w:sz="8" w:space="0" w:color="auto"/>
            </w:tcBorders>
            <w:shd w:val="clear" w:color="auto" w:fill="auto"/>
            <w:vAlign w:val="center"/>
          </w:tcPr>
          <w:p w14:paraId="495323B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w:t>
            </w:r>
          </w:p>
        </w:tc>
        <w:tc>
          <w:tcPr>
            <w:tcW w:w="2593" w:type="pct"/>
            <w:tcBorders>
              <w:top w:val="nil"/>
              <w:left w:val="nil"/>
              <w:bottom w:val="single" w:sz="8" w:space="0" w:color="auto"/>
              <w:right w:val="single" w:sz="8" w:space="0" w:color="auto"/>
            </w:tcBorders>
            <w:shd w:val="clear" w:color="auto" w:fill="auto"/>
            <w:noWrap/>
            <w:vAlign w:val="center"/>
          </w:tcPr>
          <w:p w14:paraId="158E4567"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Поступление мощности в сеть</w:t>
            </w:r>
          </w:p>
        </w:tc>
        <w:tc>
          <w:tcPr>
            <w:tcW w:w="709" w:type="pct"/>
            <w:tcBorders>
              <w:top w:val="nil"/>
              <w:left w:val="nil"/>
              <w:bottom w:val="single" w:sz="8" w:space="0" w:color="auto"/>
              <w:right w:val="single" w:sz="8" w:space="0" w:color="auto"/>
            </w:tcBorders>
            <w:shd w:val="clear" w:color="auto" w:fill="auto"/>
            <w:noWrap/>
            <w:vAlign w:val="center"/>
          </w:tcPr>
          <w:p w14:paraId="0E09480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307,36</w:t>
            </w:r>
          </w:p>
        </w:tc>
        <w:tc>
          <w:tcPr>
            <w:tcW w:w="709" w:type="pct"/>
            <w:tcBorders>
              <w:top w:val="nil"/>
              <w:left w:val="nil"/>
              <w:bottom w:val="single" w:sz="8" w:space="0" w:color="auto"/>
              <w:right w:val="single" w:sz="8" w:space="0" w:color="auto"/>
            </w:tcBorders>
            <w:shd w:val="clear" w:color="auto" w:fill="auto"/>
            <w:noWrap/>
            <w:vAlign w:val="center"/>
          </w:tcPr>
          <w:p w14:paraId="151DE71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308,24</w:t>
            </w:r>
          </w:p>
        </w:tc>
        <w:tc>
          <w:tcPr>
            <w:tcW w:w="575" w:type="pct"/>
            <w:tcBorders>
              <w:top w:val="nil"/>
              <w:left w:val="nil"/>
              <w:bottom w:val="single" w:sz="8" w:space="0" w:color="auto"/>
              <w:right w:val="single" w:sz="8" w:space="0" w:color="auto"/>
            </w:tcBorders>
            <w:shd w:val="clear" w:color="auto" w:fill="auto"/>
            <w:noWrap/>
            <w:vAlign w:val="center"/>
          </w:tcPr>
          <w:p w14:paraId="3736A14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307,8</w:t>
            </w:r>
          </w:p>
        </w:tc>
      </w:tr>
      <w:tr w:rsidR="007740D9" w:rsidRPr="00BF6D3D" w14:paraId="50F97F60" w14:textId="77777777" w:rsidTr="00FB35F4">
        <w:trPr>
          <w:cantSplit/>
          <w:trHeight w:val="312"/>
        </w:trPr>
        <w:tc>
          <w:tcPr>
            <w:tcW w:w="413" w:type="pct"/>
            <w:tcBorders>
              <w:top w:val="nil"/>
              <w:left w:val="single" w:sz="8" w:space="0" w:color="auto"/>
              <w:bottom w:val="single" w:sz="8" w:space="0" w:color="auto"/>
              <w:right w:val="single" w:sz="8" w:space="0" w:color="auto"/>
            </w:tcBorders>
            <w:shd w:val="clear" w:color="auto" w:fill="auto"/>
            <w:vAlign w:val="center"/>
          </w:tcPr>
          <w:p w14:paraId="27DB1DE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w:t>
            </w:r>
          </w:p>
        </w:tc>
        <w:tc>
          <w:tcPr>
            <w:tcW w:w="2593" w:type="pct"/>
            <w:tcBorders>
              <w:top w:val="nil"/>
              <w:left w:val="nil"/>
              <w:bottom w:val="single" w:sz="8" w:space="0" w:color="auto"/>
              <w:right w:val="single" w:sz="8" w:space="0" w:color="auto"/>
            </w:tcBorders>
            <w:shd w:val="clear" w:color="auto" w:fill="auto"/>
            <w:noWrap/>
            <w:vAlign w:val="center"/>
          </w:tcPr>
          <w:p w14:paraId="1C1779D8"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Оплачиваемая мощность населения</w:t>
            </w:r>
          </w:p>
        </w:tc>
        <w:tc>
          <w:tcPr>
            <w:tcW w:w="709" w:type="pct"/>
            <w:tcBorders>
              <w:top w:val="nil"/>
              <w:left w:val="nil"/>
              <w:bottom w:val="single" w:sz="8" w:space="0" w:color="auto"/>
              <w:right w:val="single" w:sz="8" w:space="0" w:color="auto"/>
            </w:tcBorders>
            <w:shd w:val="clear" w:color="auto" w:fill="auto"/>
            <w:noWrap/>
            <w:vAlign w:val="center"/>
          </w:tcPr>
          <w:p w14:paraId="4BAA132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86,52</w:t>
            </w:r>
          </w:p>
        </w:tc>
        <w:tc>
          <w:tcPr>
            <w:tcW w:w="709" w:type="pct"/>
            <w:tcBorders>
              <w:top w:val="nil"/>
              <w:left w:val="nil"/>
              <w:bottom w:val="single" w:sz="8" w:space="0" w:color="auto"/>
              <w:right w:val="single" w:sz="8" w:space="0" w:color="auto"/>
            </w:tcBorders>
            <w:shd w:val="clear" w:color="auto" w:fill="auto"/>
            <w:noWrap/>
            <w:vAlign w:val="center"/>
          </w:tcPr>
          <w:p w14:paraId="56ADCE8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82,23</w:t>
            </w:r>
          </w:p>
        </w:tc>
        <w:tc>
          <w:tcPr>
            <w:tcW w:w="575" w:type="pct"/>
            <w:tcBorders>
              <w:top w:val="nil"/>
              <w:left w:val="nil"/>
              <w:bottom w:val="single" w:sz="8" w:space="0" w:color="auto"/>
              <w:right w:val="single" w:sz="8" w:space="0" w:color="auto"/>
            </w:tcBorders>
            <w:shd w:val="clear" w:color="auto" w:fill="auto"/>
            <w:noWrap/>
            <w:vAlign w:val="center"/>
          </w:tcPr>
          <w:p w14:paraId="64D8170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84,37</w:t>
            </w:r>
          </w:p>
        </w:tc>
      </w:tr>
      <w:tr w:rsidR="007740D9" w:rsidRPr="00BF6D3D" w14:paraId="4D1C9A55" w14:textId="77777777" w:rsidTr="00FB35F4">
        <w:trPr>
          <w:cantSplit/>
          <w:trHeight w:val="312"/>
        </w:trPr>
        <w:tc>
          <w:tcPr>
            <w:tcW w:w="413" w:type="pct"/>
            <w:tcBorders>
              <w:top w:val="nil"/>
              <w:left w:val="single" w:sz="8" w:space="0" w:color="auto"/>
              <w:bottom w:val="single" w:sz="8" w:space="0" w:color="auto"/>
              <w:right w:val="single" w:sz="8" w:space="0" w:color="auto"/>
            </w:tcBorders>
            <w:shd w:val="clear" w:color="auto" w:fill="auto"/>
            <w:vAlign w:val="center"/>
          </w:tcPr>
          <w:p w14:paraId="0E98796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w:t>
            </w:r>
          </w:p>
        </w:tc>
        <w:tc>
          <w:tcPr>
            <w:tcW w:w="2593" w:type="pct"/>
            <w:tcBorders>
              <w:top w:val="nil"/>
              <w:left w:val="nil"/>
              <w:bottom w:val="single" w:sz="8" w:space="0" w:color="auto"/>
              <w:right w:val="single" w:sz="8" w:space="0" w:color="auto"/>
            </w:tcBorders>
            <w:shd w:val="clear" w:color="auto" w:fill="auto"/>
            <w:noWrap/>
            <w:vAlign w:val="center"/>
          </w:tcPr>
          <w:p w14:paraId="0A76B4CC"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Потери мощности в сети</w:t>
            </w:r>
          </w:p>
        </w:tc>
        <w:tc>
          <w:tcPr>
            <w:tcW w:w="709" w:type="pct"/>
            <w:tcBorders>
              <w:top w:val="nil"/>
              <w:left w:val="nil"/>
              <w:bottom w:val="single" w:sz="8" w:space="0" w:color="auto"/>
              <w:right w:val="single" w:sz="8" w:space="0" w:color="auto"/>
            </w:tcBorders>
            <w:shd w:val="clear" w:color="auto" w:fill="auto"/>
            <w:noWrap/>
            <w:vAlign w:val="center"/>
          </w:tcPr>
          <w:p w14:paraId="0702AF0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28,4</w:t>
            </w:r>
          </w:p>
        </w:tc>
        <w:tc>
          <w:tcPr>
            <w:tcW w:w="709" w:type="pct"/>
            <w:tcBorders>
              <w:top w:val="nil"/>
              <w:left w:val="nil"/>
              <w:bottom w:val="single" w:sz="8" w:space="0" w:color="auto"/>
              <w:right w:val="single" w:sz="8" w:space="0" w:color="auto"/>
            </w:tcBorders>
            <w:shd w:val="clear" w:color="auto" w:fill="auto"/>
            <w:noWrap/>
            <w:vAlign w:val="center"/>
          </w:tcPr>
          <w:p w14:paraId="0D0287B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31,73</w:t>
            </w:r>
          </w:p>
        </w:tc>
        <w:tc>
          <w:tcPr>
            <w:tcW w:w="575" w:type="pct"/>
            <w:tcBorders>
              <w:top w:val="nil"/>
              <w:left w:val="nil"/>
              <w:bottom w:val="single" w:sz="8" w:space="0" w:color="auto"/>
              <w:right w:val="single" w:sz="8" w:space="0" w:color="auto"/>
            </w:tcBorders>
            <w:shd w:val="clear" w:color="auto" w:fill="auto"/>
            <w:noWrap/>
            <w:vAlign w:val="center"/>
          </w:tcPr>
          <w:p w14:paraId="351DA3A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30,06</w:t>
            </w:r>
          </w:p>
        </w:tc>
      </w:tr>
    </w:tbl>
    <w:p w14:paraId="5D598618" w14:textId="4A74A7D6"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Полезный отпуск заявленной мощности потребителей услуг и потери электрической мощности в сети Государственным Комитетом Псковской области по тарифам и энергетике приняты в соответствии с показателями Сводного прогнозного баланса производства и поставок электрической энергии в рамках Единой энергетической системы России по субъекту Российской Федерации «Псковская область» на 2018 год, утвержденного приказом Федеральной антимонопольной службы от 30 ноября 2017 года </w:t>
      </w:r>
      <w:r w:rsidR="00B83101" w:rsidRPr="00BF6D3D">
        <w:rPr>
          <w:rFonts w:ascii="Myriad Pro" w:hAnsi="Myriad Pro"/>
          <w:sz w:val="26"/>
          <w:szCs w:val="26"/>
        </w:rPr>
        <w:t>№ </w:t>
      </w:r>
      <w:r w:rsidRPr="00BF6D3D">
        <w:rPr>
          <w:rFonts w:ascii="Myriad Pro" w:hAnsi="Myriad Pro"/>
          <w:sz w:val="26"/>
          <w:szCs w:val="26"/>
        </w:rPr>
        <w:t>1613/17-ДСП.</w:t>
      </w:r>
    </w:p>
    <w:p w14:paraId="4E7A310B" w14:textId="66E27715"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Сопоставление показателей баланса по уровням напряжения электрической мощности на 2018 год.</w:t>
      </w:r>
    </w:p>
    <w:p w14:paraId="18FF4110" w14:textId="77777777" w:rsidR="00FB35F4" w:rsidRPr="00BF6D3D" w:rsidRDefault="00FB35F4" w:rsidP="007740D9">
      <w:pPr>
        <w:spacing w:after="0" w:line="360" w:lineRule="auto"/>
        <w:ind w:firstLine="567"/>
        <w:jc w:val="both"/>
        <w:rPr>
          <w:rFonts w:ascii="Myriad Pro" w:hAnsi="Myriad Pro"/>
          <w:sz w:val="26"/>
          <w:szCs w:val="26"/>
        </w:rPr>
      </w:pPr>
    </w:p>
    <w:tbl>
      <w:tblPr>
        <w:tblW w:w="5000" w:type="pct"/>
        <w:tblLook w:val="04A0" w:firstRow="1" w:lastRow="0" w:firstColumn="1" w:lastColumn="0" w:noHBand="0" w:noVBand="1"/>
      </w:tblPr>
      <w:tblGrid>
        <w:gridCol w:w="3094"/>
        <w:gridCol w:w="1721"/>
        <w:gridCol w:w="1236"/>
        <w:gridCol w:w="1045"/>
        <w:gridCol w:w="1236"/>
        <w:gridCol w:w="1238"/>
      </w:tblGrid>
      <w:tr w:rsidR="007740D9" w:rsidRPr="00BF6D3D" w14:paraId="5C689CCF" w14:textId="77777777" w:rsidTr="00FB35F4">
        <w:trPr>
          <w:trHeight w:val="295"/>
          <w:tblHeader/>
        </w:trPr>
        <w:tc>
          <w:tcPr>
            <w:tcW w:w="1616"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0B8432B" w14:textId="47EDB841" w:rsidR="007740D9" w:rsidRPr="00BF6D3D" w:rsidRDefault="007740D9" w:rsidP="007740D9">
            <w:pPr>
              <w:spacing w:after="0" w:line="240" w:lineRule="auto"/>
              <w:jc w:val="center"/>
              <w:rPr>
                <w:rFonts w:ascii="Myriad Pro" w:eastAsia="Times New Roman" w:hAnsi="Myriad Pro"/>
                <w:b/>
                <w:iCs/>
                <w:color w:val="FFFFFF"/>
                <w:sz w:val="18"/>
                <w:szCs w:val="18"/>
                <w:lang w:eastAsia="ru-RU"/>
              </w:rPr>
            </w:pPr>
            <w:r w:rsidRPr="00BF6D3D">
              <w:rPr>
                <w:rFonts w:ascii="Myriad Pro" w:eastAsia="Times New Roman" w:hAnsi="Myriad Pro"/>
                <w:b/>
                <w:iCs/>
                <w:color w:val="FFFFFF"/>
                <w:sz w:val="18"/>
                <w:szCs w:val="18"/>
                <w:lang w:eastAsia="ru-RU"/>
              </w:rPr>
              <w:t>Показатели</w:t>
            </w:r>
          </w:p>
        </w:tc>
        <w:tc>
          <w:tcPr>
            <w:tcW w:w="899" w:type="pct"/>
            <w:vMerge w:val="restart"/>
            <w:tcBorders>
              <w:top w:val="single" w:sz="4" w:space="0" w:color="FFFFFF"/>
              <w:left w:val="single" w:sz="4" w:space="0" w:color="FFFFFF"/>
              <w:right w:val="single" w:sz="4" w:space="0" w:color="FFFFFF"/>
            </w:tcBorders>
            <w:shd w:val="clear" w:color="auto" w:fill="4F6228"/>
            <w:vAlign w:val="center"/>
          </w:tcPr>
          <w:p w14:paraId="77F5B018" w14:textId="10E3F3AD" w:rsidR="007740D9" w:rsidRPr="00BF6D3D" w:rsidRDefault="00FB35F4" w:rsidP="007740D9">
            <w:pPr>
              <w:spacing w:after="0" w:line="240" w:lineRule="auto"/>
              <w:jc w:val="center"/>
              <w:rPr>
                <w:rFonts w:ascii="Myriad Pro" w:eastAsia="Times New Roman" w:hAnsi="Myriad Pro"/>
                <w:b/>
                <w:iCs/>
                <w:color w:val="FFFFFF"/>
                <w:sz w:val="18"/>
                <w:szCs w:val="18"/>
                <w:lang w:eastAsia="ru-RU"/>
              </w:rPr>
            </w:pPr>
            <w:r w:rsidRPr="00BF6D3D">
              <w:rPr>
                <w:rFonts w:ascii="Myriad Pro" w:eastAsia="Times New Roman" w:hAnsi="Myriad Pro"/>
                <w:b/>
                <w:iCs/>
                <w:color w:val="FFFFFF"/>
                <w:sz w:val="18"/>
                <w:szCs w:val="18"/>
                <w:lang w:eastAsia="ru-RU"/>
              </w:rPr>
              <w:t>П</w:t>
            </w:r>
            <w:r w:rsidR="007740D9" w:rsidRPr="00BF6D3D">
              <w:rPr>
                <w:rFonts w:ascii="Myriad Pro" w:eastAsia="Times New Roman" w:hAnsi="Myriad Pro"/>
                <w:b/>
                <w:iCs/>
                <w:color w:val="FFFFFF"/>
                <w:sz w:val="18"/>
                <w:szCs w:val="18"/>
                <w:lang w:eastAsia="ru-RU"/>
              </w:rPr>
              <w:t>олезный отпуск</w:t>
            </w:r>
          </w:p>
          <w:p w14:paraId="27718301" w14:textId="77777777" w:rsidR="007740D9" w:rsidRPr="00BF6D3D" w:rsidRDefault="007740D9" w:rsidP="007740D9">
            <w:pPr>
              <w:spacing w:after="0" w:line="240" w:lineRule="auto"/>
              <w:jc w:val="center"/>
              <w:rPr>
                <w:rFonts w:ascii="Myriad Pro" w:eastAsia="Times New Roman" w:hAnsi="Myriad Pro"/>
                <w:b/>
                <w:iCs/>
                <w:color w:val="FFFFFF"/>
                <w:sz w:val="18"/>
                <w:szCs w:val="18"/>
                <w:lang w:eastAsia="ru-RU"/>
              </w:rPr>
            </w:pPr>
            <w:r w:rsidRPr="00BF6D3D">
              <w:rPr>
                <w:rFonts w:ascii="Myriad Pro" w:eastAsia="Times New Roman" w:hAnsi="Myriad Pro"/>
                <w:b/>
                <w:iCs/>
                <w:color w:val="FFFFFF"/>
                <w:sz w:val="18"/>
                <w:szCs w:val="18"/>
                <w:lang w:eastAsia="ru-RU"/>
              </w:rPr>
              <w:t>МВт</w:t>
            </w:r>
          </w:p>
        </w:tc>
        <w:tc>
          <w:tcPr>
            <w:tcW w:w="2485"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8BB819F" w14:textId="77777777" w:rsidR="007740D9" w:rsidRPr="00BF6D3D" w:rsidRDefault="007740D9" w:rsidP="007740D9">
            <w:pPr>
              <w:spacing w:after="0" w:line="240" w:lineRule="auto"/>
              <w:jc w:val="center"/>
              <w:rPr>
                <w:rFonts w:ascii="Myriad Pro" w:eastAsia="Times New Roman" w:hAnsi="Myriad Pro"/>
                <w:b/>
                <w:iCs/>
                <w:color w:val="FFFFFF"/>
                <w:sz w:val="18"/>
                <w:szCs w:val="18"/>
                <w:lang w:eastAsia="ru-RU"/>
              </w:rPr>
            </w:pPr>
            <w:r w:rsidRPr="00BF6D3D">
              <w:rPr>
                <w:rFonts w:ascii="Myriad Pro" w:eastAsia="Times New Roman" w:hAnsi="Myriad Pro"/>
                <w:b/>
                <w:iCs/>
                <w:color w:val="FFFFFF"/>
                <w:sz w:val="18"/>
                <w:szCs w:val="18"/>
                <w:lang w:eastAsia="ru-RU"/>
              </w:rPr>
              <w:t>по уровням напряжения</w:t>
            </w:r>
          </w:p>
        </w:tc>
      </w:tr>
      <w:tr w:rsidR="007740D9" w:rsidRPr="00BF6D3D" w14:paraId="682D1639" w14:textId="77777777" w:rsidTr="00FB35F4">
        <w:trPr>
          <w:trHeight w:val="295"/>
          <w:tblHeader/>
        </w:trPr>
        <w:tc>
          <w:tcPr>
            <w:tcW w:w="161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4548831" w14:textId="77777777" w:rsidR="007740D9" w:rsidRPr="00BF6D3D" w:rsidRDefault="007740D9" w:rsidP="007740D9">
            <w:pPr>
              <w:spacing w:after="0" w:line="240" w:lineRule="auto"/>
              <w:rPr>
                <w:rFonts w:ascii="Myriad Pro" w:eastAsia="Times New Roman" w:hAnsi="Myriad Pro"/>
                <w:b/>
                <w:iCs/>
                <w:color w:val="FFFFFF"/>
                <w:sz w:val="18"/>
                <w:szCs w:val="18"/>
                <w:lang w:eastAsia="ru-RU"/>
              </w:rPr>
            </w:pPr>
          </w:p>
        </w:tc>
        <w:tc>
          <w:tcPr>
            <w:tcW w:w="899" w:type="pct"/>
            <w:vMerge/>
            <w:tcBorders>
              <w:left w:val="single" w:sz="4" w:space="0" w:color="FFFFFF"/>
              <w:bottom w:val="single" w:sz="4" w:space="0" w:color="FFFFFF"/>
              <w:right w:val="single" w:sz="4" w:space="0" w:color="FFFFFF"/>
            </w:tcBorders>
            <w:shd w:val="clear" w:color="auto" w:fill="4F6228"/>
            <w:vAlign w:val="center"/>
          </w:tcPr>
          <w:p w14:paraId="29F99539" w14:textId="77777777" w:rsidR="007740D9" w:rsidRPr="00BF6D3D" w:rsidRDefault="007740D9" w:rsidP="007740D9">
            <w:pPr>
              <w:spacing w:after="0" w:line="240" w:lineRule="auto"/>
              <w:jc w:val="center"/>
              <w:rPr>
                <w:rFonts w:ascii="Myriad Pro" w:eastAsia="Times New Roman" w:hAnsi="Myriad Pro"/>
                <w:b/>
                <w:iCs/>
                <w:color w:val="FFFFFF"/>
                <w:sz w:val="18"/>
                <w:szCs w:val="18"/>
                <w:lang w:eastAsia="ru-RU"/>
              </w:rPr>
            </w:pPr>
          </w:p>
        </w:tc>
        <w:tc>
          <w:tcPr>
            <w:tcW w:w="64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6DE61E1" w14:textId="77777777" w:rsidR="007740D9" w:rsidRPr="00BF6D3D" w:rsidRDefault="007740D9" w:rsidP="007740D9">
            <w:pPr>
              <w:spacing w:after="0" w:line="240" w:lineRule="auto"/>
              <w:jc w:val="center"/>
              <w:rPr>
                <w:rFonts w:ascii="Myriad Pro" w:eastAsia="Times New Roman" w:hAnsi="Myriad Pro"/>
                <w:b/>
                <w:iCs/>
                <w:color w:val="FFFFFF"/>
                <w:sz w:val="18"/>
                <w:szCs w:val="18"/>
                <w:lang w:eastAsia="ru-RU"/>
              </w:rPr>
            </w:pPr>
            <w:r w:rsidRPr="00BF6D3D">
              <w:rPr>
                <w:rFonts w:ascii="Myriad Pro" w:eastAsia="Times New Roman" w:hAnsi="Myriad Pro"/>
                <w:b/>
                <w:iCs/>
                <w:color w:val="FFFFFF"/>
                <w:sz w:val="18"/>
                <w:szCs w:val="18"/>
                <w:lang w:eastAsia="ru-RU"/>
              </w:rPr>
              <w:t>ВН</w:t>
            </w:r>
          </w:p>
        </w:tc>
        <w:tc>
          <w:tcPr>
            <w:tcW w:w="54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C5DDB16" w14:textId="77777777" w:rsidR="007740D9" w:rsidRPr="00BF6D3D" w:rsidRDefault="007740D9" w:rsidP="007740D9">
            <w:pPr>
              <w:spacing w:after="0" w:line="240" w:lineRule="auto"/>
              <w:jc w:val="center"/>
              <w:rPr>
                <w:rFonts w:ascii="Myriad Pro" w:eastAsia="Times New Roman" w:hAnsi="Myriad Pro"/>
                <w:b/>
                <w:iCs/>
                <w:color w:val="FFFFFF"/>
                <w:sz w:val="18"/>
                <w:szCs w:val="18"/>
                <w:lang w:eastAsia="ru-RU"/>
              </w:rPr>
            </w:pPr>
            <w:r w:rsidRPr="00BF6D3D">
              <w:rPr>
                <w:rFonts w:ascii="Myriad Pro" w:eastAsia="Times New Roman" w:hAnsi="Myriad Pro"/>
                <w:b/>
                <w:iCs/>
                <w:color w:val="FFFFFF"/>
                <w:sz w:val="18"/>
                <w:szCs w:val="18"/>
                <w:lang w:eastAsia="ru-RU"/>
              </w:rPr>
              <w:t>СН1</w:t>
            </w:r>
          </w:p>
        </w:tc>
        <w:tc>
          <w:tcPr>
            <w:tcW w:w="64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7AADFD7" w14:textId="77777777" w:rsidR="007740D9" w:rsidRPr="00BF6D3D" w:rsidRDefault="007740D9" w:rsidP="007740D9">
            <w:pPr>
              <w:spacing w:after="0" w:line="240" w:lineRule="auto"/>
              <w:jc w:val="center"/>
              <w:rPr>
                <w:rFonts w:ascii="Myriad Pro" w:eastAsia="Times New Roman" w:hAnsi="Myriad Pro"/>
                <w:b/>
                <w:iCs/>
                <w:color w:val="FFFFFF"/>
                <w:sz w:val="18"/>
                <w:szCs w:val="18"/>
                <w:lang w:eastAsia="ru-RU"/>
              </w:rPr>
            </w:pPr>
            <w:r w:rsidRPr="00BF6D3D">
              <w:rPr>
                <w:rFonts w:ascii="Myriad Pro" w:eastAsia="Times New Roman" w:hAnsi="Myriad Pro"/>
                <w:b/>
                <w:iCs/>
                <w:color w:val="FFFFFF"/>
                <w:sz w:val="18"/>
                <w:szCs w:val="18"/>
                <w:lang w:eastAsia="ru-RU"/>
              </w:rPr>
              <w:t>СН2</w:t>
            </w:r>
          </w:p>
        </w:tc>
        <w:tc>
          <w:tcPr>
            <w:tcW w:w="64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15A16E5" w14:textId="77777777" w:rsidR="007740D9" w:rsidRPr="00BF6D3D" w:rsidRDefault="007740D9" w:rsidP="007740D9">
            <w:pPr>
              <w:spacing w:after="0" w:line="240" w:lineRule="auto"/>
              <w:jc w:val="center"/>
              <w:rPr>
                <w:rFonts w:ascii="Myriad Pro" w:eastAsia="Times New Roman" w:hAnsi="Myriad Pro"/>
                <w:b/>
                <w:iCs/>
                <w:color w:val="FFFFFF"/>
                <w:sz w:val="18"/>
                <w:szCs w:val="18"/>
                <w:lang w:eastAsia="ru-RU"/>
              </w:rPr>
            </w:pPr>
            <w:r w:rsidRPr="00BF6D3D">
              <w:rPr>
                <w:rFonts w:ascii="Myriad Pro" w:eastAsia="Times New Roman" w:hAnsi="Myriad Pro"/>
                <w:b/>
                <w:iCs/>
                <w:color w:val="FFFFFF"/>
                <w:sz w:val="18"/>
                <w:szCs w:val="18"/>
                <w:lang w:eastAsia="ru-RU"/>
              </w:rPr>
              <w:t>НН</w:t>
            </w:r>
          </w:p>
        </w:tc>
      </w:tr>
      <w:tr w:rsidR="007740D9" w:rsidRPr="00BF6D3D" w14:paraId="08EF775E" w14:textId="77777777" w:rsidTr="00FB35F4">
        <w:trPr>
          <w:trHeight w:val="295"/>
        </w:trPr>
        <w:tc>
          <w:tcPr>
            <w:tcW w:w="1616" w:type="pct"/>
            <w:tcBorders>
              <w:top w:val="single" w:sz="4" w:space="0" w:color="FFFFFF"/>
              <w:left w:val="single" w:sz="8" w:space="0" w:color="auto"/>
              <w:bottom w:val="single" w:sz="8" w:space="0" w:color="auto"/>
              <w:right w:val="single" w:sz="8" w:space="0" w:color="auto"/>
            </w:tcBorders>
            <w:shd w:val="clear" w:color="auto" w:fill="auto"/>
            <w:noWrap/>
            <w:vAlign w:val="center"/>
          </w:tcPr>
          <w:p w14:paraId="24BA6A0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2018 предложение организации</w:t>
            </w:r>
          </w:p>
        </w:tc>
        <w:tc>
          <w:tcPr>
            <w:tcW w:w="899" w:type="pct"/>
            <w:tcBorders>
              <w:top w:val="single" w:sz="4" w:space="0" w:color="FFFFFF"/>
              <w:left w:val="nil"/>
              <w:bottom w:val="single" w:sz="8" w:space="0" w:color="auto"/>
              <w:right w:val="single" w:sz="8" w:space="0" w:color="auto"/>
            </w:tcBorders>
            <w:shd w:val="clear" w:color="auto" w:fill="auto"/>
            <w:noWrap/>
            <w:vAlign w:val="center"/>
          </w:tcPr>
          <w:p w14:paraId="1E82D99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270,22</w:t>
            </w:r>
          </w:p>
        </w:tc>
        <w:tc>
          <w:tcPr>
            <w:tcW w:w="646" w:type="pct"/>
            <w:tcBorders>
              <w:top w:val="single" w:sz="4" w:space="0" w:color="FFFFFF"/>
              <w:left w:val="nil"/>
              <w:bottom w:val="single" w:sz="8" w:space="0" w:color="auto"/>
              <w:right w:val="single" w:sz="8" w:space="0" w:color="auto"/>
            </w:tcBorders>
            <w:shd w:val="clear" w:color="auto" w:fill="auto"/>
            <w:noWrap/>
            <w:vAlign w:val="center"/>
          </w:tcPr>
          <w:p w14:paraId="1CE2A5D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53,40</w:t>
            </w:r>
          </w:p>
        </w:tc>
        <w:tc>
          <w:tcPr>
            <w:tcW w:w="546" w:type="pct"/>
            <w:tcBorders>
              <w:top w:val="single" w:sz="4" w:space="0" w:color="FFFFFF"/>
              <w:left w:val="nil"/>
              <w:bottom w:val="single" w:sz="8" w:space="0" w:color="auto"/>
              <w:right w:val="single" w:sz="8" w:space="0" w:color="auto"/>
            </w:tcBorders>
            <w:shd w:val="clear" w:color="auto" w:fill="auto"/>
            <w:noWrap/>
            <w:vAlign w:val="center"/>
          </w:tcPr>
          <w:p w14:paraId="3E01DC9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3,69</w:t>
            </w:r>
          </w:p>
        </w:tc>
        <w:tc>
          <w:tcPr>
            <w:tcW w:w="646" w:type="pct"/>
            <w:tcBorders>
              <w:top w:val="single" w:sz="4" w:space="0" w:color="FFFFFF"/>
              <w:left w:val="nil"/>
              <w:bottom w:val="single" w:sz="8" w:space="0" w:color="auto"/>
              <w:right w:val="single" w:sz="8" w:space="0" w:color="auto"/>
            </w:tcBorders>
            <w:shd w:val="clear" w:color="auto" w:fill="auto"/>
            <w:noWrap/>
            <w:vAlign w:val="center"/>
          </w:tcPr>
          <w:p w14:paraId="687937E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87,07</w:t>
            </w:r>
          </w:p>
        </w:tc>
        <w:tc>
          <w:tcPr>
            <w:tcW w:w="646" w:type="pct"/>
            <w:tcBorders>
              <w:top w:val="single" w:sz="4" w:space="0" w:color="FFFFFF"/>
              <w:left w:val="nil"/>
              <w:bottom w:val="single" w:sz="8" w:space="0" w:color="auto"/>
              <w:right w:val="single" w:sz="8" w:space="0" w:color="auto"/>
            </w:tcBorders>
            <w:shd w:val="clear" w:color="auto" w:fill="auto"/>
            <w:noWrap/>
            <w:vAlign w:val="center"/>
          </w:tcPr>
          <w:p w14:paraId="0D62234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126,06</w:t>
            </w:r>
          </w:p>
        </w:tc>
      </w:tr>
      <w:tr w:rsidR="007740D9" w:rsidRPr="00BF6D3D" w14:paraId="543638EF" w14:textId="77777777" w:rsidTr="00FB35F4">
        <w:trPr>
          <w:trHeight w:val="295"/>
        </w:trPr>
        <w:tc>
          <w:tcPr>
            <w:tcW w:w="1616" w:type="pct"/>
            <w:tcBorders>
              <w:top w:val="nil"/>
              <w:left w:val="single" w:sz="8" w:space="0" w:color="auto"/>
              <w:bottom w:val="single" w:sz="8" w:space="0" w:color="auto"/>
              <w:right w:val="single" w:sz="8" w:space="0" w:color="auto"/>
            </w:tcBorders>
            <w:shd w:val="clear" w:color="auto" w:fill="auto"/>
            <w:noWrap/>
            <w:vAlign w:val="center"/>
          </w:tcPr>
          <w:p w14:paraId="65C3033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уд.вес</w:t>
            </w:r>
          </w:p>
        </w:tc>
        <w:tc>
          <w:tcPr>
            <w:tcW w:w="899" w:type="pct"/>
            <w:tcBorders>
              <w:top w:val="nil"/>
              <w:left w:val="nil"/>
              <w:bottom w:val="single" w:sz="8" w:space="0" w:color="auto"/>
              <w:right w:val="single" w:sz="8" w:space="0" w:color="auto"/>
            </w:tcBorders>
            <w:shd w:val="clear" w:color="auto" w:fill="auto"/>
            <w:noWrap/>
            <w:vAlign w:val="center"/>
          </w:tcPr>
          <w:p w14:paraId="055EA24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646" w:type="pct"/>
            <w:tcBorders>
              <w:top w:val="nil"/>
              <w:left w:val="nil"/>
              <w:bottom w:val="single" w:sz="8" w:space="0" w:color="auto"/>
              <w:right w:val="single" w:sz="8" w:space="0" w:color="auto"/>
            </w:tcBorders>
            <w:shd w:val="clear" w:color="auto" w:fill="auto"/>
            <w:noWrap/>
            <w:vAlign w:val="center"/>
          </w:tcPr>
          <w:p w14:paraId="1A83729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19,76%</w:t>
            </w:r>
          </w:p>
        </w:tc>
        <w:tc>
          <w:tcPr>
            <w:tcW w:w="546" w:type="pct"/>
            <w:tcBorders>
              <w:top w:val="nil"/>
              <w:left w:val="nil"/>
              <w:bottom w:val="single" w:sz="8" w:space="0" w:color="auto"/>
              <w:right w:val="single" w:sz="8" w:space="0" w:color="auto"/>
            </w:tcBorders>
            <w:shd w:val="clear" w:color="auto" w:fill="auto"/>
            <w:noWrap/>
            <w:vAlign w:val="center"/>
          </w:tcPr>
          <w:p w14:paraId="3FCF5ED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1,37%</w:t>
            </w:r>
          </w:p>
        </w:tc>
        <w:tc>
          <w:tcPr>
            <w:tcW w:w="646" w:type="pct"/>
            <w:tcBorders>
              <w:top w:val="nil"/>
              <w:left w:val="nil"/>
              <w:bottom w:val="single" w:sz="8" w:space="0" w:color="auto"/>
              <w:right w:val="single" w:sz="8" w:space="0" w:color="auto"/>
            </w:tcBorders>
            <w:shd w:val="clear" w:color="auto" w:fill="auto"/>
            <w:noWrap/>
            <w:vAlign w:val="center"/>
          </w:tcPr>
          <w:p w14:paraId="1177795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32,22%</w:t>
            </w:r>
          </w:p>
        </w:tc>
        <w:tc>
          <w:tcPr>
            <w:tcW w:w="646" w:type="pct"/>
            <w:tcBorders>
              <w:top w:val="nil"/>
              <w:left w:val="nil"/>
              <w:bottom w:val="single" w:sz="8" w:space="0" w:color="auto"/>
              <w:right w:val="single" w:sz="8" w:space="0" w:color="auto"/>
            </w:tcBorders>
            <w:shd w:val="clear" w:color="auto" w:fill="auto"/>
            <w:noWrap/>
            <w:vAlign w:val="center"/>
          </w:tcPr>
          <w:p w14:paraId="2F75C5E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46,65%</w:t>
            </w:r>
          </w:p>
        </w:tc>
      </w:tr>
      <w:tr w:rsidR="007740D9" w:rsidRPr="00BF6D3D" w14:paraId="6A74F8BE" w14:textId="77777777" w:rsidTr="00FB35F4">
        <w:trPr>
          <w:trHeight w:val="295"/>
        </w:trPr>
        <w:tc>
          <w:tcPr>
            <w:tcW w:w="1616" w:type="pct"/>
            <w:tcBorders>
              <w:top w:val="nil"/>
              <w:left w:val="single" w:sz="8" w:space="0" w:color="auto"/>
              <w:bottom w:val="single" w:sz="8" w:space="0" w:color="auto"/>
              <w:right w:val="single" w:sz="8" w:space="0" w:color="auto"/>
            </w:tcBorders>
            <w:shd w:val="clear" w:color="auto" w:fill="auto"/>
            <w:noWrap/>
            <w:vAlign w:val="center"/>
          </w:tcPr>
          <w:p w14:paraId="3F3318F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2018 Прогноз эксперта</w:t>
            </w:r>
          </w:p>
        </w:tc>
        <w:tc>
          <w:tcPr>
            <w:tcW w:w="899" w:type="pct"/>
            <w:tcBorders>
              <w:top w:val="nil"/>
              <w:left w:val="nil"/>
              <w:bottom w:val="single" w:sz="8" w:space="0" w:color="auto"/>
              <w:right w:val="single" w:sz="8" w:space="0" w:color="auto"/>
            </w:tcBorders>
            <w:shd w:val="clear" w:color="auto" w:fill="auto"/>
            <w:noWrap/>
            <w:vAlign w:val="center"/>
          </w:tcPr>
          <w:p w14:paraId="26529EE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277,74</w:t>
            </w:r>
          </w:p>
        </w:tc>
        <w:tc>
          <w:tcPr>
            <w:tcW w:w="646" w:type="pct"/>
            <w:tcBorders>
              <w:top w:val="nil"/>
              <w:left w:val="nil"/>
              <w:bottom w:val="single" w:sz="8" w:space="0" w:color="auto"/>
              <w:right w:val="single" w:sz="8" w:space="0" w:color="auto"/>
            </w:tcBorders>
            <w:shd w:val="clear" w:color="auto" w:fill="auto"/>
            <w:noWrap/>
            <w:vAlign w:val="center"/>
          </w:tcPr>
          <w:p w14:paraId="4AA669C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53,24</w:t>
            </w:r>
          </w:p>
        </w:tc>
        <w:tc>
          <w:tcPr>
            <w:tcW w:w="546" w:type="pct"/>
            <w:tcBorders>
              <w:top w:val="nil"/>
              <w:left w:val="nil"/>
              <w:bottom w:val="single" w:sz="8" w:space="0" w:color="auto"/>
              <w:right w:val="single" w:sz="8" w:space="0" w:color="auto"/>
            </w:tcBorders>
            <w:shd w:val="clear" w:color="auto" w:fill="auto"/>
            <w:noWrap/>
            <w:vAlign w:val="center"/>
          </w:tcPr>
          <w:p w14:paraId="6D34755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3,59</w:t>
            </w:r>
          </w:p>
        </w:tc>
        <w:tc>
          <w:tcPr>
            <w:tcW w:w="646" w:type="pct"/>
            <w:tcBorders>
              <w:top w:val="nil"/>
              <w:left w:val="nil"/>
              <w:bottom w:val="single" w:sz="8" w:space="0" w:color="auto"/>
              <w:right w:val="single" w:sz="8" w:space="0" w:color="auto"/>
            </w:tcBorders>
            <w:shd w:val="clear" w:color="auto" w:fill="auto"/>
            <w:noWrap/>
            <w:vAlign w:val="center"/>
          </w:tcPr>
          <w:p w14:paraId="1086957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89,12</w:t>
            </w:r>
          </w:p>
        </w:tc>
        <w:tc>
          <w:tcPr>
            <w:tcW w:w="646" w:type="pct"/>
            <w:tcBorders>
              <w:top w:val="nil"/>
              <w:left w:val="nil"/>
              <w:bottom w:val="single" w:sz="8" w:space="0" w:color="auto"/>
              <w:right w:val="single" w:sz="8" w:space="0" w:color="auto"/>
            </w:tcBorders>
            <w:shd w:val="clear" w:color="auto" w:fill="auto"/>
            <w:noWrap/>
            <w:vAlign w:val="center"/>
          </w:tcPr>
          <w:p w14:paraId="1620269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131,79</w:t>
            </w:r>
          </w:p>
        </w:tc>
      </w:tr>
      <w:tr w:rsidR="007740D9" w:rsidRPr="00BF6D3D" w14:paraId="47A8550E" w14:textId="77777777" w:rsidTr="00FB35F4">
        <w:trPr>
          <w:trHeight w:val="295"/>
        </w:trPr>
        <w:tc>
          <w:tcPr>
            <w:tcW w:w="1616" w:type="pct"/>
            <w:tcBorders>
              <w:top w:val="nil"/>
              <w:left w:val="single" w:sz="8" w:space="0" w:color="auto"/>
              <w:bottom w:val="single" w:sz="8" w:space="0" w:color="auto"/>
              <w:right w:val="single" w:sz="8" w:space="0" w:color="auto"/>
            </w:tcBorders>
            <w:shd w:val="clear" w:color="auto" w:fill="auto"/>
            <w:noWrap/>
            <w:vAlign w:val="center"/>
          </w:tcPr>
          <w:p w14:paraId="2477905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уд.вес</w:t>
            </w:r>
          </w:p>
        </w:tc>
        <w:tc>
          <w:tcPr>
            <w:tcW w:w="899" w:type="pct"/>
            <w:tcBorders>
              <w:top w:val="nil"/>
              <w:left w:val="nil"/>
              <w:bottom w:val="single" w:sz="8" w:space="0" w:color="auto"/>
              <w:right w:val="single" w:sz="8" w:space="0" w:color="auto"/>
            </w:tcBorders>
            <w:shd w:val="clear" w:color="auto" w:fill="auto"/>
            <w:noWrap/>
            <w:vAlign w:val="center"/>
          </w:tcPr>
          <w:p w14:paraId="19E8B14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646" w:type="pct"/>
            <w:tcBorders>
              <w:top w:val="nil"/>
              <w:left w:val="nil"/>
              <w:bottom w:val="single" w:sz="8" w:space="0" w:color="auto"/>
              <w:right w:val="single" w:sz="8" w:space="0" w:color="auto"/>
            </w:tcBorders>
            <w:shd w:val="clear" w:color="auto" w:fill="auto"/>
            <w:noWrap/>
            <w:vAlign w:val="center"/>
          </w:tcPr>
          <w:p w14:paraId="0EE66EB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19,17%</w:t>
            </w:r>
          </w:p>
        </w:tc>
        <w:tc>
          <w:tcPr>
            <w:tcW w:w="546" w:type="pct"/>
            <w:tcBorders>
              <w:top w:val="nil"/>
              <w:left w:val="nil"/>
              <w:bottom w:val="single" w:sz="8" w:space="0" w:color="auto"/>
              <w:right w:val="single" w:sz="8" w:space="0" w:color="auto"/>
            </w:tcBorders>
            <w:shd w:val="clear" w:color="auto" w:fill="auto"/>
            <w:noWrap/>
            <w:vAlign w:val="center"/>
          </w:tcPr>
          <w:p w14:paraId="39329F4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1,29%</w:t>
            </w:r>
          </w:p>
        </w:tc>
        <w:tc>
          <w:tcPr>
            <w:tcW w:w="646" w:type="pct"/>
            <w:tcBorders>
              <w:top w:val="nil"/>
              <w:left w:val="nil"/>
              <w:bottom w:val="single" w:sz="8" w:space="0" w:color="auto"/>
              <w:right w:val="single" w:sz="8" w:space="0" w:color="auto"/>
            </w:tcBorders>
            <w:shd w:val="clear" w:color="auto" w:fill="auto"/>
            <w:noWrap/>
            <w:vAlign w:val="center"/>
          </w:tcPr>
          <w:p w14:paraId="66161C9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32,09%</w:t>
            </w:r>
          </w:p>
        </w:tc>
        <w:tc>
          <w:tcPr>
            <w:tcW w:w="646" w:type="pct"/>
            <w:tcBorders>
              <w:top w:val="nil"/>
              <w:left w:val="nil"/>
              <w:bottom w:val="single" w:sz="8" w:space="0" w:color="auto"/>
              <w:right w:val="single" w:sz="8" w:space="0" w:color="auto"/>
            </w:tcBorders>
            <w:shd w:val="clear" w:color="auto" w:fill="auto"/>
            <w:noWrap/>
            <w:vAlign w:val="center"/>
          </w:tcPr>
          <w:p w14:paraId="7954DCD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47,45%</w:t>
            </w:r>
          </w:p>
        </w:tc>
      </w:tr>
    </w:tbl>
    <w:p w14:paraId="1FD3E22A" w14:textId="0E17482B"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sz w:val="26"/>
          <w:szCs w:val="26"/>
        </w:rPr>
        <w:t xml:space="preserve">Показатели мощности (удельный вес) по уровням напряжения, установленные на 2018 год Госкомитетом Псковской области при расчете котловых тарифов незначительно отличается от заявленных филиалом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величин.</w:t>
      </w:r>
    </w:p>
    <w:p w14:paraId="1E982433" w14:textId="065DD649" w:rsidR="007740D9" w:rsidRPr="00BF6D3D" w:rsidRDefault="007740D9" w:rsidP="00880A1C">
      <w:pPr>
        <w:spacing w:after="0" w:line="360" w:lineRule="auto"/>
        <w:ind w:firstLine="567"/>
        <w:jc w:val="both"/>
        <w:rPr>
          <w:rFonts w:ascii="Myriad Pro" w:hAnsi="Myriad Pro"/>
          <w:sz w:val="26"/>
          <w:szCs w:val="26"/>
        </w:rPr>
      </w:pPr>
      <w:r w:rsidRPr="00BF6D3D">
        <w:rPr>
          <w:rFonts w:ascii="Myriad Pro" w:hAnsi="Myriad Pro"/>
          <w:sz w:val="26"/>
          <w:szCs w:val="26"/>
        </w:rPr>
        <w:t xml:space="preserve">Отклонение показателей мощности по уровням </w:t>
      </w:r>
      <w:r w:rsidR="00FB35F4" w:rsidRPr="00BF6D3D">
        <w:rPr>
          <w:rFonts w:ascii="Myriad Pro" w:hAnsi="Myriad Pro"/>
          <w:sz w:val="26"/>
          <w:szCs w:val="26"/>
        </w:rPr>
        <w:t>напряжения,</w:t>
      </w:r>
      <w:r w:rsidRPr="00BF6D3D">
        <w:rPr>
          <w:rFonts w:ascii="Myriad Pro" w:hAnsi="Myriad Pro"/>
          <w:sz w:val="26"/>
          <w:szCs w:val="26"/>
        </w:rPr>
        <w:t xml:space="preserve"> заявленные филиалом, от утвержденных Госкомитетом в общем НВВ на содержание сетей составляет 1,7%. С учетом анализа доли фактической выручки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за услуги по передаче электроэнергии, рассчитывающейся с потребителями по двухставочному тарифу </w:t>
      </w:r>
      <w:r w:rsidRPr="00BF6D3D">
        <w:rPr>
          <w:rFonts w:ascii="Myriad Pro" w:hAnsi="Myriad Pro"/>
          <w:sz w:val="26"/>
          <w:szCs w:val="26"/>
        </w:rPr>
        <w:lastRenderedPageBreak/>
        <w:t>(менее 10%) отклонение показателей мощности по уровням напряжения составляет 0,01%.</w:t>
      </w:r>
    </w:p>
    <w:p w14:paraId="4DB1822E" w14:textId="3C935AF0" w:rsidR="007740D9" w:rsidRPr="00BF6D3D" w:rsidRDefault="007740D9" w:rsidP="00880A1C">
      <w:pPr>
        <w:spacing w:after="0" w:line="360" w:lineRule="auto"/>
        <w:ind w:firstLine="567"/>
        <w:jc w:val="both"/>
        <w:rPr>
          <w:rFonts w:ascii="Myriad Pro" w:hAnsi="Myriad Pro"/>
          <w:b/>
          <w:sz w:val="26"/>
          <w:szCs w:val="26"/>
        </w:rPr>
      </w:pPr>
      <w:r w:rsidRPr="00BF6D3D">
        <w:rPr>
          <w:rFonts w:ascii="Myriad Pro" w:hAnsi="Myriad Pro"/>
          <w:b/>
          <w:sz w:val="26"/>
          <w:szCs w:val="26"/>
        </w:rPr>
        <w:t xml:space="preserve">Исполнитель рекомендует филиалу </w:t>
      </w:r>
      <w:r w:rsidR="00B83101" w:rsidRPr="00BF6D3D">
        <w:rPr>
          <w:rFonts w:ascii="Myriad Pro" w:hAnsi="Myriad Pro"/>
          <w:b/>
          <w:sz w:val="26"/>
          <w:szCs w:val="26"/>
        </w:rPr>
        <w:t>ПАО </w:t>
      </w:r>
      <w:r w:rsidRPr="00BF6D3D">
        <w:rPr>
          <w:rFonts w:ascii="Myriad Pro" w:hAnsi="Myriad Pro"/>
          <w:b/>
          <w:sz w:val="26"/>
          <w:szCs w:val="26"/>
        </w:rPr>
        <w:t>«МРСК Северо-Запада»</w:t>
      </w:r>
      <w:r w:rsidR="000801A0" w:rsidRPr="00BF6D3D">
        <w:rPr>
          <w:rFonts w:ascii="Myriad Pro" w:hAnsi="Myriad Pro"/>
          <w:b/>
          <w:sz w:val="26"/>
          <w:szCs w:val="26"/>
        </w:rPr>
        <w:t xml:space="preserve"> </w:t>
      </w:r>
      <w:r w:rsidRPr="00BF6D3D">
        <w:rPr>
          <w:rFonts w:ascii="Myriad Pro" w:hAnsi="Myriad Pro"/>
          <w:b/>
          <w:sz w:val="26"/>
          <w:szCs w:val="26"/>
        </w:rPr>
        <w:t>«Псковэнерго» усилить взаимодействие с ФАС России (включая активное участие в совещаниях, организуемых ФАС России в рамках подготовки Сводного прогнозного баланса производства и поставок электрической энергии (мощности) в рамках Единой энергетической системы России), а также с АО «СО ЕЭС» и Государственным комитетом Псковской области по тарифам и энергетике в процессе обоснования и формирования балансовых показателей, включая получение информации в установленном порядке о результатах рассмотрения предложения компании в части объемов полезного отпуска и потерь заявленной мощности (в том числе обоснования конкретных изменений) с целью повышения уровня обоснованности соответствующих заявляемых параметров на последующие периоды регулирования.</w:t>
      </w:r>
    </w:p>
    <w:p w14:paraId="2DDC0DC2"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br w:type="page"/>
      </w:r>
    </w:p>
    <w:p w14:paraId="6E08864B" w14:textId="77777777" w:rsidR="007740D9" w:rsidRPr="00BF6D3D" w:rsidRDefault="007740D9" w:rsidP="007740D9">
      <w:pPr>
        <w:keepNext/>
        <w:keepLines/>
        <w:numPr>
          <w:ilvl w:val="0"/>
          <w:numId w:val="1"/>
        </w:numPr>
        <w:tabs>
          <w:tab w:val="left" w:pos="567"/>
        </w:tabs>
        <w:spacing w:after="0" w:line="360" w:lineRule="auto"/>
        <w:jc w:val="both"/>
        <w:outlineLvl w:val="2"/>
        <w:rPr>
          <w:rFonts w:ascii="Myriad Pro" w:eastAsia="Times New Roman" w:hAnsi="Myriad Pro"/>
          <w:b/>
          <w:color w:val="4F6228"/>
          <w:sz w:val="28"/>
          <w:szCs w:val="28"/>
        </w:rPr>
      </w:pPr>
      <w:bookmarkStart w:id="57" w:name="_Toc51423781"/>
      <w:bookmarkStart w:id="58" w:name="_Toc53482825"/>
      <w:r w:rsidRPr="00BF6D3D">
        <w:rPr>
          <w:rFonts w:ascii="Myriad Pro" w:eastAsia="Times New Roman" w:hAnsi="Myriad Pro"/>
          <w:b/>
          <w:color w:val="4F6228"/>
          <w:sz w:val="28"/>
          <w:szCs w:val="28"/>
        </w:rPr>
        <w:lastRenderedPageBreak/>
        <w:t>Экспертиза расчетов операционных (подконтрольных) расходов, учтенных Государственным комитетом Псковской области по тарифам и энергетике в необходимой валовой выручке при установлении тарифов на 2017 год, не являющийся первым годом долгосрочного периода регулирования.</w:t>
      </w:r>
      <w:bookmarkEnd w:id="57"/>
      <w:bookmarkEnd w:id="58"/>
    </w:p>
    <w:p w14:paraId="5814DBA3" w14:textId="2612D6E0" w:rsidR="007740D9" w:rsidRPr="00BF6D3D" w:rsidRDefault="007740D9" w:rsidP="007740D9">
      <w:pPr>
        <w:spacing w:after="0" w:line="360" w:lineRule="auto"/>
        <w:ind w:firstLine="567"/>
        <w:jc w:val="both"/>
        <w:rPr>
          <w:rFonts w:ascii="Myriad Pro" w:hAnsi="Myriad Pro"/>
          <w:color w:val="000000"/>
          <w:sz w:val="26"/>
          <w:szCs w:val="26"/>
        </w:rPr>
      </w:pPr>
      <w:r w:rsidRPr="00BF6D3D">
        <w:rPr>
          <w:rFonts w:ascii="Myriad Pro" w:hAnsi="Myriad Pro"/>
          <w:color w:val="000000"/>
          <w:sz w:val="26"/>
          <w:szCs w:val="26"/>
        </w:rPr>
        <w:t xml:space="preserve">С 2011 года по 2017 год регулирование тарифов на услуги по передаче электрической энергии по сетям филиала </w:t>
      </w:r>
      <w:r w:rsidR="00B83101" w:rsidRPr="00BF6D3D">
        <w:rPr>
          <w:rFonts w:ascii="Myriad Pro" w:hAnsi="Myriad Pro"/>
          <w:color w:val="000000"/>
          <w:sz w:val="26"/>
          <w:szCs w:val="26"/>
        </w:rPr>
        <w:t>ПАО </w:t>
      </w:r>
      <w:r w:rsidRPr="00BF6D3D">
        <w:rPr>
          <w:rFonts w:ascii="Myriad Pro" w:hAnsi="Myriad Pro"/>
          <w:color w:val="000000"/>
          <w:sz w:val="26"/>
          <w:szCs w:val="26"/>
        </w:rPr>
        <w:t xml:space="preserve">«МРСК Северо-Запада» «Псковэнерго» осуществлялось с применением метода доходности инвестированного капитала. </w:t>
      </w:r>
    </w:p>
    <w:p w14:paraId="333AE7BD" w14:textId="7D81CCDB" w:rsidR="007740D9" w:rsidRPr="00BF6D3D" w:rsidRDefault="007740D9" w:rsidP="007740D9">
      <w:pPr>
        <w:spacing w:after="0" w:line="360" w:lineRule="auto"/>
        <w:ind w:firstLine="567"/>
        <w:jc w:val="both"/>
        <w:rPr>
          <w:rFonts w:ascii="Myriad Pro" w:eastAsia="Times New Roman" w:hAnsi="Myriad Pro"/>
          <w:color w:val="0D0D0D"/>
          <w:sz w:val="26"/>
          <w:szCs w:val="26"/>
          <w:lang w:eastAsia="ru-RU"/>
        </w:rPr>
      </w:pPr>
      <w:r w:rsidRPr="00BF6D3D">
        <w:rPr>
          <w:rFonts w:ascii="Myriad Pro" w:hAnsi="Myriad Pro"/>
          <w:color w:val="000000"/>
          <w:sz w:val="26"/>
          <w:szCs w:val="26"/>
        </w:rPr>
        <w:t xml:space="preserve">2017 год является седьмым годом первого долгосрочного периода регулирования филиала </w:t>
      </w:r>
      <w:r w:rsidR="00B83101" w:rsidRPr="00BF6D3D">
        <w:rPr>
          <w:rFonts w:ascii="Myriad Pro" w:hAnsi="Myriad Pro"/>
          <w:color w:val="000000"/>
          <w:sz w:val="26"/>
          <w:szCs w:val="26"/>
        </w:rPr>
        <w:t>ПАО </w:t>
      </w:r>
      <w:r w:rsidRPr="00BF6D3D">
        <w:rPr>
          <w:rFonts w:ascii="Myriad Pro" w:hAnsi="Myriad Pro"/>
          <w:color w:val="000000"/>
          <w:sz w:val="26"/>
          <w:szCs w:val="26"/>
        </w:rPr>
        <w:t>«МРСК Северо-Запада» «Псковэнерго» на территории Псковской области. Соответственно базовый уровень операционных (подконтрольных) расходов, относящийся к долгосрочным параметрам регулирования, установлен на первый год долгосрочного периода регулирования</w:t>
      </w:r>
      <w:r w:rsidR="000801A0" w:rsidRPr="00BF6D3D">
        <w:rPr>
          <w:rFonts w:ascii="Myriad Pro" w:hAnsi="Myriad Pro"/>
          <w:color w:val="000000"/>
          <w:sz w:val="26"/>
          <w:szCs w:val="26"/>
        </w:rPr>
        <w:t xml:space="preserve"> </w:t>
      </w:r>
      <w:r w:rsidRPr="00BF6D3D">
        <w:rPr>
          <w:rFonts w:ascii="Myriad Pro" w:eastAsia="Times New Roman" w:hAnsi="Myriad Pro"/>
          <w:color w:val="0D0D0D"/>
          <w:sz w:val="26"/>
          <w:szCs w:val="26"/>
          <w:lang w:eastAsia="ru-RU"/>
        </w:rPr>
        <w:t xml:space="preserve">в 2011 году. </w:t>
      </w:r>
    </w:p>
    <w:p w14:paraId="75D90A3C" w14:textId="561882B1" w:rsidR="007740D9" w:rsidRPr="00BF6D3D" w:rsidRDefault="007740D9" w:rsidP="007740D9">
      <w:pPr>
        <w:spacing w:after="0" w:line="360" w:lineRule="auto"/>
        <w:ind w:firstLine="567"/>
        <w:jc w:val="both"/>
        <w:rPr>
          <w:rFonts w:ascii="Myriad Pro" w:hAnsi="Myriad Pro"/>
          <w:color w:val="000000"/>
          <w:sz w:val="26"/>
          <w:szCs w:val="26"/>
        </w:rPr>
      </w:pPr>
      <w:r w:rsidRPr="00BF6D3D">
        <w:rPr>
          <w:rFonts w:ascii="Myriad Pro" w:hAnsi="Myriad Pro"/>
          <w:color w:val="000000"/>
          <w:sz w:val="26"/>
          <w:szCs w:val="26"/>
        </w:rPr>
        <w:t xml:space="preserve">В соответствии с п. 33 Основ ценообразования </w:t>
      </w:r>
      <w:r w:rsidR="00B83101" w:rsidRPr="00BF6D3D">
        <w:rPr>
          <w:rFonts w:ascii="Myriad Pro" w:hAnsi="Myriad Pro"/>
          <w:color w:val="000000"/>
          <w:sz w:val="26"/>
          <w:szCs w:val="26"/>
        </w:rPr>
        <w:t>№ </w:t>
      </w:r>
      <w:r w:rsidRPr="00BF6D3D">
        <w:rPr>
          <w:rFonts w:ascii="Myriad Pro" w:hAnsi="Myriad Pro"/>
          <w:color w:val="000000"/>
          <w:sz w:val="26"/>
          <w:szCs w:val="26"/>
        </w:rPr>
        <w:t>1178 одним из долгосрочных параметров регулирования при расчете тарифов на услуги по передаче электрической энергии, определяемых с применением метода доходности инвестированного капитала, является базовый уровень операционных расходов, устанавливаемый регулирующими органами.</w:t>
      </w:r>
    </w:p>
    <w:p w14:paraId="226A9211" w14:textId="136FD3E3" w:rsidR="00FB35F4" w:rsidRPr="00BF6D3D" w:rsidRDefault="00FB35F4">
      <w:pPr>
        <w:spacing w:after="0" w:line="240" w:lineRule="auto"/>
        <w:rPr>
          <w:rFonts w:ascii="Myriad Pro" w:hAnsi="Myriad Pro"/>
          <w:color w:val="000000"/>
          <w:sz w:val="26"/>
          <w:szCs w:val="26"/>
          <w:lang w:val="x-none" w:eastAsia="ru-RU"/>
        </w:rPr>
      </w:pPr>
      <w:r w:rsidRPr="00BF6D3D">
        <w:rPr>
          <w:rFonts w:ascii="Myriad Pro" w:hAnsi="Myriad Pro"/>
          <w:color w:val="000000"/>
          <w:sz w:val="26"/>
          <w:szCs w:val="26"/>
          <w:lang w:val="x-none" w:eastAsia="ru-RU"/>
        </w:rPr>
        <w:br w:type="page"/>
      </w:r>
    </w:p>
    <w:p w14:paraId="6D7249CD" w14:textId="77777777" w:rsidR="007740D9" w:rsidRPr="00BF6D3D" w:rsidRDefault="007740D9" w:rsidP="00880A1C">
      <w:pPr>
        <w:keepNext/>
        <w:keepLines/>
        <w:numPr>
          <w:ilvl w:val="1"/>
          <w:numId w:val="1"/>
        </w:numPr>
        <w:tabs>
          <w:tab w:val="left" w:pos="709"/>
        </w:tabs>
        <w:spacing w:after="0" w:line="360" w:lineRule="auto"/>
        <w:ind w:left="567" w:hanging="567"/>
        <w:jc w:val="both"/>
        <w:outlineLvl w:val="2"/>
        <w:rPr>
          <w:rFonts w:ascii="Myriad Pro" w:eastAsia="Times New Roman" w:hAnsi="Myriad Pro"/>
          <w:b/>
          <w:color w:val="4F6228"/>
          <w:sz w:val="28"/>
          <w:szCs w:val="28"/>
        </w:rPr>
      </w:pPr>
      <w:bookmarkStart w:id="59" w:name="_Toc51423782"/>
      <w:bookmarkStart w:id="60" w:name="_Toc53482826"/>
      <w:r w:rsidRPr="00BF6D3D">
        <w:rPr>
          <w:rFonts w:ascii="Myriad Pro" w:eastAsia="Times New Roman" w:hAnsi="Myriad Pro"/>
          <w:b/>
          <w:color w:val="4F6228"/>
          <w:sz w:val="28"/>
          <w:szCs w:val="28"/>
        </w:rPr>
        <w:lastRenderedPageBreak/>
        <w:t>Экспертиза экономической обоснованности базового уровня операционных (подконтрольных), учтенного Государственным комитетом Псковской области по тарифам и энергетике в необходимой валовой выручке при установлении тарифов на 2017 год.</w:t>
      </w:r>
      <w:bookmarkEnd w:id="59"/>
      <w:bookmarkEnd w:id="60"/>
    </w:p>
    <w:p w14:paraId="54861D15" w14:textId="02AC882A" w:rsidR="007740D9" w:rsidRPr="00BF6D3D" w:rsidRDefault="007740D9" w:rsidP="007740D9">
      <w:pPr>
        <w:spacing w:after="0" w:line="360" w:lineRule="auto"/>
        <w:ind w:firstLine="567"/>
        <w:jc w:val="both"/>
        <w:rPr>
          <w:rFonts w:ascii="Myriad Pro" w:hAnsi="Myriad Pro" w:cs="Helios-Regular"/>
          <w:sz w:val="26"/>
          <w:szCs w:val="26"/>
        </w:rPr>
      </w:pPr>
      <w:r w:rsidRPr="00BF6D3D">
        <w:rPr>
          <w:rFonts w:ascii="Myriad Pro" w:hAnsi="Myriad Pro"/>
          <w:color w:val="0D0D0D"/>
          <w:sz w:val="26"/>
          <w:szCs w:val="26"/>
        </w:rPr>
        <w:t xml:space="preserve">В соответствии с п. 15 Методических указаний </w:t>
      </w:r>
      <w:r w:rsidR="00B83101" w:rsidRPr="00BF6D3D">
        <w:rPr>
          <w:rFonts w:ascii="Myriad Pro" w:hAnsi="Myriad Pro"/>
          <w:color w:val="0D0D0D"/>
          <w:sz w:val="26"/>
          <w:szCs w:val="26"/>
        </w:rPr>
        <w:t>№ </w:t>
      </w:r>
      <w:r w:rsidRPr="00BF6D3D">
        <w:rPr>
          <w:rFonts w:ascii="Myriad Pro" w:hAnsi="Myriad Pro"/>
          <w:color w:val="0D0D0D"/>
          <w:sz w:val="26"/>
          <w:szCs w:val="26"/>
        </w:rPr>
        <w:t>228-э  п</w:t>
      </w:r>
      <w:r w:rsidRPr="00BF6D3D">
        <w:rPr>
          <w:rFonts w:ascii="Myriad Pro" w:hAnsi="Myriad Pro" w:cs="Helios-Regular"/>
          <w:sz w:val="26"/>
          <w:szCs w:val="26"/>
        </w:rPr>
        <w:t xml:space="preserve">ри расчете базового уровня операционных расходов, связанных с передачей электрической энергии, учитываются следующие статьи затрат: </w:t>
      </w:r>
    </w:p>
    <w:p w14:paraId="38167FC7" w14:textId="77777777" w:rsidR="007740D9" w:rsidRPr="00BF6D3D" w:rsidRDefault="007740D9" w:rsidP="00FB35F4">
      <w:pPr>
        <w:autoSpaceDE w:val="0"/>
        <w:autoSpaceDN w:val="0"/>
        <w:adjustRightInd w:val="0"/>
        <w:spacing w:after="0" w:line="360" w:lineRule="auto"/>
        <w:ind w:firstLine="567"/>
        <w:jc w:val="both"/>
        <w:rPr>
          <w:rFonts w:ascii="Myriad Pro" w:hAnsi="Myriad Pro" w:cs="Helios-Regular"/>
          <w:sz w:val="26"/>
          <w:szCs w:val="26"/>
        </w:rPr>
      </w:pPr>
      <w:r w:rsidRPr="00BF6D3D">
        <w:rPr>
          <w:rFonts w:ascii="Myriad Pro" w:hAnsi="Myriad Pro" w:cs="Helios-Regular"/>
          <w:sz w:val="26"/>
          <w:szCs w:val="26"/>
        </w:rPr>
        <w:t>1) сырье и материалы, определяемые в соответствии с пунктом 24 Основ ценообразования;</w:t>
      </w:r>
    </w:p>
    <w:p w14:paraId="5230C444" w14:textId="77777777" w:rsidR="007740D9" w:rsidRPr="00BF6D3D" w:rsidRDefault="007740D9" w:rsidP="00FB35F4">
      <w:pPr>
        <w:autoSpaceDE w:val="0"/>
        <w:autoSpaceDN w:val="0"/>
        <w:adjustRightInd w:val="0"/>
        <w:spacing w:after="0" w:line="360" w:lineRule="auto"/>
        <w:ind w:firstLine="567"/>
        <w:jc w:val="both"/>
        <w:rPr>
          <w:rFonts w:ascii="Myriad Pro" w:hAnsi="Myriad Pro" w:cs="Helios-Regular"/>
          <w:sz w:val="26"/>
          <w:szCs w:val="26"/>
        </w:rPr>
      </w:pPr>
      <w:r w:rsidRPr="00BF6D3D">
        <w:rPr>
          <w:rFonts w:ascii="Myriad Pro" w:hAnsi="Myriad Pro" w:cs="Helios-Regular"/>
          <w:sz w:val="26"/>
          <w:szCs w:val="26"/>
        </w:rPr>
        <w:t>2) ремонт основных средств, определяемый на основе пункта 25 Основ ценообразования;</w:t>
      </w:r>
    </w:p>
    <w:p w14:paraId="33E64FC7" w14:textId="77777777" w:rsidR="007740D9" w:rsidRPr="00BF6D3D" w:rsidRDefault="007740D9" w:rsidP="00FB35F4">
      <w:pPr>
        <w:autoSpaceDE w:val="0"/>
        <w:autoSpaceDN w:val="0"/>
        <w:adjustRightInd w:val="0"/>
        <w:spacing w:after="0" w:line="360" w:lineRule="auto"/>
        <w:ind w:firstLine="567"/>
        <w:jc w:val="both"/>
        <w:rPr>
          <w:rFonts w:ascii="Myriad Pro" w:hAnsi="Myriad Pro" w:cs="Helios-Regular"/>
          <w:sz w:val="26"/>
          <w:szCs w:val="26"/>
        </w:rPr>
      </w:pPr>
      <w:r w:rsidRPr="00BF6D3D">
        <w:rPr>
          <w:rFonts w:ascii="Myriad Pro" w:hAnsi="Myriad Pro" w:cs="Helios-Regular"/>
          <w:sz w:val="26"/>
          <w:szCs w:val="26"/>
        </w:rPr>
        <w:t>3) оплата труда, определяемая на основе пункта 26 Основ ценообразования;</w:t>
      </w:r>
    </w:p>
    <w:p w14:paraId="258F4E6D" w14:textId="77777777" w:rsidR="007740D9" w:rsidRPr="00BF6D3D" w:rsidRDefault="007740D9" w:rsidP="00FB35F4">
      <w:pPr>
        <w:autoSpaceDE w:val="0"/>
        <w:autoSpaceDN w:val="0"/>
        <w:adjustRightInd w:val="0"/>
        <w:spacing w:after="0" w:line="360" w:lineRule="auto"/>
        <w:ind w:firstLine="567"/>
        <w:jc w:val="both"/>
        <w:rPr>
          <w:rFonts w:ascii="Myriad Pro" w:hAnsi="Myriad Pro" w:cs="Helios-Regular"/>
          <w:sz w:val="26"/>
          <w:szCs w:val="26"/>
        </w:rPr>
      </w:pPr>
      <w:r w:rsidRPr="00BF6D3D">
        <w:rPr>
          <w:rFonts w:ascii="Myriad Pro" w:hAnsi="Myriad Pro" w:cs="Helios-Regular"/>
          <w:sz w:val="26"/>
          <w:szCs w:val="26"/>
        </w:rPr>
        <w:t>4) другие расходы, связанные с производством и реализацией продукции (услуг) по регулируемым видам деятельности, в соответствии с Основами ценообразования.</w:t>
      </w:r>
    </w:p>
    <w:p w14:paraId="05C069DE" w14:textId="77777777" w:rsidR="007740D9" w:rsidRPr="00BF6D3D" w:rsidRDefault="007740D9" w:rsidP="007740D9">
      <w:pPr>
        <w:autoSpaceDE w:val="0"/>
        <w:autoSpaceDN w:val="0"/>
        <w:adjustRightInd w:val="0"/>
        <w:spacing w:after="0" w:line="360" w:lineRule="auto"/>
        <w:ind w:firstLine="540"/>
        <w:jc w:val="both"/>
        <w:rPr>
          <w:rFonts w:ascii="Myriad Pro" w:hAnsi="Myriad Pro" w:cs="Helios-Regular"/>
          <w:sz w:val="26"/>
          <w:szCs w:val="26"/>
        </w:rPr>
      </w:pPr>
      <w:r w:rsidRPr="00BF6D3D">
        <w:rPr>
          <w:rFonts w:ascii="Myriad Pro" w:hAnsi="Myriad Pro" w:cs="Helios-Regular"/>
          <w:sz w:val="26"/>
          <w:szCs w:val="26"/>
        </w:rPr>
        <w:t>В операционные расходы не включаются амортизация производственного оборудования, расходы на обслуживание заемных средств, расходы на аренду имущества, используемого для осуществления регулируемой деятельности, расходы на оплату услуг, оказываемых организациями, осуществляющими регулируемые виды деятельности в сфере электроэнергетики, расходы на оплату потерь, лизинговые платежи, налоги и сборы, предусмотренные законодательством Российской Федерации о налогах и сборах.</w:t>
      </w:r>
    </w:p>
    <w:p w14:paraId="41AA1AF4" w14:textId="77777777" w:rsidR="007740D9" w:rsidRPr="00BF6D3D" w:rsidRDefault="007740D9" w:rsidP="007740D9">
      <w:pPr>
        <w:spacing w:after="0" w:line="360" w:lineRule="auto"/>
        <w:ind w:firstLine="567"/>
        <w:jc w:val="both"/>
        <w:rPr>
          <w:rFonts w:ascii="Myriad Pro" w:hAnsi="Myriad Pro"/>
          <w:color w:val="0D0D0D"/>
          <w:sz w:val="26"/>
          <w:szCs w:val="26"/>
        </w:rPr>
      </w:pPr>
      <w:r w:rsidRPr="00BF6D3D">
        <w:rPr>
          <w:rFonts w:ascii="Myriad Pro" w:hAnsi="Myriad Pro"/>
          <w:color w:val="0D0D0D"/>
          <w:sz w:val="26"/>
          <w:szCs w:val="26"/>
        </w:rPr>
        <w:t>При установлении базового уровня операционных расходов учитываются результаты анализа обоснованности расходов регулируемой организации, понесенных в предыдущем долгосрочном периоде регулирования, и результаты осуществления контрольных мероприятий.</w:t>
      </w:r>
    </w:p>
    <w:p w14:paraId="35D8CA0C" w14:textId="77777777" w:rsidR="007740D9" w:rsidRPr="00BF6D3D" w:rsidRDefault="007740D9" w:rsidP="007740D9">
      <w:pPr>
        <w:spacing w:after="0" w:line="360" w:lineRule="auto"/>
        <w:ind w:firstLine="567"/>
        <w:jc w:val="both"/>
        <w:rPr>
          <w:rFonts w:ascii="Myriad Pro" w:hAnsi="Myriad Pro"/>
          <w:color w:val="0D0D0D"/>
          <w:sz w:val="26"/>
          <w:szCs w:val="26"/>
        </w:rPr>
      </w:pPr>
    </w:p>
    <w:p w14:paraId="58CC0C2B" w14:textId="77777777" w:rsidR="007740D9" w:rsidRPr="00BF6D3D" w:rsidRDefault="007740D9" w:rsidP="007740D9">
      <w:pPr>
        <w:keepNext/>
        <w:spacing w:after="0" w:line="360" w:lineRule="auto"/>
        <w:contextualSpacing/>
        <w:jc w:val="both"/>
        <w:rPr>
          <w:rFonts w:ascii="Myriad Pro" w:hAnsi="Myriad Pro"/>
          <w:b/>
          <w:color w:val="000000"/>
          <w:sz w:val="26"/>
          <w:szCs w:val="26"/>
        </w:rPr>
      </w:pPr>
      <w:r w:rsidRPr="00BF6D3D">
        <w:rPr>
          <w:rFonts w:ascii="Myriad Pro" w:hAnsi="Myriad Pro"/>
          <w:b/>
          <w:color w:val="000000"/>
          <w:sz w:val="26"/>
          <w:szCs w:val="26"/>
        </w:rPr>
        <w:t>ПОЗИЦИЯ ИСПОЛНИТЕЛЯ</w:t>
      </w:r>
    </w:p>
    <w:p w14:paraId="26FBB759"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2017 год является последним годом долгосрочного периода регулирования с применением метода доходности инвестированного капитала.</w:t>
      </w:r>
    </w:p>
    <w:p w14:paraId="21B59020" w14:textId="1F4008F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lastRenderedPageBreak/>
        <w:t>Для первого года долгосрочного периода регулирования (2011 год) уровень операционных расходов определялся в соответствии с пунктами</w:t>
      </w:r>
      <w:r w:rsidR="00FB35F4" w:rsidRPr="00BF6D3D">
        <w:rPr>
          <w:rFonts w:ascii="Myriad Pro" w:eastAsia="Times New Roman" w:hAnsi="Myriad Pro"/>
          <w:sz w:val="26"/>
          <w:szCs w:val="26"/>
          <w:lang w:eastAsia="ru-RU"/>
        </w:rPr>
        <w:t xml:space="preserve"> </w:t>
      </w:r>
      <w:r w:rsidRPr="00BF6D3D">
        <w:rPr>
          <w:rFonts w:ascii="Myriad Pro" w:eastAsia="Times New Roman" w:hAnsi="Myriad Pro"/>
          <w:sz w:val="26"/>
          <w:szCs w:val="26"/>
          <w:lang w:eastAsia="ru-RU"/>
        </w:rPr>
        <w:t>14-16 методических указаний по регулированию тарифов с применением метода доходности инвестированного капитала, утвержденных Приказом Федеральной службы по тарифам от 26 июня 2008</w:t>
      </w:r>
      <w:r w:rsidR="00FB35F4" w:rsidRPr="00BF6D3D">
        <w:rPr>
          <w:rFonts w:ascii="Myriad Pro" w:eastAsia="Times New Roman" w:hAnsi="Myriad Pro"/>
          <w:sz w:val="26"/>
          <w:szCs w:val="26"/>
          <w:lang w:eastAsia="ru-RU"/>
        </w:rPr>
        <w:t xml:space="preserve"> </w:t>
      </w:r>
      <w:r w:rsidRPr="00BF6D3D">
        <w:rPr>
          <w:rFonts w:ascii="Myriad Pro" w:eastAsia="Times New Roman" w:hAnsi="Myriad Pro"/>
          <w:sz w:val="26"/>
          <w:szCs w:val="26"/>
          <w:lang w:eastAsia="ru-RU"/>
        </w:rPr>
        <w:t>г. N 231-э</w:t>
      </w:r>
    </w:p>
    <w:p w14:paraId="4D66D758" w14:textId="7D4684B4"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В соответствии с пунктами 14</w:t>
      </w:r>
      <w:r w:rsidR="00FB35F4" w:rsidRPr="00BF6D3D">
        <w:rPr>
          <w:rFonts w:ascii="Myriad Pro" w:eastAsia="Times New Roman" w:hAnsi="Myriad Pro"/>
          <w:sz w:val="26"/>
          <w:szCs w:val="26"/>
          <w:lang w:eastAsia="ru-RU"/>
        </w:rPr>
        <w:t> </w:t>
      </w:r>
      <w:r w:rsidRPr="00BF6D3D">
        <w:rPr>
          <w:rFonts w:ascii="Myriad Pro" w:eastAsia="Times New Roman" w:hAnsi="Myriad Pro"/>
          <w:sz w:val="26"/>
          <w:szCs w:val="26"/>
          <w:lang w:eastAsia="ru-RU"/>
        </w:rPr>
        <w:t>-</w:t>
      </w:r>
      <w:r w:rsidR="00FB35F4" w:rsidRPr="00BF6D3D">
        <w:rPr>
          <w:rFonts w:ascii="Myriad Pro" w:eastAsia="Times New Roman" w:hAnsi="Myriad Pro"/>
          <w:sz w:val="26"/>
          <w:szCs w:val="26"/>
          <w:lang w:eastAsia="ru-RU"/>
        </w:rPr>
        <w:t> </w:t>
      </w:r>
      <w:r w:rsidRPr="00BF6D3D">
        <w:rPr>
          <w:rFonts w:ascii="Myriad Pro" w:eastAsia="Times New Roman" w:hAnsi="Myriad Pro"/>
          <w:sz w:val="26"/>
          <w:szCs w:val="26"/>
          <w:lang w:eastAsia="ru-RU"/>
        </w:rPr>
        <w:t>16, уровень операционных расходов, устанавливается на первый год долгосрочного периода регулирования (базовый уровень операционных расходов) регулирующими органами. При установлении базового уровня операционных расходов учитываются результаты анализа обоснованности расходов регулируемой организации, понесенных в предыдущем долгосрочном периоде регулирования, и результаты осуществления контрольных мероприятий.</w:t>
      </w:r>
    </w:p>
    <w:p w14:paraId="7D601BE3"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При расчете базового уровня операционных расходов, связанных с передачей электрической энергии, учитываются следующие статьи затрат:</w:t>
      </w:r>
    </w:p>
    <w:p w14:paraId="6B1ADA42"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1) сырье и материалы, определяемые в соответствии с пунктом 25 Основ ценообразования;</w:t>
      </w:r>
    </w:p>
    <w:p w14:paraId="00340D7E"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2) ремонт основных средств, определяемый на основе пункта 26 Основ ценообразования;</w:t>
      </w:r>
    </w:p>
    <w:p w14:paraId="67F64375"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3) оплата труда, определяемая на основе пункта 27 Основ ценообразования;</w:t>
      </w:r>
    </w:p>
    <w:p w14:paraId="6D86D18B"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4) другие расходы, уменьшающие налогооблагаемую базу налога на прибыль организаций, в соответствии с Основами ценообразования.</w:t>
      </w:r>
    </w:p>
    <w:p w14:paraId="6821BB41"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В операционные расходы не включаются амортизация производственного оборудования, расходы на обслуживание заемных средств, расходы на аренду имущества, используемого для осуществления регулируемой деятельности, расходы на оплату услуг, оказываемых организациями, осуществляющими регулируемые виды деятельности, расходы на оплату потерь, лизинговые платежи, а также расходы по коллективным договорам и другие расходы, осуществляемые из прибыли организаций.</w:t>
      </w:r>
    </w:p>
    <w:p w14:paraId="71198CE5"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Базовый уровень операционных расходов, устанавливаемый на очередной долгосрочный период регулирования, увеличивается на величину экономии операционных расходов, достигнутую в предыдущем долгосрочном периоде </w:t>
      </w:r>
      <w:r w:rsidRPr="00BF6D3D">
        <w:rPr>
          <w:rFonts w:ascii="Myriad Pro" w:eastAsia="Times New Roman" w:hAnsi="Myriad Pro"/>
          <w:sz w:val="26"/>
          <w:szCs w:val="26"/>
          <w:lang w:eastAsia="ru-RU"/>
        </w:rPr>
        <w:lastRenderedPageBreak/>
        <w:t>регулирования, рассчитываемую в соответствии с пунктом 20 настоящих методических указаний и величину экономии от снижения потерь, рассчитываемую в соответствии с пунктом 21 настоящих методических указаний.</w:t>
      </w:r>
    </w:p>
    <w:p w14:paraId="7C3F16B0"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В связи с вступлением в силу Приказа Федеральной службы по тарифам от 30 марта </w:t>
      </w:r>
      <w:smartTag w:uri="urn:schemas-microsoft-com:office:smarttags" w:element="metricconverter">
        <w:smartTagPr>
          <w:attr w:name="ProductID" w:val="2012 г"/>
        </w:smartTagPr>
        <w:r w:rsidRPr="00BF6D3D">
          <w:rPr>
            <w:rFonts w:ascii="Myriad Pro" w:eastAsia="Times New Roman" w:hAnsi="Myriad Pro"/>
            <w:sz w:val="26"/>
            <w:szCs w:val="26"/>
            <w:lang w:eastAsia="ru-RU"/>
          </w:rPr>
          <w:t>2012 г</w:t>
        </w:r>
      </w:smartTag>
      <w:r w:rsidRPr="00BF6D3D">
        <w:rPr>
          <w:rFonts w:ascii="Myriad Pro" w:eastAsia="Times New Roman" w:hAnsi="Myriad Pro"/>
          <w:sz w:val="26"/>
          <w:szCs w:val="26"/>
          <w:lang w:eastAsia="ru-RU"/>
        </w:rPr>
        <w:t>. N 228-э «Об утверждении Методических указаний по регулированию тарифов с применением метода доходности инвестированного капитала», Государственным комитетом Псковской области по тарифам и энергетике пересмотрены долгосрочные параметры регулирования.</w:t>
      </w:r>
    </w:p>
    <w:p w14:paraId="1B56548D"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В соответствии с п. 14 Методических указаний №228-э базовый уровень операционных расходов устанавливается на начало первого года долгосрочного периода регулирования регулирующими органами с использованием метода экономически обоснованных расходов (затрат) и метода сравнения аналогов. </w:t>
      </w:r>
    </w:p>
    <w:p w14:paraId="59F66D61"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Правила определения долгосрочных параметров регулирования с применением метода сравнения аналогов определяют порядок установления индекса эффективности операционных расходов:</w:t>
      </w:r>
    </w:p>
    <w:p w14:paraId="5DCEF901" w14:textId="77777777" w:rsidR="007740D9" w:rsidRPr="00BF6D3D" w:rsidRDefault="007740D9" w:rsidP="00A13726">
      <w:pPr>
        <w:numPr>
          <w:ilvl w:val="0"/>
          <w:numId w:val="92"/>
        </w:numPr>
        <w:spacing w:after="0" w:line="360" w:lineRule="auto"/>
        <w:ind w:left="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Индекс эффективности операционных расходов устанавливается на основе сравнительного анализа расходов в расчете на единицу реализуемой продукции (удельных расходов) регулируемых организаций. Большая величина удельных расходов должна соответствовать большему значению индекса эффективности операционных расходов.</w:t>
      </w:r>
    </w:p>
    <w:p w14:paraId="6833823D" w14:textId="77777777" w:rsidR="007740D9" w:rsidRPr="00BF6D3D" w:rsidRDefault="007740D9" w:rsidP="00A13726">
      <w:pPr>
        <w:numPr>
          <w:ilvl w:val="0"/>
          <w:numId w:val="92"/>
        </w:numPr>
        <w:spacing w:after="0" w:line="360" w:lineRule="auto"/>
        <w:ind w:left="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При установлении индекса эффективности операционных расходов учитываются инвестиции, осуществляемые в целях снижения операционных расходов. Влияние инвестиций на снижение уровня операционных расходов оценивается на этапе разработки и согласования инвестиционной программы регулируемой организации.</w:t>
      </w:r>
    </w:p>
    <w:p w14:paraId="1B184710" w14:textId="77777777" w:rsidR="007740D9" w:rsidRPr="00BF6D3D" w:rsidRDefault="007740D9" w:rsidP="00A13726">
      <w:pPr>
        <w:numPr>
          <w:ilvl w:val="0"/>
          <w:numId w:val="92"/>
        </w:numPr>
        <w:spacing w:after="0" w:line="360" w:lineRule="auto"/>
        <w:ind w:left="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В случае если при установлении тарифов с применением метода доходности инвестированного капитала рост базового уровня операционных расходов организации на единицу количества активов, необходимых для осуществления регулируемой деятельности, по отношению к уровню аналогичных расходов, рассчитанных на единицу количества активов на основании данных, принятых при установлении тарифов на год, </w:t>
      </w:r>
      <w:r w:rsidRPr="00BF6D3D">
        <w:rPr>
          <w:rFonts w:ascii="Myriad Pro" w:eastAsia="Times New Roman" w:hAnsi="Myriad Pro"/>
          <w:sz w:val="26"/>
          <w:szCs w:val="26"/>
          <w:lang w:eastAsia="ru-RU"/>
        </w:rPr>
        <w:lastRenderedPageBreak/>
        <w:t>предшествующий году перехода к регулированию тарифов методом доходности инвестированного капитала, более чем в 2 раза превысил прогнозный индекс потребительских цен на 1-й год долгосрочного периода регулирования, в течение 1-го долгосрочного периода регулирования начиная с 2012 года индекс эффективности операционных расходов для такой организации устанавливается регулирующими органами в размере 3 процентов на соответствующий долгосрочный период регулирования.</w:t>
      </w:r>
    </w:p>
    <w:p w14:paraId="0D6AEFAE"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При установлении базового уровня операционных расходов учитываются результаты анализа обоснованности расходов регулируемой организации, понесенных в предыдущем долгосрочном периоде регулирования, и результаты осуществления контрольных мероприятий.</w:t>
      </w:r>
    </w:p>
    <w:p w14:paraId="5A79A8E5" w14:textId="3429516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Согласно части 4 статье 23 Федерального закона от 26 марта </w:t>
      </w:r>
      <w:smartTag w:uri="urn:schemas-microsoft-com:office:smarttags" w:element="metricconverter">
        <w:smartTagPr>
          <w:attr w:name="ProductID" w:val="2003 г"/>
        </w:smartTagPr>
        <w:r w:rsidRPr="00BF6D3D">
          <w:rPr>
            <w:rFonts w:ascii="Myriad Pro" w:hAnsi="Myriad Pro"/>
            <w:color w:val="000000"/>
            <w:sz w:val="26"/>
            <w:szCs w:val="26"/>
          </w:rPr>
          <w:t>2003 г</w:t>
        </w:r>
      </w:smartTag>
      <w:r w:rsidRPr="00BF6D3D">
        <w:rPr>
          <w:rFonts w:ascii="Myriad Pro" w:hAnsi="Myriad Pro"/>
          <w:color w:val="000000"/>
          <w:sz w:val="26"/>
          <w:szCs w:val="26"/>
        </w:rPr>
        <w:t xml:space="preserve">. </w:t>
      </w:r>
      <w:r w:rsidR="00B83101" w:rsidRPr="00BF6D3D">
        <w:rPr>
          <w:rFonts w:ascii="Myriad Pro" w:hAnsi="Myriad Pro"/>
          <w:color w:val="000000"/>
          <w:sz w:val="26"/>
          <w:szCs w:val="26"/>
        </w:rPr>
        <w:t>№ </w:t>
      </w:r>
      <w:r w:rsidRPr="00BF6D3D">
        <w:rPr>
          <w:rFonts w:ascii="Myriad Pro" w:hAnsi="Myriad Pro"/>
          <w:color w:val="000000"/>
          <w:sz w:val="26"/>
          <w:szCs w:val="26"/>
        </w:rPr>
        <w:t>35-ФЗ «Об электроэнергетике» государственное регулирование цен (тарифов) в электроэнергетике может осуществляться на основе долгосрочных параметров регулирования деятельности соответствующих организаций на срок не менее чем пять лет (на срок не менее чем три года при установлении впервые указанных цен (тарифов), их предельных уровней) в порядке, установленном Правительством Российской Федерации.</w:t>
      </w:r>
    </w:p>
    <w:p w14:paraId="08514C5C"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Государственное регулирование цен (тарифов) на услуги по передаче электрической энергии, оказываемые территориальными сетевыми организациями с 1 января 2012 года, осуществляется только в форме установления долгосрочных тарифов на основе долгосрочных параметров регулирования деятельности таких организаций, в том числе с применением метода доходности инвестированного капитала.</w:t>
      </w:r>
    </w:p>
    <w:p w14:paraId="31EB1FDE" w14:textId="0C036D0E"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Согласно пункту 12 Основ ценообразования </w:t>
      </w:r>
      <w:r w:rsidR="00B83101" w:rsidRPr="00BF6D3D">
        <w:rPr>
          <w:rFonts w:ascii="Myriad Pro" w:hAnsi="Myriad Pro"/>
          <w:color w:val="000000"/>
          <w:sz w:val="26"/>
          <w:szCs w:val="26"/>
        </w:rPr>
        <w:t>№ </w:t>
      </w:r>
      <w:r w:rsidRPr="00BF6D3D">
        <w:rPr>
          <w:rFonts w:ascii="Myriad Pro" w:hAnsi="Myriad Pro"/>
          <w:color w:val="000000"/>
          <w:sz w:val="26"/>
          <w:szCs w:val="26"/>
        </w:rPr>
        <w:t xml:space="preserve">1178, установление органом исполнительной власти субъекта Российской Федерации в области государственного регулирования тарифов срока действия долгосрочного периода регулирования продолжительностью более 5 лет, а также продление им срока, установленного ранее, до указанной продолжительности осуществляется по согласованию с Федеральной антимонопольной службой и Министерством экономического развития Российской Федерации и Министерством энергетики </w:t>
      </w:r>
      <w:r w:rsidRPr="00BF6D3D">
        <w:rPr>
          <w:rFonts w:ascii="Myriad Pro" w:hAnsi="Myriad Pro"/>
          <w:color w:val="000000"/>
          <w:sz w:val="26"/>
          <w:szCs w:val="26"/>
        </w:rPr>
        <w:lastRenderedPageBreak/>
        <w:t>Российской Федерации. В случае принятия Федеральной антимонопольной службой в установленном ею порядке решения о продлении срока действия долгосрочного периода регулирования свыше 5 лет указанное решение подлежит согласованию с Министерством экономического развития Российской Федерации и Министерством энергетики Российской Федерации.</w:t>
      </w:r>
    </w:p>
    <w:p w14:paraId="24325534"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Решение о продлении срока действия долгосрочного периода регулирования в отношении организаций, регулирование цен (тарифов) которых осуществляется Федеральной антимонопольной службой и органами исполнительной власти субъектов Российской Федерации в области государственного регулирования тарифов на основе долгосрочных параметров регулирования, в том числе с применением метода доходности инвестированного капитала, принимается регулирующим органом на основании заявлений этих организаций (пункт 13 Основ ценообразования).</w:t>
      </w:r>
    </w:p>
    <w:p w14:paraId="39FB5F4B" w14:textId="4B8F16B9"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Филиал </w:t>
      </w:r>
      <w:r w:rsidR="00B83101" w:rsidRPr="00BF6D3D">
        <w:rPr>
          <w:rFonts w:ascii="Myriad Pro" w:hAnsi="Myriad Pro"/>
          <w:color w:val="000000"/>
          <w:sz w:val="26"/>
          <w:szCs w:val="26"/>
        </w:rPr>
        <w:t>ПАО </w:t>
      </w:r>
      <w:r w:rsidRPr="00BF6D3D">
        <w:rPr>
          <w:rFonts w:ascii="Myriad Pro" w:hAnsi="Myriad Pro"/>
          <w:color w:val="000000"/>
          <w:sz w:val="26"/>
          <w:szCs w:val="26"/>
        </w:rPr>
        <w:t>«МРСК Северо-Запада» «Псковэнерго» относится к организациям, регулирование деятельности которых в период 2011 - 2017 гг. осуществлялось с применением метода доходности инвестированного капитала.</w:t>
      </w:r>
    </w:p>
    <w:p w14:paraId="7B838AF2" w14:textId="2BD581E0" w:rsidR="007740D9" w:rsidRPr="00BF6D3D" w:rsidRDefault="007740D9" w:rsidP="007740D9">
      <w:pPr>
        <w:spacing w:after="0" w:line="360" w:lineRule="auto"/>
        <w:ind w:firstLine="567"/>
        <w:jc w:val="both"/>
        <w:rPr>
          <w:rFonts w:ascii="Myriad Pro" w:hAnsi="Myriad Pro"/>
          <w:color w:val="0D0D0D"/>
          <w:sz w:val="26"/>
          <w:szCs w:val="26"/>
        </w:rPr>
      </w:pPr>
      <w:r w:rsidRPr="00BF6D3D">
        <w:rPr>
          <w:rFonts w:ascii="Myriad Pro" w:hAnsi="Myriad Pro"/>
          <w:color w:val="000000"/>
          <w:sz w:val="26"/>
          <w:szCs w:val="26"/>
        </w:rPr>
        <w:t>Приказом</w:t>
      </w:r>
      <w:r w:rsidR="00FB35F4" w:rsidRPr="00BF6D3D">
        <w:rPr>
          <w:rFonts w:ascii="Myriad Pro" w:hAnsi="Myriad Pro"/>
          <w:color w:val="000000"/>
          <w:sz w:val="26"/>
          <w:szCs w:val="26"/>
        </w:rPr>
        <w:t xml:space="preserve"> </w:t>
      </w:r>
      <w:r w:rsidRPr="00BF6D3D">
        <w:rPr>
          <w:rFonts w:ascii="Myriad Pro" w:hAnsi="Myriad Pro"/>
          <w:color w:val="000000"/>
          <w:sz w:val="26"/>
          <w:szCs w:val="26"/>
        </w:rPr>
        <w:t>Государственног</w:t>
      </w:r>
      <w:r w:rsidR="00FB35F4" w:rsidRPr="00BF6D3D">
        <w:rPr>
          <w:rFonts w:ascii="Myriad Pro" w:hAnsi="Myriad Pro"/>
          <w:color w:val="000000"/>
          <w:sz w:val="26"/>
          <w:szCs w:val="26"/>
        </w:rPr>
        <w:t>о</w:t>
      </w:r>
      <w:r w:rsidRPr="00BF6D3D">
        <w:rPr>
          <w:rFonts w:ascii="Myriad Pro" w:hAnsi="Myriad Pro"/>
          <w:color w:val="000000"/>
          <w:sz w:val="26"/>
          <w:szCs w:val="26"/>
        </w:rPr>
        <w:t xml:space="preserve"> комитета Псковской области по тарифам </w:t>
      </w:r>
      <w:r w:rsidRPr="00BF6D3D">
        <w:rPr>
          <w:rFonts w:ascii="Myriad Pro" w:hAnsi="Myriad Pro"/>
          <w:sz w:val="26"/>
          <w:szCs w:val="26"/>
        </w:rPr>
        <w:t xml:space="preserve">и энергетике от 29.12.2010 </w:t>
      </w:r>
      <w:r w:rsidR="00B83101" w:rsidRPr="00BF6D3D">
        <w:rPr>
          <w:rFonts w:ascii="Myriad Pro" w:hAnsi="Myriad Pro"/>
          <w:sz w:val="26"/>
          <w:szCs w:val="26"/>
        </w:rPr>
        <w:t>№ </w:t>
      </w:r>
      <w:r w:rsidRPr="00BF6D3D">
        <w:rPr>
          <w:rFonts w:ascii="Myriad Pro" w:hAnsi="Myriad Pro"/>
          <w:sz w:val="26"/>
          <w:szCs w:val="26"/>
        </w:rPr>
        <w:t>52-э «Об утверждении долгосрочных параметров регулирования для филиала ОАО «МРСК Северо-Запада» «Псковэнерго», применяющего метод доходности инвестиционного капитала (RAB) при расчете тарифов на услуги по передаче электрической энергии» для сетевой организации</w:t>
      </w:r>
      <w:r w:rsidRPr="00BF6D3D">
        <w:rPr>
          <w:rFonts w:ascii="Myriad Pro" w:hAnsi="Myriad Pro"/>
          <w:color w:val="0D0D0D"/>
          <w:sz w:val="26"/>
          <w:szCs w:val="26"/>
        </w:rPr>
        <w:t xml:space="preserve"> установлен </w:t>
      </w:r>
      <w:r w:rsidRPr="00BF6D3D">
        <w:rPr>
          <w:rFonts w:ascii="Myriad Pro" w:hAnsi="Myriad Pro"/>
          <w:color w:val="000000"/>
          <w:sz w:val="26"/>
          <w:szCs w:val="26"/>
        </w:rPr>
        <w:t xml:space="preserve">долгосрочный период регулирования с 1 января </w:t>
      </w:r>
      <w:smartTag w:uri="urn:schemas-microsoft-com:office:smarttags" w:element="metricconverter">
        <w:smartTagPr>
          <w:attr w:name="ProductID" w:val="2011 г"/>
        </w:smartTagPr>
        <w:r w:rsidRPr="00BF6D3D">
          <w:rPr>
            <w:rFonts w:ascii="Myriad Pro" w:hAnsi="Myriad Pro"/>
            <w:color w:val="000000"/>
            <w:sz w:val="26"/>
            <w:szCs w:val="26"/>
          </w:rPr>
          <w:t>2011 г</w:t>
        </w:r>
      </w:smartTag>
      <w:r w:rsidRPr="00BF6D3D">
        <w:rPr>
          <w:rFonts w:ascii="Myriad Pro" w:hAnsi="Myriad Pro"/>
          <w:color w:val="000000"/>
          <w:sz w:val="26"/>
          <w:szCs w:val="26"/>
        </w:rPr>
        <w:t xml:space="preserve">. по 31 декабря </w:t>
      </w:r>
      <w:smartTag w:uri="urn:schemas-microsoft-com:office:smarttags" w:element="metricconverter">
        <w:smartTagPr>
          <w:attr w:name="ProductID" w:val="2015 г"/>
        </w:smartTagPr>
        <w:r w:rsidRPr="00BF6D3D">
          <w:rPr>
            <w:rFonts w:ascii="Myriad Pro" w:hAnsi="Myriad Pro"/>
            <w:color w:val="000000"/>
            <w:sz w:val="26"/>
            <w:szCs w:val="26"/>
          </w:rPr>
          <w:t>2015 г</w:t>
        </w:r>
      </w:smartTag>
      <w:r w:rsidRPr="00BF6D3D">
        <w:rPr>
          <w:rFonts w:ascii="Myriad Pro" w:hAnsi="Myriad Pro"/>
          <w:color w:val="000000"/>
          <w:sz w:val="26"/>
          <w:szCs w:val="26"/>
        </w:rPr>
        <w:t>. с применением метода доходности инвестированного капитала.</w:t>
      </w:r>
    </w:p>
    <w:p w14:paraId="007669CB" w14:textId="77777777" w:rsidR="007740D9" w:rsidRPr="00BF6D3D" w:rsidRDefault="007740D9" w:rsidP="007740D9">
      <w:pPr>
        <w:spacing w:after="0" w:line="360" w:lineRule="auto"/>
        <w:ind w:firstLine="567"/>
        <w:jc w:val="both"/>
        <w:rPr>
          <w:rFonts w:ascii="Myriad Pro" w:hAnsi="Myriad Pro"/>
          <w:color w:val="000000"/>
          <w:sz w:val="26"/>
          <w:szCs w:val="26"/>
        </w:rPr>
      </w:pPr>
      <w:r w:rsidRPr="00BF6D3D">
        <w:rPr>
          <w:rFonts w:ascii="Myriad Pro" w:hAnsi="Myriad Pro"/>
          <w:color w:val="000000"/>
          <w:sz w:val="26"/>
          <w:szCs w:val="26"/>
        </w:rPr>
        <w:t xml:space="preserve">«Базовый уровень операционных расходов» на период 2011-2015 гг. утвержден по годам и представлен в таблице ниже. </w:t>
      </w:r>
    </w:p>
    <w:tbl>
      <w:tblPr>
        <w:tblW w:w="9459" w:type="dxa"/>
        <w:tblInd w:w="93" w:type="dxa"/>
        <w:tblLook w:val="04A0" w:firstRow="1" w:lastRow="0" w:firstColumn="1" w:lastColumn="0" w:noHBand="0" w:noVBand="1"/>
      </w:tblPr>
      <w:tblGrid>
        <w:gridCol w:w="1875"/>
        <w:gridCol w:w="7584"/>
      </w:tblGrid>
      <w:tr w:rsidR="007740D9" w:rsidRPr="00BF6D3D" w14:paraId="0D54C4A3" w14:textId="77777777" w:rsidTr="00B83101">
        <w:trPr>
          <w:trHeight w:val="761"/>
          <w:tblHeader/>
        </w:trPr>
        <w:tc>
          <w:tcPr>
            <w:tcW w:w="1875" w:type="dxa"/>
            <w:tcBorders>
              <w:top w:val="single" w:sz="8" w:space="0" w:color="FFFFFF"/>
              <w:left w:val="single" w:sz="8" w:space="0" w:color="FFFFFF"/>
              <w:bottom w:val="nil"/>
              <w:right w:val="single" w:sz="8" w:space="0" w:color="FFFFFF"/>
            </w:tcBorders>
            <w:shd w:val="clear" w:color="000000" w:fill="4F6228"/>
            <w:noWrap/>
            <w:vAlign w:val="center"/>
          </w:tcPr>
          <w:p w14:paraId="59C5383B" w14:textId="77777777" w:rsidR="007740D9" w:rsidRPr="00BF6D3D" w:rsidRDefault="007740D9" w:rsidP="007740D9">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период</w:t>
            </w:r>
          </w:p>
        </w:tc>
        <w:tc>
          <w:tcPr>
            <w:tcW w:w="7584" w:type="dxa"/>
            <w:tcBorders>
              <w:top w:val="single" w:sz="8" w:space="0" w:color="FFFFFF"/>
              <w:left w:val="nil"/>
              <w:right w:val="single" w:sz="8" w:space="0" w:color="FFFFFF"/>
            </w:tcBorders>
            <w:shd w:val="clear" w:color="000000" w:fill="4F6228"/>
            <w:vAlign w:val="center"/>
          </w:tcPr>
          <w:p w14:paraId="7E0B2512" w14:textId="77777777" w:rsidR="007740D9" w:rsidRPr="00BF6D3D" w:rsidRDefault="007740D9" w:rsidP="007740D9">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 xml:space="preserve">«Базовый уровень операционных расходов, млн. руб.» </w:t>
            </w:r>
          </w:p>
          <w:p w14:paraId="0C9A0F97" w14:textId="746F5C47" w:rsidR="007740D9" w:rsidRPr="00BF6D3D" w:rsidRDefault="007740D9" w:rsidP="007740D9">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color w:val="FFFFFF"/>
                <w:sz w:val="20"/>
                <w:szCs w:val="20"/>
                <w:lang w:eastAsia="ru-RU"/>
              </w:rPr>
              <w:t xml:space="preserve">(Утвержденный приказом Государственного комитета Псковской области по тарифам и энергетике от 29.12.2010 </w:t>
            </w:r>
            <w:r w:rsidR="00B83101" w:rsidRPr="00BF6D3D">
              <w:rPr>
                <w:rFonts w:ascii="Myriad Pro" w:eastAsia="Times New Roman" w:hAnsi="Myriad Pro" w:cs="Arial"/>
                <w:color w:val="FFFFFF"/>
                <w:sz w:val="20"/>
                <w:szCs w:val="20"/>
                <w:lang w:eastAsia="ru-RU"/>
              </w:rPr>
              <w:t>№ </w:t>
            </w:r>
            <w:r w:rsidRPr="00BF6D3D">
              <w:rPr>
                <w:rFonts w:ascii="Myriad Pro" w:eastAsia="Times New Roman" w:hAnsi="Myriad Pro" w:cs="Arial"/>
                <w:color w:val="FFFFFF"/>
                <w:sz w:val="20"/>
                <w:szCs w:val="20"/>
                <w:lang w:eastAsia="ru-RU"/>
              </w:rPr>
              <w:t>52-э)</w:t>
            </w:r>
          </w:p>
        </w:tc>
      </w:tr>
      <w:tr w:rsidR="007740D9" w:rsidRPr="00BF6D3D" w14:paraId="24E340F6" w14:textId="77777777" w:rsidTr="00FB35F4">
        <w:trPr>
          <w:trHeight w:val="250"/>
        </w:trPr>
        <w:tc>
          <w:tcPr>
            <w:tcW w:w="1875" w:type="dxa"/>
            <w:tcBorders>
              <w:top w:val="nil"/>
              <w:left w:val="single" w:sz="8" w:space="0" w:color="4F6228"/>
              <w:bottom w:val="single" w:sz="4" w:space="0" w:color="auto"/>
              <w:right w:val="single" w:sz="8" w:space="0" w:color="4F6228"/>
            </w:tcBorders>
            <w:shd w:val="clear" w:color="000000" w:fill="FFFFFF"/>
            <w:vAlign w:val="center"/>
          </w:tcPr>
          <w:p w14:paraId="08085E36" w14:textId="77777777" w:rsidR="007740D9" w:rsidRPr="00BF6D3D" w:rsidRDefault="007740D9" w:rsidP="007740D9">
            <w:pPr>
              <w:spacing w:after="0" w:line="240" w:lineRule="auto"/>
              <w:jc w:val="center"/>
              <w:rPr>
                <w:rFonts w:ascii="Myriad Pro" w:eastAsia="Times New Roman" w:hAnsi="Myriad Pro" w:cs="Arial"/>
                <w:color w:val="0D0D0D"/>
                <w:sz w:val="20"/>
                <w:szCs w:val="20"/>
                <w:lang w:eastAsia="ru-RU"/>
              </w:rPr>
            </w:pPr>
            <w:smartTag w:uri="urn:schemas-microsoft-com:office:smarttags" w:element="metricconverter">
              <w:smartTagPr>
                <w:attr w:name="ProductID" w:val="2011 г"/>
              </w:smartTagPr>
              <w:r w:rsidRPr="00BF6D3D">
                <w:rPr>
                  <w:rFonts w:ascii="Myriad Pro" w:eastAsia="Times New Roman" w:hAnsi="Myriad Pro" w:cs="Arial"/>
                  <w:color w:val="0D0D0D"/>
                  <w:sz w:val="20"/>
                  <w:szCs w:val="20"/>
                  <w:lang w:eastAsia="ru-RU"/>
                </w:rPr>
                <w:t>2011 г</w:t>
              </w:r>
            </w:smartTag>
            <w:r w:rsidRPr="00BF6D3D">
              <w:rPr>
                <w:rFonts w:ascii="Myriad Pro" w:eastAsia="Times New Roman" w:hAnsi="Myriad Pro" w:cs="Arial"/>
                <w:color w:val="0D0D0D"/>
                <w:sz w:val="20"/>
                <w:szCs w:val="20"/>
                <w:lang w:eastAsia="ru-RU"/>
              </w:rPr>
              <w:t>.</w:t>
            </w:r>
          </w:p>
        </w:tc>
        <w:tc>
          <w:tcPr>
            <w:tcW w:w="7584" w:type="dxa"/>
            <w:tcBorders>
              <w:top w:val="nil"/>
              <w:left w:val="nil"/>
              <w:bottom w:val="single" w:sz="4" w:space="0" w:color="auto"/>
              <w:right w:val="single" w:sz="8" w:space="0" w:color="4F6228"/>
            </w:tcBorders>
            <w:shd w:val="clear" w:color="auto" w:fill="auto"/>
            <w:noWrap/>
            <w:vAlign w:val="center"/>
          </w:tcPr>
          <w:p w14:paraId="4412EB8C"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1 100,50</w:t>
            </w:r>
          </w:p>
        </w:tc>
      </w:tr>
      <w:tr w:rsidR="007740D9" w:rsidRPr="00BF6D3D" w14:paraId="574D89FC" w14:textId="77777777" w:rsidTr="00FB35F4">
        <w:trPr>
          <w:trHeight w:val="250"/>
        </w:trPr>
        <w:tc>
          <w:tcPr>
            <w:tcW w:w="1875" w:type="dxa"/>
            <w:tcBorders>
              <w:top w:val="single" w:sz="4" w:space="0" w:color="auto"/>
              <w:left w:val="single" w:sz="4" w:space="0" w:color="auto"/>
              <w:bottom w:val="single" w:sz="4" w:space="0" w:color="auto"/>
              <w:right w:val="single" w:sz="4" w:space="0" w:color="auto"/>
            </w:tcBorders>
            <w:shd w:val="clear" w:color="000000" w:fill="FFFFFF"/>
            <w:vAlign w:val="center"/>
          </w:tcPr>
          <w:p w14:paraId="3D3FF4CF" w14:textId="77777777" w:rsidR="007740D9" w:rsidRPr="00BF6D3D" w:rsidRDefault="007740D9" w:rsidP="007740D9">
            <w:pPr>
              <w:spacing w:after="0" w:line="240" w:lineRule="auto"/>
              <w:jc w:val="center"/>
              <w:rPr>
                <w:rFonts w:ascii="Myriad Pro" w:eastAsia="Times New Roman" w:hAnsi="Myriad Pro" w:cs="Arial"/>
                <w:color w:val="0D0D0D"/>
                <w:sz w:val="20"/>
                <w:szCs w:val="20"/>
                <w:lang w:eastAsia="ru-RU"/>
              </w:rPr>
            </w:pPr>
            <w:smartTag w:uri="urn:schemas-microsoft-com:office:smarttags" w:element="metricconverter">
              <w:smartTagPr>
                <w:attr w:name="ProductID" w:val="2012 г"/>
              </w:smartTagPr>
              <w:r w:rsidRPr="00BF6D3D">
                <w:rPr>
                  <w:rFonts w:ascii="Myriad Pro" w:eastAsia="Times New Roman" w:hAnsi="Myriad Pro" w:cs="Arial"/>
                  <w:color w:val="0D0D0D"/>
                  <w:sz w:val="20"/>
                  <w:szCs w:val="20"/>
                  <w:lang w:eastAsia="ru-RU"/>
                </w:rPr>
                <w:t>2012 г</w:t>
              </w:r>
            </w:smartTag>
            <w:r w:rsidRPr="00BF6D3D">
              <w:rPr>
                <w:rFonts w:ascii="Myriad Pro" w:eastAsia="Times New Roman" w:hAnsi="Myriad Pro" w:cs="Arial"/>
                <w:color w:val="0D0D0D"/>
                <w:sz w:val="20"/>
                <w:szCs w:val="20"/>
                <w:lang w:eastAsia="ru-RU"/>
              </w:rPr>
              <w:t>.</w:t>
            </w:r>
          </w:p>
        </w:tc>
        <w:tc>
          <w:tcPr>
            <w:tcW w:w="75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9F8210"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1 167,50</w:t>
            </w:r>
          </w:p>
        </w:tc>
      </w:tr>
      <w:tr w:rsidR="007740D9" w:rsidRPr="00BF6D3D" w14:paraId="795C6010" w14:textId="77777777" w:rsidTr="00FB35F4">
        <w:trPr>
          <w:trHeight w:val="250"/>
        </w:trPr>
        <w:tc>
          <w:tcPr>
            <w:tcW w:w="1875" w:type="dxa"/>
            <w:tcBorders>
              <w:top w:val="single" w:sz="4" w:space="0" w:color="auto"/>
              <w:left w:val="single" w:sz="4" w:space="0" w:color="auto"/>
              <w:bottom w:val="single" w:sz="4" w:space="0" w:color="auto"/>
              <w:right w:val="single" w:sz="4" w:space="0" w:color="auto"/>
            </w:tcBorders>
            <w:shd w:val="clear" w:color="000000" w:fill="FFFFFF"/>
            <w:vAlign w:val="center"/>
          </w:tcPr>
          <w:p w14:paraId="54B37125" w14:textId="77777777" w:rsidR="007740D9" w:rsidRPr="00BF6D3D" w:rsidRDefault="007740D9" w:rsidP="007740D9">
            <w:pPr>
              <w:spacing w:after="0" w:line="240" w:lineRule="auto"/>
              <w:jc w:val="center"/>
              <w:rPr>
                <w:rFonts w:ascii="Myriad Pro" w:eastAsia="Times New Roman" w:hAnsi="Myriad Pro" w:cs="Arial"/>
                <w:color w:val="0D0D0D"/>
                <w:sz w:val="20"/>
                <w:szCs w:val="20"/>
                <w:lang w:eastAsia="ru-RU"/>
              </w:rPr>
            </w:pPr>
            <w:smartTag w:uri="urn:schemas-microsoft-com:office:smarttags" w:element="metricconverter">
              <w:smartTagPr>
                <w:attr w:name="ProductID" w:val="2013 г"/>
              </w:smartTagPr>
              <w:r w:rsidRPr="00BF6D3D">
                <w:rPr>
                  <w:rFonts w:ascii="Myriad Pro" w:eastAsia="Times New Roman" w:hAnsi="Myriad Pro" w:cs="Arial"/>
                  <w:color w:val="0D0D0D"/>
                  <w:sz w:val="20"/>
                  <w:szCs w:val="20"/>
                  <w:lang w:eastAsia="ru-RU"/>
                </w:rPr>
                <w:t>2013 г</w:t>
              </w:r>
            </w:smartTag>
            <w:r w:rsidRPr="00BF6D3D">
              <w:rPr>
                <w:rFonts w:ascii="Myriad Pro" w:eastAsia="Times New Roman" w:hAnsi="Myriad Pro" w:cs="Arial"/>
                <w:color w:val="0D0D0D"/>
                <w:sz w:val="20"/>
                <w:szCs w:val="20"/>
                <w:lang w:eastAsia="ru-RU"/>
              </w:rPr>
              <w:t>.</w:t>
            </w:r>
          </w:p>
        </w:tc>
        <w:tc>
          <w:tcPr>
            <w:tcW w:w="75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08882A"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1 229,60</w:t>
            </w:r>
          </w:p>
        </w:tc>
      </w:tr>
      <w:tr w:rsidR="007740D9" w:rsidRPr="00BF6D3D" w14:paraId="401CB386" w14:textId="77777777" w:rsidTr="00FB35F4">
        <w:trPr>
          <w:trHeight w:val="250"/>
        </w:trPr>
        <w:tc>
          <w:tcPr>
            <w:tcW w:w="1875" w:type="dxa"/>
            <w:tcBorders>
              <w:top w:val="single" w:sz="4" w:space="0" w:color="auto"/>
              <w:left w:val="single" w:sz="4" w:space="0" w:color="auto"/>
              <w:bottom w:val="single" w:sz="4" w:space="0" w:color="auto"/>
              <w:right w:val="single" w:sz="4" w:space="0" w:color="auto"/>
            </w:tcBorders>
            <w:shd w:val="clear" w:color="000000" w:fill="FFFFFF"/>
            <w:vAlign w:val="center"/>
          </w:tcPr>
          <w:p w14:paraId="67DE377B" w14:textId="77777777" w:rsidR="007740D9" w:rsidRPr="00BF6D3D" w:rsidRDefault="007740D9" w:rsidP="007740D9">
            <w:pPr>
              <w:spacing w:after="0" w:line="240" w:lineRule="auto"/>
              <w:jc w:val="center"/>
              <w:rPr>
                <w:rFonts w:ascii="Myriad Pro" w:eastAsia="Times New Roman" w:hAnsi="Myriad Pro" w:cs="Arial"/>
                <w:color w:val="0D0D0D"/>
                <w:sz w:val="20"/>
                <w:szCs w:val="20"/>
                <w:lang w:eastAsia="ru-RU"/>
              </w:rPr>
            </w:pPr>
            <w:smartTag w:uri="urn:schemas-microsoft-com:office:smarttags" w:element="metricconverter">
              <w:smartTagPr>
                <w:attr w:name="ProductID" w:val="2014 г"/>
              </w:smartTagPr>
              <w:r w:rsidRPr="00BF6D3D">
                <w:rPr>
                  <w:rFonts w:ascii="Myriad Pro" w:eastAsia="Times New Roman" w:hAnsi="Myriad Pro" w:cs="Arial"/>
                  <w:color w:val="0D0D0D"/>
                  <w:sz w:val="20"/>
                  <w:szCs w:val="20"/>
                  <w:lang w:eastAsia="ru-RU"/>
                </w:rPr>
                <w:t>2014 г</w:t>
              </w:r>
            </w:smartTag>
            <w:r w:rsidRPr="00BF6D3D">
              <w:rPr>
                <w:rFonts w:ascii="Myriad Pro" w:eastAsia="Times New Roman" w:hAnsi="Myriad Pro" w:cs="Arial"/>
                <w:color w:val="0D0D0D"/>
                <w:sz w:val="20"/>
                <w:szCs w:val="20"/>
                <w:lang w:eastAsia="ru-RU"/>
              </w:rPr>
              <w:t>.</w:t>
            </w:r>
          </w:p>
        </w:tc>
        <w:tc>
          <w:tcPr>
            <w:tcW w:w="75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034937"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1 292,10</w:t>
            </w:r>
          </w:p>
        </w:tc>
      </w:tr>
      <w:tr w:rsidR="007740D9" w:rsidRPr="00BF6D3D" w14:paraId="71A94923" w14:textId="77777777" w:rsidTr="00FB35F4">
        <w:trPr>
          <w:trHeight w:val="40"/>
        </w:trPr>
        <w:tc>
          <w:tcPr>
            <w:tcW w:w="1875" w:type="dxa"/>
            <w:tcBorders>
              <w:top w:val="single" w:sz="4" w:space="0" w:color="auto"/>
              <w:left w:val="single" w:sz="4" w:space="0" w:color="auto"/>
              <w:bottom w:val="single" w:sz="4" w:space="0" w:color="auto"/>
              <w:right w:val="single" w:sz="4" w:space="0" w:color="auto"/>
            </w:tcBorders>
            <w:shd w:val="clear" w:color="000000" w:fill="FFFFFF"/>
            <w:vAlign w:val="center"/>
          </w:tcPr>
          <w:p w14:paraId="281FEEC7" w14:textId="77777777" w:rsidR="007740D9" w:rsidRPr="00BF6D3D" w:rsidRDefault="007740D9" w:rsidP="007740D9">
            <w:pPr>
              <w:spacing w:after="0" w:line="240" w:lineRule="auto"/>
              <w:jc w:val="center"/>
              <w:rPr>
                <w:rFonts w:ascii="Myriad Pro" w:eastAsia="Times New Roman" w:hAnsi="Myriad Pro" w:cs="Arial"/>
                <w:color w:val="0D0D0D"/>
                <w:sz w:val="20"/>
                <w:szCs w:val="20"/>
                <w:lang w:eastAsia="ru-RU"/>
              </w:rPr>
            </w:pPr>
            <w:smartTag w:uri="urn:schemas-microsoft-com:office:smarttags" w:element="metricconverter">
              <w:smartTagPr>
                <w:attr w:name="ProductID" w:val="2015 г"/>
              </w:smartTagPr>
              <w:r w:rsidRPr="00BF6D3D">
                <w:rPr>
                  <w:rFonts w:ascii="Myriad Pro" w:eastAsia="Times New Roman" w:hAnsi="Myriad Pro" w:cs="Arial"/>
                  <w:color w:val="0D0D0D"/>
                  <w:sz w:val="20"/>
                  <w:szCs w:val="20"/>
                  <w:lang w:eastAsia="ru-RU"/>
                </w:rPr>
                <w:t>2015 г</w:t>
              </w:r>
            </w:smartTag>
            <w:r w:rsidRPr="00BF6D3D">
              <w:rPr>
                <w:rFonts w:ascii="Myriad Pro" w:eastAsia="Times New Roman" w:hAnsi="Myriad Pro" w:cs="Arial"/>
                <w:color w:val="0D0D0D"/>
                <w:sz w:val="20"/>
                <w:szCs w:val="20"/>
                <w:lang w:eastAsia="ru-RU"/>
              </w:rPr>
              <w:t>.</w:t>
            </w:r>
          </w:p>
        </w:tc>
        <w:tc>
          <w:tcPr>
            <w:tcW w:w="75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80CA0"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1 358,90</w:t>
            </w:r>
          </w:p>
        </w:tc>
      </w:tr>
    </w:tbl>
    <w:p w14:paraId="0667BD07" w14:textId="04F90D1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Приказом </w:t>
      </w:r>
      <w:r w:rsidRPr="00BF6D3D">
        <w:rPr>
          <w:rFonts w:ascii="Myriad Pro" w:hAnsi="Myriad Pro"/>
          <w:color w:val="000000"/>
          <w:sz w:val="26"/>
          <w:szCs w:val="26"/>
        </w:rPr>
        <w:t xml:space="preserve">Государственного комитета Псковской области по тарифам </w:t>
      </w:r>
      <w:r w:rsidRPr="00BF6D3D">
        <w:rPr>
          <w:rFonts w:ascii="Myriad Pro" w:hAnsi="Myriad Pro"/>
          <w:sz w:val="26"/>
          <w:szCs w:val="26"/>
        </w:rPr>
        <w:t xml:space="preserve">и энергетике от 14.07.2011 </w:t>
      </w:r>
      <w:r w:rsidR="00B83101" w:rsidRPr="00BF6D3D">
        <w:rPr>
          <w:rFonts w:ascii="Myriad Pro" w:hAnsi="Myriad Pro"/>
          <w:sz w:val="26"/>
          <w:szCs w:val="26"/>
        </w:rPr>
        <w:t>№ </w:t>
      </w:r>
      <w:r w:rsidRPr="00BF6D3D">
        <w:rPr>
          <w:rFonts w:ascii="Myriad Pro" w:hAnsi="Myriad Pro"/>
          <w:sz w:val="26"/>
          <w:szCs w:val="26"/>
        </w:rPr>
        <w:t xml:space="preserve">27-э «О внесении изменения в приказ Государственного комитета Псковской области по тарифам от 29.12.2010 </w:t>
      </w:r>
      <w:r w:rsidR="00B83101" w:rsidRPr="00BF6D3D">
        <w:rPr>
          <w:rFonts w:ascii="Myriad Pro" w:hAnsi="Myriad Pro"/>
          <w:sz w:val="26"/>
          <w:szCs w:val="26"/>
        </w:rPr>
        <w:t>№ </w:t>
      </w:r>
      <w:r w:rsidRPr="00BF6D3D">
        <w:rPr>
          <w:rFonts w:ascii="Myriad Pro" w:hAnsi="Myriad Pro"/>
          <w:sz w:val="26"/>
          <w:szCs w:val="26"/>
        </w:rPr>
        <w:t>52-э», базовый уровень операционных расходов на 2011 год изменен на 1 069,2 млн. руб.</w:t>
      </w:r>
    </w:p>
    <w:p w14:paraId="54CB6C04" w14:textId="3FAC0FD5"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пунктом 3 постановления Правительства Российской Федерации от 29 декабря </w:t>
      </w:r>
      <w:smartTag w:uri="urn:schemas-microsoft-com:office:smarttags" w:element="metricconverter">
        <w:smartTagPr>
          <w:attr w:name="ProductID" w:val="2011 г"/>
        </w:smartTagPr>
        <w:r w:rsidRPr="00BF6D3D">
          <w:rPr>
            <w:rFonts w:ascii="Myriad Pro" w:hAnsi="Myriad Pro"/>
            <w:sz w:val="26"/>
            <w:szCs w:val="26"/>
          </w:rPr>
          <w:t>2011 г</w:t>
        </w:r>
      </w:smartTag>
      <w:r w:rsidRPr="00BF6D3D">
        <w:rPr>
          <w:rFonts w:ascii="Myriad Pro" w:hAnsi="Myriad Pro"/>
          <w:sz w:val="26"/>
          <w:szCs w:val="26"/>
        </w:rPr>
        <w:t xml:space="preserve">. </w:t>
      </w:r>
      <w:r w:rsidR="00B83101" w:rsidRPr="00BF6D3D">
        <w:rPr>
          <w:rFonts w:ascii="Myriad Pro" w:hAnsi="Myriad Pro"/>
          <w:sz w:val="26"/>
          <w:szCs w:val="26"/>
        </w:rPr>
        <w:t>№ </w:t>
      </w:r>
      <w:r w:rsidRPr="00BF6D3D">
        <w:rPr>
          <w:rFonts w:ascii="Myriad Pro" w:hAnsi="Myriad Pro"/>
          <w:sz w:val="26"/>
          <w:szCs w:val="26"/>
        </w:rPr>
        <w:t xml:space="preserve">1178 органам исполнительной власти субъектов Российской Федерации в области государственного регулирования тарифов поручено до 1 июня </w:t>
      </w:r>
      <w:smartTag w:uri="urn:schemas-microsoft-com:office:smarttags" w:element="metricconverter">
        <w:smartTagPr>
          <w:attr w:name="ProductID" w:val="2012 г"/>
        </w:smartTagPr>
        <w:r w:rsidRPr="00BF6D3D">
          <w:rPr>
            <w:rFonts w:ascii="Myriad Pro" w:hAnsi="Myriad Pro"/>
            <w:sz w:val="26"/>
            <w:szCs w:val="26"/>
          </w:rPr>
          <w:t>2012 г</w:t>
        </w:r>
      </w:smartTag>
      <w:r w:rsidRPr="00BF6D3D">
        <w:rPr>
          <w:rFonts w:ascii="Myriad Pro" w:hAnsi="Myriad Pro"/>
          <w:sz w:val="26"/>
          <w:szCs w:val="26"/>
        </w:rPr>
        <w:t xml:space="preserve">. принять решения об установлении (пересмотре) с 1 июля </w:t>
      </w:r>
      <w:smartTag w:uri="urn:schemas-microsoft-com:office:smarttags" w:element="metricconverter">
        <w:smartTagPr>
          <w:attr w:name="ProductID" w:val="2012 г"/>
        </w:smartTagPr>
        <w:r w:rsidRPr="00BF6D3D">
          <w:rPr>
            <w:rFonts w:ascii="Myriad Pro" w:hAnsi="Myriad Pro"/>
            <w:sz w:val="26"/>
            <w:szCs w:val="26"/>
          </w:rPr>
          <w:t>2012 г</w:t>
        </w:r>
      </w:smartTag>
      <w:r w:rsidRPr="00BF6D3D">
        <w:rPr>
          <w:rFonts w:ascii="Myriad Pro" w:hAnsi="Myriad Pro"/>
          <w:sz w:val="26"/>
          <w:szCs w:val="26"/>
        </w:rPr>
        <w:t>. долгосрочных параметров регулирования деятельности территориальных сетевых организаций, в отношении которых применяется, в том числе метод долгосрочной индексации необходимой валовой выручки, при условии согласования с Федеральной службой по тарифам соответствующих долгосрочных параметров регулирования деятельности организаций, в отношении которых применяется метод доходности инвестированного капитала.</w:t>
      </w:r>
    </w:p>
    <w:p w14:paraId="1AFBB15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Пунктом 4 названного постановления установлено, что для территориальных сетевых организаций, регулирование деятельности которых в 2011 году осуществлялось с применением метода доходности инвестированного капитала, сроком окончания очередного долгосрочного периода регулирования будет являться дата не ранее 1 июля </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w:t>
      </w:r>
    </w:p>
    <w:p w14:paraId="44CE3E6D" w14:textId="52E76EDD"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от 21 мая 2012 года </w:t>
      </w:r>
      <w:r w:rsidR="00B83101" w:rsidRPr="00BF6D3D">
        <w:rPr>
          <w:rFonts w:ascii="Myriad Pro" w:hAnsi="Myriad Pro"/>
          <w:sz w:val="26"/>
          <w:szCs w:val="26"/>
        </w:rPr>
        <w:t>№ </w:t>
      </w:r>
      <w:r w:rsidRPr="00BF6D3D">
        <w:rPr>
          <w:rFonts w:ascii="Myriad Pro" w:hAnsi="Myriad Pro"/>
          <w:sz w:val="26"/>
          <w:szCs w:val="26"/>
        </w:rPr>
        <w:t>115-э/3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 Федеральная служба по тарифам согласовала Госкомитету Псковской области долгосрочные параметры регулирования деятельности филиала ОАО МРСК Северо-Запада» Псковэнерго», в отношении которого применяется метод доходности инвестированного капитала, до 01 июля</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w:t>
      </w:r>
    </w:p>
    <w:p w14:paraId="373DB8CF" w14:textId="433802A6"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от 1 апреля 2016 года </w:t>
      </w:r>
      <w:r w:rsidR="00B83101" w:rsidRPr="00BF6D3D">
        <w:rPr>
          <w:rFonts w:ascii="Myriad Pro" w:hAnsi="Myriad Pro"/>
          <w:sz w:val="26"/>
          <w:szCs w:val="26"/>
        </w:rPr>
        <w:t>№ </w:t>
      </w:r>
      <w:r w:rsidRPr="00BF6D3D">
        <w:rPr>
          <w:rFonts w:ascii="Myriad Pro" w:hAnsi="Myriad Pro"/>
          <w:sz w:val="26"/>
          <w:szCs w:val="26"/>
        </w:rPr>
        <w:t xml:space="preserve">384/16 «О внесении изменений в приказы Федеральной службы по тарифам о согласовании Федеральной службой по </w:t>
      </w:r>
      <w:r w:rsidRPr="00BF6D3D">
        <w:rPr>
          <w:rFonts w:ascii="Myriad Pro" w:hAnsi="Myriad Pro"/>
          <w:sz w:val="26"/>
          <w:szCs w:val="26"/>
        </w:rPr>
        <w:lastRenderedPageBreak/>
        <w:t xml:space="preserve">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 метод доходности инвестированного капитала установлен до 31 декабря </w:t>
      </w:r>
      <w:smartTag w:uri="urn:schemas-microsoft-com:office:smarttags" w:element="metricconverter">
        <w:smartTagPr>
          <w:attr w:name="ProductID" w:val="2017 г"/>
        </w:smartTagPr>
        <w:r w:rsidRPr="00BF6D3D">
          <w:rPr>
            <w:rFonts w:ascii="Myriad Pro" w:hAnsi="Myriad Pro"/>
            <w:sz w:val="26"/>
            <w:szCs w:val="26"/>
          </w:rPr>
          <w:t>2017 г</w:t>
        </w:r>
      </w:smartTag>
      <w:r w:rsidR="00503E7A" w:rsidRPr="00BF6D3D">
        <w:rPr>
          <w:rFonts w:ascii="Myriad Pro" w:hAnsi="Myriad Pro"/>
          <w:sz w:val="26"/>
          <w:szCs w:val="26"/>
        </w:rPr>
        <w:t>ода.</w:t>
      </w:r>
    </w:p>
    <w:p w14:paraId="55E7B58A" w14:textId="243ABE9D"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Государственного комитета Псковской области по тарифам и энергетике от 30.03.2012 </w:t>
      </w:r>
      <w:r w:rsidR="00B83101" w:rsidRPr="00BF6D3D">
        <w:rPr>
          <w:rFonts w:ascii="Myriad Pro" w:hAnsi="Myriad Pro"/>
          <w:sz w:val="26"/>
          <w:szCs w:val="26"/>
        </w:rPr>
        <w:t>№ </w:t>
      </w:r>
      <w:r w:rsidRPr="00BF6D3D">
        <w:rPr>
          <w:rFonts w:ascii="Myriad Pro" w:hAnsi="Myriad Pro"/>
          <w:sz w:val="26"/>
          <w:szCs w:val="26"/>
        </w:rPr>
        <w:t>6-э «Об утверждении долгосрочных параметров регулирования для филиала ОАО «МРСК Северо-Запада» «Псковэнерго», применяющего метод доходности инвестиционного капитала (RAB)», установлены новые долгосрочные параметры регулирования.</w:t>
      </w:r>
    </w:p>
    <w:p w14:paraId="352C4EE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Данным приказом признаны утратившими силу:</w:t>
      </w:r>
    </w:p>
    <w:p w14:paraId="7FDB5FE9" w14:textId="6EC87F87" w:rsidR="007740D9" w:rsidRPr="00BF6D3D" w:rsidRDefault="007740D9" w:rsidP="00A13726">
      <w:pPr>
        <w:numPr>
          <w:ilvl w:val="0"/>
          <w:numId w:val="87"/>
        </w:numPr>
        <w:spacing w:after="0" w:line="360" w:lineRule="auto"/>
        <w:ind w:left="567" w:firstLine="0"/>
        <w:contextualSpacing/>
        <w:jc w:val="both"/>
        <w:rPr>
          <w:rFonts w:ascii="Myriad Pro" w:hAnsi="Myriad Pro"/>
          <w:sz w:val="26"/>
          <w:szCs w:val="26"/>
        </w:rPr>
      </w:pPr>
      <w:r w:rsidRPr="00BF6D3D">
        <w:rPr>
          <w:rFonts w:ascii="Myriad Pro" w:hAnsi="Myriad Pro"/>
          <w:sz w:val="26"/>
          <w:szCs w:val="26"/>
        </w:rPr>
        <w:t xml:space="preserve">приказ Государственного комитета Псковской области по тарифам  от 29 декабря </w:t>
      </w:r>
      <w:smartTag w:uri="urn:schemas-microsoft-com:office:smarttags" w:element="metricconverter">
        <w:smartTagPr>
          <w:attr w:name="ProductID" w:val="2010 г"/>
        </w:smartTagPr>
        <w:r w:rsidRPr="00BF6D3D">
          <w:rPr>
            <w:rFonts w:ascii="Myriad Pro" w:hAnsi="Myriad Pro"/>
            <w:sz w:val="26"/>
            <w:szCs w:val="26"/>
          </w:rPr>
          <w:t>2010 г</w:t>
        </w:r>
      </w:smartTag>
      <w:r w:rsidRPr="00BF6D3D">
        <w:rPr>
          <w:rFonts w:ascii="Myriad Pro" w:hAnsi="Myriad Pro"/>
          <w:sz w:val="26"/>
          <w:szCs w:val="26"/>
        </w:rPr>
        <w:t xml:space="preserve">. </w:t>
      </w:r>
      <w:r w:rsidR="00B83101" w:rsidRPr="00BF6D3D">
        <w:rPr>
          <w:rFonts w:ascii="Myriad Pro" w:hAnsi="Myriad Pro"/>
          <w:sz w:val="26"/>
          <w:szCs w:val="26"/>
        </w:rPr>
        <w:t>№ </w:t>
      </w:r>
      <w:r w:rsidRPr="00BF6D3D">
        <w:rPr>
          <w:rFonts w:ascii="Myriad Pro" w:hAnsi="Myriad Pro"/>
          <w:sz w:val="26"/>
          <w:szCs w:val="26"/>
        </w:rPr>
        <w:t>52-э «Об утверждении долгосрочных параметров регулирования для филиала ОАО «МРСК Северо-Запада» «Псковэнерго», применяющего метод доходности инвестиционного капитала (RAB) при расчете тарифов на услуги по передаче электрической энергии»;</w:t>
      </w:r>
    </w:p>
    <w:p w14:paraId="1DFB5ABE" w14:textId="2FAC7728" w:rsidR="007740D9" w:rsidRPr="00BF6D3D" w:rsidRDefault="007740D9" w:rsidP="00A13726">
      <w:pPr>
        <w:numPr>
          <w:ilvl w:val="0"/>
          <w:numId w:val="87"/>
        </w:numPr>
        <w:spacing w:after="0" w:line="360" w:lineRule="auto"/>
        <w:ind w:left="567" w:firstLine="0"/>
        <w:contextualSpacing/>
        <w:jc w:val="both"/>
        <w:rPr>
          <w:rFonts w:ascii="Myriad Pro" w:hAnsi="Myriad Pro"/>
          <w:sz w:val="26"/>
          <w:szCs w:val="26"/>
        </w:rPr>
      </w:pPr>
      <w:r w:rsidRPr="00BF6D3D">
        <w:rPr>
          <w:rFonts w:ascii="Myriad Pro" w:hAnsi="Myriad Pro"/>
          <w:sz w:val="26"/>
          <w:szCs w:val="26"/>
        </w:rPr>
        <w:t xml:space="preserve">приказ Государственного комитета Псковской области по тарифам и энергетике от 14 июля </w:t>
      </w:r>
      <w:smartTag w:uri="urn:schemas-microsoft-com:office:smarttags" w:element="metricconverter">
        <w:smartTagPr>
          <w:attr w:name="ProductID" w:val="2011 г"/>
        </w:smartTagPr>
        <w:r w:rsidRPr="00BF6D3D">
          <w:rPr>
            <w:rFonts w:ascii="Myriad Pro" w:hAnsi="Myriad Pro"/>
            <w:sz w:val="26"/>
            <w:szCs w:val="26"/>
          </w:rPr>
          <w:t>2011 г</w:t>
        </w:r>
      </w:smartTag>
      <w:r w:rsidRPr="00BF6D3D">
        <w:rPr>
          <w:rFonts w:ascii="Myriad Pro" w:hAnsi="Myriad Pro"/>
          <w:sz w:val="26"/>
          <w:szCs w:val="26"/>
        </w:rPr>
        <w:t xml:space="preserve">. </w:t>
      </w:r>
      <w:r w:rsidR="00B83101" w:rsidRPr="00BF6D3D">
        <w:rPr>
          <w:rFonts w:ascii="Myriad Pro" w:hAnsi="Myriad Pro"/>
          <w:sz w:val="26"/>
          <w:szCs w:val="26"/>
        </w:rPr>
        <w:t>№ </w:t>
      </w:r>
      <w:r w:rsidRPr="00BF6D3D">
        <w:rPr>
          <w:rFonts w:ascii="Myriad Pro" w:hAnsi="Myriad Pro"/>
          <w:sz w:val="26"/>
          <w:szCs w:val="26"/>
        </w:rPr>
        <w:t xml:space="preserve">27-э «О внесении изменения в приказ Государственного комитета Псковской области по тарифам от 29.12.2012 </w:t>
      </w:r>
      <w:r w:rsidR="00B83101" w:rsidRPr="00BF6D3D">
        <w:rPr>
          <w:rFonts w:ascii="Myriad Pro" w:hAnsi="Myriad Pro"/>
          <w:sz w:val="26"/>
          <w:szCs w:val="26"/>
        </w:rPr>
        <w:t>№ </w:t>
      </w:r>
      <w:r w:rsidRPr="00BF6D3D">
        <w:rPr>
          <w:rFonts w:ascii="Myriad Pro" w:hAnsi="Myriad Pro"/>
          <w:sz w:val="26"/>
          <w:szCs w:val="26"/>
        </w:rPr>
        <w:t>52-э».</w:t>
      </w:r>
    </w:p>
    <w:p w14:paraId="4ED4F07B"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Таким образом, в отношении регулируемой организации установлен новый очередной период регулирования (2011-2017 гг.), согласованный с Федеральной службой по тарифам в соответствии с действующим законодательством. </w:t>
      </w:r>
    </w:p>
    <w:tbl>
      <w:tblPr>
        <w:tblW w:w="5000" w:type="pct"/>
        <w:tblLook w:val="0000" w:firstRow="0" w:lastRow="0" w:firstColumn="0" w:lastColumn="0" w:noHBand="0" w:noVBand="0"/>
      </w:tblPr>
      <w:tblGrid>
        <w:gridCol w:w="743"/>
        <w:gridCol w:w="3761"/>
        <w:gridCol w:w="2193"/>
        <w:gridCol w:w="2873"/>
      </w:tblGrid>
      <w:tr w:rsidR="007740D9" w:rsidRPr="00BF6D3D" w14:paraId="20C20B74" w14:textId="77777777" w:rsidTr="00503E7A">
        <w:trPr>
          <w:trHeight w:val="1054"/>
          <w:tblHeader/>
        </w:trPr>
        <w:tc>
          <w:tcPr>
            <w:tcW w:w="3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1A8722" w14:textId="45A47393" w:rsidR="007740D9" w:rsidRPr="00BF6D3D" w:rsidRDefault="00B83101" w:rsidP="007740D9">
            <w:pPr>
              <w:spacing w:after="0" w:line="240" w:lineRule="auto"/>
              <w:jc w:val="center"/>
              <w:rPr>
                <w:rFonts w:ascii="Myriad Pro" w:eastAsia="Times New Roman" w:hAnsi="Myriad Pro"/>
                <w:b/>
                <w:bCs/>
                <w:color w:val="FFFFFF"/>
                <w:lang w:eastAsia="ru-RU"/>
              </w:rPr>
            </w:pPr>
            <w:r w:rsidRPr="00BF6D3D">
              <w:rPr>
                <w:rFonts w:ascii="Myriad Pro" w:eastAsia="Times New Roman" w:hAnsi="Myriad Pro"/>
                <w:b/>
                <w:bCs/>
                <w:color w:val="FFFFFF"/>
                <w:lang w:eastAsia="ru-RU"/>
              </w:rPr>
              <w:t>№ </w:t>
            </w:r>
          </w:p>
          <w:p w14:paraId="46BF0522" w14:textId="77777777" w:rsidR="007740D9" w:rsidRPr="00BF6D3D" w:rsidRDefault="007740D9" w:rsidP="007740D9">
            <w:pPr>
              <w:spacing w:after="0" w:line="240" w:lineRule="auto"/>
              <w:jc w:val="center"/>
              <w:rPr>
                <w:rFonts w:ascii="Myriad Pro" w:eastAsia="Times New Roman" w:hAnsi="Myriad Pro"/>
                <w:b/>
                <w:bCs/>
                <w:color w:val="FFFFFF"/>
                <w:lang w:eastAsia="ru-RU"/>
              </w:rPr>
            </w:pPr>
            <w:r w:rsidRPr="00BF6D3D">
              <w:rPr>
                <w:rFonts w:ascii="Myriad Pro" w:eastAsia="Times New Roman" w:hAnsi="Myriad Pro"/>
                <w:b/>
                <w:bCs/>
                <w:color w:val="FFFFFF"/>
                <w:lang w:eastAsia="ru-RU"/>
              </w:rPr>
              <w:t xml:space="preserve">п.п. </w:t>
            </w:r>
          </w:p>
        </w:tc>
        <w:tc>
          <w:tcPr>
            <w:tcW w:w="19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934C4C4" w14:textId="77777777" w:rsidR="007740D9" w:rsidRPr="00BF6D3D" w:rsidRDefault="007740D9" w:rsidP="007740D9">
            <w:pPr>
              <w:spacing w:after="0" w:line="240" w:lineRule="auto"/>
              <w:jc w:val="center"/>
              <w:rPr>
                <w:rFonts w:ascii="Myriad Pro" w:eastAsia="Times New Roman" w:hAnsi="Myriad Pro"/>
                <w:b/>
                <w:bCs/>
                <w:color w:val="FFFFFF"/>
                <w:lang w:eastAsia="ru-RU"/>
              </w:rPr>
            </w:pPr>
            <w:r w:rsidRPr="00BF6D3D">
              <w:rPr>
                <w:rFonts w:ascii="Myriad Pro" w:eastAsia="Times New Roman" w:hAnsi="Myriad Pro"/>
                <w:b/>
                <w:bCs/>
                <w:color w:val="FFFFFF"/>
                <w:lang w:eastAsia="ru-RU"/>
              </w:rPr>
              <w:t>Наименование сетевой организации в субъекте Российской Федерации</w:t>
            </w:r>
          </w:p>
        </w:tc>
        <w:tc>
          <w:tcPr>
            <w:tcW w:w="11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86D5DC1" w14:textId="77777777" w:rsidR="007740D9" w:rsidRPr="00BF6D3D" w:rsidRDefault="007740D9" w:rsidP="007740D9">
            <w:pPr>
              <w:spacing w:after="0" w:line="240" w:lineRule="auto"/>
              <w:jc w:val="center"/>
              <w:rPr>
                <w:rFonts w:ascii="Myriad Pro" w:eastAsia="Times New Roman" w:hAnsi="Myriad Pro"/>
                <w:b/>
                <w:bCs/>
                <w:color w:val="FFFFFF"/>
                <w:lang w:eastAsia="ru-RU"/>
              </w:rPr>
            </w:pPr>
            <w:r w:rsidRPr="00BF6D3D">
              <w:rPr>
                <w:rFonts w:ascii="Myriad Pro" w:eastAsia="Times New Roman" w:hAnsi="Myriad Pro"/>
                <w:b/>
                <w:bCs/>
                <w:color w:val="FFFFFF"/>
                <w:lang w:eastAsia="ru-RU"/>
              </w:rPr>
              <w:t>Год</w:t>
            </w:r>
          </w:p>
        </w:tc>
        <w:tc>
          <w:tcPr>
            <w:tcW w:w="15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B2AB0D" w14:textId="77777777" w:rsidR="007740D9" w:rsidRPr="00BF6D3D" w:rsidRDefault="007740D9" w:rsidP="007740D9">
            <w:pPr>
              <w:spacing w:after="0" w:line="240" w:lineRule="auto"/>
              <w:jc w:val="center"/>
              <w:rPr>
                <w:rFonts w:ascii="Myriad Pro" w:eastAsia="Times New Roman" w:hAnsi="Myriad Pro"/>
                <w:b/>
                <w:bCs/>
                <w:color w:val="FFFFFF"/>
                <w:lang w:eastAsia="ru-RU"/>
              </w:rPr>
            </w:pPr>
            <w:r w:rsidRPr="00BF6D3D">
              <w:rPr>
                <w:rFonts w:ascii="Myriad Pro" w:eastAsia="Times New Roman" w:hAnsi="Myriad Pro"/>
                <w:b/>
                <w:bCs/>
                <w:color w:val="FFFFFF"/>
                <w:lang w:eastAsia="ru-RU"/>
              </w:rPr>
              <w:t>Базовый уровень операционных расходов</w:t>
            </w:r>
          </w:p>
          <w:p w14:paraId="4F58E7D1" w14:textId="77777777" w:rsidR="007740D9" w:rsidRPr="00BF6D3D" w:rsidRDefault="007740D9" w:rsidP="007740D9">
            <w:pPr>
              <w:spacing w:after="0" w:line="240" w:lineRule="auto"/>
              <w:jc w:val="center"/>
              <w:rPr>
                <w:rFonts w:ascii="Myriad Pro" w:eastAsia="Times New Roman" w:hAnsi="Myriad Pro"/>
                <w:b/>
                <w:bCs/>
                <w:color w:val="FFFFFF"/>
                <w:lang w:eastAsia="ru-RU"/>
              </w:rPr>
            </w:pPr>
            <w:r w:rsidRPr="00BF6D3D">
              <w:rPr>
                <w:rFonts w:ascii="Myriad Pro" w:eastAsia="Times New Roman" w:hAnsi="Myriad Pro"/>
                <w:b/>
                <w:bCs/>
                <w:color w:val="FFFFFF"/>
                <w:lang w:eastAsia="ru-RU"/>
              </w:rPr>
              <w:t>млн. руб.</w:t>
            </w:r>
          </w:p>
        </w:tc>
      </w:tr>
      <w:tr w:rsidR="007740D9" w:rsidRPr="00BF6D3D" w14:paraId="42A98196" w14:textId="77777777" w:rsidTr="00503E7A">
        <w:trPr>
          <w:trHeight w:val="291"/>
        </w:trPr>
        <w:tc>
          <w:tcPr>
            <w:tcW w:w="388" w:type="pct"/>
            <w:vMerge w:val="restart"/>
            <w:tcBorders>
              <w:top w:val="single" w:sz="4" w:space="0" w:color="FFFFFF"/>
              <w:left w:val="single" w:sz="4" w:space="0" w:color="auto"/>
              <w:bottom w:val="single" w:sz="4" w:space="0" w:color="auto"/>
              <w:right w:val="single" w:sz="4" w:space="0" w:color="auto"/>
            </w:tcBorders>
            <w:shd w:val="clear" w:color="auto" w:fill="auto"/>
            <w:noWrap/>
            <w:vAlign w:val="center"/>
          </w:tcPr>
          <w:p w14:paraId="4F3E2267"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1</w:t>
            </w:r>
          </w:p>
        </w:tc>
        <w:tc>
          <w:tcPr>
            <w:tcW w:w="1965" w:type="pct"/>
            <w:vMerge w:val="restart"/>
            <w:tcBorders>
              <w:top w:val="single" w:sz="4" w:space="0" w:color="FFFFFF"/>
              <w:left w:val="single" w:sz="4" w:space="0" w:color="auto"/>
              <w:bottom w:val="single" w:sz="4" w:space="0" w:color="auto"/>
              <w:right w:val="single" w:sz="4" w:space="0" w:color="auto"/>
            </w:tcBorders>
            <w:shd w:val="clear" w:color="auto" w:fill="auto"/>
            <w:vAlign w:val="center"/>
          </w:tcPr>
          <w:p w14:paraId="1DBAAB47" w14:textId="1C613710" w:rsidR="007740D9" w:rsidRPr="00BF6D3D" w:rsidRDefault="007740D9" w:rsidP="007740D9">
            <w:pPr>
              <w:spacing w:after="0" w:line="240" w:lineRule="auto"/>
              <w:rPr>
                <w:rFonts w:ascii="Myriad Pro" w:eastAsia="Times New Roman" w:hAnsi="Myriad Pro"/>
                <w:color w:val="000000"/>
                <w:lang w:eastAsia="ru-RU"/>
              </w:rPr>
            </w:pPr>
            <w:r w:rsidRPr="00BF6D3D">
              <w:rPr>
                <w:rFonts w:ascii="Myriad Pro" w:eastAsia="Times New Roman" w:hAnsi="Myriad Pro"/>
                <w:color w:val="000000"/>
                <w:lang w:eastAsia="ru-RU"/>
              </w:rPr>
              <w:t xml:space="preserve">Филиал ОАО </w:t>
            </w:r>
            <w:r w:rsidR="00503E7A" w:rsidRPr="00BF6D3D">
              <w:rPr>
                <w:rFonts w:ascii="Myriad Pro" w:eastAsia="Times New Roman" w:hAnsi="Myriad Pro"/>
                <w:color w:val="000000"/>
                <w:lang w:eastAsia="ru-RU"/>
              </w:rPr>
              <w:t>«</w:t>
            </w:r>
            <w:r w:rsidRPr="00BF6D3D">
              <w:rPr>
                <w:rFonts w:ascii="Myriad Pro" w:eastAsia="Times New Roman" w:hAnsi="Myriad Pro"/>
                <w:color w:val="000000"/>
                <w:lang w:eastAsia="ru-RU"/>
              </w:rPr>
              <w:t>МРСК Северо-</w:t>
            </w:r>
            <w:r w:rsidR="00503E7A" w:rsidRPr="00BF6D3D">
              <w:rPr>
                <w:rFonts w:ascii="Myriad Pro" w:eastAsia="Times New Roman" w:hAnsi="Myriad Pro"/>
                <w:color w:val="000000"/>
                <w:lang w:eastAsia="ru-RU"/>
              </w:rPr>
              <w:t>З</w:t>
            </w:r>
            <w:r w:rsidRPr="00BF6D3D">
              <w:rPr>
                <w:rFonts w:ascii="Myriad Pro" w:eastAsia="Times New Roman" w:hAnsi="Myriad Pro"/>
                <w:color w:val="000000"/>
                <w:lang w:eastAsia="ru-RU"/>
              </w:rPr>
              <w:t>апада</w:t>
            </w:r>
            <w:r w:rsidR="00503E7A" w:rsidRPr="00BF6D3D">
              <w:rPr>
                <w:rFonts w:ascii="Myriad Pro" w:eastAsia="Times New Roman" w:hAnsi="Myriad Pro"/>
                <w:color w:val="000000"/>
                <w:lang w:eastAsia="ru-RU"/>
              </w:rPr>
              <w:t>»</w:t>
            </w:r>
            <w:r w:rsidRPr="00BF6D3D">
              <w:rPr>
                <w:rFonts w:ascii="Myriad Pro" w:eastAsia="Times New Roman" w:hAnsi="Myriad Pro"/>
                <w:color w:val="000000"/>
                <w:lang w:eastAsia="ru-RU"/>
              </w:rPr>
              <w:t xml:space="preserve"> </w:t>
            </w:r>
            <w:r w:rsidR="00503E7A" w:rsidRPr="00BF6D3D">
              <w:rPr>
                <w:rFonts w:ascii="Myriad Pro" w:eastAsia="Times New Roman" w:hAnsi="Myriad Pro"/>
                <w:color w:val="000000"/>
                <w:lang w:eastAsia="ru-RU"/>
              </w:rPr>
              <w:t>- «</w:t>
            </w:r>
            <w:r w:rsidRPr="00BF6D3D">
              <w:rPr>
                <w:rFonts w:ascii="Myriad Pro" w:eastAsia="Times New Roman" w:hAnsi="Myriad Pro"/>
                <w:color w:val="000000"/>
                <w:lang w:eastAsia="ru-RU"/>
              </w:rPr>
              <w:t>Псковэнерго</w:t>
            </w:r>
            <w:r w:rsidR="00503E7A" w:rsidRPr="00BF6D3D">
              <w:rPr>
                <w:rFonts w:ascii="Myriad Pro" w:eastAsia="Times New Roman" w:hAnsi="Myriad Pro"/>
                <w:color w:val="000000"/>
                <w:lang w:eastAsia="ru-RU"/>
              </w:rPr>
              <w:t>»</w:t>
            </w:r>
          </w:p>
        </w:tc>
        <w:tc>
          <w:tcPr>
            <w:tcW w:w="1146" w:type="pct"/>
            <w:tcBorders>
              <w:top w:val="single" w:sz="4" w:space="0" w:color="FFFFFF"/>
              <w:left w:val="nil"/>
              <w:bottom w:val="single" w:sz="4" w:space="0" w:color="auto"/>
              <w:right w:val="single" w:sz="4" w:space="0" w:color="auto"/>
            </w:tcBorders>
            <w:shd w:val="clear" w:color="auto" w:fill="auto"/>
            <w:noWrap/>
            <w:vAlign w:val="bottom"/>
          </w:tcPr>
          <w:p w14:paraId="1D497ED0"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2011</w:t>
            </w:r>
          </w:p>
        </w:tc>
        <w:tc>
          <w:tcPr>
            <w:tcW w:w="1502" w:type="pct"/>
            <w:tcBorders>
              <w:top w:val="single" w:sz="4" w:space="0" w:color="FFFFFF"/>
              <w:left w:val="nil"/>
              <w:bottom w:val="single" w:sz="4" w:space="0" w:color="auto"/>
              <w:right w:val="single" w:sz="4" w:space="0" w:color="auto"/>
            </w:tcBorders>
            <w:shd w:val="clear" w:color="auto" w:fill="auto"/>
            <w:noWrap/>
            <w:vAlign w:val="bottom"/>
          </w:tcPr>
          <w:p w14:paraId="2792B7FF"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1 069,2</w:t>
            </w:r>
          </w:p>
        </w:tc>
      </w:tr>
      <w:tr w:rsidR="007740D9" w:rsidRPr="00BF6D3D" w14:paraId="773A770F" w14:textId="77777777" w:rsidTr="00503E7A">
        <w:trPr>
          <w:trHeight w:val="291"/>
        </w:trPr>
        <w:tc>
          <w:tcPr>
            <w:tcW w:w="388" w:type="pct"/>
            <w:vMerge/>
            <w:tcBorders>
              <w:top w:val="nil"/>
              <w:left w:val="single" w:sz="4" w:space="0" w:color="auto"/>
              <w:bottom w:val="single" w:sz="4" w:space="0" w:color="auto"/>
              <w:right w:val="single" w:sz="4" w:space="0" w:color="auto"/>
            </w:tcBorders>
            <w:vAlign w:val="center"/>
          </w:tcPr>
          <w:p w14:paraId="7BDD2A0F" w14:textId="77777777" w:rsidR="007740D9" w:rsidRPr="00BF6D3D" w:rsidRDefault="007740D9" w:rsidP="007740D9">
            <w:pPr>
              <w:spacing w:after="0" w:line="240" w:lineRule="auto"/>
              <w:rPr>
                <w:rFonts w:ascii="Myriad Pro" w:eastAsia="Times New Roman" w:hAnsi="Myriad Pro"/>
                <w:color w:val="000000"/>
                <w:lang w:eastAsia="ru-RU"/>
              </w:rPr>
            </w:pPr>
          </w:p>
        </w:tc>
        <w:tc>
          <w:tcPr>
            <w:tcW w:w="1965" w:type="pct"/>
            <w:vMerge/>
            <w:tcBorders>
              <w:top w:val="nil"/>
              <w:left w:val="single" w:sz="4" w:space="0" w:color="auto"/>
              <w:bottom w:val="single" w:sz="4" w:space="0" w:color="auto"/>
              <w:right w:val="single" w:sz="4" w:space="0" w:color="auto"/>
            </w:tcBorders>
            <w:vAlign w:val="center"/>
          </w:tcPr>
          <w:p w14:paraId="6EA38818" w14:textId="77777777" w:rsidR="007740D9" w:rsidRPr="00BF6D3D" w:rsidRDefault="007740D9" w:rsidP="007740D9">
            <w:pPr>
              <w:spacing w:after="0" w:line="240" w:lineRule="auto"/>
              <w:rPr>
                <w:rFonts w:ascii="Myriad Pro" w:eastAsia="Times New Roman" w:hAnsi="Myriad Pro"/>
                <w:color w:val="000000"/>
                <w:lang w:eastAsia="ru-RU"/>
              </w:rPr>
            </w:pPr>
          </w:p>
        </w:tc>
        <w:tc>
          <w:tcPr>
            <w:tcW w:w="1146" w:type="pct"/>
            <w:tcBorders>
              <w:top w:val="nil"/>
              <w:left w:val="nil"/>
              <w:bottom w:val="single" w:sz="4" w:space="0" w:color="auto"/>
              <w:right w:val="single" w:sz="4" w:space="0" w:color="auto"/>
            </w:tcBorders>
            <w:shd w:val="clear" w:color="auto" w:fill="auto"/>
            <w:noWrap/>
            <w:vAlign w:val="bottom"/>
          </w:tcPr>
          <w:p w14:paraId="12A8EA4C"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2012</w:t>
            </w:r>
          </w:p>
        </w:tc>
        <w:tc>
          <w:tcPr>
            <w:tcW w:w="1502" w:type="pct"/>
            <w:tcBorders>
              <w:top w:val="nil"/>
              <w:left w:val="nil"/>
              <w:bottom w:val="single" w:sz="4" w:space="0" w:color="auto"/>
              <w:right w:val="single" w:sz="4" w:space="0" w:color="auto"/>
            </w:tcBorders>
            <w:shd w:val="clear" w:color="auto" w:fill="auto"/>
            <w:noWrap/>
            <w:vAlign w:val="bottom"/>
          </w:tcPr>
          <w:p w14:paraId="75311689"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1 134,1</w:t>
            </w:r>
          </w:p>
        </w:tc>
      </w:tr>
      <w:tr w:rsidR="007740D9" w:rsidRPr="00BF6D3D" w14:paraId="3CF9266C" w14:textId="77777777" w:rsidTr="00503E7A">
        <w:trPr>
          <w:trHeight w:val="291"/>
        </w:trPr>
        <w:tc>
          <w:tcPr>
            <w:tcW w:w="388" w:type="pct"/>
            <w:vMerge/>
            <w:tcBorders>
              <w:top w:val="nil"/>
              <w:left w:val="single" w:sz="4" w:space="0" w:color="auto"/>
              <w:bottom w:val="single" w:sz="4" w:space="0" w:color="auto"/>
              <w:right w:val="single" w:sz="4" w:space="0" w:color="auto"/>
            </w:tcBorders>
            <w:vAlign w:val="center"/>
          </w:tcPr>
          <w:p w14:paraId="18F66CDE" w14:textId="77777777" w:rsidR="007740D9" w:rsidRPr="00BF6D3D" w:rsidRDefault="007740D9" w:rsidP="007740D9">
            <w:pPr>
              <w:spacing w:after="0" w:line="240" w:lineRule="auto"/>
              <w:rPr>
                <w:rFonts w:ascii="Myriad Pro" w:eastAsia="Times New Roman" w:hAnsi="Myriad Pro"/>
                <w:color w:val="000000"/>
                <w:lang w:eastAsia="ru-RU"/>
              </w:rPr>
            </w:pPr>
          </w:p>
        </w:tc>
        <w:tc>
          <w:tcPr>
            <w:tcW w:w="1965" w:type="pct"/>
            <w:vMerge/>
            <w:tcBorders>
              <w:top w:val="nil"/>
              <w:left w:val="single" w:sz="4" w:space="0" w:color="auto"/>
              <w:bottom w:val="single" w:sz="4" w:space="0" w:color="auto"/>
              <w:right w:val="single" w:sz="4" w:space="0" w:color="auto"/>
            </w:tcBorders>
            <w:vAlign w:val="center"/>
          </w:tcPr>
          <w:p w14:paraId="40BB4236" w14:textId="77777777" w:rsidR="007740D9" w:rsidRPr="00BF6D3D" w:rsidRDefault="007740D9" w:rsidP="007740D9">
            <w:pPr>
              <w:spacing w:after="0" w:line="240" w:lineRule="auto"/>
              <w:rPr>
                <w:rFonts w:ascii="Myriad Pro" w:eastAsia="Times New Roman" w:hAnsi="Myriad Pro"/>
                <w:color w:val="000000"/>
                <w:lang w:eastAsia="ru-RU"/>
              </w:rPr>
            </w:pPr>
          </w:p>
        </w:tc>
        <w:tc>
          <w:tcPr>
            <w:tcW w:w="1146" w:type="pct"/>
            <w:tcBorders>
              <w:top w:val="nil"/>
              <w:left w:val="nil"/>
              <w:bottom w:val="single" w:sz="4" w:space="0" w:color="auto"/>
              <w:right w:val="single" w:sz="4" w:space="0" w:color="auto"/>
            </w:tcBorders>
            <w:shd w:val="clear" w:color="auto" w:fill="auto"/>
            <w:noWrap/>
            <w:vAlign w:val="bottom"/>
          </w:tcPr>
          <w:p w14:paraId="6AE7E8FB"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2013</w:t>
            </w:r>
          </w:p>
        </w:tc>
        <w:tc>
          <w:tcPr>
            <w:tcW w:w="1502" w:type="pct"/>
            <w:tcBorders>
              <w:top w:val="nil"/>
              <w:left w:val="nil"/>
              <w:bottom w:val="single" w:sz="4" w:space="0" w:color="auto"/>
              <w:right w:val="single" w:sz="4" w:space="0" w:color="auto"/>
            </w:tcBorders>
            <w:shd w:val="clear" w:color="auto" w:fill="auto"/>
            <w:noWrap/>
            <w:vAlign w:val="bottom"/>
          </w:tcPr>
          <w:p w14:paraId="5DE1DD71"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1 172,0</w:t>
            </w:r>
          </w:p>
        </w:tc>
      </w:tr>
      <w:tr w:rsidR="007740D9" w:rsidRPr="00BF6D3D" w14:paraId="43865130" w14:textId="77777777" w:rsidTr="00503E7A">
        <w:trPr>
          <w:trHeight w:val="291"/>
        </w:trPr>
        <w:tc>
          <w:tcPr>
            <w:tcW w:w="388" w:type="pct"/>
            <w:vMerge/>
            <w:tcBorders>
              <w:top w:val="nil"/>
              <w:left w:val="single" w:sz="4" w:space="0" w:color="auto"/>
              <w:bottom w:val="single" w:sz="4" w:space="0" w:color="auto"/>
              <w:right w:val="single" w:sz="4" w:space="0" w:color="auto"/>
            </w:tcBorders>
            <w:vAlign w:val="center"/>
          </w:tcPr>
          <w:p w14:paraId="3D43C611" w14:textId="77777777" w:rsidR="007740D9" w:rsidRPr="00BF6D3D" w:rsidRDefault="007740D9" w:rsidP="007740D9">
            <w:pPr>
              <w:spacing w:after="0" w:line="240" w:lineRule="auto"/>
              <w:rPr>
                <w:rFonts w:ascii="Myriad Pro" w:eastAsia="Times New Roman" w:hAnsi="Myriad Pro"/>
                <w:color w:val="000000"/>
                <w:lang w:eastAsia="ru-RU"/>
              </w:rPr>
            </w:pPr>
          </w:p>
        </w:tc>
        <w:tc>
          <w:tcPr>
            <w:tcW w:w="1965" w:type="pct"/>
            <w:vMerge/>
            <w:tcBorders>
              <w:top w:val="nil"/>
              <w:left w:val="single" w:sz="4" w:space="0" w:color="auto"/>
              <w:bottom w:val="single" w:sz="4" w:space="0" w:color="auto"/>
              <w:right w:val="single" w:sz="4" w:space="0" w:color="auto"/>
            </w:tcBorders>
            <w:vAlign w:val="center"/>
          </w:tcPr>
          <w:p w14:paraId="6C1242EE" w14:textId="77777777" w:rsidR="007740D9" w:rsidRPr="00BF6D3D" w:rsidRDefault="007740D9" w:rsidP="007740D9">
            <w:pPr>
              <w:spacing w:after="0" w:line="240" w:lineRule="auto"/>
              <w:rPr>
                <w:rFonts w:ascii="Myriad Pro" w:eastAsia="Times New Roman" w:hAnsi="Myriad Pro"/>
                <w:color w:val="000000"/>
                <w:lang w:eastAsia="ru-RU"/>
              </w:rPr>
            </w:pPr>
          </w:p>
        </w:tc>
        <w:tc>
          <w:tcPr>
            <w:tcW w:w="1146" w:type="pct"/>
            <w:tcBorders>
              <w:top w:val="nil"/>
              <w:left w:val="nil"/>
              <w:bottom w:val="single" w:sz="4" w:space="0" w:color="auto"/>
              <w:right w:val="single" w:sz="4" w:space="0" w:color="auto"/>
            </w:tcBorders>
            <w:shd w:val="clear" w:color="auto" w:fill="auto"/>
            <w:noWrap/>
            <w:vAlign w:val="bottom"/>
          </w:tcPr>
          <w:p w14:paraId="139E8C9D"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2014</w:t>
            </w:r>
          </w:p>
        </w:tc>
        <w:tc>
          <w:tcPr>
            <w:tcW w:w="1502" w:type="pct"/>
            <w:tcBorders>
              <w:top w:val="nil"/>
              <w:left w:val="nil"/>
              <w:bottom w:val="single" w:sz="4" w:space="0" w:color="auto"/>
              <w:right w:val="single" w:sz="4" w:space="0" w:color="auto"/>
            </w:tcBorders>
            <w:shd w:val="clear" w:color="auto" w:fill="auto"/>
            <w:noWrap/>
            <w:vAlign w:val="bottom"/>
          </w:tcPr>
          <w:p w14:paraId="44852918"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1 202,4</w:t>
            </w:r>
          </w:p>
        </w:tc>
      </w:tr>
      <w:tr w:rsidR="007740D9" w:rsidRPr="00BF6D3D" w14:paraId="5145D158" w14:textId="77777777" w:rsidTr="00503E7A">
        <w:trPr>
          <w:trHeight w:val="291"/>
        </w:trPr>
        <w:tc>
          <w:tcPr>
            <w:tcW w:w="388" w:type="pct"/>
            <w:vMerge/>
            <w:tcBorders>
              <w:top w:val="nil"/>
              <w:left w:val="single" w:sz="4" w:space="0" w:color="auto"/>
              <w:bottom w:val="single" w:sz="4" w:space="0" w:color="auto"/>
              <w:right w:val="single" w:sz="4" w:space="0" w:color="auto"/>
            </w:tcBorders>
            <w:vAlign w:val="center"/>
          </w:tcPr>
          <w:p w14:paraId="12E5859E" w14:textId="77777777" w:rsidR="007740D9" w:rsidRPr="00BF6D3D" w:rsidRDefault="007740D9" w:rsidP="007740D9">
            <w:pPr>
              <w:spacing w:after="0" w:line="240" w:lineRule="auto"/>
              <w:rPr>
                <w:rFonts w:ascii="Myriad Pro" w:eastAsia="Times New Roman" w:hAnsi="Myriad Pro"/>
                <w:color w:val="000000"/>
                <w:lang w:eastAsia="ru-RU"/>
              </w:rPr>
            </w:pPr>
          </w:p>
        </w:tc>
        <w:tc>
          <w:tcPr>
            <w:tcW w:w="1965" w:type="pct"/>
            <w:vMerge/>
            <w:tcBorders>
              <w:top w:val="nil"/>
              <w:left w:val="single" w:sz="4" w:space="0" w:color="auto"/>
              <w:bottom w:val="single" w:sz="4" w:space="0" w:color="auto"/>
              <w:right w:val="single" w:sz="4" w:space="0" w:color="auto"/>
            </w:tcBorders>
            <w:vAlign w:val="center"/>
          </w:tcPr>
          <w:p w14:paraId="0A43B673" w14:textId="77777777" w:rsidR="007740D9" w:rsidRPr="00BF6D3D" w:rsidRDefault="007740D9" w:rsidP="007740D9">
            <w:pPr>
              <w:spacing w:after="0" w:line="240" w:lineRule="auto"/>
              <w:rPr>
                <w:rFonts w:ascii="Myriad Pro" w:eastAsia="Times New Roman" w:hAnsi="Myriad Pro"/>
                <w:color w:val="000000"/>
                <w:lang w:eastAsia="ru-RU"/>
              </w:rPr>
            </w:pPr>
          </w:p>
        </w:tc>
        <w:tc>
          <w:tcPr>
            <w:tcW w:w="1146" w:type="pct"/>
            <w:tcBorders>
              <w:top w:val="nil"/>
              <w:left w:val="nil"/>
              <w:bottom w:val="single" w:sz="4" w:space="0" w:color="auto"/>
              <w:right w:val="single" w:sz="4" w:space="0" w:color="auto"/>
            </w:tcBorders>
            <w:shd w:val="clear" w:color="auto" w:fill="auto"/>
            <w:noWrap/>
            <w:vAlign w:val="bottom"/>
          </w:tcPr>
          <w:p w14:paraId="62BB0828"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2015</w:t>
            </w:r>
          </w:p>
        </w:tc>
        <w:tc>
          <w:tcPr>
            <w:tcW w:w="1502" w:type="pct"/>
            <w:tcBorders>
              <w:top w:val="nil"/>
              <w:left w:val="nil"/>
              <w:bottom w:val="single" w:sz="4" w:space="0" w:color="auto"/>
              <w:right w:val="single" w:sz="4" w:space="0" w:color="auto"/>
            </w:tcBorders>
            <w:shd w:val="clear" w:color="auto" w:fill="auto"/>
            <w:noWrap/>
            <w:vAlign w:val="bottom"/>
          </w:tcPr>
          <w:p w14:paraId="3C34D114"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1 270,4</w:t>
            </w:r>
          </w:p>
        </w:tc>
      </w:tr>
      <w:tr w:rsidR="007740D9" w:rsidRPr="00BF6D3D" w14:paraId="33FBCDDC" w14:textId="77777777" w:rsidTr="00503E7A">
        <w:trPr>
          <w:trHeight w:val="291"/>
        </w:trPr>
        <w:tc>
          <w:tcPr>
            <w:tcW w:w="388" w:type="pct"/>
            <w:vMerge/>
            <w:tcBorders>
              <w:top w:val="nil"/>
              <w:left w:val="single" w:sz="4" w:space="0" w:color="auto"/>
              <w:bottom w:val="single" w:sz="4" w:space="0" w:color="auto"/>
              <w:right w:val="single" w:sz="4" w:space="0" w:color="auto"/>
            </w:tcBorders>
            <w:vAlign w:val="center"/>
          </w:tcPr>
          <w:p w14:paraId="7E7CF814" w14:textId="77777777" w:rsidR="007740D9" w:rsidRPr="00BF6D3D" w:rsidRDefault="007740D9" w:rsidP="007740D9">
            <w:pPr>
              <w:spacing w:after="0" w:line="240" w:lineRule="auto"/>
              <w:rPr>
                <w:rFonts w:ascii="Myriad Pro" w:eastAsia="Times New Roman" w:hAnsi="Myriad Pro"/>
                <w:color w:val="000000"/>
                <w:lang w:eastAsia="ru-RU"/>
              </w:rPr>
            </w:pPr>
          </w:p>
        </w:tc>
        <w:tc>
          <w:tcPr>
            <w:tcW w:w="1965" w:type="pct"/>
            <w:vMerge/>
            <w:tcBorders>
              <w:top w:val="nil"/>
              <w:left w:val="single" w:sz="4" w:space="0" w:color="auto"/>
              <w:bottom w:val="single" w:sz="4" w:space="0" w:color="auto"/>
              <w:right w:val="single" w:sz="4" w:space="0" w:color="auto"/>
            </w:tcBorders>
            <w:vAlign w:val="center"/>
          </w:tcPr>
          <w:p w14:paraId="1B4612AD" w14:textId="77777777" w:rsidR="007740D9" w:rsidRPr="00BF6D3D" w:rsidRDefault="007740D9" w:rsidP="007740D9">
            <w:pPr>
              <w:spacing w:after="0" w:line="240" w:lineRule="auto"/>
              <w:rPr>
                <w:rFonts w:ascii="Myriad Pro" w:eastAsia="Times New Roman" w:hAnsi="Myriad Pro"/>
                <w:color w:val="000000"/>
                <w:lang w:eastAsia="ru-RU"/>
              </w:rPr>
            </w:pPr>
          </w:p>
        </w:tc>
        <w:tc>
          <w:tcPr>
            <w:tcW w:w="1146" w:type="pct"/>
            <w:tcBorders>
              <w:top w:val="nil"/>
              <w:left w:val="nil"/>
              <w:bottom w:val="single" w:sz="4" w:space="0" w:color="auto"/>
              <w:right w:val="single" w:sz="4" w:space="0" w:color="auto"/>
            </w:tcBorders>
            <w:shd w:val="clear" w:color="auto" w:fill="auto"/>
            <w:noWrap/>
            <w:vAlign w:val="bottom"/>
          </w:tcPr>
          <w:p w14:paraId="6A47309D"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2016</w:t>
            </w:r>
          </w:p>
        </w:tc>
        <w:tc>
          <w:tcPr>
            <w:tcW w:w="1502" w:type="pct"/>
            <w:tcBorders>
              <w:top w:val="nil"/>
              <w:left w:val="nil"/>
              <w:bottom w:val="single" w:sz="4" w:space="0" w:color="auto"/>
              <w:right w:val="single" w:sz="4" w:space="0" w:color="auto"/>
            </w:tcBorders>
            <w:shd w:val="clear" w:color="auto" w:fill="auto"/>
            <w:noWrap/>
            <w:vAlign w:val="bottom"/>
          </w:tcPr>
          <w:p w14:paraId="4820F8F6"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1 298,6</w:t>
            </w:r>
          </w:p>
        </w:tc>
      </w:tr>
      <w:tr w:rsidR="007740D9" w:rsidRPr="00BF6D3D" w14:paraId="1D80C080" w14:textId="77777777" w:rsidTr="00503E7A">
        <w:trPr>
          <w:trHeight w:val="291"/>
        </w:trPr>
        <w:tc>
          <w:tcPr>
            <w:tcW w:w="388" w:type="pct"/>
            <w:vMerge/>
            <w:tcBorders>
              <w:top w:val="nil"/>
              <w:left w:val="single" w:sz="4" w:space="0" w:color="auto"/>
              <w:bottom w:val="single" w:sz="4" w:space="0" w:color="auto"/>
              <w:right w:val="single" w:sz="4" w:space="0" w:color="auto"/>
            </w:tcBorders>
            <w:vAlign w:val="center"/>
          </w:tcPr>
          <w:p w14:paraId="5E153841" w14:textId="77777777" w:rsidR="007740D9" w:rsidRPr="00BF6D3D" w:rsidRDefault="007740D9" w:rsidP="007740D9">
            <w:pPr>
              <w:spacing w:after="0" w:line="240" w:lineRule="auto"/>
              <w:rPr>
                <w:rFonts w:ascii="Myriad Pro" w:eastAsia="Times New Roman" w:hAnsi="Myriad Pro"/>
                <w:color w:val="000000"/>
                <w:lang w:eastAsia="ru-RU"/>
              </w:rPr>
            </w:pPr>
          </w:p>
        </w:tc>
        <w:tc>
          <w:tcPr>
            <w:tcW w:w="1965" w:type="pct"/>
            <w:vMerge/>
            <w:tcBorders>
              <w:top w:val="nil"/>
              <w:left w:val="single" w:sz="4" w:space="0" w:color="auto"/>
              <w:bottom w:val="single" w:sz="4" w:space="0" w:color="auto"/>
              <w:right w:val="single" w:sz="4" w:space="0" w:color="auto"/>
            </w:tcBorders>
            <w:vAlign w:val="center"/>
          </w:tcPr>
          <w:p w14:paraId="6F1BEC74" w14:textId="77777777" w:rsidR="007740D9" w:rsidRPr="00BF6D3D" w:rsidRDefault="007740D9" w:rsidP="007740D9">
            <w:pPr>
              <w:spacing w:after="0" w:line="240" w:lineRule="auto"/>
              <w:rPr>
                <w:rFonts w:ascii="Myriad Pro" w:eastAsia="Times New Roman" w:hAnsi="Myriad Pro"/>
                <w:color w:val="000000"/>
                <w:lang w:eastAsia="ru-RU"/>
              </w:rPr>
            </w:pPr>
          </w:p>
        </w:tc>
        <w:tc>
          <w:tcPr>
            <w:tcW w:w="1146" w:type="pct"/>
            <w:tcBorders>
              <w:top w:val="nil"/>
              <w:left w:val="nil"/>
              <w:bottom w:val="single" w:sz="4" w:space="0" w:color="auto"/>
              <w:right w:val="single" w:sz="4" w:space="0" w:color="auto"/>
            </w:tcBorders>
            <w:shd w:val="clear" w:color="auto" w:fill="auto"/>
            <w:noWrap/>
            <w:vAlign w:val="bottom"/>
          </w:tcPr>
          <w:p w14:paraId="1D4B0BFD"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2017</w:t>
            </w:r>
          </w:p>
        </w:tc>
        <w:tc>
          <w:tcPr>
            <w:tcW w:w="1502" w:type="pct"/>
            <w:tcBorders>
              <w:top w:val="nil"/>
              <w:left w:val="nil"/>
              <w:bottom w:val="single" w:sz="4" w:space="0" w:color="auto"/>
              <w:right w:val="single" w:sz="4" w:space="0" w:color="auto"/>
            </w:tcBorders>
            <w:shd w:val="clear" w:color="auto" w:fill="auto"/>
            <w:noWrap/>
            <w:vAlign w:val="bottom"/>
          </w:tcPr>
          <w:p w14:paraId="6317A779" w14:textId="77777777" w:rsidR="007740D9" w:rsidRPr="00BF6D3D" w:rsidRDefault="007740D9" w:rsidP="007740D9">
            <w:pPr>
              <w:spacing w:after="0" w:line="240" w:lineRule="auto"/>
              <w:jc w:val="center"/>
              <w:rPr>
                <w:rFonts w:ascii="Myriad Pro" w:eastAsia="Times New Roman" w:hAnsi="Myriad Pro"/>
                <w:color w:val="000000"/>
                <w:lang w:eastAsia="ru-RU"/>
              </w:rPr>
            </w:pPr>
            <w:r w:rsidRPr="00BF6D3D">
              <w:rPr>
                <w:rFonts w:ascii="Myriad Pro" w:eastAsia="Times New Roman" w:hAnsi="Myriad Pro"/>
                <w:color w:val="000000"/>
                <w:lang w:eastAsia="ru-RU"/>
              </w:rPr>
              <w:t>1 326,3</w:t>
            </w:r>
          </w:p>
        </w:tc>
      </w:tr>
    </w:tbl>
    <w:p w14:paraId="6F65A56B"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отношении постатейного анализа базового уровня операционных расходов Исполнитель отмечает следующее.</w:t>
      </w:r>
    </w:p>
    <w:p w14:paraId="2987FF8B" w14:textId="098334CF" w:rsidR="007740D9" w:rsidRPr="00BF6D3D" w:rsidRDefault="007740D9" w:rsidP="007740D9">
      <w:pPr>
        <w:spacing w:after="0" w:line="360" w:lineRule="auto"/>
        <w:ind w:firstLine="567"/>
        <w:contextualSpacing/>
        <w:jc w:val="both"/>
        <w:rPr>
          <w:rFonts w:ascii="Myriad Pro" w:hAnsi="Myriad Pro"/>
          <w:color w:val="FF0000"/>
          <w:sz w:val="26"/>
          <w:szCs w:val="26"/>
        </w:rPr>
      </w:pPr>
      <w:r w:rsidRPr="00BF6D3D">
        <w:rPr>
          <w:rFonts w:ascii="Myriad Pro" w:hAnsi="Myriad Pro"/>
          <w:sz w:val="26"/>
          <w:szCs w:val="26"/>
        </w:rPr>
        <w:lastRenderedPageBreak/>
        <w:t xml:space="preserve">Приказом от 21 мая 2012 года </w:t>
      </w:r>
      <w:r w:rsidR="00B83101" w:rsidRPr="00BF6D3D">
        <w:rPr>
          <w:rFonts w:ascii="Myriad Pro" w:hAnsi="Myriad Pro"/>
          <w:sz w:val="26"/>
          <w:szCs w:val="26"/>
        </w:rPr>
        <w:t>№ </w:t>
      </w:r>
      <w:r w:rsidRPr="00BF6D3D">
        <w:rPr>
          <w:rFonts w:ascii="Myriad Pro" w:hAnsi="Myriad Pro"/>
          <w:sz w:val="26"/>
          <w:szCs w:val="26"/>
        </w:rPr>
        <w:t>115-э/3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 (с изменениями и дополнениями) согласованы долгосрочные параметры регулирования деятельности филиала ОАО «МРСК Северо-Запада» «Псковэнерго», в отношении которого применяется метод доходности инвестированного капитала, установленные Государственным комитетом Псковской области по тарифам и энергетике до 31 декабря 2017 года.</w:t>
      </w:r>
    </w:p>
    <w:p w14:paraId="2ED1E890" w14:textId="64451BC1" w:rsidR="00503E7A"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Государственного комитета Псковской области по тарифам и энергетике от 30.03.2012 </w:t>
      </w:r>
      <w:r w:rsidR="00B83101" w:rsidRPr="00BF6D3D">
        <w:rPr>
          <w:rFonts w:ascii="Myriad Pro" w:hAnsi="Myriad Pro"/>
          <w:sz w:val="26"/>
          <w:szCs w:val="26"/>
        </w:rPr>
        <w:t>№ </w:t>
      </w:r>
      <w:r w:rsidRPr="00BF6D3D">
        <w:rPr>
          <w:rFonts w:ascii="Myriad Pro" w:hAnsi="Myriad Pro"/>
          <w:sz w:val="26"/>
          <w:szCs w:val="26"/>
        </w:rPr>
        <w:t xml:space="preserve">6-э «Об утверждении долгосрочных параметров регулирования для филиала ОАО «МРСК Северо-Запада» «Псковэнерго», применяющего метод доходности инвестиционного капитала (RAB)», установлены новые долгосрочные параметры регулирования установлены долгосрочные параметры регулирования для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применяющего метод доходности инвестированного капитала (RAB) при расчете тарифов на услуги по передаче электрической энергии на период с 2011 года до 2017 года» установлен базовый уровень операционных расходов в размере 1</w:t>
      </w:r>
      <w:r w:rsidR="00503E7A" w:rsidRPr="00BF6D3D">
        <w:rPr>
          <w:rFonts w:ascii="Myriad Pro" w:hAnsi="Myriad Pro"/>
          <w:sz w:val="26"/>
          <w:szCs w:val="26"/>
        </w:rPr>
        <w:t> </w:t>
      </w:r>
      <w:r w:rsidRPr="00BF6D3D">
        <w:rPr>
          <w:rFonts w:ascii="Myriad Pro" w:hAnsi="Myriad Pro"/>
          <w:sz w:val="26"/>
          <w:szCs w:val="26"/>
        </w:rPr>
        <w:t>069,2 млн. руб.</w:t>
      </w:r>
    </w:p>
    <w:p w14:paraId="3A791ED0" w14:textId="4686720B"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Государственного комитета Псковской области по тарифам и энергетике от 14 июня 2012 года </w:t>
      </w:r>
      <w:r w:rsidR="00B83101" w:rsidRPr="00BF6D3D">
        <w:rPr>
          <w:rFonts w:ascii="Myriad Pro" w:hAnsi="Myriad Pro"/>
          <w:sz w:val="26"/>
          <w:szCs w:val="26"/>
        </w:rPr>
        <w:t>№ </w:t>
      </w:r>
      <w:r w:rsidRPr="00BF6D3D">
        <w:rPr>
          <w:rFonts w:ascii="Myriad Pro" w:hAnsi="Myriad Pro"/>
          <w:sz w:val="26"/>
          <w:szCs w:val="26"/>
        </w:rPr>
        <w:t xml:space="preserve">19-э «О внесении изменений в некоторые приказы Государственного комитета Псковской области по тарифам и энергетике» в приказ от 30.03.2012 </w:t>
      </w:r>
      <w:r w:rsidR="00B83101" w:rsidRPr="00BF6D3D">
        <w:rPr>
          <w:rFonts w:ascii="Myriad Pro" w:hAnsi="Myriad Pro"/>
          <w:sz w:val="26"/>
          <w:szCs w:val="26"/>
        </w:rPr>
        <w:t>№ </w:t>
      </w:r>
      <w:r w:rsidRPr="00BF6D3D">
        <w:rPr>
          <w:rFonts w:ascii="Myriad Pro" w:hAnsi="Myriad Pro"/>
          <w:sz w:val="26"/>
          <w:szCs w:val="26"/>
        </w:rPr>
        <w:t>6-э «Об утверждении долгосрочных параметров регулирования для филиала ОАО «МРСК Северо-Запада» «Псковэнерго», применяющего метод доходности инвестиционного капитала (RAB)» внесены изменения; базовый уровень операционных расходов установлен на уровне 1 106,69 млн. руб.</w:t>
      </w:r>
    </w:p>
    <w:p w14:paraId="539FD4C6" w14:textId="2AD55786"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Порядок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капитала, был утвержден приказом ФСТ России от 18.08.2010 </w:t>
      </w:r>
      <w:r w:rsidR="00B83101" w:rsidRPr="00BF6D3D">
        <w:rPr>
          <w:rFonts w:ascii="Myriad Pro" w:eastAsia="Times New Roman" w:hAnsi="Myriad Pro"/>
          <w:sz w:val="26"/>
          <w:szCs w:val="26"/>
          <w:lang w:eastAsia="ru-RU"/>
        </w:rPr>
        <w:t>№ </w:t>
      </w:r>
      <w:r w:rsidRPr="00BF6D3D">
        <w:rPr>
          <w:rFonts w:ascii="Myriad Pro" w:eastAsia="Times New Roman" w:hAnsi="Myriad Pro"/>
          <w:sz w:val="26"/>
          <w:szCs w:val="26"/>
          <w:lang w:eastAsia="ru-RU"/>
        </w:rPr>
        <w:t>183-э/1 (далее – Порядок).</w:t>
      </w:r>
    </w:p>
    <w:p w14:paraId="35B28726"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lastRenderedPageBreak/>
        <w:t>В соответствии с пунктом 6 указанного Порядка к заявлению органа исполнительной власти субъекта Российской Федерации в области регулирования тарифов о переходе к регулированию тарифов с применением метода RAB прикладывается расчет базового уровня операционных расходов регулируемой организации с приложением заключения Заявителя, обосновывающего указанную величину.</w:t>
      </w:r>
    </w:p>
    <w:p w14:paraId="1CF780C4"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Согласно пункту 12 Порядка по результатам рассмотрения заявления о переходе к регулированию тарифов с применением метода RAB и материалов, представленных Заявителем, ФСТ России принимает решение о согласовании или об отказе в согласовании предложений, касающихся перехода к регулированию тарифов с применением метода RAB.</w:t>
      </w:r>
    </w:p>
    <w:p w14:paraId="5E13AF60"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В соответствии с пунктом 14.1 Порядка решение 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343BDD5A" w14:textId="13DB0324"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Таким образом, при согласовании со стороны ФСТ</w:t>
      </w:r>
      <w:r w:rsidR="00503E7A" w:rsidRPr="00BF6D3D">
        <w:rPr>
          <w:rFonts w:ascii="Myriad Pro" w:eastAsia="Times New Roman" w:hAnsi="Myriad Pro"/>
          <w:sz w:val="26"/>
          <w:szCs w:val="26"/>
          <w:lang w:eastAsia="ru-RU"/>
        </w:rPr>
        <w:t> </w:t>
      </w:r>
      <w:r w:rsidRPr="00BF6D3D">
        <w:rPr>
          <w:rFonts w:ascii="Myriad Pro" w:eastAsia="Times New Roman" w:hAnsi="Myriad Pro"/>
          <w:sz w:val="26"/>
          <w:szCs w:val="26"/>
          <w:lang w:eastAsia="ru-RU"/>
        </w:rPr>
        <w:t xml:space="preserve">России долгосрочных параметров регулирования деятельности филиала </w:t>
      </w:r>
      <w:r w:rsidR="00B83101" w:rsidRPr="00BF6D3D">
        <w:rPr>
          <w:rFonts w:ascii="Myriad Pro" w:eastAsia="Times New Roman" w:hAnsi="Myriad Pro"/>
          <w:sz w:val="26"/>
          <w:szCs w:val="26"/>
          <w:lang w:eastAsia="ru-RU"/>
        </w:rPr>
        <w:t>ПАО </w:t>
      </w:r>
      <w:r w:rsidRPr="00BF6D3D">
        <w:rPr>
          <w:rFonts w:ascii="Myriad Pro" w:eastAsia="Times New Roman" w:hAnsi="Myriad Pro"/>
          <w:sz w:val="26"/>
          <w:szCs w:val="26"/>
          <w:lang w:eastAsia="ru-RU"/>
        </w:rPr>
        <w:t xml:space="preserve">«МРСК Северо-Запада» «Псковэнерго» на 2011-2017 гг., со стороны Федеральной службы по тарифам был проведен анализ соответствия составляющих необходимой валовой выручки филиала </w:t>
      </w:r>
      <w:r w:rsidR="00B83101" w:rsidRPr="00BF6D3D">
        <w:rPr>
          <w:rFonts w:ascii="Myriad Pro" w:eastAsia="Times New Roman" w:hAnsi="Myriad Pro"/>
          <w:sz w:val="26"/>
          <w:szCs w:val="26"/>
          <w:lang w:eastAsia="ru-RU"/>
        </w:rPr>
        <w:t>ПАО </w:t>
      </w:r>
      <w:r w:rsidRPr="00BF6D3D">
        <w:rPr>
          <w:rFonts w:ascii="Myriad Pro" w:eastAsia="Times New Roman" w:hAnsi="Myriad Pro"/>
          <w:sz w:val="26"/>
          <w:szCs w:val="26"/>
          <w:lang w:eastAsia="ru-RU"/>
        </w:rPr>
        <w:t>«МРСК Северо-Запада» «Псковэнерго», в том числе и базового уровня операционных расходов, действующим нормам законодательства в области государственного регулирования тарифов.</w:t>
      </w:r>
    </w:p>
    <w:p w14:paraId="77A7999D" w14:textId="64A06B11"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В соответствии с пунктом 12 Основ ценообразования </w:t>
      </w:r>
      <w:r w:rsidR="00B83101" w:rsidRPr="00BF6D3D">
        <w:rPr>
          <w:rFonts w:ascii="Myriad Pro" w:eastAsia="Times New Roman" w:hAnsi="Myriad Pro"/>
          <w:sz w:val="26"/>
          <w:szCs w:val="26"/>
          <w:lang w:eastAsia="ru-RU"/>
        </w:rPr>
        <w:t>№ </w:t>
      </w:r>
      <w:r w:rsidRPr="00BF6D3D">
        <w:rPr>
          <w:rFonts w:ascii="Myriad Pro" w:eastAsia="Times New Roman" w:hAnsi="Myriad Pro"/>
          <w:sz w:val="26"/>
          <w:szCs w:val="26"/>
          <w:lang w:eastAsia="ru-RU"/>
        </w:rPr>
        <w:t xml:space="preserve">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w:t>
      </w:r>
      <w:r w:rsidRPr="00BF6D3D">
        <w:rPr>
          <w:rFonts w:ascii="Myriad Pro" w:eastAsia="Times New Roman" w:hAnsi="Myriad Pro"/>
          <w:sz w:val="26"/>
          <w:szCs w:val="26"/>
          <w:lang w:eastAsia="ru-RU"/>
        </w:rPr>
        <w:lastRenderedPageBreak/>
        <w:t>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73BD06A8" w14:textId="77777777" w:rsidR="007740D9" w:rsidRPr="00BF6D3D" w:rsidRDefault="007740D9" w:rsidP="007740D9">
      <w:pPr>
        <w:spacing w:after="0" w:line="360" w:lineRule="auto"/>
        <w:jc w:val="center"/>
        <w:rPr>
          <w:rFonts w:ascii="Myriad Pro" w:eastAsia="Times New Roman" w:hAnsi="Myriad Pro"/>
          <w:b/>
          <w:sz w:val="26"/>
          <w:szCs w:val="20"/>
          <w:lang w:eastAsia="ru-RU"/>
        </w:rPr>
      </w:pPr>
      <w:r w:rsidRPr="00BF6D3D">
        <w:rPr>
          <w:rFonts w:ascii="Myriad Pro" w:eastAsia="Times New Roman" w:hAnsi="Myriad Pro"/>
          <w:b/>
          <w:sz w:val="26"/>
          <w:szCs w:val="20"/>
          <w:lang w:eastAsia="ru-RU"/>
        </w:rPr>
        <w:t>Базовый уровень операционных расходов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gridCol w:w="1302"/>
      </w:tblGrid>
      <w:tr w:rsidR="007740D9" w:rsidRPr="00BF6D3D" w14:paraId="31A48028" w14:textId="77777777" w:rsidTr="00503E7A">
        <w:trPr>
          <w:trHeight w:val="349"/>
          <w:tblHeader/>
        </w:trPr>
        <w:tc>
          <w:tcPr>
            <w:tcW w:w="4320"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35B54727" w14:textId="77777777" w:rsidR="007740D9" w:rsidRPr="00BF6D3D" w:rsidRDefault="007740D9" w:rsidP="007740D9">
            <w:pPr>
              <w:spacing w:after="0" w:line="240" w:lineRule="auto"/>
              <w:jc w:val="center"/>
              <w:rPr>
                <w:rFonts w:ascii="Myriad Pro" w:eastAsia="Times New Roman" w:hAnsi="Myriad Pro" w:cs="Arial"/>
                <w:b/>
                <w:bCs/>
                <w:color w:val="FFFFFF"/>
                <w:sz w:val="19"/>
                <w:szCs w:val="19"/>
                <w:lang w:eastAsia="ru-RU"/>
              </w:rPr>
            </w:pPr>
            <w:r w:rsidRPr="00BF6D3D">
              <w:rPr>
                <w:rFonts w:ascii="Myriad Pro" w:eastAsia="Times New Roman" w:hAnsi="Myriad Pro" w:cs="Arial"/>
                <w:b/>
                <w:bCs/>
                <w:color w:val="FFFFFF"/>
                <w:sz w:val="19"/>
                <w:szCs w:val="19"/>
                <w:lang w:eastAsia="ru-RU"/>
              </w:rPr>
              <w:t>Наименование статьи</w:t>
            </w:r>
          </w:p>
        </w:tc>
        <w:tc>
          <w:tcPr>
            <w:tcW w:w="680"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06778135" w14:textId="77777777" w:rsidR="007740D9" w:rsidRPr="00BF6D3D" w:rsidRDefault="007740D9" w:rsidP="007740D9">
            <w:pPr>
              <w:spacing w:after="0" w:line="240" w:lineRule="auto"/>
              <w:jc w:val="center"/>
              <w:rPr>
                <w:rFonts w:ascii="Myriad Pro" w:eastAsia="Times New Roman" w:hAnsi="Myriad Pro" w:cs="Arial"/>
                <w:b/>
                <w:bCs/>
                <w:color w:val="FFFFFF"/>
                <w:sz w:val="19"/>
                <w:szCs w:val="19"/>
                <w:lang w:eastAsia="ru-RU"/>
              </w:rPr>
            </w:pPr>
            <w:r w:rsidRPr="00BF6D3D">
              <w:rPr>
                <w:rFonts w:ascii="Myriad Pro" w:eastAsia="Times New Roman" w:hAnsi="Myriad Pro" w:cs="Arial"/>
                <w:b/>
                <w:bCs/>
                <w:color w:val="FFFFFF"/>
                <w:sz w:val="19"/>
                <w:szCs w:val="19"/>
                <w:lang w:eastAsia="ru-RU"/>
              </w:rPr>
              <w:t>Сумма</w:t>
            </w:r>
          </w:p>
        </w:tc>
      </w:tr>
      <w:tr w:rsidR="007740D9" w:rsidRPr="00BF6D3D" w14:paraId="3F9C47FF" w14:textId="77777777" w:rsidTr="00503E7A">
        <w:trPr>
          <w:trHeight w:val="236"/>
        </w:trPr>
        <w:tc>
          <w:tcPr>
            <w:tcW w:w="4320" w:type="pct"/>
            <w:tcBorders>
              <w:top w:val="single" w:sz="4" w:space="0" w:color="FFFFFF"/>
            </w:tcBorders>
            <w:shd w:val="clear" w:color="auto" w:fill="auto"/>
            <w:vAlign w:val="center"/>
          </w:tcPr>
          <w:p w14:paraId="0ED55753" w14:textId="77777777" w:rsidR="007740D9" w:rsidRPr="00BF6D3D" w:rsidRDefault="007740D9" w:rsidP="007740D9">
            <w:pPr>
              <w:spacing w:after="0" w:line="240" w:lineRule="auto"/>
              <w:rPr>
                <w:rFonts w:ascii="Myriad Pro" w:eastAsia="Times New Roman" w:hAnsi="Myriad Pro" w:cs="Arial"/>
                <w:sz w:val="19"/>
                <w:szCs w:val="19"/>
                <w:lang w:eastAsia="ru-RU"/>
              </w:rPr>
            </w:pPr>
            <w:r w:rsidRPr="00BF6D3D">
              <w:rPr>
                <w:rFonts w:ascii="Myriad Pro" w:eastAsia="Times New Roman" w:hAnsi="Myriad Pro" w:cs="Arial"/>
                <w:sz w:val="19"/>
                <w:szCs w:val="19"/>
                <w:lang w:eastAsia="ru-RU"/>
              </w:rPr>
              <w:t>Материальные затраты</w:t>
            </w:r>
          </w:p>
        </w:tc>
        <w:tc>
          <w:tcPr>
            <w:tcW w:w="680" w:type="pct"/>
            <w:tcBorders>
              <w:top w:val="single" w:sz="4" w:space="0" w:color="FFFFFF"/>
            </w:tcBorders>
            <w:shd w:val="clear" w:color="auto" w:fill="auto"/>
            <w:vAlign w:val="center"/>
          </w:tcPr>
          <w:p w14:paraId="2983C7FF" w14:textId="77777777" w:rsidR="007740D9" w:rsidRPr="00BF6D3D" w:rsidRDefault="007740D9" w:rsidP="007740D9">
            <w:pPr>
              <w:spacing w:after="0" w:line="240" w:lineRule="auto"/>
              <w:jc w:val="right"/>
              <w:rPr>
                <w:rFonts w:ascii="Myriad Pro" w:eastAsia="Times New Roman" w:hAnsi="Myriad Pro" w:cs="Arial"/>
                <w:sz w:val="19"/>
                <w:szCs w:val="19"/>
                <w:lang w:eastAsia="ru-RU"/>
              </w:rPr>
            </w:pPr>
            <w:r w:rsidRPr="00BF6D3D">
              <w:rPr>
                <w:rFonts w:ascii="Myriad Pro" w:eastAsia="Times New Roman" w:hAnsi="Myriad Pro" w:cs="Arial"/>
                <w:sz w:val="19"/>
                <w:szCs w:val="19"/>
                <w:lang w:eastAsia="ru-RU"/>
              </w:rPr>
              <w:t>306 822,9</w:t>
            </w:r>
          </w:p>
        </w:tc>
      </w:tr>
      <w:tr w:rsidR="007740D9" w:rsidRPr="00BF6D3D" w14:paraId="7FBEE043" w14:textId="77777777" w:rsidTr="00503E7A">
        <w:trPr>
          <w:trHeight w:val="203"/>
        </w:trPr>
        <w:tc>
          <w:tcPr>
            <w:tcW w:w="4320" w:type="pct"/>
            <w:shd w:val="clear" w:color="auto" w:fill="auto"/>
            <w:vAlign w:val="center"/>
          </w:tcPr>
          <w:p w14:paraId="6982CA9D" w14:textId="77777777" w:rsidR="007740D9" w:rsidRPr="00BF6D3D" w:rsidRDefault="007740D9" w:rsidP="007740D9">
            <w:pPr>
              <w:spacing w:after="0" w:line="240" w:lineRule="auto"/>
              <w:ind w:firstLineChars="200" w:firstLine="38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Сырье, материалы, запасные части, инструмент, топливо</w:t>
            </w:r>
          </w:p>
        </w:tc>
        <w:tc>
          <w:tcPr>
            <w:tcW w:w="680" w:type="pct"/>
            <w:shd w:val="clear" w:color="auto" w:fill="auto"/>
            <w:vAlign w:val="center"/>
          </w:tcPr>
          <w:p w14:paraId="59A3E617"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146 423,0</w:t>
            </w:r>
          </w:p>
        </w:tc>
      </w:tr>
      <w:tr w:rsidR="007740D9" w:rsidRPr="00BF6D3D" w14:paraId="29BCCEE0" w14:textId="77777777" w:rsidTr="00503E7A">
        <w:trPr>
          <w:trHeight w:val="376"/>
        </w:trPr>
        <w:tc>
          <w:tcPr>
            <w:tcW w:w="4320" w:type="pct"/>
            <w:shd w:val="clear" w:color="auto" w:fill="auto"/>
            <w:vAlign w:val="center"/>
          </w:tcPr>
          <w:p w14:paraId="58AE575C" w14:textId="77777777" w:rsidR="007740D9" w:rsidRPr="00BF6D3D" w:rsidRDefault="007740D9" w:rsidP="007740D9">
            <w:pPr>
              <w:spacing w:after="0" w:line="240" w:lineRule="auto"/>
              <w:ind w:firstLineChars="200" w:firstLine="38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Работы и услуги производственного характера (в т.ч. услуги сторонних организаций по содержанию сетей и распределительных устройств)</w:t>
            </w:r>
          </w:p>
        </w:tc>
        <w:tc>
          <w:tcPr>
            <w:tcW w:w="680" w:type="pct"/>
            <w:shd w:val="clear" w:color="auto" w:fill="auto"/>
            <w:vAlign w:val="center"/>
          </w:tcPr>
          <w:p w14:paraId="335A495A"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160 399,9</w:t>
            </w:r>
          </w:p>
        </w:tc>
      </w:tr>
      <w:tr w:rsidR="007740D9" w:rsidRPr="00BF6D3D" w14:paraId="62EA9B02" w14:textId="77777777" w:rsidTr="00503E7A">
        <w:trPr>
          <w:trHeight w:val="236"/>
        </w:trPr>
        <w:tc>
          <w:tcPr>
            <w:tcW w:w="4320" w:type="pct"/>
            <w:shd w:val="clear" w:color="auto" w:fill="auto"/>
            <w:vAlign w:val="center"/>
          </w:tcPr>
          <w:p w14:paraId="4B591E4C" w14:textId="77777777" w:rsidR="007740D9" w:rsidRPr="00BF6D3D" w:rsidRDefault="007740D9" w:rsidP="007740D9">
            <w:pPr>
              <w:spacing w:after="0" w:line="240" w:lineRule="auto"/>
              <w:rPr>
                <w:rFonts w:ascii="Myriad Pro" w:eastAsia="Times New Roman" w:hAnsi="Myriad Pro" w:cs="Arial"/>
                <w:sz w:val="19"/>
                <w:szCs w:val="19"/>
                <w:lang w:eastAsia="ru-RU"/>
              </w:rPr>
            </w:pPr>
            <w:r w:rsidRPr="00BF6D3D">
              <w:rPr>
                <w:rFonts w:ascii="Myriad Pro" w:eastAsia="Times New Roman" w:hAnsi="Myriad Pro" w:cs="Arial"/>
                <w:sz w:val="19"/>
                <w:szCs w:val="19"/>
                <w:lang w:eastAsia="ru-RU"/>
              </w:rPr>
              <w:t>Расходы на оплату труда</w:t>
            </w:r>
          </w:p>
        </w:tc>
        <w:tc>
          <w:tcPr>
            <w:tcW w:w="680" w:type="pct"/>
            <w:shd w:val="clear" w:color="auto" w:fill="auto"/>
            <w:vAlign w:val="center"/>
          </w:tcPr>
          <w:p w14:paraId="34EC28EB" w14:textId="77777777" w:rsidR="007740D9" w:rsidRPr="00BF6D3D" w:rsidRDefault="007740D9" w:rsidP="007740D9">
            <w:pPr>
              <w:spacing w:after="0" w:line="240" w:lineRule="auto"/>
              <w:jc w:val="right"/>
              <w:rPr>
                <w:rFonts w:ascii="Myriad Pro" w:eastAsia="Times New Roman" w:hAnsi="Myriad Pro" w:cs="Arial"/>
                <w:sz w:val="19"/>
                <w:szCs w:val="19"/>
                <w:lang w:eastAsia="ru-RU"/>
              </w:rPr>
            </w:pPr>
            <w:r w:rsidRPr="00BF6D3D">
              <w:rPr>
                <w:rFonts w:ascii="Myriad Pro" w:eastAsia="Times New Roman" w:hAnsi="Myriad Pro" w:cs="Arial"/>
                <w:sz w:val="19"/>
                <w:szCs w:val="19"/>
                <w:lang w:eastAsia="ru-RU"/>
              </w:rPr>
              <w:t>615 758,3</w:t>
            </w:r>
          </w:p>
        </w:tc>
      </w:tr>
      <w:tr w:rsidR="007740D9" w:rsidRPr="00BF6D3D" w14:paraId="2B1DEE86" w14:textId="77777777" w:rsidTr="00503E7A">
        <w:trPr>
          <w:trHeight w:val="236"/>
        </w:trPr>
        <w:tc>
          <w:tcPr>
            <w:tcW w:w="4320" w:type="pct"/>
            <w:shd w:val="clear" w:color="auto" w:fill="auto"/>
            <w:vAlign w:val="center"/>
          </w:tcPr>
          <w:p w14:paraId="5D497B2F" w14:textId="77777777" w:rsidR="007740D9" w:rsidRPr="00BF6D3D" w:rsidRDefault="007740D9" w:rsidP="007740D9">
            <w:pPr>
              <w:spacing w:after="0" w:line="240" w:lineRule="auto"/>
              <w:rPr>
                <w:rFonts w:ascii="Myriad Pro" w:eastAsia="Times New Roman" w:hAnsi="Myriad Pro" w:cs="Arial"/>
                <w:sz w:val="19"/>
                <w:szCs w:val="19"/>
                <w:lang w:eastAsia="ru-RU"/>
              </w:rPr>
            </w:pPr>
            <w:r w:rsidRPr="00BF6D3D">
              <w:rPr>
                <w:rFonts w:ascii="Myriad Pro" w:eastAsia="Times New Roman" w:hAnsi="Myriad Pro" w:cs="Arial"/>
                <w:sz w:val="19"/>
                <w:szCs w:val="19"/>
                <w:lang w:eastAsia="ru-RU"/>
              </w:rPr>
              <w:t>Прочие расходы, всего, в том числе:</w:t>
            </w:r>
          </w:p>
        </w:tc>
        <w:tc>
          <w:tcPr>
            <w:tcW w:w="680" w:type="pct"/>
            <w:shd w:val="clear" w:color="auto" w:fill="auto"/>
            <w:vAlign w:val="center"/>
          </w:tcPr>
          <w:p w14:paraId="6707A3A5" w14:textId="77777777" w:rsidR="007740D9" w:rsidRPr="00BF6D3D" w:rsidRDefault="007740D9" w:rsidP="007740D9">
            <w:pPr>
              <w:spacing w:after="0" w:line="240" w:lineRule="auto"/>
              <w:jc w:val="right"/>
              <w:rPr>
                <w:rFonts w:ascii="Myriad Pro" w:eastAsia="Times New Roman" w:hAnsi="Myriad Pro" w:cs="Arial"/>
                <w:sz w:val="19"/>
                <w:szCs w:val="19"/>
                <w:lang w:eastAsia="ru-RU"/>
              </w:rPr>
            </w:pPr>
            <w:r w:rsidRPr="00BF6D3D">
              <w:rPr>
                <w:rFonts w:ascii="Myriad Pro" w:eastAsia="Times New Roman" w:hAnsi="Myriad Pro" w:cs="Arial"/>
                <w:sz w:val="19"/>
                <w:szCs w:val="19"/>
                <w:lang w:eastAsia="ru-RU"/>
              </w:rPr>
              <w:t>184 106,4</w:t>
            </w:r>
          </w:p>
        </w:tc>
      </w:tr>
      <w:tr w:rsidR="007740D9" w:rsidRPr="00BF6D3D" w14:paraId="1C37E23A" w14:textId="77777777" w:rsidTr="00503E7A">
        <w:trPr>
          <w:trHeight w:val="304"/>
        </w:trPr>
        <w:tc>
          <w:tcPr>
            <w:tcW w:w="4320" w:type="pct"/>
            <w:shd w:val="clear" w:color="auto" w:fill="auto"/>
            <w:vAlign w:val="center"/>
          </w:tcPr>
          <w:p w14:paraId="36544EA4" w14:textId="77777777" w:rsidR="007740D9" w:rsidRPr="00BF6D3D" w:rsidRDefault="007740D9" w:rsidP="007740D9">
            <w:pPr>
              <w:spacing w:after="0" w:line="240" w:lineRule="auto"/>
              <w:ind w:firstLineChars="200" w:firstLine="38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Оплата работ и услуг сторонних организаций</w:t>
            </w:r>
          </w:p>
        </w:tc>
        <w:tc>
          <w:tcPr>
            <w:tcW w:w="680" w:type="pct"/>
            <w:shd w:val="clear" w:color="auto" w:fill="auto"/>
            <w:vAlign w:val="center"/>
          </w:tcPr>
          <w:p w14:paraId="5B59B9C0"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84 617,3</w:t>
            </w:r>
          </w:p>
        </w:tc>
      </w:tr>
      <w:tr w:rsidR="007740D9" w:rsidRPr="00BF6D3D" w14:paraId="26105F74" w14:textId="77777777" w:rsidTr="00503E7A">
        <w:trPr>
          <w:trHeight w:val="236"/>
        </w:trPr>
        <w:tc>
          <w:tcPr>
            <w:tcW w:w="4320" w:type="pct"/>
            <w:shd w:val="clear" w:color="auto" w:fill="auto"/>
            <w:vAlign w:val="center"/>
          </w:tcPr>
          <w:p w14:paraId="26EE9EFE" w14:textId="77777777" w:rsidR="007740D9" w:rsidRPr="00BF6D3D" w:rsidRDefault="007740D9" w:rsidP="007740D9">
            <w:pPr>
              <w:spacing w:after="0" w:line="240" w:lineRule="auto"/>
              <w:ind w:firstLineChars="400" w:firstLine="76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Услуги связи</w:t>
            </w:r>
          </w:p>
        </w:tc>
        <w:tc>
          <w:tcPr>
            <w:tcW w:w="680" w:type="pct"/>
            <w:shd w:val="clear" w:color="auto" w:fill="auto"/>
            <w:vAlign w:val="center"/>
          </w:tcPr>
          <w:p w14:paraId="2B563A89"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9 847,4</w:t>
            </w:r>
          </w:p>
        </w:tc>
      </w:tr>
      <w:tr w:rsidR="007740D9" w:rsidRPr="00BF6D3D" w14:paraId="1135171B" w14:textId="77777777" w:rsidTr="00503E7A">
        <w:trPr>
          <w:trHeight w:val="283"/>
        </w:trPr>
        <w:tc>
          <w:tcPr>
            <w:tcW w:w="4320" w:type="pct"/>
            <w:shd w:val="clear" w:color="auto" w:fill="auto"/>
            <w:vAlign w:val="center"/>
          </w:tcPr>
          <w:p w14:paraId="5D2ABC22" w14:textId="77777777" w:rsidR="007740D9" w:rsidRPr="00BF6D3D" w:rsidRDefault="007740D9" w:rsidP="007740D9">
            <w:pPr>
              <w:spacing w:after="0" w:line="240" w:lineRule="auto"/>
              <w:ind w:firstLineChars="400" w:firstLine="76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Расходы на услуги вневедомственной охраны и коммунального хозяйства</w:t>
            </w:r>
          </w:p>
        </w:tc>
        <w:tc>
          <w:tcPr>
            <w:tcW w:w="680" w:type="pct"/>
            <w:shd w:val="clear" w:color="auto" w:fill="auto"/>
            <w:vAlign w:val="center"/>
          </w:tcPr>
          <w:p w14:paraId="4B8039C5"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34 219,5</w:t>
            </w:r>
          </w:p>
        </w:tc>
      </w:tr>
      <w:tr w:rsidR="007740D9" w:rsidRPr="00BF6D3D" w14:paraId="4C9B28EE" w14:textId="77777777" w:rsidTr="00503E7A">
        <w:trPr>
          <w:trHeight w:val="221"/>
        </w:trPr>
        <w:tc>
          <w:tcPr>
            <w:tcW w:w="4320" w:type="pct"/>
            <w:shd w:val="clear" w:color="auto" w:fill="auto"/>
            <w:vAlign w:val="center"/>
          </w:tcPr>
          <w:p w14:paraId="3CC426CC" w14:textId="77777777" w:rsidR="007740D9" w:rsidRPr="00BF6D3D" w:rsidRDefault="007740D9" w:rsidP="007740D9">
            <w:pPr>
              <w:spacing w:after="0" w:line="240" w:lineRule="auto"/>
              <w:ind w:firstLineChars="400" w:firstLine="76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Расходы на юридические и информационные услуги</w:t>
            </w:r>
          </w:p>
        </w:tc>
        <w:tc>
          <w:tcPr>
            <w:tcW w:w="680" w:type="pct"/>
            <w:shd w:val="clear" w:color="auto" w:fill="auto"/>
            <w:vAlign w:val="center"/>
          </w:tcPr>
          <w:p w14:paraId="4C113E98"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839,8</w:t>
            </w:r>
          </w:p>
        </w:tc>
      </w:tr>
      <w:tr w:rsidR="007740D9" w:rsidRPr="00BF6D3D" w14:paraId="43898C1D" w14:textId="77777777" w:rsidTr="00503E7A">
        <w:trPr>
          <w:trHeight w:val="236"/>
        </w:trPr>
        <w:tc>
          <w:tcPr>
            <w:tcW w:w="4320" w:type="pct"/>
            <w:shd w:val="clear" w:color="auto" w:fill="auto"/>
            <w:vAlign w:val="center"/>
          </w:tcPr>
          <w:p w14:paraId="777E18E3" w14:textId="77777777" w:rsidR="007740D9" w:rsidRPr="00BF6D3D" w:rsidRDefault="007740D9" w:rsidP="007740D9">
            <w:pPr>
              <w:spacing w:after="0" w:line="240" w:lineRule="auto"/>
              <w:ind w:firstLineChars="400" w:firstLine="76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Прочие услуги сторонних организаций</w:t>
            </w:r>
          </w:p>
        </w:tc>
        <w:tc>
          <w:tcPr>
            <w:tcW w:w="680" w:type="pct"/>
            <w:shd w:val="clear" w:color="auto" w:fill="auto"/>
            <w:vAlign w:val="center"/>
          </w:tcPr>
          <w:p w14:paraId="3B8DA1EB"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39 710,6</w:t>
            </w:r>
          </w:p>
        </w:tc>
      </w:tr>
      <w:tr w:rsidR="007740D9" w:rsidRPr="00BF6D3D" w14:paraId="01206CFB" w14:textId="77777777" w:rsidTr="00503E7A">
        <w:trPr>
          <w:trHeight w:val="268"/>
        </w:trPr>
        <w:tc>
          <w:tcPr>
            <w:tcW w:w="4320" w:type="pct"/>
            <w:shd w:val="clear" w:color="auto" w:fill="auto"/>
            <w:vAlign w:val="center"/>
          </w:tcPr>
          <w:p w14:paraId="0ED102EA" w14:textId="77777777" w:rsidR="007740D9" w:rsidRPr="00BF6D3D" w:rsidRDefault="007740D9" w:rsidP="007740D9">
            <w:pPr>
              <w:spacing w:after="0" w:line="240" w:lineRule="auto"/>
              <w:ind w:firstLineChars="200" w:firstLine="38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Расходы на командировки и представительские</w:t>
            </w:r>
          </w:p>
        </w:tc>
        <w:tc>
          <w:tcPr>
            <w:tcW w:w="680" w:type="pct"/>
            <w:shd w:val="clear" w:color="auto" w:fill="auto"/>
            <w:vAlign w:val="center"/>
          </w:tcPr>
          <w:p w14:paraId="03697E56"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11 013,0</w:t>
            </w:r>
          </w:p>
        </w:tc>
      </w:tr>
      <w:tr w:rsidR="007740D9" w:rsidRPr="00BF6D3D" w14:paraId="7B96D2A8" w14:textId="77777777" w:rsidTr="00503E7A">
        <w:trPr>
          <w:trHeight w:val="236"/>
        </w:trPr>
        <w:tc>
          <w:tcPr>
            <w:tcW w:w="4320" w:type="pct"/>
            <w:shd w:val="clear" w:color="auto" w:fill="auto"/>
            <w:vAlign w:val="center"/>
          </w:tcPr>
          <w:p w14:paraId="54019473" w14:textId="77777777" w:rsidR="007740D9" w:rsidRPr="00BF6D3D" w:rsidRDefault="007740D9" w:rsidP="007740D9">
            <w:pPr>
              <w:spacing w:after="0" w:line="240" w:lineRule="auto"/>
              <w:ind w:firstLineChars="200" w:firstLine="38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Расходы на подготовку кадров</w:t>
            </w:r>
          </w:p>
        </w:tc>
        <w:tc>
          <w:tcPr>
            <w:tcW w:w="680" w:type="pct"/>
            <w:shd w:val="clear" w:color="auto" w:fill="auto"/>
            <w:vAlign w:val="center"/>
          </w:tcPr>
          <w:p w14:paraId="5BA8F39E"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6 032,2</w:t>
            </w:r>
          </w:p>
        </w:tc>
      </w:tr>
      <w:tr w:rsidR="007740D9" w:rsidRPr="00BF6D3D" w14:paraId="2C1F46A1" w14:textId="77777777" w:rsidTr="00503E7A">
        <w:trPr>
          <w:trHeight w:val="451"/>
        </w:trPr>
        <w:tc>
          <w:tcPr>
            <w:tcW w:w="4320" w:type="pct"/>
            <w:shd w:val="clear" w:color="auto" w:fill="auto"/>
            <w:vAlign w:val="center"/>
          </w:tcPr>
          <w:p w14:paraId="641C6433" w14:textId="77777777" w:rsidR="007740D9" w:rsidRPr="00BF6D3D" w:rsidRDefault="007740D9" w:rsidP="007740D9">
            <w:pPr>
              <w:spacing w:after="0" w:line="240" w:lineRule="auto"/>
              <w:ind w:firstLineChars="200" w:firstLine="38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Расходы на обеспечение нормальных условий труда и мер по технике безопасности</w:t>
            </w:r>
          </w:p>
        </w:tc>
        <w:tc>
          <w:tcPr>
            <w:tcW w:w="680" w:type="pct"/>
            <w:shd w:val="clear" w:color="auto" w:fill="auto"/>
            <w:vAlign w:val="center"/>
          </w:tcPr>
          <w:p w14:paraId="303CEB65"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347,5</w:t>
            </w:r>
          </w:p>
        </w:tc>
      </w:tr>
      <w:tr w:rsidR="007740D9" w:rsidRPr="00BF6D3D" w14:paraId="6B38DCAF" w14:textId="77777777" w:rsidTr="00503E7A">
        <w:trPr>
          <w:trHeight w:val="236"/>
        </w:trPr>
        <w:tc>
          <w:tcPr>
            <w:tcW w:w="4320" w:type="pct"/>
            <w:shd w:val="clear" w:color="auto" w:fill="auto"/>
            <w:vAlign w:val="center"/>
          </w:tcPr>
          <w:p w14:paraId="46E54629" w14:textId="77777777" w:rsidR="007740D9" w:rsidRPr="00BF6D3D" w:rsidRDefault="007740D9" w:rsidP="007740D9">
            <w:pPr>
              <w:spacing w:after="0" w:line="240" w:lineRule="auto"/>
              <w:ind w:firstLineChars="200" w:firstLine="38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расходы на страхование</w:t>
            </w:r>
          </w:p>
        </w:tc>
        <w:tc>
          <w:tcPr>
            <w:tcW w:w="680" w:type="pct"/>
            <w:shd w:val="clear" w:color="auto" w:fill="auto"/>
            <w:vAlign w:val="center"/>
          </w:tcPr>
          <w:p w14:paraId="64C16B28"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3 963,8</w:t>
            </w:r>
          </w:p>
        </w:tc>
      </w:tr>
      <w:tr w:rsidR="007740D9" w:rsidRPr="00BF6D3D" w14:paraId="3F4C0D82" w14:textId="77777777" w:rsidTr="00503E7A">
        <w:trPr>
          <w:trHeight w:val="236"/>
        </w:trPr>
        <w:tc>
          <w:tcPr>
            <w:tcW w:w="4320" w:type="pct"/>
            <w:shd w:val="clear" w:color="auto" w:fill="auto"/>
            <w:vAlign w:val="center"/>
          </w:tcPr>
          <w:p w14:paraId="7F7708C7" w14:textId="77777777" w:rsidR="007740D9" w:rsidRPr="00BF6D3D" w:rsidRDefault="007740D9" w:rsidP="007740D9">
            <w:pPr>
              <w:spacing w:after="0" w:line="240" w:lineRule="auto"/>
              <w:ind w:firstLineChars="200" w:firstLine="380"/>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Другие прочие расходы</w:t>
            </w:r>
          </w:p>
        </w:tc>
        <w:tc>
          <w:tcPr>
            <w:tcW w:w="680" w:type="pct"/>
            <w:shd w:val="clear" w:color="auto" w:fill="auto"/>
            <w:vAlign w:val="center"/>
          </w:tcPr>
          <w:p w14:paraId="1498A704" w14:textId="77777777" w:rsidR="007740D9" w:rsidRPr="00BF6D3D" w:rsidRDefault="007740D9" w:rsidP="007740D9">
            <w:pPr>
              <w:spacing w:after="0" w:line="240" w:lineRule="auto"/>
              <w:jc w:val="right"/>
              <w:rPr>
                <w:rFonts w:ascii="Myriad Pro" w:eastAsia="Times New Roman" w:hAnsi="Myriad Pro" w:cs="Arial"/>
                <w:i/>
                <w:iCs/>
                <w:sz w:val="19"/>
                <w:szCs w:val="19"/>
                <w:lang w:eastAsia="ru-RU"/>
              </w:rPr>
            </w:pPr>
            <w:r w:rsidRPr="00BF6D3D">
              <w:rPr>
                <w:rFonts w:ascii="Myriad Pro" w:eastAsia="Times New Roman" w:hAnsi="Myriad Pro" w:cs="Arial"/>
                <w:i/>
                <w:iCs/>
                <w:sz w:val="19"/>
                <w:szCs w:val="19"/>
                <w:lang w:eastAsia="ru-RU"/>
              </w:rPr>
              <w:t>78 132,7</w:t>
            </w:r>
          </w:p>
        </w:tc>
      </w:tr>
      <w:tr w:rsidR="007740D9" w:rsidRPr="00BF6D3D" w14:paraId="235F3DA6" w14:textId="77777777" w:rsidTr="00503E7A">
        <w:trPr>
          <w:trHeight w:val="315"/>
        </w:trPr>
        <w:tc>
          <w:tcPr>
            <w:tcW w:w="4320" w:type="pct"/>
            <w:shd w:val="clear" w:color="auto" w:fill="EAF1DD"/>
            <w:vAlign w:val="center"/>
          </w:tcPr>
          <w:p w14:paraId="63AF11E3" w14:textId="77777777" w:rsidR="007740D9" w:rsidRPr="00BF6D3D" w:rsidRDefault="007740D9" w:rsidP="007740D9">
            <w:pPr>
              <w:spacing w:after="0" w:line="240" w:lineRule="auto"/>
              <w:rPr>
                <w:rFonts w:ascii="Myriad Pro" w:eastAsia="Times New Roman" w:hAnsi="Myriad Pro" w:cs="Arial"/>
                <w:b/>
                <w:bCs/>
                <w:sz w:val="19"/>
                <w:szCs w:val="19"/>
                <w:lang w:eastAsia="ru-RU"/>
              </w:rPr>
            </w:pPr>
            <w:r w:rsidRPr="00BF6D3D">
              <w:rPr>
                <w:rFonts w:ascii="Myriad Pro" w:eastAsia="Times New Roman" w:hAnsi="Myriad Pro" w:cs="Arial"/>
                <w:b/>
                <w:bCs/>
                <w:sz w:val="19"/>
                <w:szCs w:val="19"/>
                <w:lang w:eastAsia="ru-RU"/>
              </w:rPr>
              <w:t>ИТОГО подконтрольные расходы</w:t>
            </w:r>
          </w:p>
        </w:tc>
        <w:tc>
          <w:tcPr>
            <w:tcW w:w="680" w:type="pct"/>
            <w:shd w:val="clear" w:color="auto" w:fill="EAF1DD"/>
            <w:vAlign w:val="center"/>
          </w:tcPr>
          <w:p w14:paraId="4E4E0D40" w14:textId="77777777" w:rsidR="007740D9" w:rsidRPr="00BF6D3D" w:rsidRDefault="007740D9" w:rsidP="007740D9">
            <w:pPr>
              <w:spacing w:after="0" w:line="240" w:lineRule="auto"/>
              <w:jc w:val="right"/>
              <w:rPr>
                <w:rFonts w:ascii="Myriad Pro" w:eastAsia="Times New Roman" w:hAnsi="Myriad Pro" w:cs="Arial"/>
                <w:b/>
                <w:bCs/>
                <w:sz w:val="19"/>
                <w:szCs w:val="19"/>
                <w:lang w:eastAsia="ru-RU"/>
              </w:rPr>
            </w:pPr>
            <w:r w:rsidRPr="00BF6D3D">
              <w:rPr>
                <w:rFonts w:ascii="Myriad Pro" w:eastAsia="Times New Roman" w:hAnsi="Myriad Pro" w:cs="Arial"/>
                <w:b/>
                <w:bCs/>
                <w:sz w:val="19"/>
                <w:szCs w:val="19"/>
                <w:lang w:eastAsia="ru-RU"/>
              </w:rPr>
              <w:t>1 106 687,6</w:t>
            </w:r>
          </w:p>
        </w:tc>
      </w:tr>
    </w:tbl>
    <w:p w14:paraId="17CCC447" w14:textId="77777777" w:rsidR="007740D9" w:rsidRPr="00BF6D3D" w:rsidRDefault="007740D9" w:rsidP="007740D9">
      <w:pPr>
        <w:spacing w:after="0" w:line="360" w:lineRule="auto"/>
        <w:ind w:firstLine="567"/>
        <w:jc w:val="both"/>
        <w:rPr>
          <w:rFonts w:ascii="Myriad Pro" w:hAnsi="Myriad Pro"/>
          <w:color w:val="0D0D0D"/>
          <w:sz w:val="26"/>
          <w:szCs w:val="26"/>
        </w:rPr>
      </w:pPr>
      <w:r w:rsidRPr="00BF6D3D">
        <w:rPr>
          <w:rFonts w:ascii="Myriad Pro" w:hAnsi="Myriad Pro"/>
          <w:color w:val="0D0D0D"/>
          <w:sz w:val="26"/>
          <w:szCs w:val="26"/>
        </w:rPr>
        <w:br w:type="page"/>
      </w:r>
    </w:p>
    <w:p w14:paraId="25928966" w14:textId="30E06233" w:rsidR="007740D9" w:rsidRPr="00BF6D3D" w:rsidRDefault="007740D9" w:rsidP="00880A1C">
      <w:pPr>
        <w:keepNext/>
        <w:keepLines/>
        <w:numPr>
          <w:ilvl w:val="1"/>
          <w:numId w:val="1"/>
        </w:numPr>
        <w:tabs>
          <w:tab w:val="left" w:pos="851"/>
        </w:tabs>
        <w:spacing w:after="0" w:line="360" w:lineRule="auto"/>
        <w:ind w:left="567" w:hanging="567"/>
        <w:jc w:val="both"/>
        <w:outlineLvl w:val="2"/>
        <w:rPr>
          <w:rFonts w:ascii="Myriad Pro" w:eastAsia="Times New Roman" w:hAnsi="Myriad Pro"/>
          <w:b/>
          <w:color w:val="4F6228"/>
          <w:sz w:val="28"/>
          <w:szCs w:val="28"/>
        </w:rPr>
      </w:pPr>
      <w:bookmarkStart w:id="61" w:name="_Toc51423783"/>
      <w:bookmarkStart w:id="62" w:name="_Toc53482827"/>
      <w:r w:rsidRPr="00BF6D3D">
        <w:rPr>
          <w:rFonts w:ascii="Myriad Pro" w:eastAsia="Times New Roman" w:hAnsi="Myriad Pro"/>
          <w:b/>
          <w:color w:val="4F6228"/>
          <w:sz w:val="28"/>
          <w:szCs w:val="28"/>
        </w:rPr>
        <w:lastRenderedPageBreak/>
        <w:t xml:space="preserve">Экспертиза расчетов операционных (подконтрольных) расходов, учтенных </w:t>
      </w:r>
      <w:r w:rsidR="00114927" w:rsidRPr="00BF6D3D">
        <w:rPr>
          <w:rFonts w:ascii="Myriad Pro" w:eastAsia="Times New Roman" w:hAnsi="Myriad Pro"/>
          <w:b/>
          <w:color w:val="4F6228"/>
          <w:sz w:val="28"/>
          <w:szCs w:val="28"/>
        </w:rPr>
        <w:t xml:space="preserve">Государственным комитетом Псковской области по тарифам и энергетике </w:t>
      </w:r>
      <w:r w:rsidRPr="00BF6D3D">
        <w:rPr>
          <w:rFonts w:ascii="Myriad Pro" w:eastAsia="Times New Roman" w:hAnsi="Myriad Pro"/>
          <w:b/>
          <w:color w:val="4F6228"/>
          <w:sz w:val="28"/>
          <w:szCs w:val="28"/>
        </w:rPr>
        <w:t>в необходимой валовой выручке при установлении тарифов на 2017 год, не являющийся первым годом долгосрочного периода регулирования.</w:t>
      </w:r>
      <w:bookmarkEnd w:id="61"/>
      <w:bookmarkEnd w:id="62"/>
    </w:p>
    <w:p w14:paraId="01ADCAFA" w14:textId="241DFB85"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2017 год является последним годом долгосрочного периода регулирования филиала </w:t>
      </w:r>
      <w:r w:rsidR="00B83101" w:rsidRPr="00BF6D3D">
        <w:rPr>
          <w:rFonts w:ascii="Myriad Pro" w:eastAsia="Times New Roman" w:hAnsi="Myriad Pro"/>
          <w:sz w:val="26"/>
          <w:szCs w:val="26"/>
          <w:lang w:eastAsia="ru-RU"/>
        </w:rPr>
        <w:t>ПАО </w:t>
      </w:r>
      <w:r w:rsidRPr="00BF6D3D">
        <w:rPr>
          <w:rFonts w:ascii="Myriad Pro" w:eastAsia="Times New Roman" w:hAnsi="Myriad Pro"/>
          <w:sz w:val="26"/>
          <w:szCs w:val="26"/>
          <w:lang w:eastAsia="ru-RU"/>
        </w:rPr>
        <w:t>«МРСК Северо-Запада»</w:t>
      </w:r>
      <w:r w:rsidR="00503E7A" w:rsidRPr="00BF6D3D">
        <w:rPr>
          <w:rFonts w:ascii="Myriad Pro" w:eastAsia="Times New Roman" w:hAnsi="Myriad Pro"/>
          <w:sz w:val="26"/>
          <w:szCs w:val="26"/>
          <w:lang w:eastAsia="ru-RU"/>
        </w:rPr>
        <w:t xml:space="preserve"> –</w:t>
      </w:r>
      <w:r w:rsidRPr="00BF6D3D">
        <w:rPr>
          <w:rFonts w:ascii="Myriad Pro" w:eastAsia="Times New Roman" w:hAnsi="Myriad Pro"/>
          <w:sz w:val="26"/>
          <w:szCs w:val="26"/>
          <w:lang w:eastAsia="ru-RU"/>
        </w:rPr>
        <w:t xml:space="preserve"> «Псковэнерго». </w:t>
      </w:r>
    </w:p>
    <w:p w14:paraId="03507FC9" w14:textId="27047B07" w:rsidR="007740D9" w:rsidRPr="00BF6D3D" w:rsidRDefault="007740D9" w:rsidP="00503E7A">
      <w:pPr>
        <w:spacing w:after="0" w:line="360" w:lineRule="auto"/>
        <w:ind w:firstLine="567"/>
        <w:jc w:val="both"/>
        <w:rPr>
          <w:rFonts w:ascii="Myriad Pro" w:eastAsia="Times New Roman" w:hAnsi="Myriad Pro"/>
          <w:color w:val="0D0D0D"/>
          <w:sz w:val="26"/>
          <w:szCs w:val="26"/>
          <w:lang w:eastAsia="ru-RU"/>
        </w:rPr>
      </w:pPr>
      <w:r w:rsidRPr="00BF6D3D">
        <w:rPr>
          <w:rFonts w:ascii="Myriad Pro" w:eastAsia="Times New Roman" w:hAnsi="Myriad Pro"/>
          <w:color w:val="0D0D0D"/>
          <w:sz w:val="26"/>
          <w:szCs w:val="26"/>
          <w:lang w:eastAsia="ru-RU"/>
        </w:rPr>
        <w:t xml:space="preserve">В соответствии с п. 34 Основ ценообразования </w:t>
      </w:r>
      <w:r w:rsidR="00B83101" w:rsidRPr="00BF6D3D">
        <w:rPr>
          <w:rFonts w:ascii="Myriad Pro" w:eastAsia="Times New Roman" w:hAnsi="Myriad Pro"/>
          <w:color w:val="0D0D0D"/>
          <w:sz w:val="26"/>
          <w:szCs w:val="26"/>
          <w:lang w:eastAsia="ru-RU"/>
        </w:rPr>
        <w:t>№ </w:t>
      </w:r>
      <w:r w:rsidRPr="00BF6D3D">
        <w:rPr>
          <w:rFonts w:ascii="Myriad Pro" w:eastAsia="Times New Roman" w:hAnsi="Myriad Pro"/>
          <w:color w:val="0D0D0D"/>
          <w:sz w:val="26"/>
          <w:szCs w:val="26"/>
          <w:lang w:eastAsia="ru-RU"/>
        </w:rPr>
        <w:t xml:space="preserve">1178 операционные расходы </w:t>
      </w:r>
      <w:r w:rsidRPr="00BF6D3D">
        <w:rPr>
          <w:rFonts w:ascii="Myriad Pro" w:hAnsi="Myriad Pro"/>
          <w:color w:val="000000"/>
          <w:sz w:val="26"/>
          <w:szCs w:val="26"/>
        </w:rPr>
        <w:t xml:space="preserve">(далее также – ОРЕХ) </w:t>
      </w:r>
      <w:r w:rsidRPr="00BF6D3D">
        <w:rPr>
          <w:rFonts w:ascii="Myriad Pro" w:eastAsia="Times New Roman" w:hAnsi="Myriad Pro"/>
          <w:color w:val="0D0D0D"/>
          <w:sz w:val="26"/>
          <w:szCs w:val="26"/>
          <w:lang w:eastAsia="ru-RU"/>
        </w:rPr>
        <w:t xml:space="preserve">на очередной год долгосрочного периода регулирования определяются путем индексации базового уровня операционных расходов на коэффициент индексации, определяемый в соответствии с методическими указаниями, предусмотренными п. 32 Основ ценообразования </w:t>
      </w:r>
      <w:r w:rsidR="00B83101" w:rsidRPr="00BF6D3D">
        <w:rPr>
          <w:rFonts w:ascii="Myriad Pro" w:eastAsia="Times New Roman" w:hAnsi="Myriad Pro"/>
          <w:color w:val="0D0D0D"/>
          <w:sz w:val="26"/>
          <w:szCs w:val="26"/>
          <w:lang w:eastAsia="ru-RU"/>
        </w:rPr>
        <w:t>№ </w:t>
      </w:r>
      <w:r w:rsidRPr="00BF6D3D">
        <w:rPr>
          <w:rFonts w:ascii="Myriad Pro" w:eastAsia="Times New Roman" w:hAnsi="Myriad Pro"/>
          <w:color w:val="0D0D0D"/>
          <w:sz w:val="26"/>
          <w:szCs w:val="26"/>
          <w:lang w:eastAsia="ru-RU"/>
        </w:rPr>
        <w:t xml:space="preserve">1178, и параметрами прогноза социально-экономического развития Российской Федерации, в том числе с учетом индекса эффективности операционных расходов, утверждаемого регулирующими органами, и индекса изменения количества активов, устанавливаемого регулирующими органами в соответствии с методическими указаниями, предусмотренными п. 32 Основ ценообразования </w:t>
      </w:r>
      <w:r w:rsidR="00B83101" w:rsidRPr="00BF6D3D">
        <w:rPr>
          <w:rFonts w:ascii="Myriad Pro" w:eastAsia="Times New Roman" w:hAnsi="Myriad Pro"/>
          <w:color w:val="0D0D0D"/>
          <w:sz w:val="26"/>
          <w:szCs w:val="26"/>
          <w:lang w:eastAsia="ru-RU"/>
        </w:rPr>
        <w:t>№ </w:t>
      </w:r>
      <w:r w:rsidRPr="00BF6D3D">
        <w:rPr>
          <w:rFonts w:ascii="Myriad Pro" w:eastAsia="Times New Roman" w:hAnsi="Myriad Pro"/>
          <w:color w:val="0D0D0D"/>
          <w:sz w:val="26"/>
          <w:szCs w:val="26"/>
          <w:lang w:eastAsia="ru-RU"/>
        </w:rPr>
        <w:t>1178.</w:t>
      </w:r>
    </w:p>
    <w:p w14:paraId="424306E2" w14:textId="300B028D" w:rsidR="007740D9" w:rsidRPr="00BF6D3D" w:rsidRDefault="007740D9" w:rsidP="00503E7A">
      <w:pPr>
        <w:spacing w:after="0" w:line="360" w:lineRule="auto"/>
        <w:ind w:firstLine="567"/>
        <w:jc w:val="both"/>
        <w:rPr>
          <w:rFonts w:ascii="Myriad Pro" w:eastAsia="Times New Roman" w:hAnsi="Myriad Pro"/>
          <w:color w:val="0D0D0D"/>
          <w:sz w:val="26"/>
          <w:szCs w:val="26"/>
          <w:lang w:eastAsia="ru-RU"/>
        </w:rPr>
      </w:pPr>
      <w:r w:rsidRPr="00BF6D3D">
        <w:rPr>
          <w:rFonts w:ascii="Myriad Pro" w:eastAsia="Times New Roman" w:hAnsi="Myriad Pro"/>
          <w:color w:val="0D0D0D"/>
          <w:sz w:val="26"/>
          <w:szCs w:val="26"/>
          <w:lang w:eastAsia="ru-RU"/>
        </w:rPr>
        <w:t xml:space="preserve">Формула определения операционных расходов на очередной год регулирования приведена в п. 11 Методических </w:t>
      </w:r>
      <w:r w:rsidR="00B83101" w:rsidRPr="00BF6D3D">
        <w:rPr>
          <w:rFonts w:ascii="Myriad Pro" w:eastAsia="Times New Roman" w:hAnsi="Myriad Pro"/>
          <w:color w:val="0D0D0D"/>
          <w:sz w:val="26"/>
          <w:szCs w:val="26"/>
          <w:lang w:eastAsia="ru-RU"/>
        </w:rPr>
        <w:t>№ </w:t>
      </w:r>
      <w:r w:rsidRPr="00BF6D3D">
        <w:rPr>
          <w:rFonts w:ascii="Myriad Pro" w:eastAsia="Times New Roman" w:hAnsi="Myriad Pro"/>
          <w:color w:val="0D0D0D"/>
          <w:sz w:val="26"/>
          <w:szCs w:val="26"/>
          <w:lang w:eastAsia="ru-RU"/>
        </w:rPr>
        <w:t>228-э.</w:t>
      </w:r>
    </w:p>
    <w:p w14:paraId="206BD3CE" w14:textId="5535E19C" w:rsidR="007740D9" w:rsidRPr="00BF6D3D" w:rsidRDefault="007740D9" w:rsidP="00503E7A">
      <w:pPr>
        <w:spacing w:after="0" w:line="360" w:lineRule="auto"/>
        <w:ind w:firstLine="567"/>
        <w:jc w:val="both"/>
        <w:rPr>
          <w:rFonts w:ascii="Myriad Pro" w:hAnsi="Myriad Pro"/>
          <w:color w:val="000000"/>
          <w:sz w:val="26"/>
          <w:szCs w:val="26"/>
        </w:rPr>
      </w:pPr>
      <w:r w:rsidRPr="00BF6D3D">
        <w:rPr>
          <w:rFonts w:ascii="Myriad Pro" w:hAnsi="Myriad Pro"/>
          <w:color w:val="000000"/>
          <w:sz w:val="26"/>
          <w:szCs w:val="26"/>
        </w:rPr>
        <w:t xml:space="preserve">В соответствии с п. 11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228-э осуществляется по формуле:</w:t>
      </w:r>
    </w:p>
    <w:p w14:paraId="63A95183" w14:textId="77777777" w:rsidR="007740D9" w:rsidRPr="00BF6D3D" w:rsidRDefault="007740D9" w:rsidP="00503E7A">
      <w:pPr>
        <w:spacing w:after="0" w:line="360" w:lineRule="auto"/>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604FA92C" wp14:editId="6B19DC37">
            <wp:extent cx="1962150" cy="542925"/>
            <wp:effectExtent l="0" t="0" r="0" b="0"/>
            <wp:docPr id="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2150" cy="542925"/>
                    </a:xfrm>
                    <a:prstGeom prst="rect">
                      <a:avLst/>
                    </a:prstGeom>
                    <a:noFill/>
                    <a:ln>
                      <a:noFill/>
                    </a:ln>
                  </pic:spPr>
                </pic:pic>
              </a:graphicData>
            </a:graphic>
          </wp:inline>
        </w:drawing>
      </w:r>
    </w:p>
    <w:p w14:paraId="71A8F9F6" w14:textId="77777777" w:rsidR="007740D9" w:rsidRPr="00BF6D3D" w:rsidRDefault="007740D9" w:rsidP="00503E7A">
      <w:pPr>
        <w:spacing w:after="0" w:line="360" w:lineRule="auto"/>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5A222503" wp14:editId="6AF2C7D1">
            <wp:extent cx="4152900" cy="504825"/>
            <wp:effectExtent l="0" t="0" r="0" b="0"/>
            <wp:docPr id="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504825"/>
                    </a:xfrm>
                    <a:prstGeom prst="rect">
                      <a:avLst/>
                    </a:prstGeom>
                    <a:noFill/>
                    <a:ln>
                      <a:noFill/>
                    </a:ln>
                  </pic:spPr>
                </pic:pic>
              </a:graphicData>
            </a:graphic>
          </wp:inline>
        </w:drawing>
      </w:r>
    </w:p>
    <w:p w14:paraId="7A8A375E" w14:textId="77777777" w:rsidR="007740D9" w:rsidRPr="00BF6D3D" w:rsidRDefault="007740D9" w:rsidP="00503E7A">
      <w:pPr>
        <w:spacing w:after="0" w:line="360" w:lineRule="auto"/>
        <w:ind w:firstLine="709"/>
        <w:jc w:val="both"/>
        <w:rPr>
          <w:rFonts w:ascii="Myriad Pro" w:hAnsi="Myriad Pro"/>
          <w:color w:val="000000"/>
          <w:sz w:val="26"/>
          <w:szCs w:val="26"/>
        </w:rPr>
      </w:pPr>
      <w:r w:rsidRPr="00BF6D3D">
        <w:rPr>
          <w:rFonts w:ascii="Myriad Pro" w:hAnsi="Myriad Pro"/>
          <w:color w:val="000000"/>
          <w:sz w:val="26"/>
          <w:szCs w:val="26"/>
        </w:rPr>
        <w:t>где,</w:t>
      </w:r>
    </w:p>
    <w:p w14:paraId="237B0BA9" w14:textId="77777777" w:rsidR="007740D9" w:rsidRPr="00BF6D3D" w:rsidRDefault="007740D9" w:rsidP="00503E7A">
      <w:pPr>
        <w:spacing w:after="0" w:line="360" w:lineRule="auto"/>
        <w:ind w:firstLine="709"/>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7EE8940F" wp14:editId="3B84FC76">
            <wp:extent cx="476250" cy="257175"/>
            <wp:effectExtent l="0" t="0" r="0" b="0"/>
            <wp:docPr id="5"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BF6D3D">
        <w:rPr>
          <w:rFonts w:ascii="Myriad Pro" w:hAnsi="Myriad Pro"/>
          <w:color w:val="000000"/>
          <w:sz w:val="26"/>
          <w:szCs w:val="26"/>
        </w:rPr>
        <w:t xml:space="preserve"> – коэффициент индексации на год j;</w:t>
      </w:r>
    </w:p>
    <w:p w14:paraId="427B0545" w14:textId="77777777" w:rsidR="007740D9" w:rsidRPr="00BF6D3D" w:rsidRDefault="007740D9" w:rsidP="00503E7A">
      <w:pPr>
        <w:spacing w:after="0" w:line="360" w:lineRule="auto"/>
        <w:ind w:firstLine="709"/>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77D5FBD4" wp14:editId="672AE05C">
            <wp:extent cx="342900" cy="200025"/>
            <wp:effectExtent l="0" t="0" r="0" b="0"/>
            <wp:docPr id="6"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sidRPr="00BF6D3D">
        <w:rPr>
          <w:rFonts w:ascii="Myriad Pro" w:hAnsi="Myriad Pro"/>
          <w:color w:val="000000"/>
          <w:sz w:val="26"/>
          <w:szCs w:val="26"/>
        </w:rPr>
        <w:t xml:space="preserve"> – базовый уровень операционных расходов, установленный на долгосрочный период регулирования;</w:t>
      </w:r>
    </w:p>
    <w:p w14:paraId="04860EB9" w14:textId="77777777" w:rsidR="007740D9" w:rsidRPr="00BF6D3D" w:rsidRDefault="007740D9" w:rsidP="00503E7A">
      <w:pPr>
        <w:spacing w:after="0" w:line="360" w:lineRule="auto"/>
        <w:ind w:firstLine="709"/>
        <w:jc w:val="both"/>
        <w:rPr>
          <w:rFonts w:ascii="Myriad Pro" w:hAnsi="Myriad Pro"/>
          <w:color w:val="000000"/>
          <w:sz w:val="26"/>
          <w:szCs w:val="26"/>
        </w:rPr>
      </w:pPr>
      <w:r w:rsidRPr="00BF6D3D">
        <w:rPr>
          <w:rFonts w:ascii="Myriad Pro" w:hAnsi="Myriad Pro"/>
          <w:noProof/>
          <w:color w:val="000000"/>
          <w:sz w:val="26"/>
          <w:szCs w:val="26"/>
          <w:lang w:eastAsia="ru-RU"/>
        </w:rPr>
        <w:lastRenderedPageBreak/>
        <w:drawing>
          <wp:inline distT="0" distB="0" distL="0" distR="0" wp14:anchorId="72EE1C6F" wp14:editId="33C5C78F">
            <wp:extent cx="342900" cy="276225"/>
            <wp:effectExtent l="0" t="0" r="0" b="0"/>
            <wp:docPr id="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sidRPr="00BF6D3D">
        <w:rPr>
          <w:rFonts w:ascii="Myriad Pro" w:hAnsi="Myriad Pro"/>
          <w:color w:val="000000"/>
          <w:sz w:val="26"/>
          <w:szCs w:val="26"/>
        </w:rPr>
        <w:t xml:space="preserve"> – индекс эффективности операционных расходов, установленный в процентах на год j;</w:t>
      </w:r>
    </w:p>
    <w:p w14:paraId="25EF7CD7" w14:textId="77777777" w:rsidR="007740D9" w:rsidRPr="00BF6D3D" w:rsidRDefault="007740D9" w:rsidP="00503E7A">
      <w:pPr>
        <w:spacing w:after="0" w:line="360" w:lineRule="auto"/>
        <w:ind w:firstLine="709"/>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45858EE4" wp14:editId="2FC7A7C8">
            <wp:extent cx="390525" cy="228600"/>
            <wp:effectExtent l="0" t="0" r="0" b="0"/>
            <wp:docPr id="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Pr="00BF6D3D">
        <w:rPr>
          <w:rFonts w:ascii="Myriad Pro" w:hAnsi="Myriad Pro"/>
          <w:color w:val="000000"/>
          <w:sz w:val="26"/>
          <w:szCs w:val="26"/>
        </w:rPr>
        <w:t xml:space="preserve"> – индекс потребительских цен, в соответствии с одобренным прогнозом социально-экономического развития Российской Федерации;</w:t>
      </w:r>
    </w:p>
    <w:p w14:paraId="6F950F55" w14:textId="77777777" w:rsidR="007740D9" w:rsidRPr="00BF6D3D" w:rsidRDefault="007740D9" w:rsidP="00503E7A">
      <w:pPr>
        <w:spacing w:after="0" w:line="360" w:lineRule="auto"/>
        <w:ind w:firstLine="709"/>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197C6D2A" wp14:editId="55749F00">
            <wp:extent cx="390525" cy="219075"/>
            <wp:effectExtent l="0" t="0" r="0" b="0"/>
            <wp:docPr id="9"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219075"/>
                    </a:xfrm>
                    <a:prstGeom prst="rect">
                      <a:avLst/>
                    </a:prstGeom>
                    <a:noFill/>
                    <a:ln>
                      <a:noFill/>
                    </a:ln>
                  </pic:spPr>
                </pic:pic>
              </a:graphicData>
            </a:graphic>
          </wp:inline>
        </w:drawing>
      </w:r>
      <w:r w:rsidRPr="00BF6D3D">
        <w:rPr>
          <w:rFonts w:ascii="Myriad Pro" w:hAnsi="Myriad Pro"/>
          <w:color w:val="000000"/>
          <w:sz w:val="26"/>
          <w:szCs w:val="26"/>
        </w:rPr>
        <w:t xml:space="preserve"> – индекс изменения количества активов, установленный в процентах на год j при расчете долгосрочных тарифов;</w:t>
      </w:r>
    </w:p>
    <w:p w14:paraId="447A17CE" w14:textId="662AA46E" w:rsidR="007740D9" w:rsidRPr="00BF6D3D" w:rsidRDefault="007740D9" w:rsidP="00503E7A">
      <w:pPr>
        <w:widowControl w:val="0"/>
        <w:spacing w:after="0" w:line="360" w:lineRule="auto"/>
        <w:ind w:firstLine="709"/>
        <w:jc w:val="both"/>
        <w:rPr>
          <w:rFonts w:ascii="Myriad Pro" w:hAnsi="Myriad Pro"/>
          <w:color w:val="000000"/>
          <w:sz w:val="26"/>
          <w:szCs w:val="26"/>
        </w:rPr>
      </w:pPr>
      <w:r w:rsidRPr="00BF6D3D">
        <w:rPr>
          <w:rFonts w:ascii="Myriad Pro" w:hAnsi="Myriad Pro"/>
          <w:color w:val="000000"/>
          <w:sz w:val="26"/>
          <w:szCs w:val="26"/>
        </w:rPr>
        <w:t xml:space="preserve">В соответствии с п. 12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 xml:space="preserve">228-э индекс изменения количества активов применяется при установлении тарифов с целью учета зависимости операционных расходов от количества активов, необходимых для осуществления </w:t>
      </w:r>
      <w:r w:rsidRPr="00BF6D3D">
        <w:rPr>
          <w:rFonts w:ascii="Myriad Pro" w:eastAsia="Times New Roman" w:hAnsi="Myriad Pro"/>
          <w:color w:val="000000"/>
          <w:sz w:val="26"/>
          <w:szCs w:val="26"/>
        </w:rPr>
        <w:t xml:space="preserve">регулируемых видов </w:t>
      </w:r>
      <w:r w:rsidRPr="00BF6D3D">
        <w:rPr>
          <w:rFonts w:ascii="Myriad Pro" w:hAnsi="Myriad Pro"/>
          <w:color w:val="000000"/>
          <w:sz w:val="26"/>
          <w:szCs w:val="26"/>
        </w:rPr>
        <w:t>деятельности. В отношении услуг по передаче электрической энергии индекс количества активов рассчитывается по формуле:</w:t>
      </w:r>
    </w:p>
    <w:p w14:paraId="1AF01148" w14:textId="77777777" w:rsidR="007740D9" w:rsidRPr="00BF6D3D" w:rsidRDefault="007740D9" w:rsidP="00503E7A">
      <w:pPr>
        <w:widowControl w:val="0"/>
        <w:spacing w:after="0" w:line="360" w:lineRule="auto"/>
        <w:ind w:firstLine="709"/>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7604AC6C" wp14:editId="2C579AE1">
            <wp:extent cx="1952625" cy="504825"/>
            <wp:effectExtent l="0" t="0" r="0" b="0"/>
            <wp:docPr id="10"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2625" cy="504825"/>
                    </a:xfrm>
                    <a:prstGeom prst="rect">
                      <a:avLst/>
                    </a:prstGeom>
                    <a:noFill/>
                    <a:ln>
                      <a:noFill/>
                    </a:ln>
                  </pic:spPr>
                </pic:pic>
              </a:graphicData>
            </a:graphic>
          </wp:inline>
        </w:drawing>
      </w:r>
    </w:p>
    <w:p w14:paraId="06D3A9A9" w14:textId="77777777" w:rsidR="007740D9" w:rsidRPr="00BF6D3D" w:rsidRDefault="007740D9" w:rsidP="00503E7A">
      <w:pPr>
        <w:spacing w:after="0" w:line="360" w:lineRule="auto"/>
        <w:ind w:firstLine="709"/>
        <w:jc w:val="both"/>
        <w:rPr>
          <w:rFonts w:ascii="Myriad Pro" w:hAnsi="Myriad Pro"/>
          <w:color w:val="000000"/>
          <w:sz w:val="26"/>
          <w:szCs w:val="26"/>
        </w:rPr>
      </w:pPr>
      <w:r w:rsidRPr="00BF6D3D">
        <w:rPr>
          <w:rFonts w:ascii="Myriad Pro" w:hAnsi="Myriad Pro"/>
          <w:color w:val="000000"/>
          <w:sz w:val="26"/>
          <w:szCs w:val="26"/>
        </w:rPr>
        <w:t>где,</w:t>
      </w:r>
    </w:p>
    <w:p w14:paraId="01207C35" w14:textId="77777777" w:rsidR="007740D9" w:rsidRPr="00BF6D3D" w:rsidRDefault="007740D9" w:rsidP="00503E7A">
      <w:pPr>
        <w:spacing w:after="0" w:line="360" w:lineRule="auto"/>
        <w:ind w:firstLine="709"/>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37DD7617" wp14:editId="46082DB7">
            <wp:extent cx="304800" cy="200025"/>
            <wp:effectExtent l="0" t="0" r="0" b="0"/>
            <wp:docPr id="1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BF6D3D">
        <w:rPr>
          <w:rFonts w:ascii="Myriad Pro" w:hAnsi="Myriad Pro"/>
          <w:color w:val="000000"/>
          <w:sz w:val="26"/>
          <w:szCs w:val="26"/>
        </w:rPr>
        <w:t xml:space="preserve"> – количество условных единиц, относящихся к активам, необходимым для осуществления регулируемой деятельности в году j, определяется регулирующими органами исходя из количества условных единиц, относящихся к активам, включаемым в регулируемую базу инвестированного капитала на последнюю отчетную дату года j-1, и объектам электросетевого хозяйства, использование которых при осуществлении производственной деятельности планируется начать в период с последней отчетной даты j-1 года до окончания года j, в том числе вводимым в эксплуатацию в соответствии с долгосрочной инвестиционной программой;</w:t>
      </w:r>
    </w:p>
    <w:p w14:paraId="5649BF7D" w14:textId="77777777" w:rsidR="007740D9" w:rsidRPr="00BF6D3D" w:rsidRDefault="007740D9" w:rsidP="007740D9">
      <w:pPr>
        <w:spacing w:after="0" w:line="360" w:lineRule="auto"/>
        <w:ind w:firstLine="709"/>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42CEABC2" wp14:editId="0DA008FF">
            <wp:extent cx="371475" cy="20002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BF6D3D">
        <w:rPr>
          <w:rFonts w:ascii="Myriad Pro" w:hAnsi="Myriad Pro"/>
          <w:color w:val="000000"/>
          <w:sz w:val="26"/>
          <w:szCs w:val="26"/>
        </w:rPr>
        <w:t>– количество условных единиц, относящихся к активам, необходимым для осуществления регулируемой деятельности в году j-1, учтенное при регулировании на j-1 год;</w:t>
      </w:r>
    </w:p>
    <w:p w14:paraId="66440E21" w14:textId="77777777" w:rsidR="007740D9" w:rsidRPr="00BF6D3D" w:rsidRDefault="007740D9" w:rsidP="007740D9">
      <w:pPr>
        <w:spacing w:after="0" w:line="360" w:lineRule="auto"/>
        <w:ind w:firstLine="709"/>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4F85D81B" wp14:editId="5CC069DC">
            <wp:extent cx="323850" cy="285750"/>
            <wp:effectExtent l="0" t="0" r="0" b="0"/>
            <wp:docPr id="13"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 cy="285750"/>
                    </a:xfrm>
                    <a:prstGeom prst="rect">
                      <a:avLst/>
                    </a:prstGeom>
                    <a:noFill/>
                    <a:ln>
                      <a:noFill/>
                    </a:ln>
                  </pic:spPr>
                </pic:pic>
              </a:graphicData>
            </a:graphic>
          </wp:inline>
        </w:drawing>
      </w:r>
      <w:r w:rsidRPr="00BF6D3D">
        <w:rPr>
          <w:rFonts w:ascii="Myriad Pro" w:hAnsi="Myriad Pro"/>
          <w:color w:val="000000"/>
          <w:sz w:val="26"/>
          <w:szCs w:val="26"/>
        </w:rPr>
        <w:t xml:space="preserve"> – коэффициент эластичности операционных расходов по количеству активов, необходимых для осуществления регулируемой деятельности, </w:t>
      </w:r>
      <w:r w:rsidRPr="00BF6D3D">
        <w:rPr>
          <w:rFonts w:ascii="Myriad Pro" w:hAnsi="Myriad Pro"/>
          <w:color w:val="000000"/>
          <w:sz w:val="26"/>
          <w:szCs w:val="26"/>
        </w:rPr>
        <w:lastRenderedPageBreak/>
        <w:t>устанавливаемый регулирующим органом на долгосрочный период регулирования.</w:t>
      </w:r>
    </w:p>
    <w:p w14:paraId="5BDEE69F" w14:textId="62BD3891" w:rsidR="007740D9" w:rsidRPr="00BF6D3D" w:rsidRDefault="007740D9" w:rsidP="007740D9">
      <w:pPr>
        <w:widowControl w:val="0"/>
        <w:spacing w:after="0" w:line="360" w:lineRule="auto"/>
        <w:ind w:firstLine="567"/>
        <w:jc w:val="both"/>
        <w:rPr>
          <w:rFonts w:ascii="Myriad Pro" w:hAnsi="Myriad Pro"/>
          <w:color w:val="000000"/>
          <w:sz w:val="26"/>
          <w:szCs w:val="26"/>
        </w:rPr>
      </w:pPr>
      <w:r w:rsidRPr="00BF6D3D">
        <w:rPr>
          <w:rFonts w:ascii="Myriad Pro" w:hAnsi="Myriad Pro"/>
          <w:color w:val="000000"/>
          <w:sz w:val="26"/>
          <w:szCs w:val="26"/>
        </w:rPr>
        <w:t xml:space="preserve">В соответствии с п. 13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228-э коэффициент эластичности операционных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устанавливается равным 0,75.</w:t>
      </w:r>
    </w:p>
    <w:p w14:paraId="11424B6A" w14:textId="1D572A2D"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19 Методических указаний </w:t>
      </w:r>
      <w:r w:rsidR="00B83101" w:rsidRPr="00BF6D3D">
        <w:rPr>
          <w:rFonts w:ascii="Myriad Pro" w:hAnsi="Myriad Pro"/>
          <w:sz w:val="26"/>
          <w:szCs w:val="26"/>
        </w:rPr>
        <w:t>№ </w:t>
      </w:r>
      <w:r w:rsidRPr="00BF6D3D">
        <w:rPr>
          <w:rFonts w:ascii="Myriad Pro" w:hAnsi="Myriad Pro"/>
          <w:sz w:val="26"/>
          <w:szCs w:val="26"/>
        </w:rPr>
        <w:t>228-э скорректированная величина операционных расходов, включаемая в необходимую валовую выручку регулируемой организации на очередной расчетный год долгосрочного периода регулирования, рассчитывается исходя из коэффициента индексации базового уровня ОРЕХ с учетом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а также корректировки плановых значений указанных параметров. Величина операционных (подконтрольных) расходов на очередной год долгосрочного периода регулирования определяется по следующей формуле:</w:t>
      </w:r>
    </w:p>
    <w:p w14:paraId="3753D955" w14:textId="77777777" w:rsidR="007740D9" w:rsidRPr="00BF6D3D" w:rsidRDefault="007740D9" w:rsidP="00503E7A">
      <w:pPr>
        <w:autoSpaceDE w:val="0"/>
        <w:autoSpaceDN w:val="0"/>
        <w:spacing w:after="0" w:line="360" w:lineRule="auto"/>
        <w:ind w:firstLine="567"/>
        <w:jc w:val="center"/>
        <w:rPr>
          <w:rFonts w:ascii="Myriad Pro" w:hAnsi="Myriad Pro"/>
          <w:sz w:val="26"/>
          <w:szCs w:val="26"/>
          <w:lang w:eastAsia="ru-RU"/>
        </w:rPr>
      </w:pPr>
      <w:r w:rsidRPr="00BF6D3D">
        <w:rPr>
          <w:rFonts w:ascii="Myriad Pro" w:hAnsi="Myriad Pro"/>
          <w:noProof/>
          <w:position w:val="-30"/>
          <w:sz w:val="26"/>
          <w:szCs w:val="26"/>
          <w:lang w:eastAsia="ru-RU"/>
        </w:rPr>
        <w:drawing>
          <wp:inline distT="0" distB="0" distL="0" distR="0" wp14:anchorId="5CAA05E5" wp14:editId="01B10E64">
            <wp:extent cx="1828800" cy="533400"/>
            <wp:effectExtent l="0" t="0" r="0" b="0"/>
            <wp:docPr id="14" name="Рисунок 33" descr="base_1_287254_3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base_1_287254_327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533400"/>
                    </a:xfrm>
                    <a:prstGeom prst="rect">
                      <a:avLst/>
                    </a:prstGeom>
                    <a:noFill/>
                    <a:ln>
                      <a:noFill/>
                    </a:ln>
                  </pic:spPr>
                </pic:pic>
              </a:graphicData>
            </a:graphic>
          </wp:inline>
        </w:drawing>
      </w:r>
      <w:r w:rsidRPr="00BF6D3D">
        <w:rPr>
          <w:rFonts w:ascii="Myriad Pro" w:hAnsi="Myriad Pro"/>
          <w:sz w:val="26"/>
          <w:szCs w:val="26"/>
          <w:lang w:eastAsia="ru-RU"/>
        </w:rPr>
        <w:t>,</w:t>
      </w:r>
    </w:p>
    <w:p w14:paraId="26C551B8" w14:textId="77777777" w:rsidR="007740D9" w:rsidRPr="00BF6D3D" w:rsidRDefault="007740D9" w:rsidP="007740D9">
      <w:pPr>
        <w:autoSpaceDE w:val="0"/>
        <w:autoSpaceDN w:val="0"/>
        <w:spacing w:after="0" w:line="360" w:lineRule="auto"/>
        <w:ind w:firstLine="567"/>
        <w:jc w:val="both"/>
        <w:rPr>
          <w:rFonts w:ascii="Myriad Pro" w:hAnsi="Myriad Pro"/>
          <w:sz w:val="26"/>
          <w:szCs w:val="26"/>
          <w:lang w:eastAsia="ru-RU"/>
        </w:rPr>
      </w:pPr>
      <w:r w:rsidRPr="00BF6D3D">
        <w:rPr>
          <w:rFonts w:ascii="Myriad Pro" w:hAnsi="Myriad Pro"/>
          <w:sz w:val="26"/>
          <w:szCs w:val="26"/>
          <w:lang w:eastAsia="ru-RU"/>
        </w:rPr>
        <w:t>где:</w:t>
      </w:r>
    </w:p>
    <w:p w14:paraId="7ADCD063" w14:textId="77777777" w:rsidR="007740D9" w:rsidRPr="00BF6D3D" w:rsidRDefault="007740D9" w:rsidP="007740D9">
      <w:pPr>
        <w:autoSpaceDE w:val="0"/>
        <w:autoSpaceDN w:val="0"/>
        <w:spacing w:before="240" w:after="0" w:line="360" w:lineRule="auto"/>
        <w:ind w:firstLine="567"/>
        <w:jc w:val="both"/>
        <w:rPr>
          <w:rFonts w:ascii="Myriad Pro" w:hAnsi="Myriad Pro"/>
          <w:sz w:val="26"/>
          <w:szCs w:val="26"/>
          <w:lang w:eastAsia="ru-RU"/>
        </w:rPr>
      </w:pPr>
      <w:r w:rsidRPr="00BF6D3D">
        <w:rPr>
          <w:rFonts w:ascii="Myriad Pro" w:hAnsi="Myriad Pro"/>
          <w:sz w:val="26"/>
          <w:szCs w:val="26"/>
          <w:lang w:eastAsia="ru-RU"/>
        </w:rPr>
        <w:t>i – номер расчетного года периода регулирования, i = 1, 2, 3...</w:t>
      </w:r>
    </w:p>
    <w:p w14:paraId="04337049" w14:textId="77777777" w:rsidR="007740D9" w:rsidRPr="00BF6D3D" w:rsidRDefault="007740D9" w:rsidP="00503E7A">
      <w:pPr>
        <w:autoSpaceDE w:val="0"/>
        <w:autoSpaceDN w:val="0"/>
        <w:spacing w:after="0" w:line="360" w:lineRule="auto"/>
        <w:ind w:firstLine="567"/>
        <w:jc w:val="center"/>
        <w:rPr>
          <w:rFonts w:ascii="Myriad Pro" w:hAnsi="Myriad Pro"/>
          <w:sz w:val="26"/>
          <w:szCs w:val="26"/>
          <w:lang w:eastAsia="ru-RU"/>
        </w:rPr>
      </w:pPr>
      <w:r w:rsidRPr="00BF6D3D">
        <w:rPr>
          <w:rFonts w:ascii="Myriad Pro" w:hAnsi="Myriad Pro"/>
          <w:noProof/>
          <w:position w:val="-12"/>
          <w:sz w:val="26"/>
          <w:szCs w:val="26"/>
          <w:lang w:eastAsia="ru-RU"/>
        </w:rPr>
        <w:drawing>
          <wp:inline distT="0" distB="0" distL="0" distR="0" wp14:anchorId="0081D0E6" wp14:editId="0F37AE60">
            <wp:extent cx="3476625" cy="314325"/>
            <wp:effectExtent l="0" t="0" r="0" b="0"/>
            <wp:docPr id="15" name="Рисунок 34" descr="base_1_287254_3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base_1_287254_327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76625" cy="314325"/>
                    </a:xfrm>
                    <a:prstGeom prst="rect">
                      <a:avLst/>
                    </a:prstGeom>
                    <a:noFill/>
                    <a:ln>
                      <a:noFill/>
                    </a:ln>
                  </pic:spPr>
                </pic:pic>
              </a:graphicData>
            </a:graphic>
          </wp:inline>
        </w:drawing>
      </w:r>
      <w:r w:rsidRPr="00BF6D3D">
        <w:rPr>
          <w:rFonts w:ascii="Myriad Pro" w:hAnsi="Myriad Pro"/>
          <w:sz w:val="26"/>
          <w:szCs w:val="26"/>
          <w:lang w:eastAsia="ru-RU"/>
        </w:rPr>
        <w:t>,</w:t>
      </w:r>
    </w:p>
    <w:p w14:paraId="44675FFC" w14:textId="77777777" w:rsidR="007740D9" w:rsidRPr="00BF6D3D" w:rsidRDefault="007740D9" w:rsidP="007740D9">
      <w:pPr>
        <w:autoSpaceDE w:val="0"/>
        <w:autoSpaceDN w:val="0"/>
        <w:spacing w:after="0" w:line="360" w:lineRule="auto"/>
        <w:ind w:firstLine="567"/>
        <w:jc w:val="both"/>
        <w:rPr>
          <w:rFonts w:ascii="Myriad Pro" w:hAnsi="Myriad Pro"/>
          <w:sz w:val="26"/>
          <w:szCs w:val="26"/>
          <w:lang w:eastAsia="ru-RU"/>
        </w:rPr>
      </w:pPr>
      <w:r w:rsidRPr="00BF6D3D">
        <w:rPr>
          <w:rFonts w:ascii="Myriad Pro" w:hAnsi="Myriad Pro"/>
          <w:noProof/>
          <w:position w:val="-12"/>
          <w:sz w:val="26"/>
          <w:szCs w:val="26"/>
          <w:lang w:eastAsia="ru-RU"/>
        </w:rPr>
        <w:drawing>
          <wp:inline distT="0" distB="0" distL="0" distR="0" wp14:anchorId="6629406E" wp14:editId="5799A571">
            <wp:extent cx="590550" cy="314325"/>
            <wp:effectExtent l="0" t="0" r="0" b="0"/>
            <wp:docPr id="16" name="Рисунок 35" descr="base_1_287254_3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base_1_287254_327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550" cy="314325"/>
                    </a:xfrm>
                    <a:prstGeom prst="rect">
                      <a:avLst/>
                    </a:prstGeom>
                    <a:noFill/>
                    <a:ln>
                      <a:noFill/>
                    </a:ln>
                  </pic:spPr>
                </pic:pic>
              </a:graphicData>
            </a:graphic>
          </wp:inline>
        </w:drawing>
      </w:r>
      <w:r w:rsidRPr="00BF6D3D">
        <w:rPr>
          <w:rFonts w:ascii="Myriad Pro" w:hAnsi="Myriad Pro"/>
          <w:sz w:val="26"/>
          <w:szCs w:val="26"/>
          <w:lang w:eastAsia="ru-RU"/>
        </w:rPr>
        <w:t xml:space="preserve"> – скорректированный в соответствии с прогнозом социально-экономического развития Российской Федерации индекс потребительских цен, за расчетный год j.</w:t>
      </w:r>
    </w:p>
    <w:p w14:paraId="4CDA1A9E" w14:textId="77777777" w:rsidR="007740D9" w:rsidRPr="00BF6D3D" w:rsidRDefault="007740D9" w:rsidP="00503E7A">
      <w:pPr>
        <w:autoSpaceDE w:val="0"/>
        <w:autoSpaceDN w:val="0"/>
        <w:spacing w:after="0" w:line="360" w:lineRule="auto"/>
        <w:ind w:firstLine="709"/>
        <w:jc w:val="center"/>
        <w:rPr>
          <w:rFonts w:ascii="Myriad Pro" w:hAnsi="Myriad Pro"/>
          <w:sz w:val="26"/>
          <w:szCs w:val="26"/>
          <w:lang w:eastAsia="ru-RU"/>
        </w:rPr>
      </w:pPr>
      <w:r w:rsidRPr="00BF6D3D">
        <w:rPr>
          <w:rFonts w:ascii="Myriad Pro" w:hAnsi="Myriad Pro"/>
          <w:noProof/>
          <w:position w:val="-33"/>
          <w:sz w:val="26"/>
          <w:szCs w:val="26"/>
          <w:lang w:eastAsia="ru-RU"/>
        </w:rPr>
        <w:drawing>
          <wp:inline distT="0" distB="0" distL="0" distR="0" wp14:anchorId="3C6CB82B" wp14:editId="31E2147A">
            <wp:extent cx="2085975" cy="571500"/>
            <wp:effectExtent l="0" t="0" r="0" b="0"/>
            <wp:docPr id="17" name="Рисунок 36" descr="base_1_287254_3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base_1_287254_327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r w:rsidRPr="00BF6D3D">
        <w:rPr>
          <w:rFonts w:ascii="Myriad Pro" w:hAnsi="Myriad Pro"/>
          <w:sz w:val="26"/>
          <w:szCs w:val="26"/>
          <w:lang w:eastAsia="ru-RU"/>
        </w:rPr>
        <w:t>,</w:t>
      </w:r>
    </w:p>
    <w:p w14:paraId="663BF198" w14:textId="77777777" w:rsidR="007740D9" w:rsidRPr="00BF6D3D" w:rsidRDefault="007740D9" w:rsidP="007740D9">
      <w:pPr>
        <w:autoSpaceDE w:val="0"/>
        <w:autoSpaceDN w:val="0"/>
        <w:spacing w:after="0" w:line="360" w:lineRule="auto"/>
        <w:ind w:firstLine="709"/>
        <w:jc w:val="both"/>
        <w:rPr>
          <w:rFonts w:ascii="Myriad Pro" w:hAnsi="Myriad Pro"/>
          <w:sz w:val="26"/>
          <w:szCs w:val="26"/>
          <w:lang w:eastAsia="ru-RU"/>
        </w:rPr>
      </w:pPr>
      <w:r w:rsidRPr="00BF6D3D">
        <w:rPr>
          <w:rFonts w:ascii="Myriad Pro" w:hAnsi="Myriad Pro"/>
          <w:noProof/>
          <w:position w:val="-12"/>
          <w:sz w:val="26"/>
          <w:szCs w:val="26"/>
          <w:lang w:eastAsia="ru-RU"/>
        </w:rPr>
        <w:lastRenderedPageBreak/>
        <w:drawing>
          <wp:inline distT="0" distB="0" distL="0" distR="0" wp14:anchorId="49385167" wp14:editId="1097C865">
            <wp:extent cx="409575" cy="314325"/>
            <wp:effectExtent l="0" t="0" r="0" b="0"/>
            <wp:docPr id="18" name="Рисунок 37" descr="base_1_287254_3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base_1_287254_3278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575" cy="314325"/>
                    </a:xfrm>
                    <a:prstGeom prst="rect">
                      <a:avLst/>
                    </a:prstGeom>
                    <a:noFill/>
                    <a:ln>
                      <a:noFill/>
                    </a:ln>
                  </pic:spPr>
                </pic:pic>
              </a:graphicData>
            </a:graphic>
          </wp:inline>
        </w:drawing>
      </w:r>
      <w:r w:rsidRPr="00BF6D3D">
        <w:rPr>
          <w:rFonts w:ascii="Myriad Pro" w:hAnsi="Myriad Pro"/>
          <w:sz w:val="26"/>
          <w:szCs w:val="26"/>
          <w:lang w:eastAsia="ru-RU"/>
        </w:rPr>
        <w:t xml:space="preserve">, </w:t>
      </w:r>
      <w:r w:rsidRPr="00BF6D3D">
        <w:rPr>
          <w:rFonts w:ascii="Myriad Pro" w:hAnsi="Myriad Pro"/>
          <w:noProof/>
          <w:position w:val="-12"/>
          <w:sz w:val="26"/>
          <w:szCs w:val="26"/>
          <w:lang w:eastAsia="ru-RU"/>
        </w:rPr>
        <w:drawing>
          <wp:inline distT="0" distB="0" distL="0" distR="0" wp14:anchorId="29EF745A" wp14:editId="624F7A3C">
            <wp:extent cx="447675" cy="314325"/>
            <wp:effectExtent l="0" t="0" r="0" b="0"/>
            <wp:docPr id="19" name="Рисунок 38" descr="base_1_287254_3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base_1_287254_3278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7675" cy="314325"/>
                    </a:xfrm>
                    <a:prstGeom prst="rect">
                      <a:avLst/>
                    </a:prstGeom>
                    <a:noFill/>
                    <a:ln>
                      <a:noFill/>
                    </a:ln>
                  </pic:spPr>
                </pic:pic>
              </a:graphicData>
            </a:graphic>
          </wp:inline>
        </w:drawing>
      </w:r>
      <w:r w:rsidRPr="00BF6D3D">
        <w:rPr>
          <w:rFonts w:ascii="Myriad Pro" w:hAnsi="Myriad Pro"/>
          <w:sz w:val="26"/>
          <w:szCs w:val="26"/>
          <w:lang w:eastAsia="ru-RU"/>
        </w:rPr>
        <w:t xml:space="preserve"> - скорректированный плановый/фактический объем условных единиц, относящихся к активам, необходимым для осуществления регулируемой деятельности в году j, j-1.</w:t>
      </w:r>
    </w:p>
    <w:p w14:paraId="24B03806" w14:textId="77777777" w:rsidR="007740D9" w:rsidRPr="00BF6D3D" w:rsidRDefault="007740D9" w:rsidP="007740D9">
      <w:pPr>
        <w:widowControl w:val="0"/>
        <w:spacing w:after="0" w:line="360" w:lineRule="auto"/>
        <w:ind w:firstLine="709"/>
        <w:jc w:val="both"/>
        <w:rPr>
          <w:rFonts w:ascii="Myriad Pro" w:hAnsi="Myriad Pro"/>
          <w:color w:val="000000"/>
          <w:sz w:val="26"/>
          <w:szCs w:val="26"/>
        </w:rPr>
      </w:pPr>
    </w:p>
    <w:p w14:paraId="176215EC" w14:textId="77777777" w:rsidR="007740D9" w:rsidRPr="00BF6D3D" w:rsidRDefault="007740D9" w:rsidP="007740D9">
      <w:pPr>
        <w:spacing w:after="0" w:line="360" w:lineRule="auto"/>
        <w:jc w:val="both"/>
        <w:rPr>
          <w:rFonts w:ascii="Myriad Pro" w:hAnsi="Myriad Pro"/>
          <w:b/>
          <w:color w:val="000000"/>
          <w:sz w:val="26"/>
          <w:szCs w:val="26"/>
        </w:rPr>
      </w:pPr>
      <w:r w:rsidRPr="00BF6D3D">
        <w:rPr>
          <w:rFonts w:ascii="Myriad Pro" w:hAnsi="Myriad Pro"/>
          <w:b/>
          <w:color w:val="000000"/>
          <w:sz w:val="26"/>
          <w:szCs w:val="26"/>
        </w:rPr>
        <w:t>ПОЗИЦИЯ ТЕРРИТОРИАЛЬНОЙ СЕТЕВОЙ ОРГАНИЗАЦИИ</w:t>
      </w:r>
    </w:p>
    <w:p w14:paraId="28EFCD1C" w14:textId="5B120CF2"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расчете НВВ и тарифов на услуги по передаче электроэнергии на 2017 год учтены долгосрочные параметры регулирования, утвержденные приказом Госкомитета от 30.03.2012 №6-э</w:t>
      </w:r>
    </w:p>
    <w:tbl>
      <w:tblPr>
        <w:tblW w:w="5000" w:type="pct"/>
        <w:tblLook w:val="04A0" w:firstRow="1" w:lastRow="0" w:firstColumn="1" w:lastColumn="0" w:noHBand="0" w:noVBand="1"/>
      </w:tblPr>
      <w:tblGrid>
        <w:gridCol w:w="7589"/>
        <w:gridCol w:w="1981"/>
      </w:tblGrid>
      <w:tr w:rsidR="007740D9" w:rsidRPr="00BF6D3D" w14:paraId="709C5F72" w14:textId="77777777" w:rsidTr="00503E7A">
        <w:trPr>
          <w:trHeight w:val="275"/>
        </w:trPr>
        <w:tc>
          <w:tcPr>
            <w:tcW w:w="3965" w:type="pct"/>
            <w:tcBorders>
              <w:top w:val="single" w:sz="4" w:space="0" w:color="FFFFFF"/>
              <w:left w:val="single" w:sz="4" w:space="0" w:color="FFFFFF"/>
              <w:bottom w:val="single" w:sz="4" w:space="0" w:color="FFFFFF"/>
              <w:right w:val="single" w:sz="4" w:space="0" w:color="FFFFFF"/>
            </w:tcBorders>
            <w:shd w:val="clear" w:color="000000" w:fill="4F6228"/>
            <w:vAlign w:val="bottom"/>
          </w:tcPr>
          <w:p w14:paraId="129C84DD" w14:textId="77777777" w:rsidR="007740D9" w:rsidRPr="00BF6D3D" w:rsidRDefault="007740D9" w:rsidP="007740D9">
            <w:pPr>
              <w:spacing w:after="0" w:line="240" w:lineRule="auto"/>
              <w:jc w:val="center"/>
              <w:rPr>
                <w:rFonts w:ascii="Myriad Pro" w:eastAsia="Times New Roman" w:hAnsi="Myriad Pro" w:cs="Calibri"/>
                <w:b/>
                <w:bCs/>
                <w:color w:val="FFFFFF"/>
                <w:sz w:val="20"/>
                <w:szCs w:val="20"/>
                <w:lang w:eastAsia="ru-RU"/>
              </w:rPr>
            </w:pPr>
            <w:r w:rsidRPr="00BF6D3D">
              <w:rPr>
                <w:rFonts w:ascii="Myriad Pro" w:eastAsia="Times New Roman" w:hAnsi="Myriad Pro" w:cs="Calibri"/>
                <w:b/>
                <w:bCs/>
                <w:color w:val="FFFFFF"/>
                <w:sz w:val="20"/>
                <w:szCs w:val="20"/>
                <w:lang w:eastAsia="ru-RU"/>
              </w:rPr>
              <w:t>Показатель</w:t>
            </w:r>
          </w:p>
        </w:tc>
        <w:tc>
          <w:tcPr>
            <w:tcW w:w="1035" w:type="pct"/>
            <w:tcBorders>
              <w:top w:val="single" w:sz="4" w:space="0" w:color="FFFFFF"/>
              <w:left w:val="nil"/>
              <w:bottom w:val="single" w:sz="4" w:space="0" w:color="FFFFFF"/>
              <w:right w:val="single" w:sz="4" w:space="0" w:color="FFFFFF"/>
            </w:tcBorders>
            <w:shd w:val="clear" w:color="000000" w:fill="4F6228"/>
            <w:vAlign w:val="bottom"/>
          </w:tcPr>
          <w:p w14:paraId="19A1D606" w14:textId="77777777" w:rsidR="007740D9" w:rsidRPr="00BF6D3D" w:rsidRDefault="007740D9" w:rsidP="007740D9">
            <w:pPr>
              <w:spacing w:after="0" w:line="240" w:lineRule="auto"/>
              <w:jc w:val="center"/>
              <w:rPr>
                <w:rFonts w:ascii="Myriad Pro" w:eastAsia="Times New Roman" w:hAnsi="Myriad Pro" w:cs="Calibri"/>
                <w:b/>
                <w:bCs/>
                <w:color w:val="FFFFFF"/>
                <w:sz w:val="20"/>
                <w:szCs w:val="20"/>
                <w:lang w:eastAsia="ru-RU"/>
              </w:rPr>
            </w:pPr>
            <w:r w:rsidRPr="00BF6D3D">
              <w:rPr>
                <w:rFonts w:ascii="Myriad Pro" w:eastAsia="Times New Roman" w:hAnsi="Myriad Pro" w:cs="Calibri"/>
                <w:b/>
                <w:bCs/>
                <w:color w:val="FFFFFF"/>
                <w:sz w:val="20"/>
                <w:szCs w:val="20"/>
                <w:lang w:eastAsia="ru-RU"/>
              </w:rPr>
              <w:t>2017 год</w:t>
            </w:r>
          </w:p>
        </w:tc>
      </w:tr>
      <w:tr w:rsidR="007740D9" w:rsidRPr="00BF6D3D" w14:paraId="243486B6" w14:textId="77777777" w:rsidTr="00503E7A">
        <w:trPr>
          <w:trHeight w:val="288"/>
        </w:trPr>
        <w:tc>
          <w:tcPr>
            <w:tcW w:w="3965" w:type="pct"/>
            <w:tcBorders>
              <w:top w:val="nil"/>
              <w:left w:val="single" w:sz="8" w:space="0" w:color="auto"/>
              <w:bottom w:val="single" w:sz="4" w:space="0" w:color="auto"/>
              <w:right w:val="single" w:sz="8" w:space="0" w:color="auto"/>
            </w:tcBorders>
            <w:shd w:val="clear" w:color="auto" w:fill="auto"/>
            <w:vAlign w:val="bottom"/>
          </w:tcPr>
          <w:p w14:paraId="3A068C41"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Базовый уровень операционных расходов, млн. руб.</w:t>
            </w:r>
          </w:p>
        </w:tc>
        <w:tc>
          <w:tcPr>
            <w:tcW w:w="1035" w:type="pct"/>
            <w:tcBorders>
              <w:top w:val="nil"/>
              <w:left w:val="nil"/>
              <w:bottom w:val="single" w:sz="4" w:space="0" w:color="auto"/>
              <w:right w:val="single" w:sz="8" w:space="0" w:color="auto"/>
            </w:tcBorders>
            <w:shd w:val="clear" w:color="auto" w:fill="auto"/>
            <w:vAlign w:val="bottom"/>
          </w:tcPr>
          <w:p w14:paraId="283F6C90" w14:textId="77777777" w:rsidR="007740D9" w:rsidRPr="00BF6D3D" w:rsidRDefault="007740D9" w:rsidP="007740D9">
            <w:pPr>
              <w:spacing w:after="0" w:line="240" w:lineRule="auto"/>
              <w:jc w:val="center"/>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1 106,69</w:t>
            </w:r>
          </w:p>
        </w:tc>
      </w:tr>
      <w:tr w:rsidR="007740D9" w:rsidRPr="00BF6D3D" w14:paraId="2A47D674" w14:textId="77777777" w:rsidTr="00503E7A">
        <w:trPr>
          <w:trHeight w:val="288"/>
        </w:trPr>
        <w:tc>
          <w:tcPr>
            <w:tcW w:w="3965" w:type="pct"/>
            <w:tcBorders>
              <w:top w:val="single" w:sz="4" w:space="0" w:color="auto"/>
              <w:left w:val="single" w:sz="4" w:space="0" w:color="auto"/>
              <w:bottom w:val="single" w:sz="4" w:space="0" w:color="auto"/>
              <w:right w:val="single" w:sz="4" w:space="0" w:color="auto"/>
            </w:tcBorders>
            <w:shd w:val="clear" w:color="auto" w:fill="auto"/>
            <w:vAlign w:val="bottom"/>
          </w:tcPr>
          <w:p w14:paraId="0E20C904"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Индекс эффективности операционных расходов</w:t>
            </w:r>
          </w:p>
        </w:tc>
        <w:tc>
          <w:tcPr>
            <w:tcW w:w="1035" w:type="pct"/>
            <w:tcBorders>
              <w:top w:val="single" w:sz="4" w:space="0" w:color="auto"/>
              <w:left w:val="single" w:sz="4" w:space="0" w:color="auto"/>
              <w:bottom w:val="single" w:sz="4" w:space="0" w:color="auto"/>
              <w:right w:val="single" w:sz="4" w:space="0" w:color="auto"/>
            </w:tcBorders>
            <w:shd w:val="clear" w:color="auto" w:fill="auto"/>
            <w:vAlign w:val="bottom"/>
          </w:tcPr>
          <w:p w14:paraId="1ACC4A37" w14:textId="77777777" w:rsidR="007740D9" w:rsidRPr="00BF6D3D" w:rsidRDefault="007740D9" w:rsidP="007740D9">
            <w:pPr>
              <w:spacing w:after="0" w:line="240" w:lineRule="auto"/>
              <w:jc w:val="center"/>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3%</w:t>
            </w:r>
          </w:p>
        </w:tc>
      </w:tr>
      <w:tr w:rsidR="007740D9" w:rsidRPr="00BF6D3D" w14:paraId="10234D00" w14:textId="77777777" w:rsidTr="00503E7A">
        <w:trPr>
          <w:trHeight w:val="288"/>
        </w:trPr>
        <w:tc>
          <w:tcPr>
            <w:tcW w:w="3965" w:type="pct"/>
            <w:tcBorders>
              <w:top w:val="single" w:sz="4" w:space="0" w:color="auto"/>
              <w:left w:val="single" w:sz="4" w:space="0" w:color="auto"/>
              <w:bottom w:val="single" w:sz="4" w:space="0" w:color="auto"/>
              <w:right w:val="single" w:sz="4" w:space="0" w:color="auto"/>
            </w:tcBorders>
            <w:shd w:val="clear" w:color="auto" w:fill="auto"/>
            <w:vAlign w:val="bottom"/>
          </w:tcPr>
          <w:p w14:paraId="20FAFC01"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Размер инвестированного капитала, млн. руб.</w:t>
            </w:r>
          </w:p>
        </w:tc>
        <w:tc>
          <w:tcPr>
            <w:tcW w:w="1035" w:type="pct"/>
            <w:tcBorders>
              <w:top w:val="single" w:sz="4" w:space="0" w:color="auto"/>
              <w:left w:val="single" w:sz="4" w:space="0" w:color="auto"/>
              <w:bottom w:val="single" w:sz="4" w:space="0" w:color="auto"/>
              <w:right w:val="single" w:sz="4" w:space="0" w:color="auto"/>
            </w:tcBorders>
            <w:shd w:val="clear" w:color="auto" w:fill="auto"/>
            <w:vAlign w:val="bottom"/>
          </w:tcPr>
          <w:p w14:paraId="57A2805D" w14:textId="77777777" w:rsidR="007740D9" w:rsidRPr="00BF6D3D" w:rsidRDefault="007740D9" w:rsidP="007740D9">
            <w:pPr>
              <w:spacing w:after="0" w:line="240" w:lineRule="auto"/>
              <w:jc w:val="center"/>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5 844,77</w:t>
            </w:r>
          </w:p>
        </w:tc>
      </w:tr>
      <w:tr w:rsidR="007740D9" w:rsidRPr="00BF6D3D" w14:paraId="7BACC4D9" w14:textId="77777777" w:rsidTr="00503E7A">
        <w:trPr>
          <w:trHeight w:val="288"/>
        </w:trPr>
        <w:tc>
          <w:tcPr>
            <w:tcW w:w="3965" w:type="pct"/>
            <w:tcBorders>
              <w:top w:val="single" w:sz="4" w:space="0" w:color="auto"/>
              <w:left w:val="single" w:sz="4" w:space="0" w:color="auto"/>
              <w:bottom w:val="single" w:sz="4" w:space="0" w:color="auto"/>
              <w:right w:val="single" w:sz="4" w:space="0" w:color="auto"/>
            </w:tcBorders>
            <w:shd w:val="clear" w:color="auto" w:fill="auto"/>
            <w:vAlign w:val="bottom"/>
          </w:tcPr>
          <w:p w14:paraId="354DAAFA"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Чистый оборотный капитал, млн. руб.</w:t>
            </w:r>
          </w:p>
        </w:tc>
        <w:tc>
          <w:tcPr>
            <w:tcW w:w="1035" w:type="pct"/>
            <w:tcBorders>
              <w:top w:val="single" w:sz="4" w:space="0" w:color="auto"/>
              <w:left w:val="single" w:sz="4" w:space="0" w:color="auto"/>
              <w:bottom w:val="single" w:sz="4" w:space="0" w:color="auto"/>
              <w:right w:val="single" w:sz="4" w:space="0" w:color="auto"/>
            </w:tcBorders>
            <w:shd w:val="clear" w:color="auto" w:fill="auto"/>
            <w:vAlign w:val="bottom"/>
          </w:tcPr>
          <w:p w14:paraId="7FA51893" w14:textId="77777777" w:rsidR="007740D9" w:rsidRPr="00BF6D3D" w:rsidRDefault="007740D9" w:rsidP="007740D9">
            <w:pPr>
              <w:spacing w:after="0" w:line="240" w:lineRule="auto"/>
              <w:jc w:val="center"/>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168,82</w:t>
            </w:r>
          </w:p>
        </w:tc>
      </w:tr>
      <w:tr w:rsidR="007740D9" w:rsidRPr="00BF6D3D" w14:paraId="3C264995" w14:textId="77777777" w:rsidTr="00503E7A">
        <w:trPr>
          <w:trHeight w:val="288"/>
        </w:trPr>
        <w:tc>
          <w:tcPr>
            <w:tcW w:w="3965" w:type="pct"/>
            <w:tcBorders>
              <w:top w:val="single" w:sz="4" w:space="0" w:color="auto"/>
              <w:left w:val="single" w:sz="4" w:space="0" w:color="auto"/>
              <w:bottom w:val="single" w:sz="4" w:space="0" w:color="auto"/>
              <w:right w:val="single" w:sz="4" w:space="0" w:color="auto"/>
            </w:tcBorders>
            <w:shd w:val="clear" w:color="auto" w:fill="auto"/>
            <w:vAlign w:val="bottom"/>
          </w:tcPr>
          <w:p w14:paraId="2E08A601"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 xml:space="preserve">Норма доходности инвестированного капитала  </w:t>
            </w:r>
          </w:p>
        </w:tc>
        <w:tc>
          <w:tcPr>
            <w:tcW w:w="1035" w:type="pct"/>
            <w:tcBorders>
              <w:top w:val="single" w:sz="4" w:space="0" w:color="auto"/>
              <w:left w:val="single" w:sz="4" w:space="0" w:color="auto"/>
              <w:bottom w:val="single" w:sz="4" w:space="0" w:color="auto"/>
              <w:right w:val="single" w:sz="4" w:space="0" w:color="auto"/>
            </w:tcBorders>
            <w:shd w:val="clear" w:color="auto" w:fill="auto"/>
            <w:vAlign w:val="bottom"/>
          </w:tcPr>
          <w:p w14:paraId="1CD540DE" w14:textId="77777777" w:rsidR="007740D9" w:rsidRPr="00BF6D3D" w:rsidRDefault="007740D9" w:rsidP="007740D9">
            <w:pPr>
              <w:spacing w:after="0" w:line="240" w:lineRule="auto"/>
              <w:jc w:val="center"/>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11%</w:t>
            </w:r>
          </w:p>
        </w:tc>
      </w:tr>
      <w:tr w:rsidR="007740D9" w:rsidRPr="00BF6D3D" w14:paraId="219A5379" w14:textId="77777777" w:rsidTr="00503E7A">
        <w:trPr>
          <w:trHeight w:val="288"/>
        </w:trPr>
        <w:tc>
          <w:tcPr>
            <w:tcW w:w="3965" w:type="pct"/>
            <w:tcBorders>
              <w:top w:val="single" w:sz="4" w:space="0" w:color="auto"/>
              <w:left w:val="single" w:sz="4" w:space="0" w:color="auto"/>
              <w:bottom w:val="single" w:sz="4" w:space="0" w:color="auto"/>
              <w:right w:val="single" w:sz="4" w:space="0" w:color="auto"/>
            </w:tcBorders>
            <w:shd w:val="clear" w:color="auto" w:fill="auto"/>
            <w:vAlign w:val="bottom"/>
          </w:tcPr>
          <w:p w14:paraId="23E1B72A"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Срок возврата инвестированного капитала</w:t>
            </w:r>
          </w:p>
        </w:tc>
        <w:tc>
          <w:tcPr>
            <w:tcW w:w="1035" w:type="pct"/>
            <w:tcBorders>
              <w:top w:val="single" w:sz="4" w:space="0" w:color="auto"/>
              <w:left w:val="single" w:sz="4" w:space="0" w:color="auto"/>
              <w:bottom w:val="single" w:sz="4" w:space="0" w:color="auto"/>
              <w:right w:val="single" w:sz="4" w:space="0" w:color="auto"/>
            </w:tcBorders>
            <w:shd w:val="clear" w:color="auto" w:fill="auto"/>
            <w:vAlign w:val="bottom"/>
          </w:tcPr>
          <w:p w14:paraId="253C9E86" w14:textId="77777777" w:rsidR="007740D9" w:rsidRPr="00BF6D3D" w:rsidRDefault="007740D9" w:rsidP="007740D9">
            <w:pPr>
              <w:spacing w:after="0" w:line="240" w:lineRule="auto"/>
              <w:jc w:val="center"/>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35 лет</w:t>
            </w:r>
          </w:p>
        </w:tc>
      </w:tr>
      <w:tr w:rsidR="007740D9" w:rsidRPr="00BF6D3D" w14:paraId="47AB675C" w14:textId="77777777" w:rsidTr="00503E7A">
        <w:trPr>
          <w:trHeight w:val="304"/>
        </w:trPr>
        <w:tc>
          <w:tcPr>
            <w:tcW w:w="3965" w:type="pct"/>
            <w:tcBorders>
              <w:top w:val="single" w:sz="4" w:space="0" w:color="auto"/>
              <w:left w:val="single" w:sz="4" w:space="0" w:color="auto"/>
              <w:bottom w:val="single" w:sz="4" w:space="0" w:color="auto"/>
              <w:right w:val="single" w:sz="4" w:space="0" w:color="auto"/>
            </w:tcBorders>
            <w:shd w:val="clear" w:color="auto" w:fill="auto"/>
            <w:vAlign w:val="bottom"/>
          </w:tcPr>
          <w:p w14:paraId="388105CD"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Коэффициент эластичности подконтрольных операционных расходов</w:t>
            </w:r>
          </w:p>
        </w:tc>
        <w:tc>
          <w:tcPr>
            <w:tcW w:w="1035" w:type="pct"/>
            <w:tcBorders>
              <w:top w:val="single" w:sz="4" w:space="0" w:color="auto"/>
              <w:left w:val="single" w:sz="4" w:space="0" w:color="auto"/>
              <w:bottom w:val="single" w:sz="4" w:space="0" w:color="auto"/>
              <w:right w:val="single" w:sz="4" w:space="0" w:color="auto"/>
            </w:tcBorders>
            <w:shd w:val="clear" w:color="auto" w:fill="auto"/>
            <w:vAlign w:val="bottom"/>
          </w:tcPr>
          <w:p w14:paraId="48C84FD5" w14:textId="77777777" w:rsidR="007740D9" w:rsidRPr="00BF6D3D" w:rsidRDefault="007740D9" w:rsidP="007740D9">
            <w:pPr>
              <w:spacing w:after="0" w:line="240" w:lineRule="auto"/>
              <w:jc w:val="center"/>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0,75</w:t>
            </w:r>
          </w:p>
        </w:tc>
      </w:tr>
    </w:tbl>
    <w:p w14:paraId="15A90B1E" w14:textId="1BFFE3A3" w:rsidR="007740D9" w:rsidRPr="00BF6D3D" w:rsidRDefault="007740D9" w:rsidP="007740D9">
      <w:pPr>
        <w:spacing w:after="0" w:line="360" w:lineRule="auto"/>
        <w:ind w:firstLine="567"/>
        <w:contextualSpacing/>
        <w:jc w:val="both"/>
        <w:rPr>
          <w:rFonts w:ascii="Myriad Pro" w:hAnsi="Myriad Pro"/>
          <w:color w:val="0D0D0D"/>
          <w:sz w:val="26"/>
          <w:szCs w:val="26"/>
        </w:rPr>
      </w:pPr>
      <w:r w:rsidRPr="00BF6D3D">
        <w:rPr>
          <w:rFonts w:ascii="Myriad Pro" w:hAnsi="Myriad Pro"/>
          <w:sz w:val="26"/>
          <w:szCs w:val="26"/>
        </w:rPr>
        <w:t>Индексы потребительских цен (ИПЦ) в расчете в отношении 2015 года (оценка) и 2016-2017</w:t>
      </w:r>
      <w:r w:rsidR="00503E7A" w:rsidRPr="00BF6D3D">
        <w:rPr>
          <w:rFonts w:ascii="Myriad Pro" w:hAnsi="Myriad Pro"/>
          <w:sz w:val="26"/>
          <w:szCs w:val="26"/>
        </w:rPr>
        <w:t> </w:t>
      </w:r>
      <w:r w:rsidRPr="00BF6D3D">
        <w:rPr>
          <w:rFonts w:ascii="Myriad Pro" w:hAnsi="Myriad Pro"/>
          <w:sz w:val="26"/>
          <w:szCs w:val="26"/>
        </w:rPr>
        <w:t>гг. (прогноз) приняты в соответствии с данными прогноза социально-экономического развития Российской Федерации на 2016-2018</w:t>
      </w:r>
      <w:r w:rsidR="00503E7A" w:rsidRPr="00BF6D3D">
        <w:rPr>
          <w:rFonts w:ascii="Myriad Pro" w:hAnsi="Myriad Pro"/>
          <w:sz w:val="26"/>
          <w:szCs w:val="26"/>
        </w:rPr>
        <w:t> </w:t>
      </w:r>
      <w:r w:rsidRPr="00BF6D3D">
        <w:rPr>
          <w:rFonts w:ascii="Myriad Pro" w:hAnsi="Myriad Pro"/>
          <w:sz w:val="26"/>
          <w:szCs w:val="26"/>
        </w:rPr>
        <w:t>гг. (Минэкономразвития России, октябрь 2015</w:t>
      </w:r>
      <w:r w:rsidRPr="00BF6D3D">
        <w:rPr>
          <w:rFonts w:ascii="Myriad Pro" w:hAnsi="Myriad Pro"/>
          <w:snapToGrid w:val="0"/>
          <w:sz w:val="26"/>
          <w:szCs w:val="26"/>
        </w:rPr>
        <w:t xml:space="preserve"> года)</w:t>
      </w:r>
      <w:r w:rsidRPr="00BF6D3D">
        <w:rPr>
          <w:rFonts w:ascii="Myriad Pro" w:hAnsi="Myriad Pro"/>
          <w:sz w:val="26"/>
          <w:szCs w:val="26"/>
        </w:rPr>
        <w:t>.</w:t>
      </w:r>
    </w:p>
    <w:tbl>
      <w:tblPr>
        <w:tblW w:w="5000" w:type="pct"/>
        <w:tblLook w:val="04A0" w:firstRow="1" w:lastRow="0" w:firstColumn="1" w:lastColumn="0" w:noHBand="0" w:noVBand="1"/>
      </w:tblPr>
      <w:tblGrid>
        <w:gridCol w:w="7589"/>
        <w:gridCol w:w="1981"/>
      </w:tblGrid>
      <w:tr w:rsidR="007740D9" w:rsidRPr="00BF6D3D" w14:paraId="3052B265" w14:textId="77777777" w:rsidTr="00B83101">
        <w:trPr>
          <w:trHeight w:val="490"/>
        </w:trPr>
        <w:tc>
          <w:tcPr>
            <w:tcW w:w="3965"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111C3772" w14:textId="77777777" w:rsidR="007740D9" w:rsidRPr="00BF6D3D" w:rsidRDefault="007740D9" w:rsidP="007740D9">
            <w:pPr>
              <w:spacing w:after="0" w:line="240" w:lineRule="auto"/>
              <w:jc w:val="center"/>
              <w:rPr>
                <w:rFonts w:ascii="Myriad Pro" w:eastAsia="Times New Roman" w:hAnsi="Myriad Pro" w:cs="Calibri"/>
                <w:b/>
                <w:bCs/>
                <w:color w:val="FFFFFF"/>
                <w:sz w:val="20"/>
                <w:szCs w:val="20"/>
                <w:lang w:eastAsia="ru-RU"/>
              </w:rPr>
            </w:pPr>
            <w:r w:rsidRPr="00BF6D3D">
              <w:rPr>
                <w:rFonts w:ascii="Myriad Pro" w:eastAsia="Times New Roman" w:hAnsi="Myriad Pro" w:cs="Calibri"/>
                <w:b/>
                <w:bCs/>
                <w:color w:val="FFFFFF"/>
                <w:sz w:val="20"/>
                <w:szCs w:val="20"/>
                <w:lang w:eastAsia="ru-RU"/>
              </w:rPr>
              <w:t>Период</w:t>
            </w:r>
          </w:p>
        </w:tc>
        <w:tc>
          <w:tcPr>
            <w:tcW w:w="1035" w:type="pct"/>
            <w:tcBorders>
              <w:top w:val="single" w:sz="4" w:space="0" w:color="FFFFFF"/>
              <w:left w:val="nil"/>
              <w:bottom w:val="single" w:sz="4" w:space="0" w:color="FFFFFF"/>
              <w:right w:val="single" w:sz="4" w:space="0" w:color="FFFFFF"/>
            </w:tcBorders>
            <w:shd w:val="clear" w:color="000000" w:fill="4F6228"/>
            <w:vAlign w:val="center"/>
          </w:tcPr>
          <w:p w14:paraId="0287D713" w14:textId="77777777" w:rsidR="007740D9" w:rsidRPr="00BF6D3D" w:rsidRDefault="007740D9" w:rsidP="007740D9">
            <w:pPr>
              <w:spacing w:after="0" w:line="240" w:lineRule="auto"/>
              <w:jc w:val="center"/>
              <w:rPr>
                <w:rFonts w:ascii="Myriad Pro" w:eastAsia="Times New Roman" w:hAnsi="Myriad Pro" w:cs="Calibri"/>
                <w:b/>
                <w:bCs/>
                <w:color w:val="FFFFFF"/>
                <w:sz w:val="20"/>
                <w:szCs w:val="20"/>
                <w:lang w:eastAsia="ru-RU"/>
              </w:rPr>
            </w:pPr>
            <w:r w:rsidRPr="00BF6D3D">
              <w:rPr>
                <w:rFonts w:ascii="Myriad Pro" w:eastAsia="Times New Roman" w:hAnsi="Myriad Pro" w:cs="Calibri"/>
                <w:b/>
                <w:bCs/>
                <w:color w:val="FFFFFF"/>
                <w:sz w:val="20"/>
                <w:szCs w:val="20"/>
                <w:lang w:eastAsia="ru-RU"/>
              </w:rPr>
              <w:t>Величина ИПЦ</w:t>
            </w:r>
          </w:p>
        </w:tc>
      </w:tr>
      <w:tr w:rsidR="007740D9" w:rsidRPr="00BF6D3D" w14:paraId="43C5CEAC" w14:textId="77777777" w:rsidTr="00503E7A">
        <w:trPr>
          <w:trHeight w:val="257"/>
        </w:trPr>
        <w:tc>
          <w:tcPr>
            <w:tcW w:w="3965" w:type="pct"/>
            <w:tcBorders>
              <w:top w:val="nil"/>
              <w:left w:val="single" w:sz="8" w:space="0" w:color="auto"/>
              <w:bottom w:val="single" w:sz="4" w:space="0" w:color="auto"/>
              <w:right w:val="single" w:sz="8" w:space="0" w:color="auto"/>
            </w:tcBorders>
            <w:shd w:val="clear" w:color="auto" w:fill="auto"/>
            <w:vAlign w:val="center"/>
          </w:tcPr>
          <w:p w14:paraId="6F9292E6"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2015 (оценка)</w:t>
            </w:r>
          </w:p>
        </w:tc>
        <w:tc>
          <w:tcPr>
            <w:tcW w:w="1035" w:type="pct"/>
            <w:tcBorders>
              <w:top w:val="nil"/>
              <w:left w:val="nil"/>
              <w:bottom w:val="single" w:sz="4" w:space="0" w:color="auto"/>
              <w:right w:val="single" w:sz="8" w:space="0" w:color="auto"/>
            </w:tcBorders>
            <w:shd w:val="clear" w:color="auto" w:fill="auto"/>
            <w:vAlign w:val="center"/>
          </w:tcPr>
          <w:p w14:paraId="651A79F6" w14:textId="77777777" w:rsidR="007740D9" w:rsidRPr="00BF6D3D" w:rsidRDefault="007740D9" w:rsidP="007740D9">
            <w:pPr>
              <w:spacing w:after="0" w:line="240" w:lineRule="auto"/>
              <w:jc w:val="center"/>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1,154</w:t>
            </w:r>
          </w:p>
        </w:tc>
      </w:tr>
      <w:tr w:rsidR="007740D9" w:rsidRPr="00BF6D3D" w14:paraId="70621DE8" w14:textId="77777777" w:rsidTr="00503E7A">
        <w:trPr>
          <w:trHeight w:val="257"/>
        </w:trPr>
        <w:tc>
          <w:tcPr>
            <w:tcW w:w="3965" w:type="pct"/>
            <w:tcBorders>
              <w:top w:val="single" w:sz="4" w:space="0" w:color="auto"/>
              <w:left w:val="single" w:sz="4" w:space="0" w:color="auto"/>
              <w:bottom w:val="single" w:sz="4" w:space="0" w:color="auto"/>
              <w:right w:val="single" w:sz="4" w:space="0" w:color="auto"/>
            </w:tcBorders>
            <w:shd w:val="clear" w:color="auto" w:fill="auto"/>
            <w:vAlign w:val="center"/>
          </w:tcPr>
          <w:p w14:paraId="16968370"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2016 (прогноз)</w:t>
            </w:r>
          </w:p>
        </w:tc>
        <w:tc>
          <w:tcPr>
            <w:tcW w:w="1035" w:type="pct"/>
            <w:tcBorders>
              <w:top w:val="single" w:sz="4" w:space="0" w:color="auto"/>
              <w:left w:val="single" w:sz="4" w:space="0" w:color="auto"/>
              <w:bottom w:val="single" w:sz="4" w:space="0" w:color="auto"/>
              <w:right w:val="single" w:sz="4" w:space="0" w:color="auto"/>
            </w:tcBorders>
            <w:shd w:val="clear" w:color="auto" w:fill="auto"/>
            <w:vAlign w:val="center"/>
          </w:tcPr>
          <w:p w14:paraId="273D2932" w14:textId="77777777" w:rsidR="007740D9" w:rsidRPr="00BF6D3D" w:rsidRDefault="007740D9" w:rsidP="007740D9">
            <w:pPr>
              <w:spacing w:after="0" w:line="240" w:lineRule="auto"/>
              <w:jc w:val="center"/>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1,074</w:t>
            </w:r>
          </w:p>
        </w:tc>
      </w:tr>
      <w:tr w:rsidR="007740D9" w:rsidRPr="00BF6D3D" w14:paraId="42E1106B" w14:textId="77777777" w:rsidTr="00503E7A">
        <w:trPr>
          <w:trHeight w:val="257"/>
        </w:trPr>
        <w:tc>
          <w:tcPr>
            <w:tcW w:w="3965" w:type="pct"/>
            <w:tcBorders>
              <w:top w:val="single" w:sz="4" w:space="0" w:color="auto"/>
              <w:left w:val="single" w:sz="4" w:space="0" w:color="auto"/>
              <w:bottom w:val="single" w:sz="4" w:space="0" w:color="auto"/>
              <w:right w:val="single" w:sz="4" w:space="0" w:color="auto"/>
            </w:tcBorders>
            <w:shd w:val="clear" w:color="auto" w:fill="auto"/>
            <w:vAlign w:val="center"/>
          </w:tcPr>
          <w:p w14:paraId="7F2236B4"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2017 (прогноз)</w:t>
            </w:r>
          </w:p>
        </w:tc>
        <w:tc>
          <w:tcPr>
            <w:tcW w:w="1035" w:type="pct"/>
            <w:tcBorders>
              <w:top w:val="single" w:sz="4" w:space="0" w:color="auto"/>
              <w:left w:val="single" w:sz="4" w:space="0" w:color="auto"/>
              <w:bottom w:val="single" w:sz="4" w:space="0" w:color="auto"/>
              <w:right w:val="single" w:sz="4" w:space="0" w:color="auto"/>
            </w:tcBorders>
            <w:shd w:val="clear" w:color="auto" w:fill="auto"/>
            <w:vAlign w:val="center"/>
          </w:tcPr>
          <w:p w14:paraId="5E99871B" w14:textId="77777777" w:rsidR="007740D9" w:rsidRPr="00BF6D3D" w:rsidRDefault="007740D9" w:rsidP="007740D9">
            <w:pPr>
              <w:spacing w:after="0" w:line="240" w:lineRule="auto"/>
              <w:jc w:val="center"/>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1,058</w:t>
            </w:r>
          </w:p>
        </w:tc>
      </w:tr>
    </w:tbl>
    <w:p w14:paraId="4F3FAB24" w14:textId="7B9E7F2E" w:rsidR="007740D9" w:rsidRPr="00BF6D3D" w:rsidRDefault="007740D9" w:rsidP="007740D9">
      <w:pPr>
        <w:spacing w:after="0" w:line="360" w:lineRule="auto"/>
        <w:ind w:firstLine="708"/>
        <w:jc w:val="both"/>
        <w:rPr>
          <w:rFonts w:ascii="Myriad Pro" w:hAnsi="Myriad Pro"/>
          <w:sz w:val="26"/>
          <w:szCs w:val="26"/>
        </w:rPr>
      </w:pPr>
      <w:r w:rsidRPr="00BF6D3D">
        <w:rPr>
          <w:rFonts w:ascii="Myriad Pro" w:hAnsi="Myriad Pro"/>
          <w:sz w:val="26"/>
          <w:szCs w:val="26"/>
        </w:rPr>
        <w:t xml:space="preserve">Расчет количества активов (условных единиц, относящихся к активам, необходимым для осуществления регулируемой деятельности) основан на фактических данных (основные средства на 01.01.2016) с учетом изменений, предусмотренных проектом инвестиционной программы </w:t>
      </w:r>
      <w:r w:rsidR="00B83101" w:rsidRPr="00BF6D3D">
        <w:rPr>
          <w:rFonts w:ascii="Myriad Pro" w:hAnsi="Myriad Pro"/>
          <w:sz w:val="26"/>
          <w:szCs w:val="26"/>
        </w:rPr>
        <w:t>ПАО </w:t>
      </w:r>
      <w:r w:rsidRPr="00BF6D3D">
        <w:rPr>
          <w:rFonts w:ascii="Myriad Pro" w:hAnsi="Myriad Pro"/>
          <w:sz w:val="26"/>
          <w:szCs w:val="26"/>
        </w:rPr>
        <w:t>«МРСК Северо-Запада» на 2016-2025 годы, направленным в Министерство энергетики письмом от 26.02.2016 №МР2/81-05/1406. В расчете учтены условные единицы сетевого комплекса ОАО «Особая экономическая зона промышленно-производственного типа «Моглино»», планируемого к взятию в аренду.</w:t>
      </w:r>
    </w:p>
    <w:p w14:paraId="58956EDA" w14:textId="77777777"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Условные единицы основных средств, не относящихся к уровням напряжения, распределены по уровням напряжения пропорционально условным единицам, прямо относящимся к уровням напряжения. </w:t>
      </w:r>
    </w:p>
    <w:tbl>
      <w:tblPr>
        <w:tblW w:w="9385" w:type="dxa"/>
        <w:tblInd w:w="103" w:type="dxa"/>
        <w:tblLook w:val="04A0" w:firstRow="1" w:lastRow="0" w:firstColumn="1" w:lastColumn="0" w:noHBand="0" w:noVBand="1"/>
      </w:tblPr>
      <w:tblGrid>
        <w:gridCol w:w="4339"/>
        <w:gridCol w:w="1682"/>
        <w:gridCol w:w="1682"/>
        <w:gridCol w:w="1682"/>
      </w:tblGrid>
      <w:tr w:rsidR="007740D9" w:rsidRPr="00BF6D3D" w14:paraId="108856D2" w14:textId="77777777" w:rsidTr="00B83101">
        <w:trPr>
          <w:trHeight w:val="677"/>
        </w:trPr>
        <w:tc>
          <w:tcPr>
            <w:tcW w:w="4339" w:type="dxa"/>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77CA74D0"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lastRenderedPageBreak/>
              <w:t>Показатель</w:t>
            </w:r>
          </w:p>
        </w:tc>
        <w:tc>
          <w:tcPr>
            <w:tcW w:w="1682" w:type="dxa"/>
            <w:tcBorders>
              <w:top w:val="single" w:sz="4" w:space="0" w:color="FFFFFF"/>
              <w:left w:val="nil"/>
              <w:right w:val="single" w:sz="4" w:space="0" w:color="FFFFFF"/>
            </w:tcBorders>
            <w:shd w:val="clear" w:color="000000" w:fill="4F6228"/>
            <w:vAlign w:val="center"/>
          </w:tcPr>
          <w:p w14:paraId="2CF044AD"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2015 год</w:t>
            </w:r>
          </w:p>
          <w:p w14:paraId="18877718"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(на 01.01.2016)</w:t>
            </w:r>
          </w:p>
          <w:p w14:paraId="1FF089D2"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факт У.Е.</w:t>
            </w:r>
          </w:p>
        </w:tc>
        <w:tc>
          <w:tcPr>
            <w:tcW w:w="1682" w:type="dxa"/>
            <w:tcBorders>
              <w:top w:val="single" w:sz="4" w:space="0" w:color="FFFFFF"/>
              <w:left w:val="nil"/>
              <w:right w:val="single" w:sz="4" w:space="0" w:color="FFFFFF"/>
            </w:tcBorders>
            <w:shd w:val="clear" w:color="000000" w:fill="4F6228"/>
            <w:vAlign w:val="center"/>
          </w:tcPr>
          <w:p w14:paraId="69E3F64F"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2016 год</w:t>
            </w:r>
          </w:p>
          <w:p w14:paraId="696D174D"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(на 01.01.2017)</w:t>
            </w:r>
          </w:p>
          <w:p w14:paraId="1923E6AD"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прогноз У.Е.</w:t>
            </w:r>
          </w:p>
        </w:tc>
        <w:tc>
          <w:tcPr>
            <w:tcW w:w="1682" w:type="dxa"/>
            <w:tcBorders>
              <w:top w:val="single" w:sz="4" w:space="0" w:color="FFFFFF"/>
              <w:left w:val="nil"/>
              <w:right w:val="single" w:sz="4" w:space="0" w:color="FFFFFF"/>
            </w:tcBorders>
            <w:shd w:val="clear" w:color="000000" w:fill="4F6228"/>
            <w:vAlign w:val="center"/>
          </w:tcPr>
          <w:p w14:paraId="11553E70"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2017 год</w:t>
            </w:r>
          </w:p>
          <w:p w14:paraId="0E48FC06"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(на 01.01.2018)</w:t>
            </w:r>
          </w:p>
          <w:p w14:paraId="20F92189"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прогноз У.Е.</w:t>
            </w:r>
          </w:p>
        </w:tc>
      </w:tr>
      <w:tr w:rsidR="007740D9" w:rsidRPr="00BF6D3D" w14:paraId="5192ED28" w14:textId="77777777" w:rsidTr="00503E7A">
        <w:trPr>
          <w:trHeight w:val="261"/>
        </w:trPr>
        <w:tc>
          <w:tcPr>
            <w:tcW w:w="4339" w:type="dxa"/>
            <w:tcBorders>
              <w:top w:val="nil"/>
              <w:left w:val="single" w:sz="8" w:space="0" w:color="auto"/>
              <w:bottom w:val="single" w:sz="4" w:space="0" w:color="auto"/>
              <w:right w:val="single" w:sz="8" w:space="0" w:color="auto"/>
            </w:tcBorders>
            <w:shd w:val="clear" w:color="auto" w:fill="auto"/>
            <w:noWrap/>
            <w:vAlign w:val="center"/>
          </w:tcPr>
          <w:p w14:paraId="597765CB"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Линии</w:t>
            </w:r>
          </w:p>
        </w:tc>
        <w:tc>
          <w:tcPr>
            <w:tcW w:w="1682" w:type="dxa"/>
            <w:tcBorders>
              <w:top w:val="nil"/>
              <w:left w:val="nil"/>
              <w:bottom w:val="single" w:sz="4" w:space="0" w:color="auto"/>
              <w:right w:val="single" w:sz="8" w:space="0" w:color="auto"/>
            </w:tcBorders>
            <w:shd w:val="clear" w:color="auto" w:fill="auto"/>
            <w:noWrap/>
            <w:vAlign w:val="bottom"/>
          </w:tcPr>
          <w:p w14:paraId="5488FCBA"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63 016,22</w:t>
            </w:r>
          </w:p>
        </w:tc>
        <w:tc>
          <w:tcPr>
            <w:tcW w:w="1682" w:type="dxa"/>
            <w:tcBorders>
              <w:top w:val="nil"/>
              <w:left w:val="nil"/>
              <w:bottom w:val="single" w:sz="4" w:space="0" w:color="auto"/>
              <w:right w:val="single" w:sz="8" w:space="0" w:color="auto"/>
            </w:tcBorders>
            <w:shd w:val="clear" w:color="auto" w:fill="auto"/>
            <w:noWrap/>
            <w:vAlign w:val="bottom"/>
          </w:tcPr>
          <w:p w14:paraId="26545F90"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63 126,10</w:t>
            </w:r>
          </w:p>
        </w:tc>
        <w:tc>
          <w:tcPr>
            <w:tcW w:w="1682" w:type="dxa"/>
            <w:tcBorders>
              <w:top w:val="nil"/>
              <w:left w:val="nil"/>
              <w:bottom w:val="single" w:sz="4" w:space="0" w:color="auto"/>
              <w:right w:val="single" w:sz="8" w:space="0" w:color="auto"/>
            </w:tcBorders>
            <w:shd w:val="clear" w:color="auto" w:fill="auto"/>
            <w:vAlign w:val="bottom"/>
          </w:tcPr>
          <w:p w14:paraId="0DE2D1A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63 192,44</w:t>
            </w:r>
          </w:p>
        </w:tc>
      </w:tr>
      <w:tr w:rsidR="007740D9" w:rsidRPr="00BF6D3D" w14:paraId="5A24042E" w14:textId="77777777" w:rsidTr="00503E7A">
        <w:trPr>
          <w:trHeight w:val="261"/>
        </w:trPr>
        <w:tc>
          <w:tcPr>
            <w:tcW w:w="43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A0F56B"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ПС</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F3D43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75 906,80</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20898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75 944,50</w:t>
            </w:r>
          </w:p>
        </w:tc>
        <w:tc>
          <w:tcPr>
            <w:tcW w:w="1682" w:type="dxa"/>
            <w:tcBorders>
              <w:top w:val="single" w:sz="4" w:space="0" w:color="auto"/>
              <w:left w:val="single" w:sz="4" w:space="0" w:color="auto"/>
              <w:bottom w:val="single" w:sz="4" w:space="0" w:color="auto"/>
              <w:right w:val="single" w:sz="4" w:space="0" w:color="auto"/>
            </w:tcBorders>
            <w:shd w:val="clear" w:color="auto" w:fill="auto"/>
            <w:vAlign w:val="bottom"/>
          </w:tcPr>
          <w:p w14:paraId="694A1567"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76 645,80</w:t>
            </w:r>
          </w:p>
        </w:tc>
      </w:tr>
      <w:tr w:rsidR="007740D9" w:rsidRPr="00BF6D3D" w14:paraId="05B6B9BD" w14:textId="77777777" w:rsidTr="00503E7A">
        <w:trPr>
          <w:trHeight w:val="261"/>
        </w:trPr>
        <w:tc>
          <w:tcPr>
            <w:tcW w:w="43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C14AE7"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Прочие ОС</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6352D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20 622,00</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6EC50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20 622,00</w:t>
            </w:r>
          </w:p>
        </w:tc>
        <w:tc>
          <w:tcPr>
            <w:tcW w:w="1682" w:type="dxa"/>
            <w:tcBorders>
              <w:top w:val="single" w:sz="4" w:space="0" w:color="auto"/>
              <w:left w:val="single" w:sz="4" w:space="0" w:color="auto"/>
              <w:bottom w:val="single" w:sz="4" w:space="0" w:color="auto"/>
              <w:right w:val="single" w:sz="4" w:space="0" w:color="auto"/>
            </w:tcBorders>
            <w:shd w:val="clear" w:color="auto" w:fill="auto"/>
            <w:vAlign w:val="bottom"/>
          </w:tcPr>
          <w:p w14:paraId="398A324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20 622,00</w:t>
            </w:r>
          </w:p>
        </w:tc>
      </w:tr>
      <w:tr w:rsidR="007740D9" w:rsidRPr="00BF6D3D" w14:paraId="2D5431E7" w14:textId="77777777" w:rsidTr="00503E7A">
        <w:trPr>
          <w:trHeight w:val="261"/>
        </w:trPr>
        <w:tc>
          <w:tcPr>
            <w:tcW w:w="43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003E22"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СДТУ</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5C7A3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33 055,92</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C95DFB"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33 096,16</w:t>
            </w:r>
          </w:p>
        </w:tc>
        <w:tc>
          <w:tcPr>
            <w:tcW w:w="1682" w:type="dxa"/>
            <w:tcBorders>
              <w:top w:val="single" w:sz="4" w:space="0" w:color="auto"/>
              <w:left w:val="single" w:sz="4" w:space="0" w:color="auto"/>
              <w:bottom w:val="single" w:sz="4" w:space="0" w:color="auto"/>
              <w:right w:val="single" w:sz="4" w:space="0" w:color="auto"/>
            </w:tcBorders>
            <w:shd w:val="clear" w:color="auto" w:fill="auto"/>
            <w:vAlign w:val="bottom"/>
          </w:tcPr>
          <w:p w14:paraId="70274377"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33 096,16</w:t>
            </w:r>
          </w:p>
        </w:tc>
      </w:tr>
      <w:tr w:rsidR="007740D9" w:rsidRPr="00BF6D3D" w14:paraId="2C85AFF0" w14:textId="77777777" w:rsidTr="00503E7A">
        <w:trPr>
          <w:trHeight w:val="261"/>
        </w:trPr>
        <w:tc>
          <w:tcPr>
            <w:tcW w:w="43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B468F"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АИИС КУЭ</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9E950B"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525,748</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C8B092"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525,748</w:t>
            </w:r>
          </w:p>
        </w:tc>
        <w:tc>
          <w:tcPr>
            <w:tcW w:w="1682" w:type="dxa"/>
            <w:tcBorders>
              <w:top w:val="single" w:sz="4" w:space="0" w:color="auto"/>
              <w:left w:val="single" w:sz="4" w:space="0" w:color="auto"/>
              <w:bottom w:val="single" w:sz="4" w:space="0" w:color="auto"/>
              <w:right w:val="single" w:sz="4" w:space="0" w:color="auto"/>
            </w:tcBorders>
            <w:shd w:val="clear" w:color="auto" w:fill="auto"/>
            <w:vAlign w:val="bottom"/>
          </w:tcPr>
          <w:p w14:paraId="112AA842"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525,748</w:t>
            </w:r>
          </w:p>
        </w:tc>
      </w:tr>
      <w:tr w:rsidR="007740D9" w:rsidRPr="00BF6D3D" w14:paraId="42E342D0" w14:textId="77777777" w:rsidTr="00503E7A">
        <w:trPr>
          <w:trHeight w:val="261"/>
        </w:trPr>
        <w:tc>
          <w:tcPr>
            <w:tcW w:w="43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BB5A5D"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Всего</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8662E5" w14:textId="77777777" w:rsidR="007740D9" w:rsidRPr="00BF6D3D" w:rsidRDefault="007740D9" w:rsidP="007740D9">
            <w:pPr>
              <w:spacing w:after="0" w:line="240" w:lineRule="auto"/>
              <w:jc w:val="right"/>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193 126,69</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8CE579" w14:textId="77777777" w:rsidR="007740D9" w:rsidRPr="00BF6D3D" w:rsidRDefault="007740D9" w:rsidP="007740D9">
            <w:pPr>
              <w:spacing w:after="0" w:line="240" w:lineRule="auto"/>
              <w:jc w:val="right"/>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193 314,50</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4C3D94" w14:textId="77777777" w:rsidR="007740D9" w:rsidRPr="00BF6D3D" w:rsidRDefault="007740D9" w:rsidP="007740D9">
            <w:pPr>
              <w:spacing w:after="0" w:line="240" w:lineRule="auto"/>
              <w:jc w:val="right"/>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194 082,15</w:t>
            </w:r>
          </w:p>
        </w:tc>
      </w:tr>
      <w:tr w:rsidR="007740D9" w:rsidRPr="00BF6D3D" w14:paraId="4C0EF981" w14:textId="77777777" w:rsidTr="00503E7A">
        <w:trPr>
          <w:trHeight w:val="145"/>
        </w:trPr>
        <w:tc>
          <w:tcPr>
            <w:tcW w:w="43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86FCB5"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в т.ч.</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9968C0"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543BAE"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1682" w:type="dxa"/>
            <w:tcBorders>
              <w:top w:val="single" w:sz="4" w:space="0" w:color="auto"/>
              <w:left w:val="single" w:sz="4" w:space="0" w:color="auto"/>
              <w:bottom w:val="single" w:sz="4" w:space="0" w:color="auto"/>
              <w:right w:val="single" w:sz="4" w:space="0" w:color="auto"/>
            </w:tcBorders>
            <w:shd w:val="clear" w:color="auto" w:fill="auto"/>
            <w:vAlign w:val="bottom"/>
          </w:tcPr>
          <w:p w14:paraId="5E826950"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07B8DAC0" w14:textId="77777777" w:rsidTr="00503E7A">
        <w:trPr>
          <w:trHeight w:val="261"/>
        </w:trPr>
        <w:tc>
          <w:tcPr>
            <w:tcW w:w="43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86A2BA"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ВН (110-220 кВ)</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1DA3BE"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25 522,74</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1F98B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25 528,41</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31DB5B"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25 752,07</w:t>
            </w:r>
          </w:p>
        </w:tc>
      </w:tr>
      <w:tr w:rsidR="007740D9" w:rsidRPr="00BF6D3D" w14:paraId="5EB16E4F" w14:textId="77777777" w:rsidTr="00503E7A">
        <w:trPr>
          <w:trHeight w:val="261"/>
        </w:trPr>
        <w:tc>
          <w:tcPr>
            <w:tcW w:w="43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AC9D10"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СН1 (35 кВ)</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125A2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13 293,83</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1AA21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13 292,64</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C8AD6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13 272,16</w:t>
            </w:r>
          </w:p>
        </w:tc>
      </w:tr>
      <w:tr w:rsidR="007740D9" w:rsidRPr="00BF6D3D" w14:paraId="34D06A4B" w14:textId="77777777" w:rsidTr="00503E7A">
        <w:trPr>
          <w:trHeight w:val="261"/>
        </w:trPr>
        <w:tc>
          <w:tcPr>
            <w:tcW w:w="43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E1AC62"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СН2 (20-1 кВ)</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9F03B9"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112 940,06</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5E74B2"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113 124,94</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AFBC1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113 743,05</w:t>
            </w:r>
          </w:p>
        </w:tc>
      </w:tr>
      <w:tr w:rsidR="007740D9" w:rsidRPr="00BF6D3D" w14:paraId="59616907" w14:textId="77777777" w:rsidTr="00503E7A">
        <w:trPr>
          <w:trHeight w:val="261"/>
        </w:trPr>
        <w:tc>
          <w:tcPr>
            <w:tcW w:w="43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A9D35"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НН (до 0,4 кВ) </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BDCB8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41 370,07</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36BD2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41 368,51</w:t>
            </w:r>
          </w:p>
        </w:tc>
        <w:tc>
          <w:tcPr>
            <w:tcW w:w="16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02A42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41 314,87</w:t>
            </w:r>
          </w:p>
        </w:tc>
      </w:tr>
    </w:tbl>
    <w:p w14:paraId="0907161A" w14:textId="2B400078" w:rsidR="007740D9" w:rsidRPr="00BF6D3D" w:rsidRDefault="007740D9" w:rsidP="007740D9">
      <w:pPr>
        <w:spacing w:after="0" w:line="360" w:lineRule="auto"/>
        <w:ind w:firstLine="567"/>
        <w:jc w:val="both"/>
        <w:rPr>
          <w:rFonts w:ascii="Myriad Pro" w:hAnsi="Myriad Pro"/>
          <w:color w:val="0D0D0D"/>
          <w:sz w:val="26"/>
          <w:szCs w:val="26"/>
        </w:rPr>
      </w:pPr>
      <w:r w:rsidRPr="00BF6D3D">
        <w:rPr>
          <w:rFonts w:ascii="Myriad Pro" w:hAnsi="Myriad Pro"/>
          <w:color w:val="0D0D0D"/>
          <w:sz w:val="26"/>
          <w:szCs w:val="26"/>
        </w:rPr>
        <w:t>Подконтрольные расходы на 2017 год, рассчитанные в соответствии с Методическими указаниями, составляют 1</w:t>
      </w:r>
      <w:r w:rsidR="00503E7A" w:rsidRPr="00BF6D3D">
        <w:rPr>
          <w:rFonts w:ascii="Myriad Pro" w:hAnsi="Myriad Pro"/>
          <w:color w:val="0D0D0D"/>
          <w:sz w:val="26"/>
          <w:szCs w:val="26"/>
        </w:rPr>
        <w:t> </w:t>
      </w:r>
      <w:r w:rsidRPr="00BF6D3D">
        <w:rPr>
          <w:rFonts w:ascii="Myriad Pro" w:hAnsi="Myriad Pro"/>
          <w:color w:val="0D0D0D"/>
          <w:sz w:val="26"/>
          <w:szCs w:val="26"/>
        </w:rPr>
        <w:t>654</w:t>
      </w:r>
      <w:r w:rsidR="00503E7A" w:rsidRPr="00BF6D3D">
        <w:rPr>
          <w:rFonts w:ascii="Myriad Pro" w:hAnsi="Myriad Pro"/>
          <w:color w:val="0D0D0D"/>
          <w:sz w:val="26"/>
          <w:szCs w:val="26"/>
        </w:rPr>
        <w:t> </w:t>
      </w:r>
      <w:r w:rsidRPr="00BF6D3D">
        <w:rPr>
          <w:rFonts w:ascii="Myriad Pro" w:hAnsi="Myriad Pro"/>
          <w:color w:val="0D0D0D"/>
          <w:sz w:val="26"/>
          <w:szCs w:val="26"/>
        </w:rPr>
        <w:t>998,64 тыс. рублей, итоговый коэффициент индексации к уровню 2016 года составляет 1,029.</w:t>
      </w:r>
    </w:p>
    <w:p w14:paraId="6FE78DC7" w14:textId="575E9357" w:rsidR="007740D9" w:rsidRPr="00BF6D3D" w:rsidRDefault="007740D9" w:rsidP="007740D9">
      <w:pPr>
        <w:spacing w:after="0" w:line="360" w:lineRule="auto"/>
        <w:ind w:firstLine="567"/>
        <w:jc w:val="both"/>
        <w:rPr>
          <w:rFonts w:ascii="Myriad Pro" w:hAnsi="Myriad Pro"/>
          <w:color w:val="0D0D0D"/>
          <w:sz w:val="26"/>
          <w:szCs w:val="26"/>
        </w:rPr>
      </w:pPr>
      <w:r w:rsidRPr="00BF6D3D">
        <w:rPr>
          <w:rFonts w:ascii="Myriad Pro" w:hAnsi="Myriad Pro"/>
          <w:color w:val="0D0D0D"/>
          <w:sz w:val="26"/>
          <w:szCs w:val="26"/>
        </w:rPr>
        <w:t xml:space="preserve">В соответствии с п.19 Методических указаний расчет произведен с учетом откорректированных величин операционных расходов за 2012 </w:t>
      </w:r>
      <w:r w:rsidR="00503E7A" w:rsidRPr="00BF6D3D">
        <w:rPr>
          <w:rFonts w:ascii="Myriad Pro" w:hAnsi="Myriad Pro"/>
          <w:color w:val="0D0D0D"/>
          <w:sz w:val="26"/>
          <w:szCs w:val="26"/>
        </w:rPr>
        <w:t>–</w:t>
      </w:r>
      <w:r w:rsidRPr="00BF6D3D">
        <w:rPr>
          <w:rFonts w:ascii="Myriad Pro" w:hAnsi="Myriad Pro"/>
          <w:color w:val="0D0D0D"/>
          <w:sz w:val="26"/>
          <w:szCs w:val="26"/>
        </w:rPr>
        <w:t xml:space="preserve"> 2016 годы с учетом отклонения фактической инфляции и фактического количества условных единиц оборудования, от значений, установленных при регулировании. На 2016 </w:t>
      </w:r>
      <w:r w:rsidR="00503E7A" w:rsidRPr="00BF6D3D">
        <w:rPr>
          <w:rFonts w:ascii="Myriad Pro" w:hAnsi="Myriad Pro"/>
          <w:color w:val="0D0D0D"/>
          <w:sz w:val="26"/>
          <w:szCs w:val="26"/>
        </w:rPr>
        <w:t>–</w:t>
      </w:r>
      <w:r w:rsidRPr="00BF6D3D">
        <w:rPr>
          <w:rFonts w:ascii="Myriad Pro" w:hAnsi="Myriad Pro"/>
          <w:color w:val="0D0D0D"/>
          <w:sz w:val="26"/>
          <w:szCs w:val="26"/>
        </w:rPr>
        <w:t xml:space="preserve"> 2017 годы применены соответствующие прогнозные показатели (скорректированный план).</w:t>
      </w:r>
    </w:p>
    <w:tbl>
      <w:tblPr>
        <w:tblW w:w="5000" w:type="pct"/>
        <w:tblLook w:val="04A0" w:firstRow="1" w:lastRow="0" w:firstColumn="1" w:lastColumn="0" w:noHBand="0" w:noVBand="1"/>
      </w:tblPr>
      <w:tblGrid>
        <w:gridCol w:w="2191"/>
        <w:gridCol w:w="804"/>
        <w:gridCol w:w="1093"/>
        <w:gridCol w:w="1108"/>
        <w:gridCol w:w="1093"/>
        <w:gridCol w:w="1093"/>
        <w:gridCol w:w="1093"/>
        <w:gridCol w:w="1095"/>
      </w:tblGrid>
      <w:tr w:rsidR="007740D9" w:rsidRPr="00BF6D3D" w14:paraId="14C8F274" w14:textId="77777777" w:rsidTr="00503E7A">
        <w:trPr>
          <w:trHeight w:val="300"/>
          <w:tblHeader/>
        </w:trPr>
        <w:tc>
          <w:tcPr>
            <w:tcW w:w="114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136FD30"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Показатель</w:t>
            </w:r>
          </w:p>
        </w:tc>
        <w:tc>
          <w:tcPr>
            <w:tcW w:w="420"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559BD182"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Ед. изм</w:t>
            </w:r>
          </w:p>
        </w:tc>
        <w:tc>
          <w:tcPr>
            <w:tcW w:w="1150" w:type="pct"/>
            <w:gridSpan w:val="2"/>
            <w:tcBorders>
              <w:top w:val="single" w:sz="4" w:space="0" w:color="FFFFFF"/>
              <w:left w:val="nil"/>
              <w:bottom w:val="single" w:sz="4" w:space="0" w:color="FFFFFF"/>
              <w:right w:val="single" w:sz="4" w:space="0" w:color="FFFFFF"/>
            </w:tcBorders>
            <w:shd w:val="clear" w:color="000000" w:fill="4F6228"/>
            <w:noWrap/>
            <w:vAlign w:val="center"/>
          </w:tcPr>
          <w:p w14:paraId="55C15579"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2015</w:t>
            </w:r>
          </w:p>
        </w:tc>
        <w:tc>
          <w:tcPr>
            <w:tcW w:w="1142" w:type="pct"/>
            <w:gridSpan w:val="2"/>
            <w:tcBorders>
              <w:top w:val="single" w:sz="4" w:space="0" w:color="FFFFFF"/>
              <w:left w:val="nil"/>
              <w:bottom w:val="single" w:sz="4" w:space="0" w:color="FFFFFF"/>
              <w:right w:val="single" w:sz="4" w:space="0" w:color="FFFFFF"/>
            </w:tcBorders>
            <w:shd w:val="clear" w:color="000000" w:fill="4F6228"/>
            <w:noWrap/>
            <w:vAlign w:val="center"/>
          </w:tcPr>
          <w:p w14:paraId="74F8D659"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2016</w:t>
            </w:r>
          </w:p>
        </w:tc>
        <w:tc>
          <w:tcPr>
            <w:tcW w:w="1143" w:type="pct"/>
            <w:gridSpan w:val="2"/>
            <w:tcBorders>
              <w:top w:val="single" w:sz="4" w:space="0" w:color="FFFFFF"/>
              <w:left w:val="nil"/>
              <w:bottom w:val="single" w:sz="4" w:space="0" w:color="FFFFFF"/>
              <w:right w:val="single" w:sz="4" w:space="0" w:color="FFFFFF"/>
            </w:tcBorders>
            <w:shd w:val="clear" w:color="000000" w:fill="4F6228"/>
            <w:noWrap/>
            <w:vAlign w:val="center"/>
          </w:tcPr>
          <w:p w14:paraId="09441AE8"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2017</w:t>
            </w:r>
          </w:p>
        </w:tc>
      </w:tr>
      <w:tr w:rsidR="007740D9" w:rsidRPr="00BF6D3D" w14:paraId="5CE8A0FD" w14:textId="77777777" w:rsidTr="00503E7A">
        <w:trPr>
          <w:trHeight w:val="610"/>
          <w:tblHeader/>
        </w:trPr>
        <w:tc>
          <w:tcPr>
            <w:tcW w:w="1145" w:type="pct"/>
            <w:vMerge/>
            <w:tcBorders>
              <w:top w:val="single" w:sz="4" w:space="0" w:color="FFFFFF"/>
              <w:left w:val="single" w:sz="4" w:space="0" w:color="FFFFFF"/>
              <w:bottom w:val="single" w:sz="4" w:space="0" w:color="FFFFFF"/>
              <w:right w:val="single" w:sz="4" w:space="0" w:color="FFFFFF"/>
            </w:tcBorders>
            <w:vAlign w:val="center"/>
          </w:tcPr>
          <w:p w14:paraId="7C09FA25"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420" w:type="pct"/>
            <w:vMerge/>
            <w:tcBorders>
              <w:top w:val="single" w:sz="4" w:space="0" w:color="FFFFFF"/>
              <w:left w:val="single" w:sz="4" w:space="0" w:color="FFFFFF"/>
              <w:bottom w:val="single" w:sz="4" w:space="0" w:color="FFFFFF"/>
              <w:right w:val="single" w:sz="4" w:space="0" w:color="FFFFFF"/>
            </w:tcBorders>
            <w:vAlign w:val="center"/>
          </w:tcPr>
          <w:p w14:paraId="25CE4B83"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571" w:type="pct"/>
            <w:tcBorders>
              <w:top w:val="nil"/>
              <w:left w:val="single" w:sz="4" w:space="0" w:color="FFFFFF"/>
              <w:bottom w:val="single" w:sz="4" w:space="0" w:color="FFFFFF"/>
              <w:right w:val="single" w:sz="4" w:space="0" w:color="FFFFFF"/>
            </w:tcBorders>
            <w:shd w:val="clear" w:color="000000" w:fill="4F6228"/>
            <w:noWrap/>
            <w:vAlign w:val="center"/>
          </w:tcPr>
          <w:p w14:paraId="7633B3FB"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Утв.</w:t>
            </w:r>
          </w:p>
        </w:tc>
        <w:tc>
          <w:tcPr>
            <w:tcW w:w="579" w:type="pct"/>
            <w:tcBorders>
              <w:top w:val="nil"/>
              <w:left w:val="single" w:sz="4" w:space="0" w:color="FFFFFF"/>
              <w:bottom w:val="single" w:sz="4" w:space="0" w:color="FFFFFF"/>
              <w:right w:val="single" w:sz="4" w:space="0" w:color="FFFFFF"/>
            </w:tcBorders>
            <w:shd w:val="clear" w:color="000000" w:fill="4F6228"/>
            <w:noWrap/>
            <w:vAlign w:val="center"/>
          </w:tcPr>
          <w:p w14:paraId="388CAAC1"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Факт</w:t>
            </w:r>
          </w:p>
        </w:tc>
        <w:tc>
          <w:tcPr>
            <w:tcW w:w="571" w:type="pct"/>
            <w:tcBorders>
              <w:top w:val="nil"/>
              <w:left w:val="single" w:sz="4" w:space="0" w:color="FFFFFF"/>
              <w:bottom w:val="single" w:sz="4" w:space="0" w:color="FFFFFF"/>
              <w:right w:val="single" w:sz="4" w:space="0" w:color="FFFFFF"/>
            </w:tcBorders>
            <w:shd w:val="clear" w:color="000000" w:fill="4F6228"/>
            <w:noWrap/>
            <w:vAlign w:val="center"/>
          </w:tcPr>
          <w:p w14:paraId="077F90A6"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Утв.</w:t>
            </w:r>
          </w:p>
        </w:tc>
        <w:tc>
          <w:tcPr>
            <w:tcW w:w="571" w:type="pct"/>
            <w:tcBorders>
              <w:top w:val="nil"/>
              <w:left w:val="nil"/>
              <w:right w:val="single" w:sz="4" w:space="0" w:color="FFFFFF"/>
            </w:tcBorders>
            <w:shd w:val="clear" w:color="000000" w:fill="4F6228"/>
            <w:noWrap/>
            <w:vAlign w:val="center"/>
          </w:tcPr>
          <w:p w14:paraId="43DCDE50"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Скорр.</w:t>
            </w:r>
          </w:p>
          <w:p w14:paraId="0B496AC6"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план</w:t>
            </w:r>
          </w:p>
        </w:tc>
        <w:tc>
          <w:tcPr>
            <w:tcW w:w="571" w:type="pct"/>
            <w:tcBorders>
              <w:top w:val="nil"/>
              <w:left w:val="single" w:sz="4" w:space="0" w:color="FFFFFF"/>
              <w:bottom w:val="single" w:sz="4" w:space="0" w:color="FFFFFF"/>
              <w:right w:val="single" w:sz="4" w:space="0" w:color="FFFFFF"/>
            </w:tcBorders>
            <w:shd w:val="clear" w:color="000000" w:fill="4F6228"/>
            <w:noWrap/>
            <w:vAlign w:val="center"/>
          </w:tcPr>
          <w:p w14:paraId="1A91DAE4"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Утв.</w:t>
            </w:r>
          </w:p>
        </w:tc>
        <w:tc>
          <w:tcPr>
            <w:tcW w:w="572" w:type="pct"/>
            <w:tcBorders>
              <w:top w:val="nil"/>
              <w:left w:val="nil"/>
              <w:right w:val="single" w:sz="4" w:space="0" w:color="FFFFFF"/>
            </w:tcBorders>
            <w:shd w:val="clear" w:color="000000" w:fill="4F6228"/>
            <w:noWrap/>
            <w:vAlign w:val="center"/>
          </w:tcPr>
          <w:p w14:paraId="68870FB4"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Скорр.</w:t>
            </w:r>
          </w:p>
          <w:p w14:paraId="2072530B"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план</w:t>
            </w:r>
          </w:p>
        </w:tc>
      </w:tr>
      <w:tr w:rsidR="007740D9" w:rsidRPr="00BF6D3D" w14:paraId="3A244554" w14:textId="77777777" w:rsidTr="00503E7A">
        <w:trPr>
          <w:trHeight w:val="315"/>
        </w:trPr>
        <w:tc>
          <w:tcPr>
            <w:tcW w:w="1145" w:type="pct"/>
            <w:tcBorders>
              <w:top w:val="nil"/>
              <w:left w:val="single" w:sz="8" w:space="0" w:color="auto"/>
              <w:bottom w:val="single" w:sz="4" w:space="0" w:color="auto"/>
              <w:right w:val="single" w:sz="8" w:space="0" w:color="auto"/>
            </w:tcBorders>
            <w:shd w:val="clear" w:color="auto" w:fill="auto"/>
            <w:vAlign w:val="center"/>
          </w:tcPr>
          <w:p w14:paraId="6374FB80" w14:textId="77777777" w:rsidR="007740D9" w:rsidRPr="00BF6D3D" w:rsidRDefault="007740D9" w:rsidP="007740D9">
            <w:pPr>
              <w:spacing w:after="0" w:line="240" w:lineRule="auto"/>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ИПЦ</w:t>
            </w:r>
          </w:p>
        </w:tc>
        <w:tc>
          <w:tcPr>
            <w:tcW w:w="420" w:type="pct"/>
            <w:tcBorders>
              <w:top w:val="nil"/>
              <w:left w:val="nil"/>
              <w:bottom w:val="single" w:sz="4" w:space="0" w:color="auto"/>
              <w:right w:val="single" w:sz="8" w:space="0" w:color="auto"/>
            </w:tcBorders>
            <w:shd w:val="clear" w:color="auto" w:fill="auto"/>
            <w:noWrap/>
            <w:vAlign w:val="center"/>
          </w:tcPr>
          <w:p w14:paraId="19E1456E"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w:t>
            </w:r>
          </w:p>
        </w:tc>
        <w:tc>
          <w:tcPr>
            <w:tcW w:w="571" w:type="pct"/>
            <w:tcBorders>
              <w:top w:val="nil"/>
              <w:left w:val="nil"/>
              <w:bottom w:val="single" w:sz="4" w:space="0" w:color="auto"/>
              <w:right w:val="single" w:sz="8" w:space="0" w:color="auto"/>
            </w:tcBorders>
            <w:shd w:val="clear" w:color="auto" w:fill="auto"/>
            <w:noWrap/>
            <w:vAlign w:val="center"/>
          </w:tcPr>
          <w:p w14:paraId="72313DF6"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6,70%</w:t>
            </w:r>
          </w:p>
        </w:tc>
        <w:tc>
          <w:tcPr>
            <w:tcW w:w="579" w:type="pct"/>
            <w:tcBorders>
              <w:top w:val="nil"/>
              <w:left w:val="nil"/>
              <w:bottom w:val="single" w:sz="4" w:space="0" w:color="auto"/>
              <w:right w:val="single" w:sz="8" w:space="0" w:color="auto"/>
            </w:tcBorders>
            <w:shd w:val="clear" w:color="auto" w:fill="auto"/>
            <w:noWrap/>
            <w:vAlign w:val="center"/>
          </w:tcPr>
          <w:p w14:paraId="6622FEA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15,40%</w:t>
            </w:r>
          </w:p>
        </w:tc>
        <w:tc>
          <w:tcPr>
            <w:tcW w:w="571" w:type="pct"/>
            <w:tcBorders>
              <w:top w:val="nil"/>
              <w:left w:val="nil"/>
              <w:bottom w:val="single" w:sz="4" w:space="0" w:color="auto"/>
              <w:right w:val="single" w:sz="8" w:space="0" w:color="auto"/>
            </w:tcBorders>
            <w:shd w:val="clear" w:color="auto" w:fill="auto"/>
            <w:noWrap/>
            <w:vAlign w:val="center"/>
          </w:tcPr>
          <w:p w14:paraId="678F2E7E"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7,40%</w:t>
            </w:r>
          </w:p>
        </w:tc>
        <w:tc>
          <w:tcPr>
            <w:tcW w:w="571" w:type="pct"/>
            <w:tcBorders>
              <w:top w:val="nil"/>
              <w:left w:val="nil"/>
              <w:bottom w:val="single" w:sz="4" w:space="0" w:color="auto"/>
              <w:right w:val="single" w:sz="8" w:space="0" w:color="auto"/>
            </w:tcBorders>
            <w:shd w:val="clear" w:color="auto" w:fill="auto"/>
            <w:noWrap/>
            <w:vAlign w:val="center"/>
          </w:tcPr>
          <w:p w14:paraId="7AF786F7"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7,40%</w:t>
            </w:r>
          </w:p>
        </w:tc>
        <w:tc>
          <w:tcPr>
            <w:tcW w:w="571" w:type="pct"/>
            <w:tcBorders>
              <w:top w:val="nil"/>
              <w:left w:val="nil"/>
              <w:bottom w:val="single" w:sz="4" w:space="0" w:color="auto"/>
              <w:right w:val="single" w:sz="8" w:space="0" w:color="auto"/>
            </w:tcBorders>
            <w:shd w:val="clear" w:color="auto" w:fill="auto"/>
            <w:noWrap/>
            <w:vAlign w:val="center"/>
          </w:tcPr>
          <w:p w14:paraId="0501A0DA"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5,80%</w:t>
            </w:r>
          </w:p>
        </w:tc>
        <w:tc>
          <w:tcPr>
            <w:tcW w:w="572" w:type="pct"/>
            <w:tcBorders>
              <w:top w:val="nil"/>
              <w:left w:val="nil"/>
              <w:bottom w:val="single" w:sz="4" w:space="0" w:color="auto"/>
              <w:right w:val="single" w:sz="8" w:space="0" w:color="auto"/>
            </w:tcBorders>
            <w:shd w:val="clear" w:color="auto" w:fill="auto"/>
            <w:noWrap/>
            <w:vAlign w:val="center"/>
          </w:tcPr>
          <w:p w14:paraId="2A848D0F"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5,80%</w:t>
            </w:r>
          </w:p>
        </w:tc>
      </w:tr>
      <w:tr w:rsidR="007740D9" w:rsidRPr="00BF6D3D" w14:paraId="21DB4491" w14:textId="77777777" w:rsidTr="00503E7A">
        <w:trPr>
          <w:trHeight w:val="283"/>
        </w:trPr>
        <w:tc>
          <w:tcPr>
            <w:tcW w:w="1145" w:type="pct"/>
            <w:tcBorders>
              <w:top w:val="single" w:sz="4" w:space="0" w:color="auto"/>
              <w:left w:val="single" w:sz="4" w:space="0" w:color="auto"/>
              <w:bottom w:val="single" w:sz="4" w:space="0" w:color="auto"/>
              <w:right w:val="single" w:sz="4" w:space="0" w:color="auto"/>
            </w:tcBorders>
            <w:shd w:val="clear" w:color="auto" w:fill="auto"/>
            <w:vAlign w:val="center"/>
          </w:tcPr>
          <w:p w14:paraId="1C8468EE" w14:textId="77777777" w:rsidR="007740D9" w:rsidRPr="00BF6D3D" w:rsidRDefault="007740D9" w:rsidP="007740D9">
            <w:pPr>
              <w:spacing w:after="0" w:line="240" w:lineRule="auto"/>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индекс эффективности операционных расходов</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BA3BE5"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9873F7"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3,00%</w:t>
            </w:r>
          </w:p>
        </w:tc>
        <w:tc>
          <w:tcPr>
            <w:tcW w:w="5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A5B847"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3,00%</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9B44B3"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3,00%</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A756C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3,00%</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B7E7C8"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3,00%</w:t>
            </w:r>
          </w:p>
        </w:tc>
        <w:tc>
          <w:tcPr>
            <w:tcW w:w="5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43A9F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3,00%</w:t>
            </w:r>
          </w:p>
        </w:tc>
      </w:tr>
      <w:tr w:rsidR="007740D9" w:rsidRPr="00BF6D3D" w14:paraId="6C6E927A" w14:textId="77777777" w:rsidTr="00503E7A">
        <w:trPr>
          <w:trHeight w:val="315"/>
        </w:trPr>
        <w:tc>
          <w:tcPr>
            <w:tcW w:w="1145" w:type="pct"/>
            <w:tcBorders>
              <w:top w:val="single" w:sz="4" w:space="0" w:color="auto"/>
              <w:left w:val="single" w:sz="4" w:space="0" w:color="auto"/>
              <w:bottom w:val="single" w:sz="4" w:space="0" w:color="auto"/>
              <w:right w:val="single" w:sz="4" w:space="0" w:color="auto"/>
            </w:tcBorders>
            <w:shd w:val="clear" w:color="auto" w:fill="auto"/>
            <w:vAlign w:val="center"/>
          </w:tcPr>
          <w:p w14:paraId="73E2231F" w14:textId="77777777" w:rsidR="007740D9" w:rsidRPr="00BF6D3D" w:rsidRDefault="007740D9" w:rsidP="007740D9">
            <w:pPr>
              <w:spacing w:after="0" w:line="240" w:lineRule="auto"/>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количество активов</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6A6229"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у.е.</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448927"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180 484,16</w:t>
            </w:r>
          </w:p>
        </w:tc>
        <w:tc>
          <w:tcPr>
            <w:tcW w:w="5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4E50DE"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193 126,69</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813B39"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183 356,37</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C9ED1A"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193 314,50</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99A76E"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184 111,89</w:t>
            </w:r>
          </w:p>
        </w:tc>
        <w:tc>
          <w:tcPr>
            <w:tcW w:w="5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B90E84"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194 082,15</w:t>
            </w:r>
          </w:p>
        </w:tc>
      </w:tr>
      <w:tr w:rsidR="007740D9" w:rsidRPr="00BF6D3D" w14:paraId="0CB3D60C" w14:textId="77777777" w:rsidTr="00503E7A">
        <w:trPr>
          <w:trHeight w:val="525"/>
        </w:trPr>
        <w:tc>
          <w:tcPr>
            <w:tcW w:w="1145" w:type="pct"/>
            <w:tcBorders>
              <w:top w:val="single" w:sz="4" w:space="0" w:color="auto"/>
              <w:left w:val="single" w:sz="4" w:space="0" w:color="auto"/>
              <w:bottom w:val="single" w:sz="4" w:space="0" w:color="auto"/>
              <w:right w:val="single" w:sz="4" w:space="0" w:color="auto"/>
            </w:tcBorders>
            <w:shd w:val="clear" w:color="auto" w:fill="auto"/>
            <w:vAlign w:val="center"/>
          </w:tcPr>
          <w:p w14:paraId="68F638D2" w14:textId="77777777" w:rsidR="007740D9" w:rsidRPr="00BF6D3D" w:rsidRDefault="007740D9" w:rsidP="007740D9">
            <w:pPr>
              <w:spacing w:after="0" w:line="240" w:lineRule="auto"/>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коэффициент эластичности операционных расходов по росту активов</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EEBCB6" w14:textId="77777777" w:rsidR="007740D9" w:rsidRPr="00BF6D3D" w:rsidRDefault="007740D9" w:rsidP="007740D9">
            <w:pPr>
              <w:spacing w:after="0" w:line="240" w:lineRule="auto"/>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 </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CA6597"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0,75</w:t>
            </w:r>
          </w:p>
        </w:tc>
        <w:tc>
          <w:tcPr>
            <w:tcW w:w="5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A812AB"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0,75</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E10888"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0,75</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111E27"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0,75</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BE825A"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0,75</w:t>
            </w:r>
          </w:p>
        </w:tc>
        <w:tc>
          <w:tcPr>
            <w:tcW w:w="5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9B9BC7"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0,75</w:t>
            </w:r>
          </w:p>
        </w:tc>
      </w:tr>
      <w:tr w:rsidR="007740D9" w:rsidRPr="00BF6D3D" w14:paraId="677807DB" w14:textId="77777777" w:rsidTr="00503E7A">
        <w:trPr>
          <w:trHeight w:val="315"/>
        </w:trPr>
        <w:tc>
          <w:tcPr>
            <w:tcW w:w="1145" w:type="pct"/>
            <w:tcBorders>
              <w:top w:val="single" w:sz="4" w:space="0" w:color="auto"/>
              <w:left w:val="single" w:sz="4" w:space="0" w:color="auto"/>
              <w:bottom w:val="single" w:sz="4" w:space="0" w:color="auto"/>
              <w:right w:val="single" w:sz="4" w:space="0" w:color="auto"/>
            </w:tcBorders>
            <w:shd w:val="clear" w:color="auto" w:fill="auto"/>
            <w:vAlign w:val="center"/>
          </w:tcPr>
          <w:p w14:paraId="6A27390A" w14:textId="77777777" w:rsidR="007740D9" w:rsidRPr="00BF6D3D" w:rsidRDefault="007740D9" w:rsidP="007740D9">
            <w:pPr>
              <w:spacing w:after="0" w:line="240" w:lineRule="auto"/>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индекс изменения количества активов</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414B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5A9EE5"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-0,28%</w:t>
            </w:r>
          </w:p>
        </w:tc>
        <w:tc>
          <w:tcPr>
            <w:tcW w:w="5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8E93E1"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0,06%</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CBECAA"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1,19%</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430C01"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0,07%</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303876"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0,31%</w:t>
            </w:r>
          </w:p>
        </w:tc>
        <w:tc>
          <w:tcPr>
            <w:tcW w:w="5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F2E641"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0,30%</w:t>
            </w:r>
          </w:p>
        </w:tc>
      </w:tr>
      <w:tr w:rsidR="007740D9" w:rsidRPr="00BF6D3D" w14:paraId="196C6262" w14:textId="77777777" w:rsidTr="00503E7A">
        <w:trPr>
          <w:trHeight w:val="315"/>
        </w:trPr>
        <w:tc>
          <w:tcPr>
            <w:tcW w:w="1145" w:type="pct"/>
            <w:tcBorders>
              <w:top w:val="single" w:sz="4" w:space="0" w:color="auto"/>
              <w:left w:val="single" w:sz="4" w:space="0" w:color="auto"/>
              <w:bottom w:val="single" w:sz="4" w:space="0" w:color="auto"/>
              <w:right w:val="single" w:sz="4" w:space="0" w:color="auto"/>
            </w:tcBorders>
            <w:shd w:val="clear" w:color="auto" w:fill="auto"/>
            <w:vAlign w:val="center"/>
          </w:tcPr>
          <w:p w14:paraId="02D237E6" w14:textId="62BDD792" w:rsidR="007740D9" w:rsidRPr="00BF6D3D" w:rsidRDefault="00503E7A" w:rsidP="007740D9">
            <w:pPr>
              <w:spacing w:after="0" w:line="240" w:lineRule="auto"/>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И</w:t>
            </w:r>
            <w:r w:rsidR="007740D9" w:rsidRPr="00BF6D3D">
              <w:rPr>
                <w:rFonts w:ascii="Myriad Pro" w:eastAsia="Times New Roman" w:hAnsi="Myriad Pro"/>
                <w:b/>
                <w:bCs/>
                <w:color w:val="000000"/>
                <w:sz w:val="15"/>
                <w:szCs w:val="15"/>
                <w:lang w:eastAsia="ru-RU"/>
              </w:rPr>
              <w:t>того коэффициент индексации</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B73624" w14:textId="77777777" w:rsidR="007740D9" w:rsidRPr="00BF6D3D" w:rsidRDefault="007740D9" w:rsidP="007740D9">
            <w:pPr>
              <w:spacing w:after="0" w:line="240" w:lineRule="auto"/>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 </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A4D6C6"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1,032</w:t>
            </w:r>
          </w:p>
        </w:tc>
        <w:tc>
          <w:tcPr>
            <w:tcW w:w="5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D056A6"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1,12</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990DBA"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1,054</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B04FF2"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1,043</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F7B34E"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1,029</w:t>
            </w:r>
          </w:p>
        </w:tc>
        <w:tc>
          <w:tcPr>
            <w:tcW w:w="5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A6A09C"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1,029</w:t>
            </w:r>
          </w:p>
        </w:tc>
      </w:tr>
      <w:tr w:rsidR="007740D9" w:rsidRPr="00BF6D3D" w14:paraId="09F5AD05" w14:textId="77777777" w:rsidTr="00503E7A">
        <w:trPr>
          <w:trHeight w:val="315"/>
        </w:trPr>
        <w:tc>
          <w:tcPr>
            <w:tcW w:w="1145" w:type="pct"/>
            <w:tcBorders>
              <w:top w:val="single" w:sz="4" w:space="0" w:color="auto"/>
              <w:left w:val="single" w:sz="4" w:space="0" w:color="auto"/>
              <w:bottom w:val="single" w:sz="4" w:space="0" w:color="auto"/>
              <w:right w:val="single" w:sz="4" w:space="0" w:color="auto"/>
            </w:tcBorders>
            <w:shd w:val="clear" w:color="auto" w:fill="auto"/>
            <w:vAlign w:val="center"/>
          </w:tcPr>
          <w:p w14:paraId="6E06F7AE" w14:textId="77777777" w:rsidR="007740D9" w:rsidRPr="00BF6D3D" w:rsidRDefault="007740D9" w:rsidP="007740D9">
            <w:pPr>
              <w:spacing w:after="0" w:line="240" w:lineRule="auto"/>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величина операционных расходов</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58C340" w14:textId="364DA91E"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тыс.руб</w:t>
            </w:r>
            <w:r w:rsidR="00503E7A" w:rsidRPr="00BF6D3D">
              <w:rPr>
                <w:rFonts w:ascii="Myriad Pro" w:eastAsia="Times New Roman" w:hAnsi="Myriad Pro"/>
                <w:color w:val="000000"/>
                <w:sz w:val="15"/>
                <w:szCs w:val="15"/>
                <w:lang w:eastAsia="ru-RU"/>
              </w:rPr>
              <w:t>.</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473D9A"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1 325 630,3</w:t>
            </w:r>
          </w:p>
        </w:tc>
        <w:tc>
          <w:tcPr>
            <w:tcW w:w="57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12FE23"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1 542 254,6</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AC393D"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1 397 498,1</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1CBFAA"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1 607 861,9</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F1A2D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1 438 628,6</w:t>
            </w:r>
          </w:p>
        </w:tc>
        <w:tc>
          <w:tcPr>
            <w:tcW w:w="57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FFFF66"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1 654 998,6</w:t>
            </w:r>
          </w:p>
        </w:tc>
      </w:tr>
    </w:tbl>
    <w:p w14:paraId="30FB5ECD" w14:textId="77777777" w:rsidR="007740D9" w:rsidRPr="00BF6D3D" w:rsidRDefault="007740D9" w:rsidP="007740D9">
      <w:pPr>
        <w:spacing w:after="0" w:line="360" w:lineRule="auto"/>
        <w:jc w:val="both"/>
        <w:rPr>
          <w:rFonts w:ascii="Myriad Pro" w:hAnsi="Myriad Pro"/>
          <w:b/>
          <w:color w:val="000000"/>
          <w:sz w:val="26"/>
          <w:szCs w:val="26"/>
        </w:rPr>
      </w:pPr>
    </w:p>
    <w:p w14:paraId="3670AAFA" w14:textId="77777777" w:rsidR="007740D9" w:rsidRPr="00BF6D3D" w:rsidRDefault="007740D9" w:rsidP="007740D9">
      <w:pPr>
        <w:spacing w:after="0" w:line="360" w:lineRule="auto"/>
        <w:jc w:val="both"/>
        <w:rPr>
          <w:rFonts w:ascii="Myriad Pro" w:hAnsi="Myriad Pro"/>
          <w:b/>
          <w:color w:val="000000"/>
          <w:sz w:val="26"/>
          <w:szCs w:val="26"/>
        </w:rPr>
      </w:pPr>
      <w:r w:rsidRPr="00BF6D3D">
        <w:rPr>
          <w:rFonts w:ascii="Myriad Pro" w:hAnsi="Myriad Pro"/>
          <w:b/>
          <w:color w:val="000000"/>
          <w:sz w:val="26"/>
          <w:szCs w:val="26"/>
        </w:rPr>
        <w:t>ПОЗИЦИЯ ОРГАНА РЕГУЛИРОВАНИЯ</w:t>
      </w:r>
    </w:p>
    <w:p w14:paraId="1B5BFDC2" w14:textId="77777777" w:rsidR="007740D9" w:rsidRPr="00BF6D3D" w:rsidRDefault="007740D9" w:rsidP="007740D9">
      <w:pPr>
        <w:spacing w:after="0" w:line="360" w:lineRule="auto"/>
        <w:ind w:firstLine="567"/>
        <w:jc w:val="both"/>
        <w:rPr>
          <w:rFonts w:ascii="Myriad Pro" w:hAnsi="Myriad Pro"/>
          <w:color w:val="0D0D0D"/>
          <w:sz w:val="26"/>
          <w:szCs w:val="26"/>
        </w:rPr>
      </w:pPr>
      <w:r w:rsidRPr="00BF6D3D">
        <w:rPr>
          <w:rFonts w:ascii="Myriad Pro" w:hAnsi="Myriad Pro"/>
          <w:color w:val="0D0D0D"/>
          <w:sz w:val="26"/>
          <w:szCs w:val="26"/>
        </w:rPr>
        <w:t xml:space="preserve">Государственное регулирование тарифов на услуги по передаче электрической энергии сетевой организации осуществляется с применением метода доходности инвестиционного капитала в соответствии с Методическими указаниями по регулированию тарифов с применением метода доходности </w:t>
      </w:r>
      <w:r w:rsidRPr="00BF6D3D">
        <w:rPr>
          <w:rFonts w:ascii="Myriad Pro" w:hAnsi="Myriad Pro"/>
          <w:color w:val="0D0D0D"/>
          <w:sz w:val="26"/>
          <w:szCs w:val="26"/>
        </w:rPr>
        <w:lastRenderedPageBreak/>
        <w:t>инвестиционного капитала, утвержденных приказом Федеральной службы по тарифам от 30.03.2012 №228-э и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Федеральной службы по тарифам от 06.08.2004 №20-э/2.</w:t>
      </w:r>
    </w:p>
    <w:p w14:paraId="3322B326" w14:textId="77777777" w:rsidR="007740D9" w:rsidRPr="00BF6D3D" w:rsidRDefault="007740D9" w:rsidP="007740D9">
      <w:pPr>
        <w:spacing w:after="0" w:line="360" w:lineRule="auto"/>
        <w:ind w:firstLine="567"/>
        <w:jc w:val="both"/>
        <w:rPr>
          <w:rFonts w:ascii="Myriad Pro" w:hAnsi="Myriad Pro"/>
          <w:color w:val="0D0D0D"/>
          <w:sz w:val="26"/>
          <w:szCs w:val="26"/>
        </w:rPr>
      </w:pPr>
      <w:r w:rsidRPr="00BF6D3D">
        <w:rPr>
          <w:rFonts w:ascii="Myriad Pro" w:hAnsi="Myriad Pro"/>
          <w:color w:val="0D0D0D"/>
          <w:sz w:val="26"/>
          <w:szCs w:val="26"/>
        </w:rPr>
        <w:t>На 2011-2017 гг. для сетевой организации установлены следующие долгосрочные параметры регулирования:</w:t>
      </w:r>
    </w:p>
    <w:p w14:paraId="553F9112" w14:textId="77777777" w:rsidR="007740D9" w:rsidRPr="00BF6D3D" w:rsidRDefault="007740D9" w:rsidP="00A13726">
      <w:pPr>
        <w:numPr>
          <w:ilvl w:val="0"/>
          <w:numId w:val="86"/>
        </w:numPr>
        <w:spacing w:after="0" w:line="360" w:lineRule="auto"/>
        <w:jc w:val="both"/>
        <w:rPr>
          <w:rFonts w:ascii="Myriad Pro" w:hAnsi="Myriad Pro"/>
          <w:color w:val="0D0D0D"/>
          <w:sz w:val="26"/>
          <w:szCs w:val="26"/>
        </w:rPr>
      </w:pPr>
      <w:r w:rsidRPr="00BF6D3D">
        <w:rPr>
          <w:rFonts w:ascii="Myriad Pro" w:hAnsi="Myriad Pro"/>
          <w:color w:val="0D0D0D"/>
          <w:sz w:val="26"/>
          <w:szCs w:val="26"/>
        </w:rPr>
        <w:t>базовый уровень подконтрольных расходов – 1 106,69 млн. руб.;</w:t>
      </w:r>
    </w:p>
    <w:p w14:paraId="02AD3855" w14:textId="77777777" w:rsidR="007740D9" w:rsidRPr="00BF6D3D" w:rsidRDefault="007740D9" w:rsidP="00A13726">
      <w:pPr>
        <w:numPr>
          <w:ilvl w:val="0"/>
          <w:numId w:val="86"/>
        </w:numPr>
        <w:spacing w:after="0" w:line="360" w:lineRule="auto"/>
        <w:jc w:val="both"/>
        <w:rPr>
          <w:rFonts w:ascii="Myriad Pro" w:hAnsi="Myriad Pro"/>
          <w:color w:val="0D0D0D"/>
          <w:sz w:val="26"/>
          <w:szCs w:val="26"/>
        </w:rPr>
      </w:pPr>
      <w:r w:rsidRPr="00BF6D3D">
        <w:rPr>
          <w:rFonts w:ascii="Myriad Pro" w:hAnsi="Myriad Pro"/>
          <w:color w:val="0D0D0D"/>
          <w:sz w:val="26"/>
          <w:szCs w:val="26"/>
        </w:rPr>
        <w:t>индекс эффективности подконтрольных расходов – 3%;</w:t>
      </w:r>
    </w:p>
    <w:p w14:paraId="4A56D1B8" w14:textId="77777777" w:rsidR="007740D9" w:rsidRPr="00BF6D3D" w:rsidRDefault="007740D9" w:rsidP="00A13726">
      <w:pPr>
        <w:numPr>
          <w:ilvl w:val="0"/>
          <w:numId w:val="86"/>
        </w:numPr>
        <w:spacing w:after="0" w:line="360" w:lineRule="auto"/>
        <w:jc w:val="both"/>
        <w:rPr>
          <w:rFonts w:ascii="Myriad Pro" w:hAnsi="Myriad Pro"/>
          <w:color w:val="0D0D0D"/>
          <w:sz w:val="26"/>
          <w:szCs w:val="26"/>
        </w:rPr>
      </w:pPr>
      <w:r w:rsidRPr="00BF6D3D">
        <w:rPr>
          <w:rFonts w:ascii="Myriad Pro" w:hAnsi="Myriad Pro"/>
          <w:color w:val="0D0D0D"/>
          <w:sz w:val="26"/>
          <w:szCs w:val="26"/>
        </w:rPr>
        <w:t>коэффициент эластичности подконтрольных расходов – 0,75.</w:t>
      </w:r>
    </w:p>
    <w:p w14:paraId="7FB86C90" w14:textId="77777777" w:rsidR="007740D9" w:rsidRPr="00BF6D3D" w:rsidRDefault="007740D9" w:rsidP="007740D9">
      <w:pPr>
        <w:spacing w:after="0" w:line="360" w:lineRule="auto"/>
        <w:jc w:val="both"/>
        <w:rPr>
          <w:rFonts w:ascii="Myriad Pro" w:hAnsi="Myriad Pro"/>
          <w:color w:val="0D0D0D"/>
          <w:sz w:val="26"/>
          <w:szCs w:val="26"/>
        </w:rPr>
      </w:pPr>
      <w:r w:rsidRPr="00BF6D3D">
        <w:rPr>
          <w:rFonts w:ascii="Myriad Pro" w:hAnsi="Myriad Pro"/>
          <w:color w:val="0D0D0D"/>
          <w:sz w:val="26"/>
          <w:szCs w:val="26"/>
        </w:rPr>
        <w:t>Планируемые значения параметров расчета тарифов:</w:t>
      </w:r>
    </w:p>
    <w:tbl>
      <w:tblPr>
        <w:tblW w:w="0" w:type="auto"/>
        <w:tblLayout w:type="fixed"/>
        <w:tblLook w:val="04A0" w:firstRow="1" w:lastRow="0" w:firstColumn="1" w:lastColumn="0" w:noHBand="0" w:noVBand="1"/>
      </w:tblPr>
      <w:tblGrid>
        <w:gridCol w:w="1303"/>
        <w:gridCol w:w="677"/>
        <w:gridCol w:w="992"/>
        <w:gridCol w:w="910"/>
        <w:gridCol w:w="910"/>
        <w:gridCol w:w="910"/>
        <w:gridCol w:w="911"/>
        <w:gridCol w:w="910"/>
        <w:gridCol w:w="910"/>
        <w:gridCol w:w="911"/>
      </w:tblGrid>
      <w:tr w:rsidR="007740D9" w:rsidRPr="00BF6D3D" w14:paraId="706988B1" w14:textId="77777777" w:rsidTr="002D227E">
        <w:trPr>
          <w:trHeight w:val="287"/>
        </w:trPr>
        <w:tc>
          <w:tcPr>
            <w:tcW w:w="1303"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129D6A8" w14:textId="77777777" w:rsidR="007740D9" w:rsidRPr="00BF6D3D" w:rsidRDefault="007740D9" w:rsidP="007740D9">
            <w:pPr>
              <w:spacing w:after="0" w:line="240" w:lineRule="auto"/>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Показатель</w:t>
            </w:r>
          </w:p>
        </w:tc>
        <w:tc>
          <w:tcPr>
            <w:tcW w:w="677"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D1CDF19" w14:textId="77777777" w:rsidR="007740D9" w:rsidRPr="00BF6D3D" w:rsidRDefault="007740D9" w:rsidP="007740D9">
            <w:pPr>
              <w:spacing w:after="0" w:line="240" w:lineRule="auto"/>
              <w:ind w:right="-10"/>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Ед. измерения</w:t>
            </w:r>
          </w:p>
        </w:tc>
        <w:tc>
          <w:tcPr>
            <w:tcW w:w="7364" w:type="dxa"/>
            <w:gridSpan w:val="8"/>
            <w:tcBorders>
              <w:top w:val="single" w:sz="4" w:space="0" w:color="FFFFFF"/>
              <w:left w:val="nil"/>
              <w:bottom w:val="single" w:sz="4" w:space="0" w:color="FFFFFF"/>
              <w:right w:val="single" w:sz="4" w:space="0" w:color="FFFFFF"/>
            </w:tcBorders>
            <w:shd w:val="clear" w:color="000000" w:fill="4F6228"/>
            <w:vAlign w:val="center"/>
          </w:tcPr>
          <w:p w14:paraId="77A7836B" w14:textId="77777777" w:rsidR="007740D9" w:rsidRPr="00BF6D3D" w:rsidRDefault="007740D9" w:rsidP="007740D9">
            <w:pPr>
              <w:spacing w:after="0" w:line="240" w:lineRule="auto"/>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Предложение</w:t>
            </w:r>
          </w:p>
        </w:tc>
      </w:tr>
      <w:tr w:rsidR="007740D9" w:rsidRPr="00BF6D3D" w14:paraId="6DEE7718" w14:textId="77777777" w:rsidTr="002D227E">
        <w:trPr>
          <w:trHeight w:val="287"/>
        </w:trPr>
        <w:tc>
          <w:tcPr>
            <w:tcW w:w="1303" w:type="dxa"/>
            <w:vMerge/>
            <w:tcBorders>
              <w:top w:val="single" w:sz="4" w:space="0" w:color="FFFFFF"/>
              <w:left w:val="single" w:sz="4" w:space="0" w:color="FFFFFF"/>
              <w:bottom w:val="single" w:sz="4" w:space="0" w:color="FFFFFF"/>
              <w:right w:val="single" w:sz="4" w:space="0" w:color="FFFFFF"/>
            </w:tcBorders>
            <w:vAlign w:val="center"/>
          </w:tcPr>
          <w:p w14:paraId="1BADF300" w14:textId="77777777" w:rsidR="007740D9" w:rsidRPr="00BF6D3D" w:rsidRDefault="007740D9" w:rsidP="007740D9">
            <w:pPr>
              <w:spacing w:after="0" w:line="240" w:lineRule="auto"/>
              <w:rPr>
                <w:rFonts w:ascii="Myriad Pro" w:eastAsia="Times New Roman" w:hAnsi="Myriad Pro" w:cs="Calibri"/>
                <w:color w:val="FFFFFF"/>
                <w:sz w:val="15"/>
                <w:szCs w:val="15"/>
                <w:lang w:eastAsia="ru-RU"/>
              </w:rPr>
            </w:pPr>
          </w:p>
        </w:tc>
        <w:tc>
          <w:tcPr>
            <w:tcW w:w="677" w:type="dxa"/>
            <w:vMerge/>
            <w:tcBorders>
              <w:top w:val="single" w:sz="4" w:space="0" w:color="FFFFFF"/>
              <w:left w:val="single" w:sz="4" w:space="0" w:color="FFFFFF"/>
              <w:bottom w:val="single" w:sz="4" w:space="0" w:color="FFFFFF"/>
              <w:right w:val="single" w:sz="4" w:space="0" w:color="FFFFFF"/>
            </w:tcBorders>
            <w:vAlign w:val="center"/>
          </w:tcPr>
          <w:p w14:paraId="7B5014D9" w14:textId="77777777" w:rsidR="007740D9" w:rsidRPr="00BF6D3D" w:rsidRDefault="007740D9" w:rsidP="007740D9">
            <w:pPr>
              <w:spacing w:after="0" w:line="240" w:lineRule="auto"/>
              <w:rPr>
                <w:rFonts w:ascii="Myriad Pro" w:eastAsia="Times New Roman" w:hAnsi="Myriad Pro" w:cs="Calibri"/>
                <w:color w:val="FFFFFF"/>
                <w:sz w:val="15"/>
                <w:szCs w:val="15"/>
                <w:lang w:eastAsia="ru-RU"/>
              </w:rPr>
            </w:pPr>
          </w:p>
        </w:tc>
        <w:tc>
          <w:tcPr>
            <w:tcW w:w="992" w:type="dxa"/>
            <w:vMerge w:val="restart"/>
            <w:tcBorders>
              <w:top w:val="nil"/>
              <w:left w:val="single" w:sz="4" w:space="0" w:color="FFFFFF"/>
              <w:bottom w:val="single" w:sz="4" w:space="0" w:color="FFFFFF"/>
              <w:right w:val="single" w:sz="4" w:space="0" w:color="FFFFFF"/>
            </w:tcBorders>
            <w:shd w:val="clear" w:color="000000" w:fill="4F6228"/>
            <w:vAlign w:val="center"/>
          </w:tcPr>
          <w:p w14:paraId="4A3CBE78" w14:textId="77777777" w:rsidR="007740D9" w:rsidRPr="00BF6D3D" w:rsidRDefault="007740D9" w:rsidP="007740D9">
            <w:pPr>
              <w:spacing w:after="0" w:line="240" w:lineRule="auto"/>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сетевой организации на 2017 год</w:t>
            </w:r>
          </w:p>
        </w:tc>
        <w:tc>
          <w:tcPr>
            <w:tcW w:w="6372" w:type="dxa"/>
            <w:gridSpan w:val="7"/>
            <w:tcBorders>
              <w:top w:val="single" w:sz="4" w:space="0" w:color="FFFFFF"/>
              <w:left w:val="nil"/>
              <w:bottom w:val="single" w:sz="4" w:space="0" w:color="FFFFFF"/>
              <w:right w:val="single" w:sz="4" w:space="0" w:color="FFFFFF"/>
            </w:tcBorders>
            <w:shd w:val="clear" w:color="000000" w:fill="4F6228"/>
            <w:vAlign w:val="center"/>
          </w:tcPr>
          <w:p w14:paraId="1763E254" w14:textId="77777777" w:rsidR="007740D9" w:rsidRPr="00BF6D3D" w:rsidRDefault="007740D9" w:rsidP="007740D9">
            <w:pPr>
              <w:spacing w:after="0" w:line="240" w:lineRule="auto"/>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эксперта</w:t>
            </w:r>
          </w:p>
        </w:tc>
      </w:tr>
      <w:tr w:rsidR="007740D9" w:rsidRPr="00BF6D3D" w14:paraId="25A3B33D" w14:textId="77777777" w:rsidTr="002D227E">
        <w:trPr>
          <w:trHeight w:val="575"/>
        </w:trPr>
        <w:tc>
          <w:tcPr>
            <w:tcW w:w="1303" w:type="dxa"/>
            <w:vMerge/>
            <w:tcBorders>
              <w:top w:val="single" w:sz="4" w:space="0" w:color="FFFFFF"/>
              <w:left w:val="single" w:sz="4" w:space="0" w:color="FFFFFF"/>
              <w:bottom w:val="single" w:sz="4" w:space="0" w:color="FFFFFF"/>
              <w:right w:val="single" w:sz="4" w:space="0" w:color="FFFFFF"/>
            </w:tcBorders>
            <w:vAlign w:val="center"/>
          </w:tcPr>
          <w:p w14:paraId="705BD7F7" w14:textId="77777777" w:rsidR="007740D9" w:rsidRPr="00BF6D3D" w:rsidRDefault="007740D9" w:rsidP="007740D9">
            <w:pPr>
              <w:spacing w:after="0" w:line="240" w:lineRule="auto"/>
              <w:rPr>
                <w:rFonts w:ascii="Myriad Pro" w:eastAsia="Times New Roman" w:hAnsi="Myriad Pro" w:cs="Calibri"/>
                <w:color w:val="FFFFFF"/>
                <w:sz w:val="15"/>
                <w:szCs w:val="15"/>
                <w:lang w:eastAsia="ru-RU"/>
              </w:rPr>
            </w:pPr>
          </w:p>
        </w:tc>
        <w:tc>
          <w:tcPr>
            <w:tcW w:w="677" w:type="dxa"/>
            <w:vMerge/>
            <w:tcBorders>
              <w:top w:val="single" w:sz="4" w:space="0" w:color="FFFFFF"/>
              <w:left w:val="single" w:sz="4" w:space="0" w:color="FFFFFF"/>
              <w:bottom w:val="single" w:sz="4" w:space="0" w:color="FFFFFF"/>
              <w:right w:val="single" w:sz="4" w:space="0" w:color="FFFFFF"/>
            </w:tcBorders>
            <w:vAlign w:val="center"/>
          </w:tcPr>
          <w:p w14:paraId="0E790F80" w14:textId="77777777" w:rsidR="007740D9" w:rsidRPr="00BF6D3D" w:rsidRDefault="007740D9" w:rsidP="007740D9">
            <w:pPr>
              <w:spacing w:after="0" w:line="240" w:lineRule="auto"/>
              <w:rPr>
                <w:rFonts w:ascii="Myriad Pro" w:eastAsia="Times New Roman" w:hAnsi="Myriad Pro" w:cs="Calibri"/>
                <w:color w:val="FFFFFF"/>
                <w:sz w:val="15"/>
                <w:szCs w:val="15"/>
                <w:lang w:eastAsia="ru-RU"/>
              </w:rPr>
            </w:pPr>
          </w:p>
        </w:tc>
        <w:tc>
          <w:tcPr>
            <w:tcW w:w="992" w:type="dxa"/>
            <w:vMerge/>
            <w:tcBorders>
              <w:top w:val="nil"/>
              <w:left w:val="single" w:sz="4" w:space="0" w:color="FFFFFF"/>
              <w:bottom w:val="single" w:sz="4" w:space="0" w:color="FFFFFF"/>
              <w:right w:val="single" w:sz="4" w:space="0" w:color="FFFFFF"/>
            </w:tcBorders>
            <w:vAlign w:val="center"/>
          </w:tcPr>
          <w:p w14:paraId="55546336" w14:textId="77777777" w:rsidR="007740D9" w:rsidRPr="00BF6D3D" w:rsidRDefault="007740D9" w:rsidP="007740D9">
            <w:pPr>
              <w:spacing w:after="0" w:line="240" w:lineRule="auto"/>
              <w:rPr>
                <w:rFonts w:ascii="Myriad Pro" w:eastAsia="Times New Roman" w:hAnsi="Myriad Pro" w:cs="Calibri"/>
                <w:color w:val="FFFFFF"/>
                <w:sz w:val="15"/>
                <w:szCs w:val="15"/>
                <w:lang w:eastAsia="ru-RU"/>
              </w:rPr>
            </w:pPr>
          </w:p>
        </w:tc>
        <w:tc>
          <w:tcPr>
            <w:tcW w:w="910" w:type="dxa"/>
            <w:tcBorders>
              <w:top w:val="nil"/>
              <w:left w:val="nil"/>
              <w:bottom w:val="single" w:sz="4" w:space="0" w:color="FFFFFF"/>
              <w:right w:val="single" w:sz="4" w:space="0" w:color="FFFFFF"/>
            </w:tcBorders>
            <w:shd w:val="clear" w:color="000000" w:fill="4F6228"/>
            <w:vAlign w:val="center"/>
          </w:tcPr>
          <w:p w14:paraId="216EF3EC" w14:textId="77777777" w:rsidR="007740D9" w:rsidRPr="00BF6D3D" w:rsidRDefault="007740D9" w:rsidP="007740D9">
            <w:pPr>
              <w:spacing w:after="0" w:line="240" w:lineRule="auto"/>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базовый период</w:t>
            </w:r>
          </w:p>
        </w:tc>
        <w:tc>
          <w:tcPr>
            <w:tcW w:w="910" w:type="dxa"/>
            <w:tcBorders>
              <w:top w:val="nil"/>
              <w:left w:val="nil"/>
              <w:bottom w:val="single" w:sz="4" w:space="0" w:color="FFFFFF"/>
              <w:right w:val="single" w:sz="4" w:space="0" w:color="FFFFFF"/>
            </w:tcBorders>
            <w:shd w:val="clear" w:color="000000" w:fill="4F6228"/>
            <w:vAlign w:val="center"/>
          </w:tcPr>
          <w:p w14:paraId="38906E64" w14:textId="77777777" w:rsidR="007740D9" w:rsidRPr="00BF6D3D" w:rsidRDefault="007740D9" w:rsidP="007740D9">
            <w:pPr>
              <w:spacing w:after="0" w:line="240" w:lineRule="auto"/>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2012</w:t>
            </w:r>
          </w:p>
        </w:tc>
        <w:tc>
          <w:tcPr>
            <w:tcW w:w="910" w:type="dxa"/>
            <w:tcBorders>
              <w:top w:val="nil"/>
              <w:left w:val="nil"/>
              <w:bottom w:val="single" w:sz="4" w:space="0" w:color="FFFFFF"/>
              <w:right w:val="single" w:sz="4" w:space="0" w:color="FFFFFF"/>
            </w:tcBorders>
            <w:shd w:val="clear" w:color="000000" w:fill="4F6228"/>
            <w:vAlign w:val="center"/>
          </w:tcPr>
          <w:p w14:paraId="17E7BB03" w14:textId="77777777" w:rsidR="007740D9" w:rsidRPr="00BF6D3D" w:rsidRDefault="007740D9" w:rsidP="007740D9">
            <w:pPr>
              <w:spacing w:after="0" w:line="240" w:lineRule="auto"/>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2013</w:t>
            </w:r>
          </w:p>
        </w:tc>
        <w:tc>
          <w:tcPr>
            <w:tcW w:w="911" w:type="dxa"/>
            <w:tcBorders>
              <w:top w:val="nil"/>
              <w:left w:val="nil"/>
              <w:bottom w:val="single" w:sz="4" w:space="0" w:color="FFFFFF"/>
              <w:right w:val="single" w:sz="4" w:space="0" w:color="FFFFFF"/>
            </w:tcBorders>
            <w:shd w:val="clear" w:color="000000" w:fill="4F6228"/>
            <w:vAlign w:val="center"/>
          </w:tcPr>
          <w:p w14:paraId="2FFE1CE9" w14:textId="77777777" w:rsidR="007740D9" w:rsidRPr="00BF6D3D" w:rsidRDefault="007740D9" w:rsidP="007740D9">
            <w:pPr>
              <w:spacing w:after="0" w:line="240" w:lineRule="auto"/>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2014</w:t>
            </w:r>
          </w:p>
        </w:tc>
        <w:tc>
          <w:tcPr>
            <w:tcW w:w="910" w:type="dxa"/>
            <w:tcBorders>
              <w:top w:val="nil"/>
              <w:left w:val="nil"/>
              <w:bottom w:val="single" w:sz="4" w:space="0" w:color="FFFFFF"/>
              <w:right w:val="single" w:sz="4" w:space="0" w:color="FFFFFF"/>
            </w:tcBorders>
            <w:shd w:val="clear" w:color="000000" w:fill="4F6228"/>
            <w:vAlign w:val="center"/>
          </w:tcPr>
          <w:p w14:paraId="42A7E0AD" w14:textId="77777777" w:rsidR="007740D9" w:rsidRPr="00BF6D3D" w:rsidRDefault="007740D9" w:rsidP="007740D9">
            <w:pPr>
              <w:spacing w:after="0" w:line="240" w:lineRule="auto"/>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2015</w:t>
            </w:r>
          </w:p>
        </w:tc>
        <w:tc>
          <w:tcPr>
            <w:tcW w:w="910" w:type="dxa"/>
            <w:tcBorders>
              <w:top w:val="nil"/>
              <w:left w:val="nil"/>
              <w:bottom w:val="single" w:sz="4" w:space="0" w:color="FFFFFF"/>
              <w:right w:val="single" w:sz="4" w:space="0" w:color="FFFFFF"/>
            </w:tcBorders>
            <w:shd w:val="clear" w:color="000000" w:fill="4F6228"/>
            <w:vAlign w:val="center"/>
          </w:tcPr>
          <w:p w14:paraId="3D631202" w14:textId="77777777" w:rsidR="007740D9" w:rsidRPr="00BF6D3D" w:rsidRDefault="007740D9" w:rsidP="007740D9">
            <w:pPr>
              <w:spacing w:after="0" w:line="240" w:lineRule="auto"/>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2016</w:t>
            </w:r>
          </w:p>
        </w:tc>
        <w:tc>
          <w:tcPr>
            <w:tcW w:w="911" w:type="dxa"/>
            <w:tcBorders>
              <w:top w:val="nil"/>
              <w:left w:val="nil"/>
              <w:bottom w:val="single" w:sz="4" w:space="0" w:color="FFFFFF"/>
              <w:right w:val="single" w:sz="4" w:space="0" w:color="FFFFFF"/>
            </w:tcBorders>
            <w:shd w:val="clear" w:color="000000" w:fill="4F6228"/>
            <w:vAlign w:val="center"/>
          </w:tcPr>
          <w:p w14:paraId="1CB6A34E" w14:textId="77777777" w:rsidR="007740D9" w:rsidRPr="00BF6D3D" w:rsidRDefault="007740D9" w:rsidP="007740D9">
            <w:pPr>
              <w:spacing w:after="0" w:line="240" w:lineRule="auto"/>
              <w:jc w:val="center"/>
              <w:rPr>
                <w:rFonts w:ascii="Myriad Pro" w:eastAsia="Times New Roman" w:hAnsi="Myriad Pro" w:cs="Calibri"/>
                <w:color w:val="FFFFFF"/>
                <w:sz w:val="15"/>
                <w:szCs w:val="15"/>
                <w:lang w:eastAsia="ru-RU"/>
              </w:rPr>
            </w:pPr>
            <w:r w:rsidRPr="00BF6D3D">
              <w:rPr>
                <w:rFonts w:ascii="Myriad Pro" w:eastAsia="Times New Roman" w:hAnsi="Myriad Pro" w:cs="Calibri"/>
                <w:color w:val="FFFFFF"/>
                <w:sz w:val="15"/>
                <w:szCs w:val="15"/>
                <w:lang w:eastAsia="ru-RU"/>
              </w:rPr>
              <w:t>2017</w:t>
            </w:r>
          </w:p>
        </w:tc>
      </w:tr>
      <w:tr w:rsidR="007740D9" w:rsidRPr="00BF6D3D" w14:paraId="1CCC7100" w14:textId="77777777" w:rsidTr="002D227E">
        <w:trPr>
          <w:trHeight w:val="603"/>
        </w:trPr>
        <w:tc>
          <w:tcPr>
            <w:tcW w:w="1303" w:type="dxa"/>
            <w:tcBorders>
              <w:top w:val="nil"/>
              <w:left w:val="single" w:sz="4" w:space="0" w:color="auto"/>
              <w:bottom w:val="single" w:sz="4" w:space="0" w:color="auto"/>
              <w:right w:val="single" w:sz="4" w:space="0" w:color="auto"/>
            </w:tcBorders>
            <w:shd w:val="clear" w:color="auto" w:fill="auto"/>
            <w:vAlign w:val="bottom"/>
          </w:tcPr>
          <w:p w14:paraId="14200514"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Индекс потребительских цен</w:t>
            </w:r>
          </w:p>
        </w:tc>
        <w:tc>
          <w:tcPr>
            <w:tcW w:w="677" w:type="dxa"/>
            <w:tcBorders>
              <w:top w:val="nil"/>
              <w:left w:val="nil"/>
              <w:bottom w:val="single" w:sz="4" w:space="0" w:color="auto"/>
              <w:right w:val="single" w:sz="4" w:space="0" w:color="auto"/>
            </w:tcBorders>
            <w:shd w:val="clear" w:color="auto" w:fill="auto"/>
            <w:noWrap/>
            <w:vAlign w:val="center"/>
          </w:tcPr>
          <w:p w14:paraId="2B6F828B"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w:t>
            </w:r>
          </w:p>
        </w:tc>
        <w:tc>
          <w:tcPr>
            <w:tcW w:w="992" w:type="dxa"/>
            <w:tcBorders>
              <w:top w:val="nil"/>
              <w:left w:val="nil"/>
              <w:bottom w:val="single" w:sz="4" w:space="0" w:color="auto"/>
              <w:right w:val="single" w:sz="4" w:space="0" w:color="auto"/>
            </w:tcBorders>
            <w:shd w:val="clear" w:color="auto" w:fill="auto"/>
            <w:noWrap/>
            <w:vAlign w:val="center"/>
          </w:tcPr>
          <w:p w14:paraId="6FEFE3C3" w14:textId="77777777"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5,8</w:t>
            </w:r>
          </w:p>
        </w:tc>
        <w:tc>
          <w:tcPr>
            <w:tcW w:w="910" w:type="dxa"/>
            <w:tcBorders>
              <w:top w:val="nil"/>
              <w:left w:val="nil"/>
              <w:bottom w:val="single" w:sz="4" w:space="0" w:color="auto"/>
              <w:right w:val="single" w:sz="4" w:space="0" w:color="auto"/>
            </w:tcBorders>
            <w:shd w:val="clear" w:color="auto" w:fill="auto"/>
            <w:noWrap/>
            <w:vAlign w:val="center"/>
          </w:tcPr>
          <w:p w14:paraId="6101A4CD" w14:textId="77777777"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6,1</w:t>
            </w:r>
          </w:p>
        </w:tc>
        <w:tc>
          <w:tcPr>
            <w:tcW w:w="910" w:type="dxa"/>
            <w:tcBorders>
              <w:top w:val="nil"/>
              <w:left w:val="nil"/>
              <w:bottom w:val="single" w:sz="4" w:space="0" w:color="auto"/>
              <w:right w:val="single" w:sz="4" w:space="0" w:color="auto"/>
            </w:tcBorders>
            <w:shd w:val="clear" w:color="auto" w:fill="auto"/>
            <w:noWrap/>
            <w:vAlign w:val="center"/>
          </w:tcPr>
          <w:p w14:paraId="171C3B25" w14:textId="77777777"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5,1</w:t>
            </w:r>
          </w:p>
        </w:tc>
        <w:tc>
          <w:tcPr>
            <w:tcW w:w="910" w:type="dxa"/>
            <w:tcBorders>
              <w:top w:val="nil"/>
              <w:left w:val="nil"/>
              <w:bottom w:val="single" w:sz="4" w:space="0" w:color="auto"/>
              <w:right w:val="single" w:sz="4" w:space="0" w:color="auto"/>
            </w:tcBorders>
            <w:shd w:val="clear" w:color="auto" w:fill="auto"/>
            <w:noWrap/>
            <w:vAlign w:val="center"/>
          </w:tcPr>
          <w:p w14:paraId="3115B8C8" w14:textId="77777777"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5,7</w:t>
            </w:r>
          </w:p>
        </w:tc>
        <w:tc>
          <w:tcPr>
            <w:tcW w:w="911" w:type="dxa"/>
            <w:tcBorders>
              <w:top w:val="nil"/>
              <w:left w:val="nil"/>
              <w:bottom w:val="single" w:sz="4" w:space="0" w:color="auto"/>
              <w:right w:val="single" w:sz="4" w:space="0" w:color="auto"/>
            </w:tcBorders>
            <w:shd w:val="clear" w:color="auto" w:fill="auto"/>
            <w:noWrap/>
            <w:vAlign w:val="center"/>
          </w:tcPr>
          <w:p w14:paraId="295EAF4B" w14:textId="77777777"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5,6</w:t>
            </w:r>
          </w:p>
        </w:tc>
        <w:tc>
          <w:tcPr>
            <w:tcW w:w="910" w:type="dxa"/>
            <w:tcBorders>
              <w:top w:val="nil"/>
              <w:left w:val="nil"/>
              <w:bottom w:val="single" w:sz="4" w:space="0" w:color="auto"/>
              <w:right w:val="single" w:sz="4" w:space="0" w:color="auto"/>
            </w:tcBorders>
            <w:shd w:val="clear" w:color="auto" w:fill="auto"/>
            <w:noWrap/>
            <w:vAlign w:val="center"/>
          </w:tcPr>
          <w:p w14:paraId="30779388" w14:textId="77777777"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6,7</w:t>
            </w:r>
          </w:p>
        </w:tc>
        <w:tc>
          <w:tcPr>
            <w:tcW w:w="910" w:type="dxa"/>
            <w:tcBorders>
              <w:top w:val="nil"/>
              <w:left w:val="nil"/>
              <w:bottom w:val="single" w:sz="4" w:space="0" w:color="auto"/>
              <w:right w:val="single" w:sz="4" w:space="0" w:color="auto"/>
            </w:tcBorders>
            <w:shd w:val="clear" w:color="auto" w:fill="auto"/>
            <w:noWrap/>
            <w:vAlign w:val="center"/>
          </w:tcPr>
          <w:p w14:paraId="7663A697" w14:textId="77777777"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7,4</w:t>
            </w:r>
          </w:p>
        </w:tc>
        <w:tc>
          <w:tcPr>
            <w:tcW w:w="911" w:type="dxa"/>
            <w:tcBorders>
              <w:top w:val="nil"/>
              <w:left w:val="nil"/>
              <w:bottom w:val="single" w:sz="4" w:space="0" w:color="auto"/>
              <w:right w:val="single" w:sz="4" w:space="0" w:color="auto"/>
            </w:tcBorders>
            <w:shd w:val="clear" w:color="auto" w:fill="auto"/>
            <w:noWrap/>
            <w:vAlign w:val="center"/>
          </w:tcPr>
          <w:p w14:paraId="67FAD50E" w14:textId="77777777"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4,7</w:t>
            </w:r>
          </w:p>
        </w:tc>
      </w:tr>
      <w:tr w:rsidR="007740D9" w:rsidRPr="00BF6D3D" w14:paraId="5B3B17C2" w14:textId="77777777" w:rsidTr="002D227E">
        <w:trPr>
          <w:trHeight w:val="287"/>
        </w:trPr>
        <w:tc>
          <w:tcPr>
            <w:tcW w:w="1303" w:type="dxa"/>
            <w:tcBorders>
              <w:top w:val="nil"/>
              <w:left w:val="single" w:sz="4" w:space="0" w:color="auto"/>
              <w:bottom w:val="single" w:sz="4" w:space="0" w:color="auto"/>
              <w:right w:val="single" w:sz="4" w:space="0" w:color="auto"/>
            </w:tcBorders>
            <w:shd w:val="clear" w:color="auto" w:fill="auto"/>
            <w:vAlign w:val="bottom"/>
          </w:tcPr>
          <w:p w14:paraId="6A17CA97"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Размер активов</w:t>
            </w:r>
          </w:p>
        </w:tc>
        <w:tc>
          <w:tcPr>
            <w:tcW w:w="677" w:type="dxa"/>
            <w:tcBorders>
              <w:top w:val="nil"/>
              <w:left w:val="nil"/>
              <w:bottom w:val="single" w:sz="4" w:space="0" w:color="auto"/>
              <w:right w:val="single" w:sz="4" w:space="0" w:color="auto"/>
            </w:tcBorders>
            <w:shd w:val="clear" w:color="auto" w:fill="auto"/>
            <w:noWrap/>
            <w:vAlign w:val="center"/>
          </w:tcPr>
          <w:p w14:paraId="2DC3E889"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у.е.</w:t>
            </w:r>
          </w:p>
        </w:tc>
        <w:tc>
          <w:tcPr>
            <w:tcW w:w="992" w:type="dxa"/>
            <w:tcBorders>
              <w:top w:val="nil"/>
              <w:left w:val="nil"/>
              <w:bottom w:val="single" w:sz="4" w:space="0" w:color="auto"/>
              <w:right w:val="single" w:sz="4" w:space="0" w:color="auto"/>
            </w:tcBorders>
            <w:shd w:val="clear" w:color="auto" w:fill="auto"/>
            <w:noWrap/>
            <w:vAlign w:val="center"/>
          </w:tcPr>
          <w:p w14:paraId="4FBC95E7" w14:textId="490CED37"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194</w:t>
            </w:r>
            <w:r w:rsidR="002D227E"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082,15</w:t>
            </w:r>
          </w:p>
        </w:tc>
        <w:tc>
          <w:tcPr>
            <w:tcW w:w="910" w:type="dxa"/>
            <w:tcBorders>
              <w:top w:val="nil"/>
              <w:left w:val="nil"/>
              <w:bottom w:val="single" w:sz="4" w:space="0" w:color="auto"/>
              <w:right w:val="single" w:sz="4" w:space="0" w:color="auto"/>
            </w:tcBorders>
            <w:shd w:val="clear" w:color="auto" w:fill="auto"/>
            <w:noWrap/>
            <w:vAlign w:val="center"/>
          </w:tcPr>
          <w:p w14:paraId="10CF995C" w14:textId="048B1426"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164</w:t>
            </w:r>
            <w:r w:rsidR="002D227E"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827,03</w:t>
            </w:r>
          </w:p>
        </w:tc>
        <w:tc>
          <w:tcPr>
            <w:tcW w:w="910" w:type="dxa"/>
            <w:tcBorders>
              <w:top w:val="nil"/>
              <w:left w:val="nil"/>
              <w:bottom w:val="single" w:sz="4" w:space="0" w:color="auto"/>
              <w:right w:val="single" w:sz="4" w:space="0" w:color="auto"/>
            </w:tcBorders>
            <w:shd w:val="clear" w:color="auto" w:fill="auto"/>
            <w:noWrap/>
            <w:vAlign w:val="center"/>
          </w:tcPr>
          <w:p w14:paraId="073B1B1E" w14:textId="4DFC195D"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173</w:t>
            </w:r>
            <w:r w:rsidR="002D227E"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733,09</w:t>
            </w:r>
          </w:p>
        </w:tc>
        <w:tc>
          <w:tcPr>
            <w:tcW w:w="910" w:type="dxa"/>
            <w:tcBorders>
              <w:top w:val="nil"/>
              <w:left w:val="nil"/>
              <w:bottom w:val="single" w:sz="4" w:space="0" w:color="auto"/>
              <w:right w:val="single" w:sz="4" w:space="0" w:color="auto"/>
            </w:tcBorders>
            <w:shd w:val="clear" w:color="auto" w:fill="auto"/>
            <w:noWrap/>
            <w:vAlign w:val="center"/>
          </w:tcPr>
          <w:p w14:paraId="018C0653" w14:textId="6C6E2510"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179</w:t>
            </w:r>
            <w:r w:rsidR="002D227E"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305,24</w:t>
            </w:r>
          </w:p>
        </w:tc>
        <w:tc>
          <w:tcPr>
            <w:tcW w:w="911" w:type="dxa"/>
            <w:tcBorders>
              <w:top w:val="nil"/>
              <w:left w:val="nil"/>
              <w:bottom w:val="single" w:sz="4" w:space="0" w:color="auto"/>
              <w:right w:val="single" w:sz="4" w:space="0" w:color="auto"/>
            </w:tcBorders>
            <w:shd w:val="clear" w:color="auto" w:fill="auto"/>
            <w:noWrap/>
            <w:vAlign w:val="center"/>
          </w:tcPr>
          <w:p w14:paraId="73DB4902" w14:textId="478CE683"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181</w:t>
            </w:r>
            <w:r w:rsidR="002D227E"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153,85</w:t>
            </w:r>
          </w:p>
        </w:tc>
        <w:tc>
          <w:tcPr>
            <w:tcW w:w="910" w:type="dxa"/>
            <w:tcBorders>
              <w:top w:val="nil"/>
              <w:left w:val="nil"/>
              <w:bottom w:val="single" w:sz="4" w:space="0" w:color="auto"/>
              <w:right w:val="single" w:sz="4" w:space="0" w:color="auto"/>
            </w:tcBorders>
            <w:shd w:val="clear" w:color="auto" w:fill="auto"/>
            <w:noWrap/>
            <w:vAlign w:val="center"/>
          </w:tcPr>
          <w:p w14:paraId="3E8CCE09" w14:textId="08DF2AFE"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184</w:t>
            </w:r>
            <w:r w:rsidR="002D227E"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484,16</w:t>
            </w:r>
          </w:p>
        </w:tc>
        <w:tc>
          <w:tcPr>
            <w:tcW w:w="910" w:type="dxa"/>
            <w:tcBorders>
              <w:top w:val="nil"/>
              <w:left w:val="nil"/>
              <w:bottom w:val="single" w:sz="4" w:space="0" w:color="auto"/>
              <w:right w:val="single" w:sz="4" w:space="0" w:color="auto"/>
            </w:tcBorders>
            <w:shd w:val="clear" w:color="auto" w:fill="auto"/>
            <w:noWrap/>
            <w:vAlign w:val="center"/>
          </w:tcPr>
          <w:p w14:paraId="3AC8FB79" w14:textId="14FD05F8"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183</w:t>
            </w:r>
            <w:r w:rsidR="002D227E"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356,37</w:t>
            </w:r>
          </w:p>
        </w:tc>
        <w:tc>
          <w:tcPr>
            <w:tcW w:w="911" w:type="dxa"/>
            <w:tcBorders>
              <w:top w:val="nil"/>
              <w:left w:val="nil"/>
              <w:bottom w:val="single" w:sz="4" w:space="0" w:color="auto"/>
              <w:right w:val="single" w:sz="4" w:space="0" w:color="auto"/>
            </w:tcBorders>
            <w:shd w:val="clear" w:color="auto" w:fill="auto"/>
            <w:noWrap/>
            <w:vAlign w:val="center"/>
          </w:tcPr>
          <w:p w14:paraId="4B642061" w14:textId="651D2C12"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183</w:t>
            </w:r>
            <w:r w:rsidR="002D227E"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513,66</w:t>
            </w:r>
          </w:p>
        </w:tc>
      </w:tr>
      <w:tr w:rsidR="007740D9" w:rsidRPr="00BF6D3D" w14:paraId="1AD42CCF" w14:textId="77777777" w:rsidTr="002D227E">
        <w:trPr>
          <w:trHeight w:val="778"/>
        </w:trPr>
        <w:tc>
          <w:tcPr>
            <w:tcW w:w="1303" w:type="dxa"/>
            <w:tcBorders>
              <w:top w:val="nil"/>
              <w:left w:val="single" w:sz="4" w:space="0" w:color="auto"/>
              <w:bottom w:val="single" w:sz="4" w:space="0" w:color="auto"/>
              <w:right w:val="single" w:sz="4" w:space="0" w:color="auto"/>
            </w:tcBorders>
            <w:shd w:val="clear" w:color="auto" w:fill="auto"/>
            <w:vAlign w:val="bottom"/>
          </w:tcPr>
          <w:p w14:paraId="050B443F"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Цена (тариф) покупки потерь электрической энергии в сетях</w:t>
            </w:r>
          </w:p>
        </w:tc>
        <w:tc>
          <w:tcPr>
            <w:tcW w:w="677" w:type="dxa"/>
            <w:tcBorders>
              <w:top w:val="nil"/>
              <w:left w:val="nil"/>
              <w:bottom w:val="single" w:sz="4" w:space="0" w:color="auto"/>
              <w:right w:val="single" w:sz="4" w:space="0" w:color="auto"/>
            </w:tcBorders>
            <w:shd w:val="clear" w:color="auto" w:fill="auto"/>
            <w:noWrap/>
            <w:vAlign w:val="center"/>
          </w:tcPr>
          <w:p w14:paraId="1C45E567"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руб./ кВтч</w:t>
            </w:r>
          </w:p>
        </w:tc>
        <w:tc>
          <w:tcPr>
            <w:tcW w:w="992" w:type="dxa"/>
            <w:tcBorders>
              <w:top w:val="nil"/>
              <w:left w:val="nil"/>
              <w:bottom w:val="single" w:sz="4" w:space="0" w:color="auto"/>
              <w:right w:val="single" w:sz="4" w:space="0" w:color="auto"/>
            </w:tcBorders>
            <w:shd w:val="clear" w:color="auto" w:fill="auto"/>
            <w:noWrap/>
            <w:vAlign w:val="center"/>
          </w:tcPr>
          <w:p w14:paraId="407E62F4" w14:textId="77777777"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1,98173</w:t>
            </w:r>
          </w:p>
        </w:tc>
        <w:tc>
          <w:tcPr>
            <w:tcW w:w="910" w:type="dxa"/>
            <w:tcBorders>
              <w:top w:val="nil"/>
              <w:left w:val="nil"/>
              <w:bottom w:val="single" w:sz="4" w:space="0" w:color="auto"/>
              <w:right w:val="single" w:sz="4" w:space="0" w:color="auto"/>
            </w:tcBorders>
            <w:shd w:val="clear" w:color="auto" w:fill="auto"/>
            <w:noWrap/>
            <w:vAlign w:val="center"/>
          </w:tcPr>
          <w:p w14:paraId="4BA70FDE"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910" w:type="dxa"/>
            <w:tcBorders>
              <w:top w:val="nil"/>
              <w:left w:val="nil"/>
              <w:bottom w:val="single" w:sz="4" w:space="0" w:color="auto"/>
              <w:right w:val="single" w:sz="4" w:space="0" w:color="auto"/>
            </w:tcBorders>
            <w:shd w:val="clear" w:color="auto" w:fill="auto"/>
            <w:noWrap/>
            <w:vAlign w:val="center"/>
          </w:tcPr>
          <w:p w14:paraId="6318A0B2"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910" w:type="dxa"/>
            <w:tcBorders>
              <w:top w:val="nil"/>
              <w:left w:val="nil"/>
              <w:bottom w:val="single" w:sz="4" w:space="0" w:color="auto"/>
              <w:right w:val="single" w:sz="4" w:space="0" w:color="auto"/>
            </w:tcBorders>
            <w:shd w:val="clear" w:color="auto" w:fill="auto"/>
            <w:noWrap/>
            <w:vAlign w:val="center"/>
          </w:tcPr>
          <w:p w14:paraId="42D9BFD4"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911" w:type="dxa"/>
            <w:tcBorders>
              <w:top w:val="nil"/>
              <w:left w:val="nil"/>
              <w:bottom w:val="single" w:sz="4" w:space="0" w:color="auto"/>
              <w:right w:val="single" w:sz="4" w:space="0" w:color="auto"/>
            </w:tcBorders>
            <w:shd w:val="clear" w:color="auto" w:fill="auto"/>
            <w:noWrap/>
            <w:vAlign w:val="center"/>
          </w:tcPr>
          <w:p w14:paraId="36A108D3"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910" w:type="dxa"/>
            <w:tcBorders>
              <w:top w:val="nil"/>
              <w:left w:val="nil"/>
              <w:bottom w:val="single" w:sz="4" w:space="0" w:color="auto"/>
              <w:right w:val="single" w:sz="4" w:space="0" w:color="auto"/>
            </w:tcBorders>
            <w:shd w:val="clear" w:color="auto" w:fill="auto"/>
            <w:noWrap/>
            <w:vAlign w:val="center"/>
          </w:tcPr>
          <w:p w14:paraId="5ADC5434"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910" w:type="dxa"/>
            <w:tcBorders>
              <w:top w:val="nil"/>
              <w:left w:val="nil"/>
              <w:bottom w:val="single" w:sz="4" w:space="0" w:color="auto"/>
              <w:right w:val="single" w:sz="4" w:space="0" w:color="auto"/>
            </w:tcBorders>
            <w:shd w:val="clear" w:color="auto" w:fill="auto"/>
            <w:noWrap/>
            <w:vAlign w:val="center"/>
          </w:tcPr>
          <w:p w14:paraId="519728A7"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911" w:type="dxa"/>
            <w:tcBorders>
              <w:top w:val="nil"/>
              <w:left w:val="nil"/>
              <w:bottom w:val="single" w:sz="4" w:space="0" w:color="auto"/>
              <w:right w:val="single" w:sz="4" w:space="0" w:color="auto"/>
            </w:tcBorders>
            <w:shd w:val="clear" w:color="auto" w:fill="auto"/>
            <w:noWrap/>
            <w:vAlign w:val="center"/>
          </w:tcPr>
          <w:p w14:paraId="2EFF7FBC" w14:textId="77777777" w:rsidR="007740D9" w:rsidRPr="00BF6D3D" w:rsidRDefault="007740D9" w:rsidP="007740D9">
            <w:pPr>
              <w:spacing w:after="0" w:line="240" w:lineRule="auto"/>
              <w:jc w:val="right"/>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2,1538</w:t>
            </w:r>
          </w:p>
        </w:tc>
      </w:tr>
    </w:tbl>
    <w:p w14:paraId="58C7CF0C" w14:textId="77777777" w:rsidR="007740D9" w:rsidRPr="00BF6D3D" w:rsidRDefault="007740D9" w:rsidP="007740D9">
      <w:pPr>
        <w:spacing w:after="0" w:line="360" w:lineRule="auto"/>
        <w:ind w:firstLine="567"/>
        <w:jc w:val="both"/>
        <w:rPr>
          <w:rFonts w:ascii="Myriad Pro" w:hAnsi="Myriad Pro"/>
          <w:color w:val="0D0D0D"/>
          <w:sz w:val="26"/>
          <w:szCs w:val="26"/>
        </w:rPr>
      </w:pPr>
      <w:r w:rsidRPr="00BF6D3D">
        <w:rPr>
          <w:rFonts w:ascii="Myriad Pro" w:hAnsi="Myriad Pro"/>
          <w:color w:val="0D0D0D"/>
          <w:sz w:val="26"/>
          <w:szCs w:val="26"/>
        </w:rPr>
        <w:t>Индекс потребительских цен соответствует значениям показателей Прогноза социально экономического развития Российской Федерации на 2017 год и плановый период 2018-2019 годов: индекс потребительских цен (в среднем за год) 2017г. (прогноз) в размере 104,7% (далее ИПЦ</w:t>
      </w:r>
      <w:r w:rsidRPr="00BF6D3D">
        <w:rPr>
          <w:rFonts w:ascii="Myriad Pro" w:hAnsi="Myriad Pro"/>
          <w:color w:val="0D0D0D"/>
          <w:sz w:val="26"/>
          <w:szCs w:val="26"/>
          <w:vertAlign w:val="subscript"/>
        </w:rPr>
        <w:t>2017</w:t>
      </w:r>
      <w:r w:rsidRPr="00BF6D3D">
        <w:rPr>
          <w:rFonts w:ascii="Myriad Pro" w:hAnsi="Myriad Pro"/>
          <w:color w:val="0D0D0D"/>
          <w:sz w:val="26"/>
          <w:szCs w:val="26"/>
        </w:rPr>
        <w:t xml:space="preserve">). </w:t>
      </w:r>
    </w:p>
    <w:p w14:paraId="045EF500" w14:textId="77777777" w:rsidR="007740D9" w:rsidRPr="00BF6D3D" w:rsidRDefault="007740D9" w:rsidP="007740D9">
      <w:pPr>
        <w:spacing w:after="0" w:line="360" w:lineRule="auto"/>
        <w:ind w:firstLine="567"/>
        <w:jc w:val="both"/>
        <w:rPr>
          <w:rFonts w:ascii="Myriad Pro" w:hAnsi="Myriad Pro"/>
          <w:color w:val="0D0D0D"/>
          <w:sz w:val="26"/>
          <w:szCs w:val="26"/>
        </w:rPr>
      </w:pPr>
      <w:r w:rsidRPr="00BF6D3D">
        <w:rPr>
          <w:rFonts w:ascii="Myriad Pro" w:hAnsi="Myriad Pro"/>
          <w:color w:val="0D0D0D"/>
          <w:sz w:val="26"/>
          <w:szCs w:val="26"/>
        </w:rPr>
        <w:t>Размер активов (объем условных единиц оборудования) на очередной период регулирования составляет:</w:t>
      </w:r>
    </w:p>
    <w:p w14:paraId="49E9BB38" w14:textId="046A8F2F" w:rsidR="007740D9" w:rsidRPr="00BF6D3D" w:rsidRDefault="007740D9" w:rsidP="00A13726">
      <w:pPr>
        <w:numPr>
          <w:ilvl w:val="0"/>
          <w:numId w:val="88"/>
        </w:numPr>
        <w:spacing w:after="0" w:line="360" w:lineRule="auto"/>
        <w:jc w:val="both"/>
        <w:rPr>
          <w:rFonts w:ascii="Myriad Pro" w:hAnsi="Myriad Pro"/>
          <w:color w:val="0D0D0D"/>
          <w:sz w:val="26"/>
          <w:szCs w:val="26"/>
        </w:rPr>
      </w:pPr>
      <w:r w:rsidRPr="00BF6D3D">
        <w:rPr>
          <w:rFonts w:ascii="Myriad Pro" w:hAnsi="Myriad Pro"/>
          <w:color w:val="0D0D0D"/>
          <w:sz w:val="26"/>
          <w:szCs w:val="26"/>
        </w:rPr>
        <w:t>объем воздушных линий (ВЛЭП) и кабельных линий (КЛЭП) – 63 016,23</w:t>
      </w:r>
      <w:r w:rsidR="002D227E" w:rsidRPr="00BF6D3D">
        <w:rPr>
          <w:rFonts w:ascii="Myriad Pro" w:hAnsi="Myriad Pro"/>
          <w:color w:val="0D0D0D"/>
          <w:sz w:val="26"/>
          <w:szCs w:val="26"/>
        </w:rPr>
        <w:t> </w:t>
      </w:r>
      <w:r w:rsidRPr="00BF6D3D">
        <w:rPr>
          <w:rFonts w:ascii="Myriad Pro" w:hAnsi="Myriad Pro"/>
          <w:color w:val="0D0D0D"/>
          <w:sz w:val="26"/>
          <w:szCs w:val="26"/>
        </w:rPr>
        <w:t>у.е.;</w:t>
      </w:r>
    </w:p>
    <w:p w14:paraId="26C0325B" w14:textId="33DBFE9A" w:rsidR="007740D9" w:rsidRPr="00BF6D3D" w:rsidRDefault="007740D9" w:rsidP="00A13726">
      <w:pPr>
        <w:numPr>
          <w:ilvl w:val="0"/>
          <w:numId w:val="88"/>
        </w:numPr>
        <w:spacing w:after="0" w:line="360" w:lineRule="auto"/>
        <w:jc w:val="both"/>
        <w:rPr>
          <w:rFonts w:ascii="Myriad Pro" w:hAnsi="Myriad Pro"/>
          <w:color w:val="0D0D0D"/>
          <w:sz w:val="26"/>
          <w:szCs w:val="26"/>
        </w:rPr>
      </w:pPr>
      <w:r w:rsidRPr="00BF6D3D">
        <w:rPr>
          <w:rFonts w:ascii="Myriad Pro" w:hAnsi="Myriad Pro"/>
          <w:color w:val="0D0D0D"/>
          <w:sz w:val="26"/>
          <w:szCs w:val="26"/>
        </w:rPr>
        <w:t>объем трансформаторных подстанций и распределительных пунктов – 75 906,8</w:t>
      </w:r>
      <w:r w:rsidR="002D227E" w:rsidRPr="00BF6D3D">
        <w:rPr>
          <w:rFonts w:ascii="Myriad Pro" w:hAnsi="Myriad Pro"/>
          <w:color w:val="0D0D0D"/>
          <w:sz w:val="26"/>
          <w:szCs w:val="26"/>
        </w:rPr>
        <w:t> </w:t>
      </w:r>
      <w:r w:rsidRPr="00BF6D3D">
        <w:rPr>
          <w:rFonts w:ascii="Myriad Pro" w:hAnsi="Myriad Pro"/>
          <w:color w:val="0D0D0D"/>
          <w:sz w:val="26"/>
          <w:szCs w:val="26"/>
        </w:rPr>
        <w:t>у.е.;</w:t>
      </w:r>
    </w:p>
    <w:p w14:paraId="36588CD3" w14:textId="77777777" w:rsidR="007740D9" w:rsidRPr="00BF6D3D" w:rsidRDefault="007740D9" w:rsidP="00A13726">
      <w:pPr>
        <w:numPr>
          <w:ilvl w:val="0"/>
          <w:numId w:val="88"/>
        </w:numPr>
        <w:spacing w:after="0" w:line="360" w:lineRule="auto"/>
        <w:jc w:val="both"/>
        <w:rPr>
          <w:rFonts w:ascii="Myriad Pro" w:hAnsi="Myriad Pro"/>
          <w:color w:val="0D0D0D"/>
          <w:sz w:val="26"/>
          <w:szCs w:val="26"/>
        </w:rPr>
      </w:pPr>
      <w:r w:rsidRPr="00BF6D3D">
        <w:rPr>
          <w:rFonts w:ascii="Myriad Pro" w:hAnsi="Myriad Pro"/>
          <w:color w:val="0D0D0D"/>
          <w:sz w:val="26"/>
          <w:szCs w:val="26"/>
        </w:rPr>
        <w:t>объем прочего оборудования – 11 442,64 у. е;</w:t>
      </w:r>
    </w:p>
    <w:p w14:paraId="7E1F443A" w14:textId="7027FD61" w:rsidR="007740D9" w:rsidRPr="00BF6D3D" w:rsidRDefault="007740D9" w:rsidP="00A13726">
      <w:pPr>
        <w:numPr>
          <w:ilvl w:val="0"/>
          <w:numId w:val="88"/>
        </w:numPr>
        <w:spacing w:after="0" w:line="360" w:lineRule="auto"/>
        <w:jc w:val="both"/>
        <w:rPr>
          <w:rFonts w:ascii="Myriad Pro" w:hAnsi="Myriad Pro"/>
          <w:color w:val="0D0D0D"/>
          <w:sz w:val="26"/>
          <w:szCs w:val="26"/>
        </w:rPr>
      </w:pPr>
      <w:r w:rsidRPr="00BF6D3D">
        <w:rPr>
          <w:rFonts w:ascii="Myriad Pro" w:hAnsi="Myriad Pro"/>
          <w:color w:val="0D0D0D"/>
          <w:sz w:val="26"/>
          <w:szCs w:val="26"/>
        </w:rPr>
        <w:t>объем средств диспетчерского и технологического управления – 33 148,0</w:t>
      </w:r>
      <w:r w:rsidR="002D227E" w:rsidRPr="00BF6D3D">
        <w:rPr>
          <w:rFonts w:ascii="Myriad Pro" w:hAnsi="Myriad Pro"/>
          <w:color w:val="0D0D0D"/>
          <w:sz w:val="26"/>
          <w:szCs w:val="26"/>
        </w:rPr>
        <w:t> </w:t>
      </w:r>
      <w:r w:rsidRPr="00BF6D3D">
        <w:rPr>
          <w:rFonts w:ascii="Myriad Pro" w:hAnsi="Myriad Pro"/>
          <w:color w:val="0D0D0D"/>
          <w:sz w:val="26"/>
          <w:szCs w:val="26"/>
        </w:rPr>
        <w:t>у.е.</w:t>
      </w:r>
    </w:p>
    <w:p w14:paraId="10897383" w14:textId="77777777" w:rsidR="007740D9" w:rsidRPr="00BF6D3D" w:rsidRDefault="007740D9" w:rsidP="007740D9">
      <w:pPr>
        <w:spacing w:after="0" w:line="360" w:lineRule="auto"/>
        <w:ind w:firstLine="567"/>
        <w:jc w:val="both"/>
        <w:rPr>
          <w:rFonts w:ascii="Myriad Pro" w:hAnsi="Myriad Pro"/>
          <w:color w:val="0D0D0D"/>
          <w:sz w:val="26"/>
          <w:szCs w:val="26"/>
        </w:rPr>
      </w:pPr>
      <w:r w:rsidRPr="00BF6D3D">
        <w:rPr>
          <w:rFonts w:ascii="Myriad Pro" w:hAnsi="Myriad Pro"/>
          <w:color w:val="0D0D0D"/>
          <w:sz w:val="26"/>
          <w:szCs w:val="26"/>
        </w:rPr>
        <w:lastRenderedPageBreak/>
        <w:t>В соответствии с методическими указаниями уровень операционных расходов на очередной период регулирования устанавливается путем индексации базового уровня подконтрольных расходов. Расчет операционных расходов произведен в соответствии с формулой 2 методических указаний.</w:t>
      </w:r>
    </w:p>
    <w:p w14:paraId="0421279C" w14:textId="77777777" w:rsidR="007740D9" w:rsidRPr="00BF6D3D" w:rsidRDefault="007740D9" w:rsidP="007740D9">
      <w:pPr>
        <w:spacing w:after="0" w:line="360" w:lineRule="auto"/>
        <w:ind w:firstLine="567"/>
        <w:jc w:val="both"/>
        <w:rPr>
          <w:rFonts w:ascii="Myriad Pro" w:hAnsi="Myriad Pro"/>
          <w:color w:val="0D0D0D"/>
          <w:sz w:val="26"/>
          <w:szCs w:val="26"/>
        </w:rPr>
      </w:pPr>
      <w:r w:rsidRPr="00BF6D3D">
        <w:rPr>
          <w:rFonts w:ascii="Myriad Pro" w:hAnsi="Myriad Pro"/>
          <w:color w:val="0D0D0D"/>
          <w:sz w:val="26"/>
          <w:szCs w:val="26"/>
        </w:rPr>
        <w:t>С учетом планируемых параметров расчета тарифов и рассчитанного коэффициента индексации в размере 1,0162 предлагается включить в сметный расчет на 2017 год подконтрольны расходы в размере1 420 198,2 тыс. руб.</w:t>
      </w:r>
    </w:p>
    <w:p w14:paraId="06F935EF" w14:textId="77777777" w:rsidR="007740D9" w:rsidRPr="00BF6D3D" w:rsidRDefault="007740D9" w:rsidP="007740D9">
      <w:pPr>
        <w:spacing w:after="0" w:line="360" w:lineRule="auto"/>
        <w:ind w:left="720"/>
        <w:jc w:val="both"/>
        <w:rPr>
          <w:rFonts w:ascii="Myriad Pro" w:hAnsi="Myriad Pro"/>
          <w:color w:val="0D0D0D"/>
          <w:sz w:val="26"/>
          <w:szCs w:val="26"/>
        </w:rPr>
      </w:pPr>
    </w:p>
    <w:p w14:paraId="2196D663" w14:textId="77777777" w:rsidR="007740D9" w:rsidRPr="00BF6D3D" w:rsidRDefault="007740D9" w:rsidP="007740D9">
      <w:pPr>
        <w:keepNext/>
        <w:spacing w:after="0" w:line="360" w:lineRule="auto"/>
        <w:contextualSpacing/>
        <w:jc w:val="both"/>
        <w:rPr>
          <w:rFonts w:ascii="Myriad Pro" w:hAnsi="Myriad Pro"/>
          <w:b/>
          <w:color w:val="000000"/>
          <w:sz w:val="26"/>
          <w:szCs w:val="26"/>
        </w:rPr>
      </w:pPr>
      <w:r w:rsidRPr="00BF6D3D">
        <w:rPr>
          <w:rFonts w:ascii="Myriad Pro" w:hAnsi="Myriad Pro"/>
          <w:b/>
          <w:color w:val="000000"/>
          <w:sz w:val="26"/>
          <w:szCs w:val="26"/>
        </w:rPr>
        <w:t>ПОЗИЦИЯ ИСПОЛНИТЕЛЯ</w:t>
      </w:r>
    </w:p>
    <w:p w14:paraId="32AB4F29" w14:textId="496B6C18"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Определением Судебной Коллегии по административным делам Верховного Суда РФ от 19 октября </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 xml:space="preserve">. </w:t>
      </w:r>
      <w:r w:rsidR="002D227E" w:rsidRPr="00BF6D3D">
        <w:rPr>
          <w:rFonts w:ascii="Myriad Pro" w:hAnsi="Myriad Pro"/>
          <w:sz w:val="26"/>
          <w:szCs w:val="26"/>
        </w:rPr>
        <w:t>№ </w:t>
      </w:r>
      <w:r w:rsidRPr="00BF6D3D">
        <w:rPr>
          <w:rFonts w:ascii="Myriad Pro" w:hAnsi="Myriad Pro"/>
          <w:sz w:val="26"/>
          <w:szCs w:val="26"/>
        </w:rPr>
        <w:t>13-АПГ17-4 установлено следующее.</w:t>
      </w:r>
    </w:p>
    <w:p w14:paraId="71089E66"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w:t>
      </w:r>
      <w:hyperlink r:id="rId30" w:history="1">
        <w:r w:rsidRPr="00BF6D3D">
          <w:rPr>
            <w:rFonts w:ascii="Myriad Pro" w:hAnsi="Myriad Pro"/>
            <w:bCs/>
            <w:sz w:val="26"/>
            <w:szCs w:val="26"/>
          </w:rPr>
          <w:t>пункту 34</w:t>
        </w:r>
      </w:hyperlink>
      <w:r w:rsidRPr="00BF6D3D">
        <w:rPr>
          <w:rFonts w:ascii="Myriad Pro" w:hAnsi="Myriad Pro"/>
          <w:sz w:val="26"/>
          <w:szCs w:val="26"/>
        </w:rPr>
        <w:t xml:space="preserve"> Основ ценообразования операционные расходы на очередной год долгосрочного периода регулирования определяются путем индексации базового уровня операционных расходов на коэффициент индексации, определяемый в соответствии с методическими указаниями, предусмотренными </w:t>
      </w:r>
      <w:hyperlink r:id="rId31" w:history="1">
        <w:r w:rsidRPr="00BF6D3D">
          <w:rPr>
            <w:rFonts w:ascii="Myriad Pro" w:hAnsi="Myriad Pro"/>
            <w:bCs/>
            <w:sz w:val="26"/>
            <w:szCs w:val="26"/>
          </w:rPr>
          <w:t>пунктом 32</w:t>
        </w:r>
      </w:hyperlink>
      <w:r w:rsidRPr="00BF6D3D">
        <w:rPr>
          <w:rFonts w:ascii="Myriad Pro" w:hAnsi="Myriad Pro"/>
          <w:sz w:val="26"/>
          <w:szCs w:val="26"/>
        </w:rPr>
        <w:t xml:space="preserve"> настоящего документа, и параметрами прогноза социально-экономического развития Российской Федерации, в том числе с учетом индекса эффективности операционных расходов, утверждаемого регулирующими органами, и индекса изменения количества активов, устанавливаемого регулирующими органами в соответствии с методическими указаниями, предусмотренными пунктом 32 настоящего документа. В отсутствии одобренного прогноза социально-экономического развития Российской Федерации на очередной год долгосрочного периода регулирования в целях определения операционных расходов применяются значения параметров прогноза социально-экономического развития Российской Федерации, соответствующие последнему году периода, на который был одобрен указанный прогноз.</w:t>
      </w:r>
    </w:p>
    <w:p w14:paraId="72B1AC55" w14:textId="77777777" w:rsidR="007740D9" w:rsidRPr="00BF6D3D" w:rsidRDefault="00C61533" w:rsidP="007740D9">
      <w:pPr>
        <w:spacing w:after="0" w:line="360" w:lineRule="auto"/>
        <w:ind w:firstLine="567"/>
        <w:jc w:val="both"/>
        <w:rPr>
          <w:rFonts w:ascii="Myriad Pro" w:hAnsi="Myriad Pro"/>
          <w:sz w:val="26"/>
          <w:szCs w:val="26"/>
        </w:rPr>
      </w:pPr>
      <w:hyperlink r:id="rId32" w:history="1">
        <w:r w:rsidR="007740D9" w:rsidRPr="00BF6D3D">
          <w:rPr>
            <w:rFonts w:ascii="Myriad Pro" w:hAnsi="Myriad Pro"/>
            <w:bCs/>
            <w:sz w:val="26"/>
            <w:szCs w:val="26"/>
          </w:rPr>
          <w:t>Пунктом 37</w:t>
        </w:r>
      </w:hyperlink>
      <w:r w:rsidR="007740D9" w:rsidRPr="00BF6D3D">
        <w:rPr>
          <w:rFonts w:ascii="Myriad Pro" w:hAnsi="Myriad Pro"/>
          <w:sz w:val="26"/>
          <w:szCs w:val="26"/>
        </w:rPr>
        <w:t xml:space="preserve"> Основ ценообразования предусмотрено, что в течение долгосрочного периода регулирования регулирующие органы ежегодно в соответствии с методическими указаниями, указанными в </w:t>
      </w:r>
      <w:hyperlink r:id="rId33" w:history="1">
        <w:r w:rsidR="007740D9" w:rsidRPr="00BF6D3D">
          <w:rPr>
            <w:rFonts w:ascii="Myriad Pro" w:hAnsi="Myriad Pro"/>
            <w:bCs/>
            <w:sz w:val="26"/>
            <w:szCs w:val="26"/>
          </w:rPr>
          <w:t>пункте 32</w:t>
        </w:r>
      </w:hyperlink>
      <w:r w:rsidR="007740D9" w:rsidRPr="00BF6D3D">
        <w:rPr>
          <w:rFonts w:ascii="Myriad Pro" w:hAnsi="Myriad Pro"/>
          <w:sz w:val="26"/>
          <w:szCs w:val="26"/>
        </w:rPr>
        <w:t xml:space="preserve"> настоящего документа, осуществляют корректировку необходимой валовой выручки и (или) </w:t>
      </w:r>
      <w:r w:rsidR="007740D9" w:rsidRPr="00BF6D3D">
        <w:rPr>
          <w:rFonts w:ascii="Myriad Pro" w:hAnsi="Myriad Pro"/>
          <w:sz w:val="26"/>
          <w:szCs w:val="26"/>
        </w:rPr>
        <w:lastRenderedPageBreak/>
        <w:t xml:space="preserve">цен (тарифов), установленных на долгосрочный период регулирования, с учетом следующих факторов, в том числе, отклонения фактических и плановых значений </w:t>
      </w:r>
      <w:hyperlink r:id="rId34" w:history="1">
        <w:r w:rsidR="007740D9" w:rsidRPr="00BF6D3D">
          <w:rPr>
            <w:rFonts w:ascii="Myriad Pro" w:hAnsi="Myriad Pro"/>
            <w:bCs/>
            <w:sz w:val="26"/>
            <w:szCs w:val="26"/>
          </w:rPr>
          <w:t>индекса</w:t>
        </w:r>
      </w:hyperlink>
      <w:r w:rsidR="007740D9" w:rsidRPr="00BF6D3D">
        <w:rPr>
          <w:rFonts w:ascii="Myriad Pro" w:hAnsi="Myriad Pro"/>
          <w:sz w:val="26"/>
          <w:szCs w:val="26"/>
        </w:rPr>
        <w:t xml:space="preserve"> потребительских цен и других индексов, установленных прогнозом социально-экономического развития Российской Федерации на отчетный и планируемый периоды, от значений, учтенных при установлении тарифов, а также изменение не учтенного при установлении тарифов состава активов, используемых для осуществления регулируемой деятельности.</w:t>
      </w:r>
    </w:p>
    <w:p w14:paraId="252D2DB2" w14:textId="77777777" w:rsidR="007740D9" w:rsidRPr="00BF6D3D" w:rsidRDefault="00C61533" w:rsidP="007740D9">
      <w:pPr>
        <w:spacing w:after="0" w:line="360" w:lineRule="auto"/>
        <w:ind w:firstLine="567"/>
        <w:jc w:val="both"/>
        <w:rPr>
          <w:rFonts w:ascii="Myriad Pro" w:hAnsi="Myriad Pro"/>
          <w:sz w:val="26"/>
          <w:szCs w:val="26"/>
        </w:rPr>
      </w:pPr>
      <w:hyperlink r:id="rId35" w:history="1">
        <w:r w:rsidR="007740D9" w:rsidRPr="00BF6D3D">
          <w:rPr>
            <w:rFonts w:ascii="Myriad Pro" w:hAnsi="Myriad Pro"/>
            <w:bCs/>
            <w:sz w:val="26"/>
            <w:szCs w:val="26"/>
          </w:rPr>
          <w:t>Пунктом 42</w:t>
        </w:r>
      </w:hyperlink>
      <w:r w:rsidR="007740D9" w:rsidRPr="00BF6D3D">
        <w:rPr>
          <w:rFonts w:ascii="Myriad Pro" w:hAnsi="Myriad Pro"/>
          <w:sz w:val="26"/>
          <w:szCs w:val="26"/>
        </w:rPr>
        <w:t xml:space="preserve"> Методических указаний N 228-э определена формула расчета скорректированной плановой необходимой валовой выручки, определяемой при установлении тарифов на очередной год i долгосрочного периода регулирования.</w:t>
      </w:r>
    </w:p>
    <w:p w14:paraId="513EC008"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Расчетными величинами, используемыми в данной формуле, в том числе являются скорректированные расходы, связанные с производством и реализацией продукции (услуг) по регулируемым видам деятельности, определяемые на i год в соответствии с </w:t>
      </w:r>
      <w:hyperlink r:id="rId36" w:history="1">
        <w:r w:rsidRPr="00BF6D3D">
          <w:rPr>
            <w:rFonts w:ascii="Myriad Pro" w:hAnsi="Myriad Pro"/>
            <w:bCs/>
            <w:sz w:val="26"/>
            <w:szCs w:val="26"/>
          </w:rPr>
          <w:t>пунктом 23</w:t>
        </w:r>
      </w:hyperlink>
      <w:r w:rsidRPr="00BF6D3D">
        <w:rPr>
          <w:rFonts w:ascii="Myriad Pro" w:hAnsi="Myriad Pro"/>
          <w:sz w:val="26"/>
          <w:szCs w:val="26"/>
        </w:rPr>
        <w:t xml:space="preserve"> настоящих Методических указаний (Pj^ск), а также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(Delta ОР_i-2).</w:t>
      </w:r>
    </w:p>
    <w:p w14:paraId="6F59DFD9"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Скорректированные расходы, связанные с производством и реализацией продукции (услуг) по регулируемым видам деятельности в свою очередь рассчитываются как сумма скорректированных подконтрольных расходов на i год (OP_i^CK) и скорректированных неподконтрольных расходов, определяемых регулирующими органами на год i (HP_i^ск) в соответствии с </w:t>
      </w:r>
      <w:hyperlink r:id="rId37" w:history="1">
        <w:r w:rsidRPr="00BF6D3D">
          <w:rPr>
            <w:rFonts w:ascii="Myriad Pro" w:hAnsi="Myriad Pro"/>
            <w:bCs/>
            <w:sz w:val="26"/>
            <w:szCs w:val="26"/>
          </w:rPr>
          <w:t>пунктом 21</w:t>
        </w:r>
      </w:hyperlink>
      <w:r w:rsidRPr="00BF6D3D">
        <w:rPr>
          <w:rFonts w:ascii="Myriad Pro" w:hAnsi="Myriad Pro"/>
          <w:sz w:val="26"/>
          <w:szCs w:val="26"/>
        </w:rPr>
        <w:t xml:space="preserve"> Методических указаний N 228-э.</w:t>
      </w:r>
    </w:p>
    <w:p w14:paraId="65ED8C14"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Компенсация операционных расходов, связанная с изменением фактического индекса инфляции и объема условных единиц (Delta ОР_i-2) рассчитывается как произведение величины операционных расходов, учтенных при корректировке НВВ (тарифов) на i-3 на разницу коэффициента индексации, учтенного при корректировке тарифов на год i-2, определенный в соответствии с </w:t>
      </w:r>
      <w:hyperlink r:id="rId38" w:history="1">
        <w:r w:rsidRPr="00BF6D3D">
          <w:rPr>
            <w:rFonts w:ascii="Myriad Pro" w:hAnsi="Myriad Pro"/>
            <w:bCs/>
            <w:sz w:val="26"/>
            <w:szCs w:val="26"/>
          </w:rPr>
          <w:t>пунктом 19</w:t>
        </w:r>
      </w:hyperlink>
      <w:r w:rsidRPr="00BF6D3D">
        <w:rPr>
          <w:rFonts w:ascii="Myriad Pro" w:hAnsi="Myriad Pro"/>
          <w:sz w:val="26"/>
          <w:szCs w:val="26"/>
        </w:rPr>
        <w:t xml:space="preserve"> Методических указаний N 228-э и коэффициента индексации </w:t>
      </w:r>
      <w:r w:rsidRPr="00BF6D3D">
        <w:rPr>
          <w:rFonts w:ascii="Myriad Pro" w:hAnsi="Myriad Pro"/>
          <w:sz w:val="26"/>
          <w:szCs w:val="26"/>
        </w:rPr>
        <w:lastRenderedPageBreak/>
        <w:t>подконтрольных расходов, определяемый в соответствии с фактическими значениями индекса инфляции и объема условных единиц.</w:t>
      </w:r>
    </w:p>
    <w:p w14:paraId="6523CC08"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Исходя из того, что формула, содержащаяся в </w:t>
      </w:r>
      <w:hyperlink r:id="rId39" w:history="1">
        <w:r w:rsidRPr="00BF6D3D">
          <w:rPr>
            <w:rFonts w:ascii="Myriad Pro" w:hAnsi="Myriad Pro"/>
            <w:bCs/>
            <w:sz w:val="26"/>
            <w:szCs w:val="26"/>
          </w:rPr>
          <w:t>пункте 19</w:t>
        </w:r>
      </w:hyperlink>
      <w:r w:rsidRPr="00BF6D3D">
        <w:rPr>
          <w:rFonts w:ascii="Myriad Pro" w:hAnsi="Myriad Pro"/>
          <w:sz w:val="26"/>
          <w:szCs w:val="26"/>
        </w:rPr>
        <w:t xml:space="preserve"> Методических указаний N 228-э, подразумевает произведение однородных элементов - коэффициентов индексации за каждый год долгосрочного периода регулирования (Кинд_i^ск), рассчитанных одинаковым способом, то использованный органом регулирования при расчете необходимой валовой выручки на 2017 год прогноз социально-экономического развития Российской Федерации на 2016 год не содержал и не мог содержать фактический </w:t>
      </w:r>
      <w:hyperlink r:id="rId40" w:history="1">
        <w:r w:rsidRPr="00BF6D3D">
          <w:rPr>
            <w:rFonts w:ascii="Myriad Pro" w:hAnsi="Myriad Pro"/>
            <w:bCs/>
            <w:sz w:val="26"/>
            <w:szCs w:val="26"/>
          </w:rPr>
          <w:t>индекс</w:t>
        </w:r>
      </w:hyperlink>
      <w:r w:rsidRPr="00BF6D3D">
        <w:rPr>
          <w:rFonts w:ascii="Myriad Pro" w:hAnsi="Myriad Pro"/>
          <w:sz w:val="26"/>
          <w:szCs w:val="26"/>
        </w:rPr>
        <w:t xml:space="preserve"> потребительских цен за 2016 и за 2017 годы. Также на момент установления необходимой валовой выручки общества на 2017 год не было известно фактическое количество условных единиц оборудования ни на 2016, ни на 2017 годы.</w:t>
      </w:r>
    </w:p>
    <w:p w14:paraId="295736E9"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Учитывая изложенное, Государственным комитетом Псковской  области скорректированная величина операционных расходов на 2017 год обоснованно рассчитана исходя из плановых </w:t>
      </w:r>
      <w:hyperlink r:id="rId41" w:history="1">
        <w:r w:rsidRPr="00BF6D3D">
          <w:rPr>
            <w:rFonts w:ascii="Myriad Pro" w:hAnsi="Myriad Pro"/>
            <w:bCs/>
            <w:sz w:val="26"/>
            <w:szCs w:val="26"/>
          </w:rPr>
          <w:t>индексов</w:t>
        </w:r>
      </w:hyperlink>
      <w:r w:rsidRPr="00BF6D3D">
        <w:rPr>
          <w:rFonts w:ascii="Myriad Pro" w:hAnsi="Myriad Pro"/>
          <w:sz w:val="26"/>
          <w:szCs w:val="26"/>
        </w:rPr>
        <w:t xml:space="preserve"> потребительских цен, скорректированных в соответствии с прогнозом социально-экономического развития Российской Федерации на соответствующий год, и скорректированных плановых значений количества условных единиц оборудования, а учет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произведен путем расчета компенсации операционных расходов, связанной с изменением фактического индекса инфляции и объема условных единиц.</w:t>
      </w:r>
    </w:p>
    <w:p w14:paraId="11E2409E" w14:textId="3A25C5CB"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Объем условных единиц на 2017 год филиалом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«Псковэнерго» принят в размере 194 082 у.е. с учетом условных единиц сетевого комплекса ОАО «Особая экономическая зона промышленно-производственного типа «Моглино»». </w:t>
      </w:r>
    </w:p>
    <w:p w14:paraId="2FD5BB2D"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Объем условных единиц на 2017 год Государственным комитетом Псковской области по тарифам и энергетике принят в размере 183 514 у.е. В протоколе заседания коллегии от 30.12.2016 г. №64 не представлено обоснование </w:t>
      </w:r>
      <w:r w:rsidRPr="00BF6D3D">
        <w:rPr>
          <w:rFonts w:ascii="Myriad Pro" w:hAnsi="Myriad Pro"/>
          <w:sz w:val="26"/>
          <w:szCs w:val="26"/>
          <w:lang w:val="x-none" w:eastAsia="x-none"/>
        </w:rPr>
        <w:lastRenderedPageBreak/>
        <w:t>отклонения принятого объема условных единиц от заявленного сетевой организации, отсутствует пообъектный расчет у.е.</w:t>
      </w:r>
    </w:p>
    <w:p w14:paraId="357A75A8" w14:textId="391EB048"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В соответствии с протоколом заседания коллегии Государственного комитета Псковской области по тарифам и энергетике от 29.12.2015 №</w:t>
      </w:r>
      <w:r w:rsidR="002D227E" w:rsidRPr="00BF6D3D">
        <w:rPr>
          <w:rFonts w:ascii="Myriad Pro" w:hAnsi="Myriad Pro"/>
          <w:sz w:val="26"/>
          <w:szCs w:val="26"/>
          <w:lang w:eastAsia="x-none"/>
        </w:rPr>
        <w:t> </w:t>
      </w:r>
      <w:r w:rsidRPr="00BF6D3D">
        <w:rPr>
          <w:rFonts w:ascii="Myriad Pro" w:hAnsi="Myriad Pro"/>
          <w:sz w:val="26"/>
          <w:szCs w:val="26"/>
          <w:lang w:val="x-none" w:eastAsia="x-none"/>
        </w:rPr>
        <w:t>65 из общего объема условных единиц сетевой организации, Госкомитет исключает условные единицы по электросчетчикам. Согласно Постановлению Государственного комитета ССР по труду и социальным вопросам от 03.11.1986 №458/26-58, условные единицы по электросчетчикам учитываются только по предприятиям электрических сетей, выполняющих в числе других функцию электросбытовой компании.</w:t>
      </w:r>
    </w:p>
    <w:p w14:paraId="36006C5F"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В соответствии с разъяснениями ФАС России о порядке определения условных единиц для распределения общей необходимой валовой выручки на содержание электрических сетей по уровням напряжения, используемой при расчете цен (тарифов) на электрическую энергию (мощность):</w:t>
      </w:r>
    </w:p>
    <w:p w14:paraId="494A5725" w14:textId="45CFB1A3" w:rsidR="007740D9" w:rsidRPr="00BF6D3D" w:rsidRDefault="007740D9" w:rsidP="007740D9">
      <w:pPr>
        <w:spacing w:after="0" w:line="360" w:lineRule="auto"/>
        <w:ind w:firstLine="567"/>
        <w:contextualSpacing/>
        <w:jc w:val="both"/>
        <w:rPr>
          <w:rFonts w:ascii="Myriad Pro" w:hAnsi="Myriad Pro"/>
          <w:i/>
          <w:sz w:val="26"/>
          <w:szCs w:val="26"/>
          <w:lang w:val="x-none" w:eastAsia="x-none"/>
        </w:rPr>
      </w:pPr>
      <w:r w:rsidRPr="00BF6D3D">
        <w:rPr>
          <w:rFonts w:ascii="Myriad Pro" w:hAnsi="Myriad Pro"/>
          <w:i/>
          <w:sz w:val="26"/>
          <w:szCs w:val="26"/>
          <w:lang w:val="x-none" w:eastAsia="x-none"/>
        </w:rPr>
        <w:t xml:space="preserve">Расчет условных единиц с учетом степени загрузки необходимо производить отдельно по каждому объекту электросетевого хозяйства. В соответствии с Примечанием к Таблице </w:t>
      </w:r>
      <w:r w:rsidR="00B83101" w:rsidRPr="00BF6D3D">
        <w:rPr>
          <w:rFonts w:ascii="Myriad Pro" w:hAnsi="Myriad Pro"/>
          <w:i/>
          <w:sz w:val="26"/>
          <w:szCs w:val="26"/>
          <w:lang w:val="x-none" w:eastAsia="x-none"/>
        </w:rPr>
        <w:t>№ </w:t>
      </w:r>
      <w:r w:rsidRPr="00BF6D3D">
        <w:rPr>
          <w:rFonts w:ascii="Myriad Pro" w:hAnsi="Myriad Pro"/>
          <w:i/>
          <w:sz w:val="26"/>
          <w:szCs w:val="26"/>
          <w:lang w:val="x-none" w:eastAsia="x-none"/>
        </w:rPr>
        <w:t xml:space="preserve">П 2.2 Методических указаний по пунктам 3 - 6 учтены дополнительные трудозатраты на обслуживание и ремонт устройств релейной защиты и автоматики. При этом, условные единицы по пунктам 2 - 9 в Таблице </w:t>
      </w:r>
      <w:r w:rsidR="00B83101" w:rsidRPr="00BF6D3D">
        <w:rPr>
          <w:rFonts w:ascii="Myriad Pro" w:hAnsi="Myriad Pro"/>
          <w:i/>
          <w:sz w:val="26"/>
          <w:szCs w:val="26"/>
          <w:lang w:val="x-none" w:eastAsia="x-none"/>
        </w:rPr>
        <w:t>№ </w:t>
      </w:r>
      <w:r w:rsidRPr="00BF6D3D">
        <w:rPr>
          <w:rFonts w:ascii="Myriad Pro" w:hAnsi="Myriad Pro"/>
          <w:i/>
          <w:sz w:val="26"/>
          <w:szCs w:val="26"/>
          <w:lang w:val="x-none" w:eastAsia="x-none"/>
        </w:rPr>
        <w:t>П</w:t>
      </w:r>
      <w:r w:rsidR="002D227E" w:rsidRPr="00BF6D3D">
        <w:rPr>
          <w:rFonts w:ascii="Myriad Pro" w:hAnsi="Myriad Pro"/>
          <w:i/>
          <w:sz w:val="26"/>
          <w:szCs w:val="26"/>
          <w:lang w:eastAsia="x-none"/>
        </w:rPr>
        <w:t> </w:t>
      </w:r>
      <w:r w:rsidRPr="00BF6D3D">
        <w:rPr>
          <w:rFonts w:ascii="Myriad Pro" w:hAnsi="Myriad Pro"/>
          <w:i/>
          <w:sz w:val="26"/>
          <w:szCs w:val="26"/>
          <w:lang w:val="x-none" w:eastAsia="x-none"/>
        </w:rPr>
        <w:t xml:space="preserve">2.2 Методических указаний учитывают трудозатраты по обслуживанию и ремонту оборудования, не включенного в номенклатуру условных единиц (трансформаторы напряжения, аккумуляторные батареи, сборные шины и т.д.). Таким образом, разъединители, автоматические выключатели, рубильники, разрядники, приборы учета электрической энергии и т.п. уже учтены в Таблице </w:t>
      </w:r>
      <w:r w:rsidR="00B83101" w:rsidRPr="00BF6D3D">
        <w:rPr>
          <w:rFonts w:ascii="Myriad Pro" w:hAnsi="Myriad Pro"/>
          <w:i/>
          <w:sz w:val="26"/>
          <w:szCs w:val="26"/>
          <w:lang w:val="x-none" w:eastAsia="x-none"/>
        </w:rPr>
        <w:t>№ </w:t>
      </w:r>
      <w:r w:rsidRPr="00BF6D3D">
        <w:rPr>
          <w:rFonts w:ascii="Myriad Pro" w:hAnsi="Myriad Pro"/>
          <w:i/>
          <w:sz w:val="26"/>
          <w:szCs w:val="26"/>
          <w:lang w:val="x-none" w:eastAsia="x-none"/>
        </w:rPr>
        <w:t>П 2.2 Методических указаний при расчете объема электросетевого хозяйства территориальных сетевых организаций в системе условных единиц.</w:t>
      </w:r>
    </w:p>
    <w:p w14:paraId="43FE1017" w14:textId="67F34F89"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Исходя из вышеизложенного, на основании информации, об объёме обслуживания электрических сетей в условных единицах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«Псковэнерго» по состоянию на 01.01.2016 г.,  Исполнителем рассчитан объем условных единиц на 2017 год. </w:t>
      </w:r>
    </w:p>
    <w:tbl>
      <w:tblPr>
        <w:tblW w:w="0" w:type="auto"/>
        <w:tblLayout w:type="fixed"/>
        <w:tblLook w:val="04A0" w:firstRow="1" w:lastRow="0" w:firstColumn="1" w:lastColumn="0" w:noHBand="0" w:noVBand="1"/>
      </w:tblPr>
      <w:tblGrid>
        <w:gridCol w:w="4962"/>
        <w:gridCol w:w="1460"/>
        <w:gridCol w:w="1461"/>
        <w:gridCol w:w="1461"/>
      </w:tblGrid>
      <w:tr w:rsidR="007740D9" w:rsidRPr="00BF6D3D" w14:paraId="7CF03D11" w14:textId="77777777" w:rsidTr="002D227E">
        <w:trPr>
          <w:trHeight w:val="645"/>
          <w:tblHeader/>
        </w:trPr>
        <w:tc>
          <w:tcPr>
            <w:tcW w:w="4962" w:type="dxa"/>
            <w:tcBorders>
              <w:top w:val="single" w:sz="8" w:space="0" w:color="FFFFFF"/>
              <w:left w:val="nil"/>
              <w:bottom w:val="single" w:sz="8" w:space="0" w:color="FFFFFF"/>
              <w:right w:val="single" w:sz="8" w:space="0" w:color="FFFFFF"/>
            </w:tcBorders>
            <w:shd w:val="clear" w:color="000000" w:fill="4F6228"/>
            <w:vAlign w:val="center"/>
          </w:tcPr>
          <w:p w14:paraId="04BC208B" w14:textId="77777777" w:rsidR="007740D9" w:rsidRPr="00BF6D3D" w:rsidRDefault="007740D9" w:rsidP="002D227E">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lastRenderedPageBreak/>
              <w:t>Показатель</w:t>
            </w:r>
          </w:p>
        </w:tc>
        <w:tc>
          <w:tcPr>
            <w:tcW w:w="1460" w:type="dxa"/>
            <w:tcBorders>
              <w:top w:val="single" w:sz="8" w:space="0" w:color="FFFFFF"/>
              <w:left w:val="nil"/>
              <w:bottom w:val="single" w:sz="8" w:space="0" w:color="FFFFFF"/>
              <w:right w:val="single" w:sz="8" w:space="0" w:color="FFFFFF"/>
            </w:tcBorders>
            <w:shd w:val="clear" w:color="000000" w:fill="4F6228"/>
            <w:vAlign w:val="center"/>
          </w:tcPr>
          <w:p w14:paraId="40393456" w14:textId="77777777" w:rsidR="007740D9" w:rsidRPr="00BF6D3D" w:rsidRDefault="007740D9" w:rsidP="002D227E">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c>
          <w:tcPr>
            <w:tcW w:w="1461" w:type="dxa"/>
            <w:tcBorders>
              <w:top w:val="single" w:sz="8" w:space="0" w:color="FFFFFF"/>
              <w:left w:val="nil"/>
              <w:bottom w:val="single" w:sz="8" w:space="0" w:color="FFFFFF"/>
              <w:right w:val="single" w:sz="8" w:space="0" w:color="FFFFFF"/>
            </w:tcBorders>
            <w:shd w:val="clear" w:color="000000" w:fill="4F6228"/>
            <w:vAlign w:val="center"/>
          </w:tcPr>
          <w:p w14:paraId="6D9997CA" w14:textId="77777777" w:rsidR="007740D9" w:rsidRPr="00BF6D3D" w:rsidRDefault="007740D9" w:rsidP="002D227E">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Принято Госкомитетом</w:t>
            </w:r>
          </w:p>
        </w:tc>
        <w:tc>
          <w:tcPr>
            <w:tcW w:w="1461" w:type="dxa"/>
            <w:tcBorders>
              <w:top w:val="single" w:sz="8" w:space="0" w:color="FFFFFF"/>
              <w:left w:val="nil"/>
              <w:bottom w:val="single" w:sz="8" w:space="0" w:color="FFFFFF"/>
              <w:right w:val="single" w:sz="8" w:space="0" w:color="FFFFFF"/>
            </w:tcBorders>
            <w:shd w:val="clear" w:color="000000" w:fill="4F6228"/>
            <w:vAlign w:val="center"/>
          </w:tcPr>
          <w:p w14:paraId="38610457" w14:textId="77777777" w:rsidR="007740D9" w:rsidRPr="00BF6D3D" w:rsidRDefault="007740D9" w:rsidP="002D227E">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 расчету Исполнителя</w:t>
            </w:r>
          </w:p>
        </w:tc>
      </w:tr>
      <w:tr w:rsidR="007740D9" w:rsidRPr="00BF6D3D" w14:paraId="638D42F5" w14:textId="77777777" w:rsidTr="002D227E">
        <w:trPr>
          <w:trHeight w:val="300"/>
        </w:trPr>
        <w:tc>
          <w:tcPr>
            <w:tcW w:w="49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63AF9C" w14:textId="77777777" w:rsidR="007740D9" w:rsidRPr="00BF6D3D" w:rsidRDefault="007740D9" w:rsidP="007740D9">
            <w:pPr>
              <w:spacing w:after="0" w:line="240" w:lineRule="auto"/>
              <w:ind w:right="-249"/>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Объем воздушных и кабельных линий</w:t>
            </w:r>
          </w:p>
        </w:tc>
        <w:tc>
          <w:tcPr>
            <w:tcW w:w="1460" w:type="dxa"/>
            <w:tcBorders>
              <w:top w:val="single" w:sz="4" w:space="0" w:color="auto"/>
              <w:left w:val="nil"/>
              <w:bottom w:val="single" w:sz="4" w:space="0" w:color="auto"/>
              <w:right w:val="single" w:sz="4" w:space="0" w:color="auto"/>
            </w:tcBorders>
            <w:shd w:val="clear" w:color="auto" w:fill="auto"/>
            <w:noWrap/>
            <w:vAlign w:val="center"/>
          </w:tcPr>
          <w:p w14:paraId="3654C605"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63 192</w:t>
            </w:r>
          </w:p>
        </w:tc>
        <w:tc>
          <w:tcPr>
            <w:tcW w:w="1461" w:type="dxa"/>
            <w:tcBorders>
              <w:top w:val="single" w:sz="4" w:space="0" w:color="auto"/>
              <w:left w:val="nil"/>
              <w:bottom w:val="single" w:sz="4" w:space="0" w:color="auto"/>
              <w:right w:val="single" w:sz="4" w:space="0" w:color="auto"/>
            </w:tcBorders>
            <w:shd w:val="clear" w:color="auto" w:fill="auto"/>
            <w:noWrap/>
            <w:vAlign w:val="center"/>
          </w:tcPr>
          <w:p w14:paraId="6D3D793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63 016</w:t>
            </w:r>
          </w:p>
        </w:tc>
        <w:tc>
          <w:tcPr>
            <w:tcW w:w="1461" w:type="dxa"/>
            <w:tcBorders>
              <w:top w:val="single" w:sz="4" w:space="0" w:color="auto"/>
              <w:left w:val="nil"/>
              <w:bottom w:val="single" w:sz="4" w:space="0" w:color="auto"/>
              <w:right w:val="single" w:sz="4" w:space="0" w:color="auto"/>
            </w:tcBorders>
            <w:shd w:val="clear" w:color="auto" w:fill="auto"/>
            <w:noWrap/>
            <w:vAlign w:val="center"/>
          </w:tcPr>
          <w:p w14:paraId="6A5F42A9"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63 016</w:t>
            </w:r>
          </w:p>
        </w:tc>
      </w:tr>
      <w:tr w:rsidR="007740D9" w:rsidRPr="00BF6D3D" w14:paraId="3A6E0B03" w14:textId="77777777" w:rsidTr="002D227E">
        <w:trPr>
          <w:trHeight w:val="30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3D4E8A9E"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Объем трансформаторных подстанций и распределительных пунктов</w:t>
            </w:r>
          </w:p>
        </w:tc>
        <w:tc>
          <w:tcPr>
            <w:tcW w:w="1460" w:type="dxa"/>
            <w:tcBorders>
              <w:top w:val="nil"/>
              <w:left w:val="nil"/>
              <w:bottom w:val="single" w:sz="4" w:space="0" w:color="auto"/>
              <w:right w:val="single" w:sz="4" w:space="0" w:color="auto"/>
            </w:tcBorders>
            <w:shd w:val="clear" w:color="auto" w:fill="auto"/>
            <w:noWrap/>
            <w:vAlign w:val="center"/>
          </w:tcPr>
          <w:p w14:paraId="0928B28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76 646</w:t>
            </w:r>
          </w:p>
        </w:tc>
        <w:tc>
          <w:tcPr>
            <w:tcW w:w="1461" w:type="dxa"/>
            <w:tcBorders>
              <w:top w:val="nil"/>
              <w:left w:val="nil"/>
              <w:bottom w:val="single" w:sz="4" w:space="0" w:color="auto"/>
              <w:right w:val="single" w:sz="4" w:space="0" w:color="auto"/>
            </w:tcBorders>
            <w:shd w:val="clear" w:color="auto" w:fill="auto"/>
            <w:noWrap/>
            <w:vAlign w:val="center"/>
          </w:tcPr>
          <w:p w14:paraId="7955CACB"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75 907</w:t>
            </w:r>
          </w:p>
        </w:tc>
        <w:tc>
          <w:tcPr>
            <w:tcW w:w="1461" w:type="dxa"/>
            <w:tcBorders>
              <w:top w:val="nil"/>
              <w:left w:val="nil"/>
              <w:bottom w:val="single" w:sz="4" w:space="0" w:color="auto"/>
              <w:right w:val="single" w:sz="4" w:space="0" w:color="auto"/>
            </w:tcBorders>
            <w:shd w:val="clear" w:color="auto" w:fill="auto"/>
            <w:noWrap/>
            <w:vAlign w:val="center"/>
          </w:tcPr>
          <w:p w14:paraId="6B51C135"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75 907</w:t>
            </w:r>
          </w:p>
        </w:tc>
      </w:tr>
      <w:tr w:rsidR="007740D9" w:rsidRPr="00BF6D3D" w14:paraId="54A414FE" w14:textId="77777777" w:rsidTr="002D227E">
        <w:trPr>
          <w:trHeight w:val="30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2AA93634"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Объем прочего оборудования</w:t>
            </w:r>
          </w:p>
        </w:tc>
        <w:tc>
          <w:tcPr>
            <w:tcW w:w="1460" w:type="dxa"/>
            <w:tcBorders>
              <w:top w:val="nil"/>
              <w:left w:val="nil"/>
              <w:bottom w:val="single" w:sz="4" w:space="0" w:color="auto"/>
              <w:right w:val="single" w:sz="4" w:space="0" w:color="auto"/>
            </w:tcBorders>
            <w:shd w:val="clear" w:color="auto" w:fill="auto"/>
            <w:noWrap/>
            <w:vAlign w:val="center"/>
          </w:tcPr>
          <w:p w14:paraId="389120A3"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20 622</w:t>
            </w:r>
          </w:p>
        </w:tc>
        <w:tc>
          <w:tcPr>
            <w:tcW w:w="1461" w:type="dxa"/>
            <w:tcBorders>
              <w:top w:val="nil"/>
              <w:left w:val="nil"/>
              <w:bottom w:val="single" w:sz="4" w:space="0" w:color="auto"/>
              <w:right w:val="single" w:sz="4" w:space="0" w:color="auto"/>
            </w:tcBorders>
            <w:shd w:val="clear" w:color="auto" w:fill="auto"/>
            <w:noWrap/>
            <w:vAlign w:val="center"/>
          </w:tcPr>
          <w:p w14:paraId="329DEC73"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11 443</w:t>
            </w:r>
          </w:p>
        </w:tc>
        <w:tc>
          <w:tcPr>
            <w:tcW w:w="1461" w:type="dxa"/>
            <w:tcBorders>
              <w:top w:val="nil"/>
              <w:left w:val="nil"/>
              <w:bottom w:val="single" w:sz="4" w:space="0" w:color="auto"/>
              <w:right w:val="single" w:sz="4" w:space="0" w:color="auto"/>
            </w:tcBorders>
            <w:shd w:val="clear" w:color="auto" w:fill="auto"/>
            <w:noWrap/>
            <w:vAlign w:val="center"/>
          </w:tcPr>
          <w:p w14:paraId="6F84CC72"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11 443</w:t>
            </w:r>
          </w:p>
        </w:tc>
      </w:tr>
      <w:tr w:rsidR="007740D9" w:rsidRPr="00BF6D3D" w14:paraId="233AED64" w14:textId="77777777" w:rsidTr="002D227E">
        <w:trPr>
          <w:trHeight w:val="255"/>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35C63D8C" w14:textId="77777777" w:rsidR="007740D9" w:rsidRPr="00BF6D3D" w:rsidRDefault="007740D9" w:rsidP="007740D9">
            <w:pPr>
              <w:spacing w:after="0" w:line="240" w:lineRule="auto"/>
              <w:jc w:val="center"/>
              <w:rPr>
                <w:rFonts w:ascii="Myriad Pro" w:eastAsia="Times New Roman" w:hAnsi="Myriad Pro" w:cs="Calibri"/>
                <w:i/>
                <w:color w:val="000000"/>
                <w:sz w:val="18"/>
                <w:szCs w:val="18"/>
                <w:lang w:eastAsia="ru-RU"/>
              </w:rPr>
            </w:pPr>
            <w:r w:rsidRPr="00BF6D3D">
              <w:rPr>
                <w:rFonts w:ascii="Myriad Pro" w:eastAsia="Times New Roman" w:hAnsi="Myriad Pro" w:cs="Calibri"/>
                <w:i/>
                <w:color w:val="000000"/>
                <w:sz w:val="18"/>
                <w:szCs w:val="18"/>
                <w:lang w:eastAsia="ru-RU"/>
              </w:rPr>
              <w:t>из них</w:t>
            </w:r>
          </w:p>
        </w:tc>
        <w:tc>
          <w:tcPr>
            <w:tcW w:w="1460" w:type="dxa"/>
            <w:tcBorders>
              <w:top w:val="nil"/>
              <w:left w:val="nil"/>
              <w:bottom w:val="single" w:sz="4" w:space="0" w:color="auto"/>
              <w:right w:val="single" w:sz="4" w:space="0" w:color="auto"/>
            </w:tcBorders>
            <w:shd w:val="clear" w:color="auto" w:fill="auto"/>
            <w:noWrap/>
            <w:vAlign w:val="center"/>
          </w:tcPr>
          <w:p w14:paraId="11340592" w14:textId="77777777" w:rsidR="007740D9" w:rsidRPr="00BF6D3D" w:rsidRDefault="007740D9" w:rsidP="007740D9">
            <w:pPr>
              <w:spacing w:after="0" w:line="240" w:lineRule="auto"/>
              <w:jc w:val="center"/>
              <w:rPr>
                <w:rFonts w:ascii="Myriad Pro" w:eastAsia="Times New Roman" w:hAnsi="Myriad Pro" w:cs="Calibri"/>
                <w:i/>
                <w:color w:val="000000"/>
                <w:sz w:val="18"/>
                <w:szCs w:val="18"/>
                <w:lang w:eastAsia="ru-RU"/>
              </w:rPr>
            </w:pPr>
          </w:p>
        </w:tc>
        <w:tc>
          <w:tcPr>
            <w:tcW w:w="1461" w:type="dxa"/>
            <w:tcBorders>
              <w:top w:val="nil"/>
              <w:left w:val="nil"/>
              <w:bottom w:val="single" w:sz="4" w:space="0" w:color="auto"/>
              <w:right w:val="single" w:sz="4" w:space="0" w:color="auto"/>
            </w:tcBorders>
            <w:shd w:val="clear" w:color="auto" w:fill="auto"/>
            <w:noWrap/>
            <w:vAlign w:val="center"/>
          </w:tcPr>
          <w:p w14:paraId="13C6601F" w14:textId="77777777" w:rsidR="007740D9" w:rsidRPr="00BF6D3D" w:rsidRDefault="007740D9" w:rsidP="007740D9">
            <w:pPr>
              <w:spacing w:after="0" w:line="240" w:lineRule="auto"/>
              <w:jc w:val="center"/>
              <w:rPr>
                <w:rFonts w:ascii="Myriad Pro" w:eastAsia="Times New Roman" w:hAnsi="Myriad Pro" w:cs="Calibri"/>
                <w:i/>
                <w:color w:val="000000"/>
                <w:sz w:val="18"/>
                <w:szCs w:val="18"/>
                <w:lang w:eastAsia="ru-RU"/>
              </w:rPr>
            </w:pPr>
          </w:p>
        </w:tc>
        <w:tc>
          <w:tcPr>
            <w:tcW w:w="1461" w:type="dxa"/>
            <w:tcBorders>
              <w:top w:val="nil"/>
              <w:left w:val="nil"/>
              <w:bottom w:val="single" w:sz="4" w:space="0" w:color="auto"/>
              <w:right w:val="single" w:sz="4" w:space="0" w:color="auto"/>
            </w:tcBorders>
            <w:shd w:val="clear" w:color="auto" w:fill="auto"/>
            <w:noWrap/>
            <w:vAlign w:val="center"/>
          </w:tcPr>
          <w:p w14:paraId="3C6253F0" w14:textId="77777777" w:rsidR="007740D9" w:rsidRPr="00BF6D3D" w:rsidRDefault="007740D9" w:rsidP="007740D9">
            <w:pPr>
              <w:spacing w:after="0" w:line="240" w:lineRule="auto"/>
              <w:jc w:val="center"/>
              <w:rPr>
                <w:rFonts w:ascii="Myriad Pro" w:eastAsia="Times New Roman" w:hAnsi="Myriad Pro" w:cs="Calibri"/>
                <w:i/>
                <w:color w:val="000000"/>
                <w:sz w:val="18"/>
                <w:szCs w:val="18"/>
                <w:lang w:eastAsia="ru-RU"/>
              </w:rPr>
            </w:pPr>
          </w:p>
        </w:tc>
      </w:tr>
      <w:tr w:rsidR="007740D9" w:rsidRPr="00BF6D3D" w14:paraId="7C219AC4" w14:textId="77777777" w:rsidTr="002D227E">
        <w:trPr>
          <w:trHeight w:val="30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26B1C895"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r w:rsidRPr="00BF6D3D">
              <w:rPr>
                <w:rFonts w:ascii="Myriad Pro" w:eastAsia="Times New Roman" w:hAnsi="Myriad Pro" w:cs="Calibri"/>
                <w:i/>
                <w:color w:val="000000"/>
                <w:sz w:val="18"/>
                <w:szCs w:val="18"/>
                <w:lang w:eastAsia="ru-RU"/>
              </w:rPr>
              <w:t>Эл/счетчики (однофазные)</w:t>
            </w:r>
          </w:p>
        </w:tc>
        <w:tc>
          <w:tcPr>
            <w:tcW w:w="1460" w:type="dxa"/>
            <w:tcBorders>
              <w:top w:val="nil"/>
              <w:left w:val="nil"/>
              <w:bottom w:val="single" w:sz="4" w:space="0" w:color="auto"/>
              <w:right w:val="single" w:sz="4" w:space="0" w:color="auto"/>
            </w:tcBorders>
            <w:shd w:val="clear" w:color="auto" w:fill="auto"/>
            <w:noWrap/>
            <w:vAlign w:val="center"/>
          </w:tcPr>
          <w:p w14:paraId="0D68B8E6"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r w:rsidRPr="00BF6D3D">
              <w:rPr>
                <w:rFonts w:ascii="Myriad Pro" w:eastAsia="Times New Roman" w:hAnsi="Myriad Pro" w:cs="Calibri"/>
                <w:i/>
                <w:color w:val="000000"/>
                <w:sz w:val="18"/>
                <w:szCs w:val="18"/>
                <w:lang w:eastAsia="ru-RU"/>
              </w:rPr>
              <w:t>4 454</w:t>
            </w:r>
          </w:p>
        </w:tc>
        <w:tc>
          <w:tcPr>
            <w:tcW w:w="1461" w:type="dxa"/>
            <w:tcBorders>
              <w:top w:val="nil"/>
              <w:left w:val="nil"/>
              <w:bottom w:val="single" w:sz="4" w:space="0" w:color="auto"/>
              <w:right w:val="single" w:sz="4" w:space="0" w:color="auto"/>
            </w:tcBorders>
            <w:shd w:val="clear" w:color="auto" w:fill="auto"/>
            <w:noWrap/>
            <w:vAlign w:val="center"/>
          </w:tcPr>
          <w:p w14:paraId="058A0EF3"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p>
        </w:tc>
        <w:tc>
          <w:tcPr>
            <w:tcW w:w="1461" w:type="dxa"/>
            <w:tcBorders>
              <w:top w:val="nil"/>
              <w:left w:val="nil"/>
              <w:bottom w:val="single" w:sz="4" w:space="0" w:color="auto"/>
              <w:right w:val="single" w:sz="4" w:space="0" w:color="auto"/>
            </w:tcBorders>
            <w:shd w:val="clear" w:color="auto" w:fill="auto"/>
            <w:noWrap/>
            <w:vAlign w:val="center"/>
          </w:tcPr>
          <w:p w14:paraId="1C6C2705"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r w:rsidRPr="00BF6D3D">
              <w:rPr>
                <w:rFonts w:ascii="Myriad Pro" w:eastAsia="Times New Roman" w:hAnsi="Myriad Pro" w:cs="Calibri"/>
                <w:i/>
                <w:color w:val="000000"/>
                <w:sz w:val="18"/>
                <w:szCs w:val="18"/>
                <w:lang w:eastAsia="ru-RU"/>
              </w:rPr>
              <w:t>0</w:t>
            </w:r>
          </w:p>
        </w:tc>
      </w:tr>
      <w:tr w:rsidR="007740D9" w:rsidRPr="00BF6D3D" w14:paraId="53405BC7" w14:textId="77777777" w:rsidTr="002D227E">
        <w:trPr>
          <w:trHeight w:val="30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303B5AFF"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r w:rsidRPr="00BF6D3D">
              <w:rPr>
                <w:rFonts w:ascii="Myriad Pro" w:eastAsia="Times New Roman" w:hAnsi="Myriad Pro" w:cs="Calibri"/>
                <w:i/>
                <w:color w:val="000000"/>
                <w:sz w:val="18"/>
                <w:szCs w:val="18"/>
                <w:lang w:eastAsia="ru-RU"/>
              </w:rPr>
              <w:t>Эл/счетчики электроэнергии (трехфазные)</w:t>
            </w:r>
          </w:p>
        </w:tc>
        <w:tc>
          <w:tcPr>
            <w:tcW w:w="1460" w:type="dxa"/>
            <w:tcBorders>
              <w:top w:val="nil"/>
              <w:left w:val="nil"/>
              <w:bottom w:val="single" w:sz="4" w:space="0" w:color="auto"/>
              <w:right w:val="single" w:sz="4" w:space="0" w:color="auto"/>
            </w:tcBorders>
            <w:shd w:val="clear" w:color="auto" w:fill="auto"/>
            <w:noWrap/>
            <w:vAlign w:val="center"/>
          </w:tcPr>
          <w:p w14:paraId="701EC3F9"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r w:rsidRPr="00BF6D3D">
              <w:rPr>
                <w:rFonts w:ascii="Myriad Pro" w:eastAsia="Times New Roman" w:hAnsi="Myriad Pro" w:cs="Calibri"/>
                <w:i/>
                <w:color w:val="000000"/>
                <w:sz w:val="18"/>
                <w:szCs w:val="18"/>
                <w:lang w:eastAsia="ru-RU"/>
              </w:rPr>
              <w:t>4 725</w:t>
            </w:r>
          </w:p>
        </w:tc>
        <w:tc>
          <w:tcPr>
            <w:tcW w:w="1461" w:type="dxa"/>
            <w:tcBorders>
              <w:top w:val="nil"/>
              <w:left w:val="nil"/>
              <w:bottom w:val="single" w:sz="4" w:space="0" w:color="auto"/>
              <w:right w:val="single" w:sz="4" w:space="0" w:color="auto"/>
            </w:tcBorders>
            <w:shd w:val="clear" w:color="auto" w:fill="auto"/>
            <w:noWrap/>
            <w:vAlign w:val="center"/>
          </w:tcPr>
          <w:p w14:paraId="67511167"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p>
        </w:tc>
        <w:tc>
          <w:tcPr>
            <w:tcW w:w="1461" w:type="dxa"/>
            <w:tcBorders>
              <w:top w:val="nil"/>
              <w:left w:val="nil"/>
              <w:bottom w:val="single" w:sz="4" w:space="0" w:color="auto"/>
              <w:right w:val="single" w:sz="4" w:space="0" w:color="auto"/>
            </w:tcBorders>
            <w:shd w:val="clear" w:color="auto" w:fill="auto"/>
            <w:noWrap/>
            <w:vAlign w:val="center"/>
          </w:tcPr>
          <w:p w14:paraId="2C1596A1"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r w:rsidRPr="00BF6D3D">
              <w:rPr>
                <w:rFonts w:ascii="Myriad Pro" w:eastAsia="Times New Roman" w:hAnsi="Myriad Pro" w:cs="Calibri"/>
                <w:i/>
                <w:color w:val="000000"/>
                <w:sz w:val="18"/>
                <w:szCs w:val="18"/>
                <w:lang w:eastAsia="ru-RU"/>
              </w:rPr>
              <w:t>0</w:t>
            </w:r>
          </w:p>
        </w:tc>
      </w:tr>
      <w:tr w:rsidR="007740D9" w:rsidRPr="00BF6D3D" w14:paraId="254F776B" w14:textId="77777777" w:rsidTr="002D227E">
        <w:trPr>
          <w:trHeight w:val="30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670DD175"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Объем средств диспетчерского и технологического управления </w:t>
            </w:r>
          </w:p>
        </w:tc>
        <w:tc>
          <w:tcPr>
            <w:tcW w:w="1460" w:type="dxa"/>
            <w:tcBorders>
              <w:top w:val="nil"/>
              <w:left w:val="nil"/>
              <w:bottom w:val="single" w:sz="4" w:space="0" w:color="auto"/>
              <w:right w:val="single" w:sz="4" w:space="0" w:color="auto"/>
            </w:tcBorders>
            <w:shd w:val="clear" w:color="auto" w:fill="auto"/>
            <w:noWrap/>
            <w:vAlign w:val="center"/>
          </w:tcPr>
          <w:p w14:paraId="1829727D"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33 096</w:t>
            </w:r>
          </w:p>
        </w:tc>
        <w:tc>
          <w:tcPr>
            <w:tcW w:w="1461" w:type="dxa"/>
            <w:tcBorders>
              <w:top w:val="nil"/>
              <w:left w:val="nil"/>
              <w:bottom w:val="single" w:sz="4" w:space="0" w:color="auto"/>
              <w:right w:val="single" w:sz="4" w:space="0" w:color="auto"/>
            </w:tcBorders>
            <w:shd w:val="clear" w:color="auto" w:fill="auto"/>
            <w:noWrap/>
            <w:vAlign w:val="center"/>
          </w:tcPr>
          <w:p w14:paraId="0919D7F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33 148</w:t>
            </w:r>
          </w:p>
        </w:tc>
        <w:tc>
          <w:tcPr>
            <w:tcW w:w="1461" w:type="dxa"/>
            <w:tcBorders>
              <w:top w:val="nil"/>
              <w:left w:val="nil"/>
              <w:bottom w:val="single" w:sz="4" w:space="0" w:color="auto"/>
              <w:right w:val="single" w:sz="4" w:space="0" w:color="auto"/>
            </w:tcBorders>
            <w:shd w:val="clear" w:color="auto" w:fill="auto"/>
            <w:noWrap/>
            <w:vAlign w:val="center"/>
          </w:tcPr>
          <w:p w14:paraId="3F7FCFB0"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33 056</w:t>
            </w:r>
          </w:p>
        </w:tc>
      </w:tr>
      <w:tr w:rsidR="007740D9" w:rsidRPr="00BF6D3D" w14:paraId="490A33C9" w14:textId="77777777" w:rsidTr="002D227E">
        <w:trPr>
          <w:trHeight w:val="30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74A50D99"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Объем средств АИИС КУЭ</w:t>
            </w:r>
          </w:p>
        </w:tc>
        <w:tc>
          <w:tcPr>
            <w:tcW w:w="1460" w:type="dxa"/>
            <w:tcBorders>
              <w:top w:val="nil"/>
              <w:left w:val="nil"/>
              <w:bottom w:val="single" w:sz="4" w:space="0" w:color="auto"/>
              <w:right w:val="single" w:sz="4" w:space="0" w:color="auto"/>
            </w:tcBorders>
            <w:shd w:val="clear" w:color="auto" w:fill="auto"/>
            <w:noWrap/>
            <w:vAlign w:val="center"/>
          </w:tcPr>
          <w:p w14:paraId="7B079C9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526</w:t>
            </w:r>
          </w:p>
        </w:tc>
        <w:tc>
          <w:tcPr>
            <w:tcW w:w="1461" w:type="dxa"/>
            <w:tcBorders>
              <w:top w:val="nil"/>
              <w:left w:val="nil"/>
              <w:bottom w:val="single" w:sz="4" w:space="0" w:color="auto"/>
              <w:right w:val="single" w:sz="4" w:space="0" w:color="auto"/>
            </w:tcBorders>
            <w:shd w:val="clear" w:color="auto" w:fill="auto"/>
            <w:noWrap/>
            <w:vAlign w:val="center"/>
          </w:tcPr>
          <w:p w14:paraId="6E0F505A"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w:t>
            </w:r>
          </w:p>
        </w:tc>
        <w:tc>
          <w:tcPr>
            <w:tcW w:w="1461" w:type="dxa"/>
            <w:tcBorders>
              <w:top w:val="nil"/>
              <w:left w:val="nil"/>
              <w:bottom w:val="single" w:sz="4" w:space="0" w:color="auto"/>
              <w:right w:val="single" w:sz="4" w:space="0" w:color="auto"/>
            </w:tcBorders>
            <w:shd w:val="clear" w:color="auto" w:fill="auto"/>
            <w:noWrap/>
            <w:vAlign w:val="center"/>
          </w:tcPr>
          <w:p w14:paraId="5C8A848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256</w:t>
            </w:r>
          </w:p>
        </w:tc>
      </w:tr>
      <w:tr w:rsidR="007740D9" w:rsidRPr="00BF6D3D" w14:paraId="32A5DC51" w14:textId="77777777" w:rsidTr="002D227E">
        <w:trPr>
          <w:trHeight w:val="21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27718794" w14:textId="77777777" w:rsidR="007740D9" w:rsidRPr="00BF6D3D" w:rsidRDefault="007740D9" w:rsidP="007740D9">
            <w:pPr>
              <w:spacing w:after="0" w:line="240" w:lineRule="auto"/>
              <w:jc w:val="center"/>
              <w:rPr>
                <w:rFonts w:ascii="Myriad Pro" w:eastAsia="Times New Roman" w:hAnsi="Myriad Pro" w:cs="Calibri"/>
                <w:i/>
                <w:color w:val="000000"/>
                <w:sz w:val="18"/>
                <w:szCs w:val="18"/>
                <w:lang w:eastAsia="ru-RU"/>
              </w:rPr>
            </w:pPr>
            <w:r w:rsidRPr="00BF6D3D">
              <w:rPr>
                <w:rFonts w:ascii="Myriad Pro" w:eastAsia="Times New Roman" w:hAnsi="Myriad Pro" w:cs="Calibri"/>
                <w:i/>
                <w:color w:val="000000"/>
                <w:sz w:val="18"/>
                <w:szCs w:val="18"/>
                <w:lang w:eastAsia="ru-RU"/>
              </w:rPr>
              <w:t>из них</w:t>
            </w:r>
          </w:p>
        </w:tc>
        <w:tc>
          <w:tcPr>
            <w:tcW w:w="1460" w:type="dxa"/>
            <w:tcBorders>
              <w:top w:val="nil"/>
              <w:left w:val="nil"/>
              <w:bottom w:val="single" w:sz="4" w:space="0" w:color="auto"/>
              <w:right w:val="single" w:sz="4" w:space="0" w:color="auto"/>
            </w:tcBorders>
            <w:shd w:val="clear" w:color="auto" w:fill="auto"/>
            <w:noWrap/>
            <w:vAlign w:val="center"/>
          </w:tcPr>
          <w:p w14:paraId="496AFF46" w14:textId="77777777" w:rsidR="007740D9" w:rsidRPr="00BF6D3D" w:rsidRDefault="007740D9" w:rsidP="007740D9">
            <w:pPr>
              <w:spacing w:after="0" w:line="240" w:lineRule="auto"/>
              <w:jc w:val="center"/>
              <w:rPr>
                <w:rFonts w:ascii="Myriad Pro" w:eastAsia="Times New Roman" w:hAnsi="Myriad Pro" w:cs="Calibri"/>
                <w:i/>
                <w:color w:val="000000"/>
                <w:sz w:val="18"/>
                <w:szCs w:val="18"/>
                <w:lang w:eastAsia="ru-RU"/>
              </w:rPr>
            </w:pPr>
          </w:p>
        </w:tc>
        <w:tc>
          <w:tcPr>
            <w:tcW w:w="1461" w:type="dxa"/>
            <w:tcBorders>
              <w:top w:val="nil"/>
              <w:left w:val="nil"/>
              <w:bottom w:val="single" w:sz="4" w:space="0" w:color="auto"/>
              <w:right w:val="single" w:sz="4" w:space="0" w:color="auto"/>
            </w:tcBorders>
            <w:shd w:val="clear" w:color="auto" w:fill="auto"/>
            <w:noWrap/>
            <w:vAlign w:val="center"/>
          </w:tcPr>
          <w:p w14:paraId="28CFF759" w14:textId="77777777" w:rsidR="007740D9" w:rsidRPr="00BF6D3D" w:rsidRDefault="007740D9" w:rsidP="007740D9">
            <w:pPr>
              <w:spacing w:after="0" w:line="240" w:lineRule="auto"/>
              <w:jc w:val="center"/>
              <w:rPr>
                <w:rFonts w:ascii="Myriad Pro" w:eastAsia="Times New Roman" w:hAnsi="Myriad Pro" w:cs="Calibri"/>
                <w:i/>
                <w:color w:val="000000"/>
                <w:sz w:val="18"/>
                <w:szCs w:val="18"/>
                <w:lang w:eastAsia="ru-RU"/>
              </w:rPr>
            </w:pPr>
          </w:p>
        </w:tc>
        <w:tc>
          <w:tcPr>
            <w:tcW w:w="1461" w:type="dxa"/>
            <w:tcBorders>
              <w:top w:val="nil"/>
              <w:left w:val="nil"/>
              <w:bottom w:val="single" w:sz="4" w:space="0" w:color="auto"/>
              <w:right w:val="single" w:sz="4" w:space="0" w:color="auto"/>
            </w:tcBorders>
            <w:shd w:val="clear" w:color="auto" w:fill="auto"/>
            <w:noWrap/>
            <w:vAlign w:val="center"/>
          </w:tcPr>
          <w:p w14:paraId="4D50DFC8" w14:textId="77777777" w:rsidR="007740D9" w:rsidRPr="00BF6D3D" w:rsidRDefault="007740D9" w:rsidP="007740D9">
            <w:pPr>
              <w:spacing w:after="0" w:line="240" w:lineRule="auto"/>
              <w:jc w:val="center"/>
              <w:rPr>
                <w:rFonts w:ascii="Myriad Pro" w:eastAsia="Times New Roman" w:hAnsi="Myriad Pro" w:cs="Calibri"/>
                <w:i/>
                <w:color w:val="000000"/>
                <w:sz w:val="18"/>
                <w:szCs w:val="18"/>
                <w:lang w:eastAsia="ru-RU"/>
              </w:rPr>
            </w:pPr>
          </w:p>
        </w:tc>
      </w:tr>
      <w:tr w:rsidR="007740D9" w:rsidRPr="00BF6D3D" w14:paraId="2157B39B" w14:textId="77777777" w:rsidTr="002D227E">
        <w:trPr>
          <w:trHeight w:val="30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2001CF0B"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r w:rsidRPr="00BF6D3D">
              <w:rPr>
                <w:rFonts w:ascii="Myriad Pro" w:eastAsia="Times New Roman" w:hAnsi="Myriad Pro" w:cs="Calibri"/>
                <w:i/>
                <w:color w:val="000000"/>
                <w:sz w:val="18"/>
                <w:szCs w:val="18"/>
                <w:lang w:eastAsia="ru-RU"/>
              </w:rPr>
              <w:t>Эл. счетчик трёхфазный</w:t>
            </w:r>
          </w:p>
        </w:tc>
        <w:tc>
          <w:tcPr>
            <w:tcW w:w="1460" w:type="dxa"/>
            <w:tcBorders>
              <w:top w:val="nil"/>
              <w:left w:val="nil"/>
              <w:bottom w:val="single" w:sz="4" w:space="0" w:color="auto"/>
              <w:right w:val="single" w:sz="4" w:space="0" w:color="auto"/>
            </w:tcBorders>
            <w:shd w:val="clear" w:color="auto" w:fill="auto"/>
            <w:noWrap/>
            <w:vAlign w:val="center"/>
          </w:tcPr>
          <w:p w14:paraId="007094A5"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r w:rsidRPr="00BF6D3D">
              <w:rPr>
                <w:rFonts w:ascii="Myriad Pro" w:eastAsia="Times New Roman" w:hAnsi="Myriad Pro" w:cs="Calibri"/>
                <w:i/>
                <w:color w:val="000000"/>
                <w:sz w:val="18"/>
                <w:szCs w:val="18"/>
                <w:lang w:eastAsia="ru-RU"/>
              </w:rPr>
              <w:t>270</w:t>
            </w:r>
          </w:p>
        </w:tc>
        <w:tc>
          <w:tcPr>
            <w:tcW w:w="1461" w:type="dxa"/>
            <w:tcBorders>
              <w:top w:val="nil"/>
              <w:left w:val="nil"/>
              <w:bottom w:val="single" w:sz="4" w:space="0" w:color="auto"/>
              <w:right w:val="single" w:sz="4" w:space="0" w:color="auto"/>
            </w:tcBorders>
            <w:shd w:val="clear" w:color="auto" w:fill="auto"/>
            <w:noWrap/>
            <w:vAlign w:val="center"/>
          </w:tcPr>
          <w:p w14:paraId="7A032187"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p>
        </w:tc>
        <w:tc>
          <w:tcPr>
            <w:tcW w:w="1461" w:type="dxa"/>
            <w:tcBorders>
              <w:top w:val="nil"/>
              <w:left w:val="nil"/>
              <w:bottom w:val="single" w:sz="4" w:space="0" w:color="auto"/>
              <w:right w:val="single" w:sz="4" w:space="0" w:color="auto"/>
            </w:tcBorders>
            <w:shd w:val="clear" w:color="auto" w:fill="auto"/>
            <w:noWrap/>
            <w:vAlign w:val="center"/>
          </w:tcPr>
          <w:p w14:paraId="652A42F6" w14:textId="77777777" w:rsidR="007740D9" w:rsidRPr="00BF6D3D" w:rsidRDefault="007740D9" w:rsidP="007740D9">
            <w:pPr>
              <w:spacing w:after="0" w:line="240" w:lineRule="auto"/>
              <w:jc w:val="right"/>
              <w:rPr>
                <w:rFonts w:ascii="Myriad Pro" w:eastAsia="Times New Roman" w:hAnsi="Myriad Pro" w:cs="Calibri"/>
                <w:i/>
                <w:color w:val="000000"/>
                <w:sz w:val="18"/>
                <w:szCs w:val="18"/>
                <w:lang w:eastAsia="ru-RU"/>
              </w:rPr>
            </w:pPr>
            <w:r w:rsidRPr="00BF6D3D">
              <w:rPr>
                <w:rFonts w:ascii="Myriad Pro" w:eastAsia="Times New Roman" w:hAnsi="Myriad Pro" w:cs="Calibri"/>
                <w:i/>
                <w:color w:val="000000"/>
                <w:sz w:val="18"/>
                <w:szCs w:val="18"/>
                <w:lang w:eastAsia="ru-RU"/>
              </w:rPr>
              <w:t>0</w:t>
            </w:r>
          </w:p>
        </w:tc>
      </w:tr>
      <w:tr w:rsidR="007740D9" w:rsidRPr="00BF6D3D" w14:paraId="157C4C28" w14:textId="77777777" w:rsidTr="002D227E">
        <w:trPr>
          <w:trHeight w:val="300"/>
        </w:trPr>
        <w:tc>
          <w:tcPr>
            <w:tcW w:w="4962" w:type="dxa"/>
            <w:tcBorders>
              <w:top w:val="nil"/>
              <w:left w:val="single" w:sz="4" w:space="0" w:color="auto"/>
              <w:bottom w:val="single" w:sz="4" w:space="0" w:color="auto"/>
              <w:right w:val="single" w:sz="4" w:space="0" w:color="auto"/>
            </w:tcBorders>
            <w:shd w:val="clear" w:color="auto" w:fill="auto"/>
            <w:noWrap/>
            <w:vAlign w:val="center"/>
          </w:tcPr>
          <w:p w14:paraId="3C920BCA"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Всего</w:t>
            </w:r>
          </w:p>
        </w:tc>
        <w:tc>
          <w:tcPr>
            <w:tcW w:w="1460" w:type="dxa"/>
            <w:tcBorders>
              <w:top w:val="nil"/>
              <w:left w:val="nil"/>
              <w:bottom w:val="single" w:sz="4" w:space="0" w:color="auto"/>
              <w:right w:val="single" w:sz="4" w:space="0" w:color="auto"/>
            </w:tcBorders>
            <w:shd w:val="clear" w:color="auto" w:fill="auto"/>
            <w:noWrap/>
            <w:vAlign w:val="center"/>
          </w:tcPr>
          <w:p w14:paraId="49DB0CFD"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194 082</w:t>
            </w:r>
          </w:p>
        </w:tc>
        <w:tc>
          <w:tcPr>
            <w:tcW w:w="1461" w:type="dxa"/>
            <w:tcBorders>
              <w:top w:val="nil"/>
              <w:left w:val="nil"/>
              <w:bottom w:val="single" w:sz="4" w:space="0" w:color="auto"/>
              <w:right w:val="single" w:sz="4" w:space="0" w:color="auto"/>
            </w:tcBorders>
            <w:shd w:val="clear" w:color="auto" w:fill="auto"/>
            <w:noWrap/>
            <w:vAlign w:val="center"/>
          </w:tcPr>
          <w:p w14:paraId="738E201F"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183 514</w:t>
            </w:r>
          </w:p>
        </w:tc>
        <w:tc>
          <w:tcPr>
            <w:tcW w:w="1461" w:type="dxa"/>
            <w:tcBorders>
              <w:top w:val="nil"/>
              <w:left w:val="nil"/>
              <w:bottom w:val="single" w:sz="4" w:space="0" w:color="auto"/>
              <w:right w:val="single" w:sz="4" w:space="0" w:color="auto"/>
            </w:tcBorders>
            <w:shd w:val="clear" w:color="auto" w:fill="auto"/>
            <w:noWrap/>
            <w:vAlign w:val="center"/>
          </w:tcPr>
          <w:p w14:paraId="2E7339C7"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183 677</w:t>
            </w:r>
          </w:p>
        </w:tc>
      </w:tr>
    </w:tbl>
    <w:p w14:paraId="5C824B3C" w14:textId="20F711EF"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Результаты выполненного расчета Исполнителя в части коэффициента индексации операционных расходов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представлены в таблице ниже.</w:t>
      </w:r>
    </w:p>
    <w:tbl>
      <w:tblPr>
        <w:tblW w:w="5000" w:type="pct"/>
        <w:tblLook w:val="04A0" w:firstRow="1" w:lastRow="0" w:firstColumn="1" w:lastColumn="0" w:noHBand="0" w:noVBand="1"/>
      </w:tblPr>
      <w:tblGrid>
        <w:gridCol w:w="1379"/>
        <w:gridCol w:w="539"/>
        <w:gridCol w:w="1094"/>
        <w:gridCol w:w="1093"/>
        <w:gridCol w:w="1093"/>
        <w:gridCol w:w="1093"/>
        <w:gridCol w:w="1093"/>
        <w:gridCol w:w="1093"/>
        <w:gridCol w:w="1093"/>
      </w:tblGrid>
      <w:tr w:rsidR="007740D9" w:rsidRPr="00BF6D3D" w14:paraId="0DFA12BD" w14:textId="77777777" w:rsidTr="002D227E">
        <w:trPr>
          <w:trHeight w:val="525"/>
        </w:trPr>
        <w:tc>
          <w:tcPr>
            <w:tcW w:w="720"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0D8D1930"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Показатель</w:t>
            </w:r>
          </w:p>
        </w:tc>
        <w:tc>
          <w:tcPr>
            <w:tcW w:w="281" w:type="pct"/>
            <w:tcBorders>
              <w:top w:val="single" w:sz="8" w:space="0" w:color="FFFFFF"/>
              <w:left w:val="nil"/>
              <w:bottom w:val="single" w:sz="8" w:space="0" w:color="FFFFFF"/>
              <w:right w:val="single" w:sz="8" w:space="0" w:color="FFFFFF"/>
            </w:tcBorders>
            <w:shd w:val="clear" w:color="000000" w:fill="4F6228"/>
            <w:vAlign w:val="center"/>
          </w:tcPr>
          <w:p w14:paraId="790BF87D"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ед. изм.</w:t>
            </w:r>
          </w:p>
        </w:tc>
        <w:tc>
          <w:tcPr>
            <w:tcW w:w="571"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5B48BA23"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2 011</w:t>
            </w:r>
          </w:p>
        </w:tc>
        <w:tc>
          <w:tcPr>
            <w:tcW w:w="571" w:type="pct"/>
            <w:tcBorders>
              <w:top w:val="single" w:sz="4" w:space="0" w:color="FFFFFF"/>
              <w:left w:val="nil"/>
              <w:bottom w:val="single" w:sz="4" w:space="0" w:color="FFFFFF"/>
              <w:right w:val="single" w:sz="4" w:space="0" w:color="FFFFFF"/>
            </w:tcBorders>
            <w:shd w:val="clear" w:color="000000" w:fill="4F6228"/>
            <w:noWrap/>
            <w:vAlign w:val="center"/>
          </w:tcPr>
          <w:p w14:paraId="1019ABC2"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2 012</w:t>
            </w:r>
          </w:p>
        </w:tc>
        <w:tc>
          <w:tcPr>
            <w:tcW w:w="571" w:type="pct"/>
            <w:tcBorders>
              <w:top w:val="single" w:sz="4" w:space="0" w:color="FFFFFF"/>
              <w:left w:val="nil"/>
              <w:bottom w:val="single" w:sz="4" w:space="0" w:color="FFFFFF"/>
              <w:right w:val="single" w:sz="4" w:space="0" w:color="FFFFFF"/>
            </w:tcBorders>
            <w:shd w:val="clear" w:color="000000" w:fill="4F6228"/>
            <w:noWrap/>
            <w:vAlign w:val="center"/>
          </w:tcPr>
          <w:p w14:paraId="43DED930"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2 013</w:t>
            </w:r>
          </w:p>
        </w:tc>
        <w:tc>
          <w:tcPr>
            <w:tcW w:w="571" w:type="pct"/>
            <w:tcBorders>
              <w:top w:val="single" w:sz="4" w:space="0" w:color="FFFFFF"/>
              <w:left w:val="nil"/>
              <w:bottom w:val="single" w:sz="4" w:space="0" w:color="FFFFFF"/>
              <w:right w:val="single" w:sz="4" w:space="0" w:color="FFFFFF"/>
            </w:tcBorders>
            <w:shd w:val="clear" w:color="000000" w:fill="4F6228"/>
            <w:noWrap/>
            <w:vAlign w:val="center"/>
          </w:tcPr>
          <w:p w14:paraId="573EEA9E"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2 014</w:t>
            </w:r>
          </w:p>
        </w:tc>
        <w:tc>
          <w:tcPr>
            <w:tcW w:w="571" w:type="pct"/>
            <w:tcBorders>
              <w:top w:val="single" w:sz="4" w:space="0" w:color="FFFFFF"/>
              <w:left w:val="nil"/>
              <w:bottom w:val="single" w:sz="4" w:space="0" w:color="FFFFFF"/>
              <w:right w:val="single" w:sz="4" w:space="0" w:color="FFFFFF"/>
            </w:tcBorders>
            <w:shd w:val="clear" w:color="000000" w:fill="4F6228"/>
            <w:noWrap/>
            <w:vAlign w:val="center"/>
          </w:tcPr>
          <w:p w14:paraId="23BB839F"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2 015</w:t>
            </w:r>
          </w:p>
        </w:tc>
        <w:tc>
          <w:tcPr>
            <w:tcW w:w="571" w:type="pct"/>
            <w:tcBorders>
              <w:top w:val="single" w:sz="4" w:space="0" w:color="FFFFFF"/>
              <w:left w:val="nil"/>
              <w:bottom w:val="single" w:sz="4" w:space="0" w:color="FFFFFF"/>
              <w:right w:val="single" w:sz="4" w:space="0" w:color="FFFFFF"/>
            </w:tcBorders>
            <w:shd w:val="clear" w:color="000000" w:fill="4F6228"/>
            <w:noWrap/>
            <w:vAlign w:val="center"/>
          </w:tcPr>
          <w:p w14:paraId="6BB52487"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2 016</w:t>
            </w:r>
          </w:p>
        </w:tc>
        <w:tc>
          <w:tcPr>
            <w:tcW w:w="571" w:type="pct"/>
            <w:tcBorders>
              <w:top w:val="single" w:sz="4" w:space="0" w:color="FFFFFF"/>
              <w:left w:val="nil"/>
              <w:bottom w:val="single" w:sz="4" w:space="0" w:color="FFFFFF"/>
              <w:right w:val="single" w:sz="4" w:space="0" w:color="FFFFFF"/>
            </w:tcBorders>
            <w:shd w:val="clear" w:color="000000" w:fill="4F6228"/>
            <w:noWrap/>
            <w:vAlign w:val="center"/>
          </w:tcPr>
          <w:p w14:paraId="1F4750F9"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2 017</w:t>
            </w:r>
          </w:p>
        </w:tc>
      </w:tr>
      <w:tr w:rsidR="007740D9" w:rsidRPr="00BF6D3D" w14:paraId="34D3C4C4" w14:textId="77777777" w:rsidTr="002D227E">
        <w:trPr>
          <w:trHeight w:val="255"/>
        </w:trPr>
        <w:tc>
          <w:tcPr>
            <w:tcW w:w="720" w:type="pct"/>
            <w:tcBorders>
              <w:top w:val="nil"/>
              <w:left w:val="single" w:sz="8" w:space="0" w:color="auto"/>
              <w:bottom w:val="single" w:sz="4" w:space="0" w:color="auto"/>
              <w:right w:val="single" w:sz="8" w:space="0" w:color="auto"/>
            </w:tcBorders>
            <w:shd w:val="clear" w:color="auto" w:fill="auto"/>
            <w:vAlign w:val="center"/>
          </w:tcPr>
          <w:p w14:paraId="4DAD8B9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Инфляция</w:t>
            </w:r>
          </w:p>
        </w:tc>
        <w:tc>
          <w:tcPr>
            <w:tcW w:w="281" w:type="pct"/>
            <w:tcBorders>
              <w:top w:val="nil"/>
              <w:left w:val="nil"/>
              <w:bottom w:val="single" w:sz="4" w:space="0" w:color="auto"/>
              <w:right w:val="single" w:sz="8" w:space="0" w:color="auto"/>
            </w:tcBorders>
            <w:shd w:val="clear" w:color="auto" w:fill="auto"/>
            <w:noWrap/>
            <w:vAlign w:val="center"/>
          </w:tcPr>
          <w:p w14:paraId="15D0084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w:t>
            </w:r>
          </w:p>
        </w:tc>
        <w:tc>
          <w:tcPr>
            <w:tcW w:w="571" w:type="pct"/>
            <w:tcBorders>
              <w:top w:val="nil"/>
              <w:left w:val="nil"/>
              <w:bottom w:val="single" w:sz="4" w:space="0" w:color="auto"/>
              <w:right w:val="single" w:sz="8" w:space="0" w:color="auto"/>
            </w:tcBorders>
            <w:shd w:val="clear" w:color="auto" w:fill="auto"/>
            <w:noWrap/>
            <w:vAlign w:val="center"/>
          </w:tcPr>
          <w:p w14:paraId="68DA540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6,1%</w:t>
            </w:r>
          </w:p>
        </w:tc>
        <w:tc>
          <w:tcPr>
            <w:tcW w:w="571" w:type="pct"/>
            <w:tcBorders>
              <w:top w:val="nil"/>
              <w:left w:val="nil"/>
              <w:bottom w:val="single" w:sz="4" w:space="0" w:color="auto"/>
              <w:right w:val="single" w:sz="8" w:space="0" w:color="auto"/>
            </w:tcBorders>
            <w:shd w:val="clear" w:color="auto" w:fill="auto"/>
            <w:noWrap/>
            <w:vAlign w:val="center"/>
          </w:tcPr>
          <w:p w14:paraId="1AD647EB"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5,1%</w:t>
            </w:r>
          </w:p>
        </w:tc>
        <w:tc>
          <w:tcPr>
            <w:tcW w:w="571" w:type="pct"/>
            <w:tcBorders>
              <w:top w:val="nil"/>
              <w:left w:val="nil"/>
              <w:bottom w:val="single" w:sz="4" w:space="0" w:color="auto"/>
              <w:right w:val="single" w:sz="8" w:space="0" w:color="auto"/>
            </w:tcBorders>
            <w:shd w:val="clear" w:color="auto" w:fill="auto"/>
            <w:noWrap/>
            <w:vAlign w:val="center"/>
          </w:tcPr>
          <w:p w14:paraId="2991BEC4"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6,7%</w:t>
            </w:r>
          </w:p>
        </w:tc>
        <w:tc>
          <w:tcPr>
            <w:tcW w:w="571" w:type="pct"/>
            <w:tcBorders>
              <w:top w:val="nil"/>
              <w:left w:val="nil"/>
              <w:bottom w:val="single" w:sz="4" w:space="0" w:color="auto"/>
              <w:right w:val="single" w:sz="8" w:space="0" w:color="auto"/>
            </w:tcBorders>
            <w:shd w:val="clear" w:color="auto" w:fill="auto"/>
            <w:noWrap/>
            <w:vAlign w:val="center"/>
          </w:tcPr>
          <w:p w14:paraId="5750281D"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5,6%</w:t>
            </w:r>
          </w:p>
        </w:tc>
        <w:tc>
          <w:tcPr>
            <w:tcW w:w="571" w:type="pct"/>
            <w:tcBorders>
              <w:top w:val="nil"/>
              <w:left w:val="nil"/>
              <w:bottom w:val="single" w:sz="4" w:space="0" w:color="auto"/>
              <w:right w:val="single" w:sz="8" w:space="0" w:color="auto"/>
            </w:tcBorders>
            <w:shd w:val="clear" w:color="auto" w:fill="auto"/>
            <w:noWrap/>
            <w:vAlign w:val="center"/>
          </w:tcPr>
          <w:p w14:paraId="391FC23E"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6,7%</w:t>
            </w:r>
          </w:p>
        </w:tc>
        <w:tc>
          <w:tcPr>
            <w:tcW w:w="571" w:type="pct"/>
            <w:tcBorders>
              <w:top w:val="nil"/>
              <w:left w:val="nil"/>
              <w:bottom w:val="single" w:sz="4" w:space="0" w:color="auto"/>
              <w:right w:val="single" w:sz="8" w:space="0" w:color="auto"/>
            </w:tcBorders>
            <w:shd w:val="clear" w:color="auto" w:fill="auto"/>
            <w:noWrap/>
            <w:vAlign w:val="center"/>
          </w:tcPr>
          <w:p w14:paraId="126B98F9"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7,4%</w:t>
            </w:r>
          </w:p>
        </w:tc>
        <w:tc>
          <w:tcPr>
            <w:tcW w:w="571" w:type="pct"/>
            <w:tcBorders>
              <w:top w:val="nil"/>
              <w:left w:val="nil"/>
              <w:bottom w:val="single" w:sz="4" w:space="0" w:color="auto"/>
              <w:right w:val="single" w:sz="8" w:space="0" w:color="auto"/>
            </w:tcBorders>
            <w:shd w:val="clear" w:color="auto" w:fill="auto"/>
            <w:noWrap/>
            <w:vAlign w:val="center"/>
          </w:tcPr>
          <w:p w14:paraId="44D830C5"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4,7%</w:t>
            </w:r>
          </w:p>
        </w:tc>
      </w:tr>
      <w:tr w:rsidR="007740D9" w:rsidRPr="00BF6D3D" w14:paraId="54A7B59F" w14:textId="77777777" w:rsidTr="002D227E">
        <w:trPr>
          <w:trHeight w:val="255"/>
        </w:trPr>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3B306CD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Индекс эффективности операционных расходов</w:t>
            </w:r>
          </w:p>
        </w:tc>
        <w:tc>
          <w:tcPr>
            <w:tcW w:w="2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CB710E"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BD0BD6"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7C0435"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BA3B9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8C337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9F5DD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DE07D8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3CEEF2"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w:t>
            </w:r>
          </w:p>
        </w:tc>
      </w:tr>
      <w:tr w:rsidR="007740D9" w:rsidRPr="00BF6D3D" w14:paraId="32BC0B40" w14:textId="77777777" w:rsidTr="002D227E">
        <w:trPr>
          <w:trHeight w:val="255"/>
        </w:trPr>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40EF6A6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количество активов</w:t>
            </w:r>
          </w:p>
        </w:tc>
        <w:tc>
          <w:tcPr>
            <w:tcW w:w="2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D1E2D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у.е.</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F8EBE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164 827,03</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7F2941"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173 733,09</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5E73C3"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179 305,24</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8BCED1"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181 153,85</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89ECA2"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180 484,16</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47F25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183 356,37</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28FE9A"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183 677,46</w:t>
            </w:r>
          </w:p>
        </w:tc>
      </w:tr>
      <w:tr w:rsidR="007740D9" w:rsidRPr="00BF6D3D" w14:paraId="02B11083" w14:textId="77777777" w:rsidTr="002D227E">
        <w:trPr>
          <w:trHeight w:val="270"/>
        </w:trPr>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73085DA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Коэффициент эластичности затрат по росту активов</w:t>
            </w:r>
          </w:p>
        </w:tc>
        <w:tc>
          <w:tcPr>
            <w:tcW w:w="2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FDD3D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 </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B4C8D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0,75</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89522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0,75</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221DD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0,75</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E01322"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0,75</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4AB82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0,75</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87578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0,75</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34EE9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0,75</w:t>
            </w:r>
          </w:p>
        </w:tc>
      </w:tr>
      <w:tr w:rsidR="007740D9" w:rsidRPr="00BF6D3D" w14:paraId="62742DDD" w14:textId="77777777" w:rsidTr="002D227E">
        <w:trPr>
          <w:trHeight w:val="255"/>
        </w:trPr>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5DD3314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Индекс изменения количества активов</w:t>
            </w:r>
          </w:p>
        </w:tc>
        <w:tc>
          <w:tcPr>
            <w:tcW w:w="2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1659C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7EB76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4EC64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4,05%</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19862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2,41%</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3C89B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0,77%</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7D165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-0,28%</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CFCD8C"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1,19%</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0D2C96"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0,13%</w:t>
            </w:r>
          </w:p>
        </w:tc>
      </w:tr>
      <w:tr w:rsidR="007740D9" w:rsidRPr="00BF6D3D" w14:paraId="2BCCFE07" w14:textId="77777777" w:rsidTr="002D227E">
        <w:trPr>
          <w:trHeight w:val="270"/>
        </w:trPr>
        <w:tc>
          <w:tcPr>
            <w:tcW w:w="720" w:type="pct"/>
            <w:tcBorders>
              <w:top w:val="single" w:sz="4" w:space="0" w:color="auto"/>
              <w:left w:val="single" w:sz="4" w:space="0" w:color="auto"/>
              <w:bottom w:val="single" w:sz="4" w:space="0" w:color="auto"/>
              <w:right w:val="single" w:sz="4" w:space="0" w:color="auto"/>
            </w:tcBorders>
            <w:shd w:val="clear" w:color="auto" w:fill="auto"/>
            <w:vAlign w:val="center"/>
          </w:tcPr>
          <w:p w14:paraId="1E105A0B"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Коэффициент индексации</w:t>
            </w:r>
          </w:p>
        </w:tc>
        <w:tc>
          <w:tcPr>
            <w:tcW w:w="2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5B1AE7"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2417FC"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1,029</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B9195C"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1,061</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0E86BD"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1,060</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53A980"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1,032</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9A46C0"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1,032</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9916E1"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1,054</w:t>
            </w:r>
          </w:p>
        </w:tc>
        <w:tc>
          <w:tcPr>
            <w:tcW w:w="5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0F9B7F"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1,017</w:t>
            </w:r>
          </w:p>
        </w:tc>
      </w:tr>
    </w:tbl>
    <w:p w14:paraId="723A106F" w14:textId="28CB1DC8" w:rsidR="007740D9" w:rsidRPr="00BF6D3D" w:rsidRDefault="007740D9" w:rsidP="007740D9">
      <w:pPr>
        <w:spacing w:before="200"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 таблице ниже представлен расчет Исполнителя в части уровней операционных расходов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на соответствующие годы долгосрочного периода регулирования с учетом скорректированных коэффициентов индексации.</w:t>
      </w:r>
    </w:p>
    <w:tbl>
      <w:tblPr>
        <w:tblW w:w="5000" w:type="pct"/>
        <w:tblLook w:val="04A0" w:firstRow="1" w:lastRow="0" w:firstColumn="1" w:lastColumn="0" w:noHBand="0" w:noVBand="1"/>
      </w:tblPr>
      <w:tblGrid>
        <w:gridCol w:w="5013"/>
        <w:gridCol w:w="2607"/>
        <w:gridCol w:w="1950"/>
      </w:tblGrid>
      <w:tr w:rsidR="007740D9" w:rsidRPr="00BF6D3D" w14:paraId="03185A53" w14:textId="77777777" w:rsidTr="002D227E">
        <w:trPr>
          <w:trHeight w:val="889"/>
        </w:trPr>
        <w:tc>
          <w:tcPr>
            <w:tcW w:w="2619"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3895648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Период</w:t>
            </w:r>
          </w:p>
        </w:tc>
        <w:tc>
          <w:tcPr>
            <w:tcW w:w="1362" w:type="pct"/>
            <w:tcBorders>
              <w:top w:val="single" w:sz="8" w:space="0" w:color="FFFFFF"/>
              <w:left w:val="nil"/>
              <w:bottom w:val="single" w:sz="8" w:space="0" w:color="FFFFFF"/>
              <w:right w:val="single" w:sz="8" w:space="0" w:color="FFFFFF"/>
            </w:tcBorders>
            <w:shd w:val="clear" w:color="000000" w:fill="4F6228"/>
            <w:vAlign w:val="center"/>
          </w:tcPr>
          <w:p w14:paraId="563DEEE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Скорректированный коэффициент индексации</w:t>
            </w:r>
          </w:p>
        </w:tc>
        <w:tc>
          <w:tcPr>
            <w:tcW w:w="1019" w:type="pct"/>
            <w:tcBorders>
              <w:top w:val="single" w:sz="8" w:space="0" w:color="FFFFFF"/>
              <w:left w:val="nil"/>
              <w:bottom w:val="single" w:sz="8" w:space="0" w:color="FFFFFF"/>
              <w:right w:val="single" w:sz="8" w:space="0" w:color="FFFFFF"/>
            </w:tcBorders>
            <w:shd w:val="clear" w:color="000000" w:fill="4F6228"/>
            <w:vAlign w:val="center"/>
          </w:tcPr>
          <w:p w14:paraId="2102CA5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Уровень операционных расходов, тыс. руб.</w:t>
            </w:r>
          </w:p>
        </w:tc>
      </w:tr>
      <w:tr w:rsidR="007740D9" w:rsidRPr="00BF6D3D" w14:paraId="4B73A18C" w14:textId="77777777" w:rsidTr="002D227E">
        <w:trPr>
          <w:trHeight w:val="233"/>
        </w:trPr>
        <w:tc>
          <w:tcPr>
            <w:tcW w:w="3981" w:type="pct"/>
            <w:gridSpan w:val="2"/>
            <w:tcBorders>
              <w:top w:val="single" w:sz="8" w:space="0" w:color="FFFFFF"/>
              <w:left w:val="single" w:sz="8" w:space="0" w:color="auto"/>
              <w:bottom w:val="single" w:sz="8" w:space="0" w:color="auto"/>
              <w:right w:val="single" w:sz="8" w:space="0" w:color="000000"/>
            </w:tcBorders>
            <w:shd w:val="clear" w:color="auto" w:fill="auto"/>
            <w:vAlign w:val="center"/>
          </w:tcPr>
          <w:p w14:paraId="584DCDE9" w14:textId="1CED0A88"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Базовый уровень (ОР0)</w:t>
            </w:r>
          </w:p>
        </w:tc>
        <w:tc>
          <w:tcPr>
            <w:tcW w:w="1019" w:type="pct"/>
            <w:tcBorders>
              <w:top w:val="nil"/>
              <w:left w:val="nil"/>
              <w:bottom w:val="single" w:sz="8" w:space="0" w:color="auto"/>
              <w:right w:val="single" w:sz="8" w:space="0" w:color="auto"/>
            </w:tcBorders>
            <w:shd w:val="clear" w:color="auto" w:fill="auto"/>
            <w:vAlign w:val="center"/>
          </w:tcPr>
          <w:p w14:paraId="3BE1407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1 106 687,60</w:t>
            </w:r>
          </w:p>
        </w:tc>
      </w:tr>
      <w:tr w:rsidR="007740D9" w:rsidRPr="00BF6D3D" w14:paraId="3F2DAB57" w14:textId="77777777" w:rsidTr="002D227E">
        <w:trPr>
          <w:trHeight w:val="233"/>
        </w:trPr>
        <w:tc>
          <w:tcPr>
            <w:tcW w:w="2619" w:type="pct"/>
            <w:tcBorders>
              <w:top w:val="nil"/>
              <w:left w:val="single" w:sz="8" w:space="0" w:color="auto"/>
              <w:bottom w:val="single" w:sz="8" w:space="0" w:color="auto"/>
              <w:right w:val="single" w:sz="8" w:space="0" w:color="auto"/>
            </w:tcBorders>
            <w:shd w:val="clear" w:color="auto" w:fill="auto"/>
            <w:vAlign w:val="center"/>
          </w:tcPr>
          <w:p w14:paraId="2E09632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2012</w:t>
            </w:r>
          </w:p>
        </w:tc>
        <w:tc>
          <w:tcPr>
            <w:tcW w:w="1362" w:type="pct"/>
            <w:tcBorders>
              <w:top w:val="nil"/>
              <w:left w:val="nil"/>
              <w:bottom w:val="single" w:sz="8" w:space="0" w:color="auto"/>
              <w:right w:val="single" w:sz="8" w:space="0" w:color="auto"/>
            </w:tcBorders>
            <w:shd w:val="clear" w:color="auto" w:fill="auto"/>
            <w:vAlign w:val="center"/>
          </w:tcPr>
          <w:p w14:paraId="392DD39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1,061</w:t>
            </w:r>
          </w:p>
        </w:tc>
        <w:tc>
          <w:tcPr>
            <w:tcW w:w="1019" w:type="pct"/>
            <w:tcBorders>
              <w:top w:val="nil"/>
              <w:left w:val="nil"/>
              <w:bottom w:val="single" w:sz="8" w:space="0" w:color="auto"/>
              <w:right w:val="single" w:sz="8" w:space="0" w:color="auto"/>
            </w:tcBorders>
            <w:shd w:val="clear" w:color="auto" w:fill="auto"/>
            <w:vAlign w:val="center"/>
          </w:tcPr>
          <w:p w14:paraId="2E1A39F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1 173 956,04</w:t>
            </w:r>
          </w:p>
        </w:tc>
      </w:tr>
      <w:tr w:rsidR="007740D9" w:rsidRPr="00BF6D3D" w14:paraId="56AE812C" w14:textId="77777777" w:rsidTr="002D227E">
        <w:trPr>
          <w:trHeight w:val="233"/>
        </w:trPr>
        <w:tc>
          <w:tcPr>
            <w:tcW w:w="2619" w:type="pct"/>
            <w:tcBorders>
              <w:top w:val="nil"/>
              <w:left w:val="single" w:sz="8" w:space="0" w:color="auto"/>
              <w:bottom w:val="single" w:sz="8" w:space="0" w:color="auto"/>
              <w:right w:val="single" w:sz="8" w:space="0" w:color="auto"/>
            </w:tcBorders>
            <w:shd w:val="clear" w:color="auto" w:fill="auto"/>
            <w:vAlign w:val="center"/>
          </w:tcPr>
          <w:p w14:paraId="56130BC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2013</w:t>
            </w:r>
          </w:p>
        </w:tc>
        <w:tc>
          <w:tcPr>
            <w:tcW w:w="1362" w:type="pct"/>
            <w:tcBorders>
              <w:top w:val="nil"/>
              <w:left w:val="nil"/>
              <w:bottom w:val="single" w:sz="8" w:space="0" w:color="auto"/>
              <w:right w:val="single" w:sz="8" w:space="0" w:color="auto"/>
            </w:tcBorders>
            <w:shd w:val="clear" w:color="auto" w:fill="auto"/>
            <w:vAlign w:val="center"/>
          </w:tcPr>
          <w:p w14:paraId="33B8F0E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1,060</w:t>
            </w:r>
          </w:p>
        </w:tc>
        <w:tc>
          <w:tcPr>
            <w:tcW w:w="1019" w:type="pct"/>
            <w:tcBorders>
              <w:top w:val="nil"/>
              <w:left w:val="nil"/>
              <w:bottom w:val="single" w:sz="8" w:space="0" w:color="auto"/>
              <w:right w:val="single" w:sz="8" w:space="0" w:color="auto"/>
            </w:tcBorders>
            <w:shd w:val="clear" w:color="auto" w:fill="auto"/>
            <w:vAlign w:val="center"/>
          </w:tcPr>
          <w:p w14:paraId="58FF56B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1 244 260,12</w:t>
            </w:r>
          </w:p>
        </w:tc>
      </w:tr>
      <w:tr w:rsidR="007740D9" w:rsidRPr="00BF6D3D" w14:paraId="68EADE17" w14:textId="77777777" w:rsidTr="002D227E">
        <w:trPr>
          <w:trHeight w:val="233"/>
        </w:trPr>
        <w:tc>
          <w:tcPr>
            <w:tcW w:w="2619" w:type="pct"/>
            <w:tcBorders>
              <w:top w:val="nil"/>
              <w:left w:val="single" w:sz="8" w:space="0" w:color="auto"/>
              <w:bottom w:val="single" w:sz="8" w:space="0" w:color="auto"/>
              <w:right w:val="single" w:sz="8" w:space="0" w:color="auto"/>
            </w:tcBorders>
            <w:shd w:val="clear" w:color="auto" w:fill="auto"/>
            <w:vAlign w:val="center"/>
          </w:tcPr>
          <w:p w14:paraId="7F9E54E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2014</w:t>
            </w:r>
          </w:p>
        </w:tc>
        <w:tc>
          <w:tcPr>
            <w:tcW w:w="1362" w:type="pct"/>
            <w:tcBorders>
              <w:top w:val="nil"/>
              <w:left w:val="nil"/>
              <w:bottom w:val="single" w:sz="8" w:space="0" w:color="auto"/>
              <w:right w:val="single" w:sz="8" w:space="0" w:color="auto"/>
            </w:tcBorders>
            <w:shd w:val="clear" w:color="auto" w:fill="auto"/>
            <w:vAlign w:val="center"/>
          </w:tcPr>
          <w:p w14:paraId="782B9BD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1,032</w:t>
            </w:r>
          </w:p>
        </w:tc>
        <w:tc>
          <w:tcPr>
            <w:tcW w:w="1019" w:type="pct"/>
            <w:tcBorders>
              <w:top w:val="nil"/>
              <w:left w:val="nil"/>
              <w:bottom w:val="single" w:sz="8" w:space="0" w:color="auto"/>
              <w:right w:val="single" w:sz="8" w:space="0" w:color="auto"/>
            </w:tcBorders>
            <w:shd w:val="clear" w:color="auto" w:fill="auto"/>
            <w:vAlign w:val="center"/>
          </w:tcPr>
          <w:p w14:paraId="3C06B8C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1 284 375,61</w:t>
            </w:r>
          </w:p>
        </w:tc>
      </w:tr>
      <w:tr w:rsidR="007740D9" w:rsidRPr="00BF6D3D" w14:paraId="6FBC92C2" w14:textId="77777777" w:rsidTr="002D227E">
        <w:trPr>
          <w:trHeight w:val="233"/>
        </w:trPr>
        <w:tc>
          <w:tcPr>
            <w:tcW w:w="2619" w:type="pct"/>
            <w:tcBorders>
              <w:top w:val="nil"/>
              <w:left w:val="single" w:sz="8" w:space="0" w:color="auto"/>
              <w:bottom w:val="single" w:sz="8" w:space="0" w:color="auto"/>
              <w:right w:val="single" w:sz="8" w:space="0" w:color="auto"/>
            </w:tcBorders>
            <w:shd w:val="clear" w:color="auto" w:fill="auto"/>
            <w:vAlign w:val="center"/>
          </w:tcPr>
          <w:p w14:paraId="1556FC9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2015</w:t>
            </w:r>
          </w:p>
        </w:tc>
        <w:tc>
          <w:tcPr>
            <w:tcW w:w="1362" w:type="pct"/>
            <w:tcBorders>
              <w:top w:val="nil"/>
              <w:left w:val="nil"/>
              <w:bottom w:val="single" w:sz="8" w:space="0" w:color="auto"/>
              <w:right w:val="single" w:sz="8" w:space="0" w:color="auto"/>
            </w:tcBorders>
            <w:shd w:val="clear" w:color="auto" w:fill="auto"/>
            <w:vAlign w:val="center"/>
          </w:tcPr>
          <w:p w14:paraId="4525C7D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1,032</w:t>
            </w:r>
          </w:p>
        </w:tc>
        <w:tc>
          <w:tcPr>
            <w:tcW w:w="1019" w:type="pct"/>
            <w:tcBorders>
              <w:top w:val="nil"/>
              <w:left w:val="nil"/>
              <w:bottom w:val="single" w:sz="8" w:space="0" w:color="auto"/>
              <w:right w:val="single" w:sz="8" w:space="0" w:color="auto"/>
            </w:tcBorders>
            <w:shd w:val="clear" w:color="auto" w:fill="auto"/>
            <w:vAlign w:val="center"/>
          </w:tcPr>
          <w:p w14:paraId="55711EE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1 325 630,25</w:t>
            </w:r>
          </w:p>
        </w:tc>
      </w:tr>
      <w:tr w:rsidR="007740D9" w:rsidRPr="00BF6D3D" w14:paraId="27DF319A" w14:textId="77777777" w:rsidTr="002D227E">
        <w:trPr>
          <w:trHeight w:val="233"/>
        </w:trPr>
        <w:tc>
          <w:tcPr>
            <w:tcW w:w="2619" w:type="pct"/>
            <w:tcBorders>
              <w:top w:val="nil"/>
              <w:left w:val="single" w:sz="8" w:space="0" w:color="auto"/>
              <w:bottom w:val="single" w:sz="8" w:space="0" w:color="auto"/>
              <w:right w:val="single" w:sz="8" w:space="0" w:color="auto"/>
            </w:tcBorders>
            <w:shd w:val="clear" w:color="auto" w:fill="auto"/>
            <w:vAlign w:val="center"/>
          </w:tcPr>
          <w:p w14:paraId="305717C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2016</w:t>
            </w:r>
          </w:p>
        </w:tc>
        <w:tc>
          <w:tcPr>
            <w:tcW w:w="1362" w:type="pct"/>
            <w:tcBorders>
              <w:top w:val="nil"/>
              <w:left w:val="nil"/>
              <w:bottom w:val="single" w:sz="8" w:space="0" w:color="auto"/>
              <w:right w:val="single" w:sz="8" w:space="0" w:color="auto"/>
            </w:tcBorders>
            <w:shd w:val="clear" w:color="auto" w:fill="auto"/>
            <w:vAlign w:val="center"/>
          </w:tcPr>
          <w:p w14:paraId="1839397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1,054</w:t>
            </w:r>
          </w:p>
        </w:tc>
        <w:tc>
          <w:tcPr>
            <w:tcW w:w="1019" w:type="pct"/>
            <w:tcBorders>
              <w:top w:val="nil"/>
              <w:left w:val="nil"/>
              <w:bottom w:val="single" w:sz="8" w:space="0" w:color="auto"/>
              <w:right w:val="single" w:sz="8" w:space="0" w:color="auto"/>
            </w:tcBorders>
            <w:shd w:val="clear" w:color="auto" w:fill="auto"/>
            <w:vAlign w:val="center"/>
          </w:tcPr>
          <w:p w14:paraId="665D645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1 397 498,10</w:t>
            </w:r>
          </w:p>
        </w:tc>
      </w:tr>
      <w:tr w:rsidR="007740D9" w:rsidRPr="00BF6D3D" w14:paraId="4F1DD223" w14:textId="77777777" w:rsidTr="002D227E">
        <w:trPr>
          <w:trHeight w:val="233"/>
        </w:trPr>
        <w:tc>
          <w:tcPr>
            <w:tcW w:w="2619" w:type="pct"/>
            <w:tcBorders>
              <w:top w:val="nil"/>
              <w:left w:val="single" w:sz="8" w:space="0" w:color="auto"/>
              <w:bottom w:val="single" w:sz="8" w:space="0" w:color="auto"/>
              <w:right w:val="single" w:sz="8" w:space="0" w:color="auto"/>
            </w:tcBorders>
            <w:shd w:val="clear" w:color="auto" w:fill="auto"/>
            <w:vAlign w:val="center"/>
          </w:tcPr>
          <w:p w14:paraId="387EAC2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2017</w:t>
            </w:r>
          </w:p>
        </w:tc>
        <w:tc>
          <w:tcPr>
            <w:tcW w:w="1362" w:type="pct"/>
            <w:tcBorders>
              <w:top w:val="nil"/>
              <w:left w:val="nil"/>
              <w:bottom w:val="single" w:sz="8" w:space="0" w:color="auto"/>
              <w:right w:val="single" w:sz="8" w:space="0" w:color="auto"/>
            </w:tcBorders>
            <w:shd w:val="clear" w:color="auto" w:fill="auto"/>
            <w:vAlign w:val="center"/>
          </w:tcPr>
          <w:p w14:paraId="6E9FFBE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1,017</w:t>
            </w:r>
          </w:p>
        </w:tc>
        <w:tc>
          <w:tcPr>
            <w:tcW w:w="1019" w:type="pct"/>
            <w:tcBorders>
              <w:top w:val="nil"/>
              <w:left w:val="nil"/>
              <w:bottom w:val="single" w:sz="8" w:space="0" w:color="auto"/>
              <w:right w:val="single" w:sz="8" w:space="0" w:color="auto"/>
            </w:tcBorders>
            <w:shd w:val="clear" w:color="auto" w:fill="auto"/>
            <w:vAlign w:val="center"/>
          </w:tcPr>
          <w:p w14:paraId="0A8FF10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1 421 149,16</w:t>
            </w:r>
          </w:p>
        </w:tc>
      </w:tr>
    </w:tbl>
    <w:p w14:paraId="46135E95" w14:textId="77777777" w:rsidR="007740D9" w:rsidRPr="00BF6D3D" w:rsidRDefault="007740D9" w:rsidP="007740D9">
      <w:pPr>
        <w:spacing w:after="0" w:line="360" w:lineRule="auto"/>
        <w:ind w:firstLine="709"/>
        <w:contextualSpacing/>
        <w:jc w:val="both"/>
        <w:rPr>
          <w:rFonts w:ascii="Myriad Pro" w:hAnsi="Myriad Pro"/>
          <w:sz w:val="26"/>
          <w:szCs w:val="26"/>
        </w:rPr>
      </w:pPr>
      <w:r w:rsidRPr="00BF6D3D">
        <w:rPr>
          <w:rFonts w:ascii="Myriad Pro" w:hAnsi="Myriad Pro"/>
          <w:sz w:val="26"/>
          <w:szCs w:val="26"/>
        </w:rPr>
        <w:lastRenderedPageBreak/>
        <w:t>По результатам расчета Исполнитель отмечает необоснованное занижение Госкомитетом утвержденного уровня ОРЕХ на 2017 год от величины соответствующего показателя, рассчитанного исходя из скорректированного коэффициента индексации базового уровня операционных расходов, на 950,93 тыс. руб.</w:t>
      </w:r>
    </w:p>
    <w:tbl>
      <w:tblPr>
        <w:tblW w:w="5000" w:type="pct"/>
        <w:tblLook w:val="04A0" w:firstRow="1" w:lastRow="0" w:firstColumn="1" w:lastColumn="0" w:noHBand="0" w:noVBand="1"/>
      </w:tblPr>
      <w:tblGrid>
        <w:gridCol w:w="4303"/>
        <w:gridCol w:w="1843"/>
        <w:gridCol w:w="1763"/>
        <w:gridCol w:w="1661"/>
      </w:tblGrid>
      <w:tr w:rsidR="007740D9" w:rsidRPr="00BF6D3D" w14:paraId="0706A06E" w14:textId="77777777" w:rsidTr="002D227E">
        <w:trPr>
          <w:trHeight w:val="1248"/>
        </w:trPr>
        <w:tc>
          <w:tcPr>
            <w:tcW w:w="2248" w:type="pc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70205A1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Показатель</w:t>
            </w:r>
          </w:p>
        </w:tc>
        <w:tc>
          <w:tcPr>
            <w:tcW w:w="963" w:type="pct"/>
            <w:tcBorders>
              <w:top w:val="single" w:sz="8" w:space="0" w:color="FFFFFF"/>
              <w:left w:val="nil"/>
              <w:bottom w:val="single" w:sz="8" w:space="0" w:color="FFFFFF"/>
              <w:right w:val="single" w:sz="8" w:space="0" w:color="FFFFFF"/>
            </w:tcBorders>
            <w:shd w:val="clear" w:color="000000" w:fill="4F6228"/>
            <w:vAlign w:val="center"/>
          </w:tcPr>
          <w:p w14:paraId="242DD82A" w14:textId="73892B22"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Заявлено Филиалом </w:t>
            </w:r>
            <w:r w:rsidR="00B83101" w:rsidRPr="00BF6D3D">
              <w:rPr>
                <w:rFonts w:ascii="Myriad Pro" w:eastAsia="Times New Roman" w:hAnsi="Myriad Pro" w:cs="Arial"/>
                <w:b/>
                <w:bCs/>
                <w:color w:val="FFFFFF"/>
                <w:sz w:val="18"/>
                <w:szCs w:val="18"/>
                <w:lang w:eastAsia="ru-RU"/>
              </w:rPr>
              <w:t>ПАО </w:t>
            </w:r>
            <w:r w:rsidRPr="00BF6D3D">
              <w:rPr>
                <w:rFonts w:ascii="Myriad Pro" w:eastAsia="Times New Roman" w:hAnsi="Myriad Pro" w:cs="Arial"/>
                <w:b/>
                <w:bCs/>
                <w:color w:val="FFFFFF"/>
                <w:sz w:val="18"/>
                <w:szCs w:val="18"/>
                <w:lang w:eastAsia="ru-RU"/>
              </w:rPr>
              <w:t>«МРСК Северо-Запада» «Псковэнерго»</w:t>
            </w:r>
          </w:p>
        </w:tc>
        <w:tc>
          <w:tcPr>
            <w:tcW w:w="921" w:type="pct"/>
            <w:tcBorders>
              <w:top w:val="single" w:sz="8" w:space="0" w:color="FFFFFF"/>
              <w:left w:val="nil"/>
              <w:bottom w:val="single" w:sz="8" w:space="0" w:color="FFFFFF"/>
              <w:right w:val="single" w:sz="8" w:space="0" w:color="FFFFFF"/>
            </w:tcBorders>
            <w:shd w:val="clear" w:color="000000" w:fill="4F6228"/>
            <w:vAlign w:val="center"/>
          </w:tcPr>
          <w:p w14:paraId="0DCA7DA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Принято Госкомитетом Псковской области</w:t>
            </w:r>
          </w:p>
        </w:tc>
        <w:tc>
          <w:tcPr>
            <w:tcW w:w="868" w:type="pct"/>
            <w:tcBorders>
              <w:top w:val="single" w:sz="8" w:space="0" w:color="FFFFFF"/>
              <w:left w:val="nil"/>
              <w:bottom w:val="single" w:sz="8" w:space="0" w:color="FFFFFF"/>
              <w:right w:val="single" w:sz="8" w:space="0" w:color="FFFFFF"/>
            </w:tcBorders>
            <w:shd w:val="clear" w:color="000000" w:fill="4F6228"/>
            <w:vAlign w:val="center"/>
          </w:tcPr>
          <w:p w14:paraId="2C42501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Расчет Исполнителя</w:t>
            </w:r>
          </w:p>
        </w:tc>
      </w:tr>
      <w:tr w:rsidR="007740D9" w:rsidRPr="00BF6D3D" w14:paraId="69D213C0" w14:textId="77777777" w:rsidTr="002D227E">
        <w:trPr>
          <w:trHeight w:val="360"/>
        </w:trPr>
        <w:tc>
          <w:tcPr>
            <w:tcW w:w="2248" w:type="pct"/>
            <w:tcBorders>
              <w:top w:val="nil"/>
              <w:left w:val="single" w:sz="8" w:space="0" w:color="auto"/>
              <w:bottom w:val="single" w:sz="8" w:space="0" w:color="auto"/>
              <w:right w:val="single" w:sz="8" w:space="0" w:color="auto"/>
            </w:tcBorders>
            <w:shd w:val="clear" w:color="000000" w:fill="FFFFFF"/>
            <w:vAlign w:val="center"/>
          </w:tcPr>
          <w:p w14:paraId="24453FEE" w14:textId="77777777" w:rsidR="007740D9" w:rsidRPr="00BF6D3D" w:rsidRDefault="007740D9" w:rsidP="007740D9">
            <w:pPr>
              <w:spacing w:after="0" w:line="240" w:lineRule="auto"/>
              <w:rPr>
                <w:rFonts w:ascii="Myriad Pro" w:eastAsia="Times New Roman" w:hAnsi="Myriad Pro" w:cs="Arial"/>
                <w:color w:val="0D0D0D"/>
                <w:sz w:val="18"/>
                <w:szCs w:val="18"/>
                <w:lang w:eastAsia="ru-RU"/>
              </w:rPr>
            </w:pPr>
            <w:r w:rsidRPr="00BF6D3D">
              <w:rPr>
                <w:rFonts w:ascii="Myriad Pro" w:eastAsia="Times New Roman" w:hAnsi="Myriad Pro" w:cs="Arial"/>
                <w:color w:val="0D0D0D"/>
                <w:sz w:val="18"/>
                <w:szCs w:val="18"/>
                <w:lang w:eastAsia="ru-RU"/>
              </w:rPr>
              <w:t>ОРЕХ на 2017 год, тыс. руб.</w:t>
            </w:r>
          </w:p>
        </w:tc>
        <w:tc>
          <w:tcPr>
            <w:tcW w:w="963" w:type="pct"/>
            <w:tcBorders>
              <w:top w:val="nil"/>
              <w:left w:val="nil"/>
              <w:bottom w:val="single" w:sz="8" w:space="0" w:color="auto"/>
              <w:right w:val="single" w:sz="8" w:space="0" w:color="auto"/>
            </w:tcBorders>
            <w:shd w:val="clear" w:color="000000" w:fill="FFFFFF"/>
            <w:vAlign w:val="center"/>
          </w:tcPr>
          <w:p w14:paraId="0FB24822" w14:textId="77777777" w:rsidR="007740D9" w:rsidRPr="00BF6D3D" w:rsidRDefault="007740D9" w:rsidP="007740D9">
            <w:pPr>
              <w:spacing w:after="0" w:line="240" w:lineRule="auto"/>
              <w:jc w:val="right"/>
              <w:rPr>
                <w:rFonts w:ascii="Myriad Pro" w:eastAsia="Times New Roman" w:hAnsi="Myriad Pro" w:cs="Arial"/>
                <w:color w:val="0D0D0D"/>
                <w:sz w:val="18"/>
                <w:szCs w:val="18"/>
                <w:lang w:eastAsia="ru-RU"/>
              </w:rPr>
            </w:pPr>
            <w:r w:rsidRPr="00BF6D3D">
              <w:rPr>
                <w:rFonts w:ascii="Myriad Pro" w:eastAsia="Times New Roman" w:hAnsi="Myriad Pro" w:cs="Arial"/>
                <w:color w:val="0D0D0D"/>
                <w:sz w:val="18"/>
                <w:szCs w:val="18"/>
                <w:lang w:eastAsia="ru-RU"/>
              </w:rPr>
              <w:t>1 654 998,65</w:t>
            </w:r>
          </w:p>
        </w:tc>
        <w:tc>
          <w:tcPr>
            <w:tcW w:w="921" w:type="pct"/>
            <w:tcBorders>
              <w:top w:val="nil"/>
              <w:left w:val="nil"/>
              <w:bottom w:val="single" w:sz="8" w:space="0" w:color="auto"/>
              <w:right w:val="single" w:sz="8" w:space="0" w:color="auto"/>
            </w:tcBorders>
            <w:shd w:val="clear" w:color="000000" w:fill="FFFFFF"/>
            <w:vAlign w:val="center"/>
          </w:tcPr>
          <w:p w14:paraId="4585FC72" w14:textId="77777777" w:rsidR="007740D9" w:rsidRPr="00BF6D3D" w:rsidRDefault="007740D9" w:rsidP="007740D9">
            <w:pPr>
              <w:spacing w:after="0" w:line="240" w:lineRule="auto"/>
              <w:jc w:val="right"/>
              <w:rPr>
                <w:rFonts w:ascii="Myriad Pro" w:eastAsia="Times New Roman" w:hAnsi="Myriad Pro" w:cs="Arial"/>
                <w:color w:val="0D0D0D"/>
                <w:sz w:val="18"/>
                <w:szCs w:val="18"/>
                <w:lang w:eastAsia="ru-RU"/>
              </w:rPr>
            </w:pPr>
            <w:r w:rsidRPr="00BF6D3D">
              <w:rPr>
                <w:rFonts w:ascii="Myriad Pro" w:eastAsia="Times New Roman" w:hAnsi="Myriad Pro" w:cs="Arial"/>
                <w:color w:val="0D0D0D"/>
                <w:sz w:val="18"/>
                <w:szCs w:val="18"/>
                <w:lang w:eastAsia="ru-RU"/>
              </w:rPr>
              <w:t>1 420 198,2</w:t>
            </w:r>
          </w:p>
        </w:tc>
        <w:tc>
          <w:tcPr>
            <w:tcW w:w="868" w:type="pct"/>
            <w:tcBorders>
              <w:top w:val="nil"/>
              <w:left w:val="nil"/>
              <w:bottom w:val="single" w:sz="8" w:space="0" w:color="auto"/>
              <w:right w:val="single" w:sz="8" w:space="0" w:color="auto"/>
            </w:tcBorders>
            <w:shd w:val="clear" w:color="000000" w:fill="FFFFFF"/>
            <w:vAlign w:val="center"/>
          </w:tcPr>
          <w:p w14:paraId="40326ED1" w14:textId="77777777" w:rsidR="007740D9" w:rsidRPr="00BF6D3D" w:rsidRDefault="007740D9" w:rsidP="007740D9">
            <w:pPr>
              <w:spacing w:after="0" w:line="240" w:lineRule="auto"/>
              <w:jc w:val="right"/>
              <w:rPr>
                <w:rFonts w:ascii="Myriad Pro" w:eastAsia="Times New Roman" w:hAnsi="Myriad Pro" w:cs="Arial"/>
                <w:color w:val="0D0D0D"/>
                <w:sz w:val="18"/>
                <w:szCs w:val="18"/>
                <w:lang w:eastAsia="ru-RU"/>
              </w:rPr>
            </w:pPr>
            <w:r w:rsidRPr="00BF6D3D">
              <w:rPr>
                <w:rFonts w:ascii="Myriad Pro" w:eastAsia="Times New Roman" w:hAnsi="Myriad Pro" w:cs="Arial"/>
                <w:color w:val="0D0D0D"/>
                <w:sz w:val="18"/>
                <w:szCs w:val="18"/>
                <w:lang w:eastAsia="ru-RU"/>
              </w:rPr>
              <w:t>1 421 149,16</w:t>
            </w:r>
          </w:p>
        </w:tc>
      </w:tr>
    </w:tbl>
    <w:p w14:paraId="3B4CA60F" w14:textId="77777777" w:rsidR="007740D9" w:rsidRPr="00BF6D3D" w:rsidRDefault="007740D9" w:rsidP="007740D9">
      <w:pPr>
        <w:spacing w:after="0" w:line="360" w:lineRule="auto"/>
        <w:ind w:firstLine="709"/>
        <w:contextualSpacing/>
        <w:jc w:val="both"/>
        <w:rPr>
          <w:rFonts w:ascii="Myriad Pro" w:hAnsi="Myriad Pro"/>
          <w:sz w:val="26"/>
          <w:szCs w:val="26"/>
        </w:rPr>
      </w:pPr>
      <w:r w:rsidRPr="00BF6D3D">
        <w:rPr>
          <w:rFonts w:ascii="Myriad Pro" w:hAnsi="Myriad Pro"/>
          <w:sz w:val="26"/>
          <w:szCs w:val="26"/>
        </w:rPr>
        <w:br w:type="page"/>
      </w:r>
    </w:p>
    <w:p w14:paraId="068B6A37" w14:textId="4D0597BA" w:rsidR="007740D9" w:rsidRPr="00BF6D3D" w:rsidRDefault="007740D9" w:rsidP="007740D9">
      <w:pPr>
        <w:keepNext/>
        <w:keepLines/>
        <w:numPr>
          <w:ilvl w:val="0"/>
          <w:numId w:val="1"/>
        </w:numPr>
        <w:tabs>
          <w:tab w:val="left" w:pos="567"/>
        </w:tabs>
        <w:spacing w:after="0" w:line="360" w:lineRule="auto"/>
        <w:jc w:val="both"/>
        <w:outlineLvl w:val="2"/>
        <w:rPr>
          <w:rFonts w:ascii="Myriad Pro" w:eastAsia="Times New Roman" w:hAnsi="Myriad Pro"/>
          <w:b/>
          <w:color w:val="4F6228"/>
          <w:sz w:val="28"/>
          <w:szCs w:val="28"/>
        </w:rPr>
      </w:pPr>
      <w:bookmarkStart w:id="63" w:name="_Toc51423784"/>
      <w:bookmarkStart w:id="64" w:name="_Toc53482828"/>
      <w:r w:rsidRPr="00BF6D3D">
        <w:rPr>
          <w:rFonts w:ascii="Myriad Pro" w:eastAsia="Times New Roman" w:hAnsi="Myriad Pro"/>
          <w:b/>
          <w:color w:val="4F6228"/>
          <w:sz w:val="28"/>
          <w:szCs w:val="28"/>
        </w:rPr>
        <w:lastRenderedPageBreak/>
        <w:t>Экспертиза экономической обоснованности базового уровня операционных (подконтрольных) расходов по статьям расходов, учтенных Государственным комитетом Псковской области по тарифам и энергетике в необходимой валовой выручке при установлении тарифов на 201</w:t>
      </w:r>
      <w:r w:rsidR="009E6FB8" w:rsidRPr="00BF6D3D">
        <w:rPr>
          <w:rFonts w:ascii="Myriad Pro" w:eastAsia="Times New Roman" w:hAnsi="Myriad Pro"/>
          <w:b/>
          <w:color w:val="4F6228"/>
          <w:sz w:val="28"/>
          <w:szCs w:val="28"/>
        </w:rPr>
        <w:t>8</w:t>
      </w:r>
      <w:r w:rsidRPr="00BF6D3D">
        <w:rPr>
          <w:rFonts w:ascii="Myriad Pro" w:eastAsia="Times New Roman" w:hAnsi="Myriad Pro"/>
          <w:b/>
          <w:color w:val="4F6228"/>
          <w:sz w:val="28"/>
          <w:szCs w:val="28"/>
        </w:rPr>
        <w:t xml:space="preserve"> год, являющийся первым годом долгосрочного периода регулирования.</w:t>
      </w:r>
      <w:bookmarkEnd w:id="63"/>
      <w:bookmarkEnd w:id="64"/>
    </w:p>
    <w:p w14:paraId="2D766E83" w14:textId="0B1B90DF"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 11 Методических указаний </w:t>
      </w:r>
      <w:r w:rsidR="00B83101" w:rsidRPr="00BF6D3D">
        <w:rPr>
          <w:rFonts w:ascii="Myriad Pro" w:hAnsi="Myriad Pro"/>
          <w:sz w:val="26"/>
          <w:szCs w:val="26"/>
        </w:rPr>
        <w:t>№ </w:t>
      </w:r>
      <w:r w:rsidRPr="00BF6D3D">
        <w:rPr>
          <w:rFonts w:ascii="Myriad Pro" w:hAnsi="Myriad Pro"/>
          <w:sz w:val="26"/>
          <w:szCs w:val="26"/>
        </w:rPr>
        <w:t>98-э необходимая валовая выручка в части содержания электрических сетей на базовый (первый) и i-й год долгосрочного периода регулирования ((</w:t>
      </w:r>
      <w:r w:rsidRPr="00BF6D3D">
        <w:rPr>
          <w:rFonts w:ascii="Myriad Pro" w:hAnsi="Myriad Pro"/>
          <w:noProof/>
          <w:position w:val="-9"/>
          <w:lang w:eastAsia="ru-RU"/>
        </w:rPr>
        <w:drawing>
          <wp:inline distT="0" distB="0" distL="0" distR="0" wp14:anchorId="1E112BF6" wp14:editId="13D03FE1">
            <wp:extent cx="476250" cy="247650"/>
            <wp:effectExtent l="0" t="0" r="0" b="0"/>
            <wp:docPr id="20"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r w:rsidRPr="00BF6D3D">
        <w:rPr>
          <w:rFonts w:ascii="Myriad Pro" w:hAnsi="Myriad Pro"/>
          <w:sz w:val="26"/>
          <w:szCs w:val="26"/>
        </w:rPr>
        <w:t>тыс. руб.)) определяется по формулам:</w:t>
      </w:r>
    </w:p>
    <w:p w14:paraId="337A69B6" w14:textId="77777777" w:rsidR="007740D9" w:rsidRPr="00BF6D3D" w:rsidRDefault="007740D9" w:rsidP="002D227E">
      <w:pPr>
        <w:widowControl w:val="0"/>
        <w:autoSpaceDE w:val="0"/>
        <w:autoSpaceDN w:val="0"/>
        <w:adjustRightInd w:val="0"/>
        <w:spacing w:after="0" w:line="240" w:lineRule="auto"/>
        <w:jc w:val="center"/>
        <w:rPr>
          <w:rFonts w:ascii="Myriad Pro" w:eastAsia="Times New Roman" w:hAnsi="Myriad Pro" w:cs="Arial"/>
          <w:sz w:val="20"/>
          <w:szCs w:val="20"/>
          <w:lang w:eastAsia="ru-RU"/>
        </w:rPr>
      </w:pPr>
      <w:r w:rsidRPr="00BF6D3D">
        <w:rPr>
          <w:rFonts w:ascii="Myriad Pro" w:eastAsia="Times New Roman" w:hAnsi="Myriad Pro" w:cs="Arial"/>
          <w:noProof/>
          <w:position w:val="-9"/>
          <w:sz w:val="20"/>
          <w:szCs w:val="20"/>
          <w:lang w:eastAsia="ru-RU"/>
        </w:rPr>
        <w:drawing>
          <wp:inline distT="0" distB="0" distL="0" distR="0" wp14:anchorId="372F6777" wp14:editId="30A11A12">
            <wp:extent cx="1543050" cy="247650"/>
            <wp:effectExtent l="0" t="0" r="0" b="0"/>
            <wp:docPr id="21"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43050" cy="247650"/>
                    </a:xfrm>
                    <a:prstGeom prst="rect">
                      <a:avLst/>
                    </a:prstGeom>
                    <a:noFill/>
                    <a:ln>
                      <a:noFill/>
                    </a:ln>
                  </pic:spPr>
                </pic:pic>
              </a:graphicData>
            </a:graphic>
          </wp:inline>
        </w:drawing>
      </w:r>
      <w:r w:rsidRPr="00BF6D3D">
        <w:rPr>
          <w:rFonts w:ascii="Myriad Pro" w:eastAsia="Times New Roman" w:hAnsi="Myriad Pro" w:cs="Arial"/>
          <w:sz w:val="20"/>
          <w:szCs w:val="20"/>
          <w:lang w:eastAsia="ru-RU"/>
        </w:rPr>
        <w:t xml:space="preserve"> (1),</w:t>
      </w:r>
    </w:p>
    <w:p w14:paraId="0F733782" w14:textId="77777777" w:rsidR="007740D9" w:rsidRPr="00BF6D3D" w:rsidRDefault="007740D9" w:rsidP="002D227E">
      <w:pPr>
        <w:widowControl w:val="0"/>
        <w:autoSpaceDE w:val="0"/>
        <w:autoSpaceDN w:val="0"/>
        <w:adjustRightInd w:val="0"/>
        <w:spacing w:after="0" w:line="240" w:lineRule="auto"/>
        <w:jc w:val="center"/>
        <w:rPr>
          <w:rFonts w:ascii="Myriad Pro" w:eastAsia="Times New Roman" w:hAnsi="Myriad Pro" w:cs="Arial"/>
          <w:sz w:val="20"/>
          <w:szCs w:val="20"/>
          <w:lang w:eastAsia="ru-RU"/>
        </w:rPr>
      </w:pPr>
      <w:r w:rsidRPr="00BF6D3D">
        <w:rPr>
          <w:rFonts w:ascii="Myriad Pro" w:eastAsia="Times New Roman" w:hAnsi="Myriad Pro" w:cs="Arial"/>
          <w:noProof/>
          <w:position w:val="-23"/>
          <w:sz w:val="20"/>
          <w:szCs w:val="20"/>
          <w:lang w:eastAsia="ru-RU"/>
        </w:rPr>
        <w:drawing>
          <wp:inline distT="0" distB="0" distL="0" distR="0" wp14:anchorId="2F71F636" wp14:editId="41FF4F02">
            <wp:extent cx="5267325" cy="438150"/>
            <wp:effectExtent l="0" t="0" r="0" b="0"/>
            <wp:docPr id="22"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438150"/>
                    </a:xfrm>
                    <a:prstGeom prst="rect">
                      <a:avLst/>
                    </a:prstGeom>
                    <a:noFill/>
                    <a:ln>
                      <a:noFill/>
                    </a:ln>
                  </pic:spPr>
                </pic:pic>
              </a:graphicData>
            </a:graphic>
          </wp:inline>
        </w:drawing>
      </w:r>
      <w:r w:rsidRPr="00BF6D3D">
        <w:rPr>
          <w:rFonts w:ascii="Myriad Pro" w:eastAsia="Times New Roman" w:hAnsi="Myriad Pro" w:cs="Arial"/>
          <w:sz w:val="20"/>
          <w:szCs w:val="20"/>
          <w:lang w:eastAsia="ru-RU"/>
        </w:rPr>
        <w:t>, (2)</w:t>
      </w:r>
    </w:p>
    <w:p w14:paraId="52251E0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где:</w:t>
      </w:r>
    </w:p>
    <w:p w14:paraId="74FD443C"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i - год долгосрочного периода регулирования (i &gt; l);</w:t>
      </w:r>
    </w:p>
    <w:p w14:paraId="332FA84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ПР</w:t>
      </w:r>
      <w:r w:rsidRPr="00BF6D3D">
        <w:rPr>
          <w:rFonts w:ascii="Myriad Pro" w:hAnsi="Myriad Pro"/>
          <w:sz w:val="26"/>
          <w:szCs w:val="26"/>
          <w:vertAlign w:val="subscript"/>
        </w:rPr>
        <w:t>1</w:t>
      </w:r>
      <w:r w:rsidRPr="00BF6D3D">
        <w:rPr>
          <w:rFonts w:ascii="Myriad Pro" w:hAnsi="Myriad Pro"/>
          <w:sz w:val="26"/>
          <w:szCs w:val="26"/>
        </w:rPr>
        <w:t>, ПР</w:t>
      </w:r>
      <w:r w:rsidRPr="00BF6D3D">
        <w:rPr>
          <w:rFonts w:ascii="Myriad Pro" w:hAnsi="Myriad Pro"/>
          <w:sz w:val="26"/>
          <w:szCs w:val="26"/>
          <w:vertAlign w:val="subscript"/>
        </w:rPr>
        <w:t>i-1</w:t>
      </w:r>
      <w:r w:rsidRPr="00BF6D3D">
        <w:rPr>
          <w:rFonts w:ascii="Myriad Pro" w:hAnsi="Myriad Pro"/>
          <w:sz w:val="26"/>
          <w:szCs w:val="26"/>
        </w:rPr>
        <w:t>, - подконтрольные расходы, учтенные соответственно в базовом и в i-1 году долгосрочного периода регулирования.</w:t>
      </w:r>
    </w:p>
    <w:p w14:paraId="4656CC8F" w14:textId="54C44908"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Уровень подконтрольных расходов на первый (базовый) год долгосрочного периода регулирования (базовый уровень подконтрольных расходов) устанавливается регулирующими органами в соответствии с пунктом 12 Методических указаний </w:t>
      </w:r>
      <w:r w:rsidR="00B83101" w:rsidRPr="00BF6D3D">
        <w:rPr>
          <w:rFonts w:ascii="Myriad Pro" w:hAnsi="Myriad Pro"/>
          <w:sz w:val="26"/>
          <w:szCs w:val="26"/>
        </w:rPr>
        <w:t>№ </w:t>
      </w:r>
      <w:r w:rsidRPr="00BF6D3D">
        <w:rPr>
          <w:rFonts w:ascii="Myriad Pro" w:hAnsi="Myriad Pro"/>
          <w:sz w:val="26"/>
          <w:szCs w:val="26"/>
        </w:rPr>
        <w:t>98-э методом экономически обоснованных расходов. При установлении базового уровня подконтрольных расходов учитываются результаты анализа обоснованности расходов регулируемой организации, понесенных в предыдущем периоде регулирования, и результаты проведения контрольных мероприятий;</w:t>
      </w:r>
    </w:p>
    <w:p w14:paraId="0AF268F6"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I</w:t>
      </w:r>
      <w:r w:rsidRPr="00BF6D3D">
        <w:rPr>
          <w:rFonts w:ascii="Myriad Pro" w:hAnsi="Myriad Pro"/>
          <w:sz w:val="26"/>
          <w:szCs w:val="26"/>
          <w:vertAlign w:val="subscript"/>
        </w:rPr>
        <w:t>i</w:t>
      </w:r>
      <w:r w:rsidRPr="00BF6D3D">
        <w:rPr>
          <w:rFonts w:ascii="Myriad Pro" w:hAnsi="Myriad Pro"/>
          <w:sz w:val="26"/>
          <w:szCs w:val="26"/>
        </w:rPr>
        <w:t xml:space="preserve"> - индекс потребительских цен, определенный на i-й год долгосрочного периода регулирования;</w:t>
      </w:r>
    </w:p>
    <w:p w14:paraId="10B1652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К</w:t>
      </w:r>
      <w:r w:rsidRPr="00BF6D3D">
        <w:rPr>
          <w:rFonts w:ascii="Myriad Pro" w:hAnsi="Myriad Pro"/>
          <w:sz w:val="26"/>
          <w:szCs w:val="26"/>
          <w:vertAlign w:val="subscript"/>
        </w:rPr>
        <w:t>эл</w:t>
      </w:r>
      <w:r w:rsidRPr="00BF6D3D">
        <w:rPr>
          <w:rFonts w:ascii="Myriad Pro" w:hAnsi="Myriad Pro"/>
          <w:sz w:val="26"/>
          <w:szCs w:val="26"/>
        </w:rPr>
        <w:t xml:space="preserve"> - коэффициент эластичности подконтрольных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равный 0,75;</w:t>
      </w:r>
    </w:p>
    <w:p w14:paraId="008192EF"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уе</w:t>
      </w:r>
      <w:r w:rsidRPr="00BF6D3D">
        <w:rPr>
          <w:rFonts w:ascii="Myriad Pro" w:hAnsi="Myriad Pro"/>
          <w:sz w:val="26"/>
          <w:szCs w:val="26"/>
          <w:vertAlign w:val="subscript"/>
        </w:rPr>
        <w:t>i</w:t>
      </w:r>
      <w:r w:rsidRPr="00BF6D3D">
        <w:rPr>
          <w:rFonts w:ascii="Myriad Pro" w:hAnsi="Myriad Pro"/>
          <w:sz w:val="26"/>
          <w:szCs w:val="26"/>
        </w:rPr>
        <w:t>, уе</w:t>
      </w:r>
      <w:r w:rsidRPr="00BF6D3D">
        <w:rPr>
          <w:rFonts w:ascii="Myriad Pro" w:hAnsi="Myriad Pro"/>
          <w:sz w:val="26"/>
          <w:szCs w:val="26"/>
          <w:vertAlign w:val="subscript"/>
        </w:rPr>
        <w:t>i-1</w:t>
      </w:r>
      <w:r w:rsidRPr="00BF6D3D">
        <w:rPr>
          <w:rFonts w:ascii="Myriad Pro" w:hAnsi="Myriad Pro"/>
          <w:sz w:val="26"/>
          <w:szCs w:val="26"/>
        </w:rPr>
        <w:t xml:space="preserve"> - количество условных единиц соответственно в i-том и (i-1)-ом году долгосрочного периода регулирования;</w:t>
      </w:r>
    </w:p>
    <w:p w14:paraId="05EE9C8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Х</w:t>
      </w:r>
      <w:r w:rsidRPr="00BF6D3D">
        <w:rPr>
          <w:rFonts w:ascii="Myriad Pro" w:hAnsi="Myriad Pro"/>
          <w:sz w:val="26"/>
          <w:szCs w:val="26"/>
          <w:vertAlign w:val="subscript"/>
        </w:rPr>
        <w:t>i</w:t>
      </w:r>
      <w:r w:rsidRPr="00BF6D3D">
        <w:rPr>
          <w:rFonts w:ascii="Myriad Pro" w:hAnsi="Myriad Pro"/>
          <w:sz w:val="26"/>
          <w:szCs w:val="26"/>
        </w:rPr>
        <w:t xml:space="preserve"> - индекс эффективности подконтрольных расходов, устанавливаемый регулирующими органами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2DF8191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НР</w:t>
      </w:r>
      <w:r w:rsidRPr="00BF6D3D">
        <w:rPr>
          <w:rFonts w:ascii="Myriad Pro" w:hAnsi="Myriad Pro"/>
          <w:sz w:val="26"/>
          <w:szCs w:val="26"/>
          <w:vertAlign w:val="subscript"/>
        </w:rPr>
        <w:t>1</w:t>
      </w:r>
      <w:r w:rsidRPr="00BF6D3D">
        <w:rPr>
          <w:rFonts w:ascii="Myriad Pro" w:hAnsi="Myriad Pro"/>
          <w:sz w:val="26"/>
          <w:szCs w:val="26"/>
        </w:rPr>
        <w:t>, НР</w:t>
      </w:r>
      <w:r w:rsidRPr="00BF6D3D">
        <w:rPr>
          <w:rFonts w:ascii="Myriad Pro" w:hAnsi="Myriad Pro"/>
          <w:sz w:val="26"/>
          <w:szCs w:val="26"/>
          <w:vertAlign w:val="subscript"/>
        </w:rPr>
        <w:t>i</w:t>
      </w:r>
      <w:r w:rsidRPr="00BF6D3D">
        <w:rPr>
          <w:rFonts w:ascii="Myriad Pro" w:hAnsi="Myriad Pro"/>
          <w:sz w:val="26"/>
          <w:szCs w:val="26"/>
        </w:rPr>
        <w:t xml:space="preserve"> - неподконтрольные расходы, определяемые методом экономически обоснованных расходов, соответственно для базового и i-го года долгосрочного периода регулирования;</w:t>
      </w:r>
    </w:p>
    <w:p w14:paraId="21E6C30E" w14:textId="773963E5"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w:t>
      </w:r>
      <w:r w:rsidRPr="00BF6D3D">
        <w:rPr>
          <w:rFonts w:ascii="Myriad Pro" w:hAnsi="Myriad Pro"/>
          <w:sz w:val="26"/>
          <w:szCs w:val="26"/>
          <w:vertAlign w:val="subscript"/>
        </w:rPr>
        <w:t>1</w:t>
      </w:r>
      <w:r w:rsidRPr="00BF6D3D">
        <w:rPr>
          <w:rFonts w:ascii="Myriad Pro" w:hAnsi="Myriad Pro"/>
          <w:sz w:val="26"/>
          <w:szCs w:val="26"/>
        </w:rPr>
        <w:t xml:space="preserve"> </w:t>
      </w:r>
      <w:r w:rsidR="002D227E" w:rsidRPr="00BF6D3D">
        <w:rPr>
          <w:rFonts w:ascii="Myriad Pro" w:hAnsi="Myriad Pro"/>
          <w:sz w:val="26"/>
          <w:szCs w:val="26"/>
        </w:rPr>
        <w:t>–</w:t>
      </w:r>
      <w:r w:rsidRPr="00BF6D3D">
        <w:rPr>
          <w:rFonts w:ascii="Myriad Pro" w:hAnsi="Myriad Pro"/>
          <w:sz w:val="26"/>
          <w:szCs w:val="26"/>
        </w:rPr>
        <w:t xml:space="preserve"> результаты деятельности регулируемой организации до перехода 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 в соответствии с пунктами 7 и 32 Основ ценообразования </w:t>
      </w:r>
      <w:r w:rsidR="00B83101" w:rsidRPr="00BF6D3D">
        <w:rPr>
          <w:rFonts w:ascii="Myriad Pro" w:hAnsi="Myriad Pro"/>
          <w:sz w:val="26"/>
          <w:szCs w:val="26"/>
        </w:rPr>
        <w:t>№ </w:t>
      </w:r>
      <w:r w:rsidRPr="00BF6D3D">
        <w:rPr>
          <w:rFonts w:ascii="Myriad Pro" w:hAnsi="Myriad Pro"/>
          <w:sz w:val="26"/>
          <w:szCs w:val="26"/>
        </w:rPr>
        <w:t>1178. В</w:t>
      </w:r>
      <w:r w:rsidRPr="00BF6D3D">
        <w:rPr>
          <w:rFonts w:ascii="Myriad Pro" w:hAnsi="Myriad Pro"/>
          <w:sz w:val="26"/>
          <w:szCs w:val="26"/>
          <w:vertAlign w:val="subscript"/>
        </w:rPr>
        <w:t>1</w:t>
      </w:r>
      <w:r w:rsidRPr="00BF6D3D">
        <w:rPr>
          <w:rFonts w:ascii="Myriad Pro" w:hAnsi="Myriad Pro"/>
          <w:sz w:val="26"/>
          <w:szCs w:val="26"/>
        </w:rPr>
        <w:t xml:space="preserve"> соответствует величине </w:t>
      </w:r>
      <w:r w:rsidRPr="00BF6D3D">
        <w:rPr>
          <w:rFonts w:ascii="Myriad Pro" w:hAnsi="Myriad Pro"/>
          <w:noProof/>
          <w:sz w:val="26"/>
          <w:szCs w:val="26"/>
          <w:lang w:eastAsia="ru-RU"/>
        </w:rPr>
        <w:drawing>
          <wp:inline distT="0" distB="0" distL="0" distR="0" wp14:anchorId="7A86CDF3" wp14:editId="2097D565">
            <wp:extent cx="447675" cy="247650"/>
            <wp:effectExtent l="0" t="0" r="0" b="0"/>
            <wp:docPr id="23"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5" cy="247650"/>
                    </a:xfrm>
                    <a:prstGeom prst="rect">
                      <a:avLst/>
                    </a:prstGeom>
                    <a:noFill/>
                    <a:ln>
                      <a:noFill/>
                    </a:ln>
                  </pic:spPr>
                </pic:pic>
              </a:graphicData>
            </a:graphic>
          </wp:inline>
        </w:drawing>
      </w:r>
      <w:r w:rsidRPr="00BF6D3D">
        <w:rPr>
          <w:rFonts w:ascii="Myriad Pro" w:hAnsi="Myriad Pro"/>
          <w:sz w:val="26"/>
          <w:szCs w:val="26"/>
        </w:rPr>
        <w:t>, определенной для первого года долгосрочного периода регулирования;</w:t>
      </w:r>
    </w:p>
    <w:p w14:paraId="2CD5BFC6" w14:textId="23B9051C"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w:t>
      </w:r>
      <w:r w:rsidRPr="00BF6D3D">
        <w:rPr>
          <w:rFonts w:ascii="Myriad Pro" w:hAnsi="Myriad Pro"/>
          <w:sz w:val="26"/>
          <w:szCs w:val="26"/>
          <w:vertAlign w:val="subscript"/>
        </w:rPr>
        <w:t>i</w:t>
      </w:r>
      <w:r w:rsidRPr="00BF6D3D">
        <w:rPr>
          <w:rFonts w:ascii="Myriad Pro" w:hAnsi="Myriad Pro"/>
          <w:sz w:val="26"/>
          <w:szCs w:val="26"/>
        </w:rPr>
        <w:t xml:space="preserve"> - расходы i-го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пункте 9, а также расходы в соответствии с пунктом 10 Методических указаний №98-э и корректировка необходимой валовой выручки в соответствии с пунктом 32 Основ ценообразования </w:t>
      </w:r>
      <w:r w:rsidR="00B83101" w:rsidRPr="00BF6D3D">
        <w:rPr>
          <w:rFonts w:ascii="Myriad Pro" w:hAnsi="Myriad Pro"/>
          <w:sz w:val="26"/>
          <w:szCs w:val="26"/>
        </w:rPr>
        <w:t>№ </w:t>
      </w:r>
      <w:r w:rsidRPr="00BF6D3D">
        <w:rPr>
          <w:rFonts w:ascii="Myriad Pro" w:hAnsi="Myriad Pro"/>
          <w:sz w:val="26"/>
          <w:szCs w:val="26"/>
        </w:rPr>
        <w:t>1178.</w:t>
      </w:r>
    </w:p>
    <w:p w14:paraId="1F2ADC4C" w14:textId="52EC2816"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КНК</w:t>
      </w:r>
      <w:r w:rsidRPr="00BF6D3D">
        <w:rPr>
          <w:rFonts w:ascii="Myriad Pro" w:hAnsi="Myriad Pro"/>
          <w:sz w:val="26"/>
          <w:szCs w:val="26"/>
          <w:vertAlign w:val="subscript"/>
        </w:rPr>
        <w:t>i</w:t>
      </w:r>
      <w:r w:rsidRPr="00BF6D3D">
        <w:rPr>
          <w:rFonts w:ascii="Myriad Pro" w:hAnsi="Myriad Pro"/>
          <w:sz w:val="26"/>
          <w:szCs w:val="26"/>
        </w:rPr>
        <w:t xml:space="preserve">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 определяемый в процентах в соответствии с Методическими указаниями по расчету и </w:t>
      </w:r>
      <w:r w:rsidRPr="00BF6D3D">
        <w:rPr>
          <w:rFonts w:ascii="Myriad Pro" w:hAnsi="Myriad Pro"/>
          <w:sz w:val="26"/>
          <w:szCs w:val="26"/>
        </w:rPr>
        <w:lastRenderedPageBreak/>
        <w:t xml:space="preserve">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ФСТ России от 26.12.2010 </w:t>
      </w:r>
      <w:r w:rsidR="00B83101" w:rsidRPr="00BF6D3D">
        <w:rPr>
          <w:rFonts w:ascii="Myriad Pro" w:hAnsi="Myriad Pro"/>
          <w:sz w:val="26"/>
          <w:szCs w:val="26"/>
        </w:rPr>
        <w:t>№ </w:t>
      </w:r>
      <w:r w:rsidRPr="00BF6D3D">
        <w:rPr>
          <w:rFonts w:ascii="Myriad Pro" w:hAnsi="Myriad Pro"/>
          <w:sz w:val="26"/>
          <w:szCs w:val="26"/>
        </w:rPr>
        <w:t>254-э/1.</w:t>
      </w:r>
    </w:p>
    <w:p w14:paraId="4A5204C5"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следующие статьи затрат:</w:t>
      </w:r>
    </w:p>
    <w:p w14:paraId="478DE1C1" w14:textId="24FC9937" w:rsidR="007740D9" w:rsidRPr="00BF6D3D" w:rsidRDefault="007740D9" w:rsidP="00A13726">
      <w:pPr>
        <w:numPr>
          <w:ilvl w:val="0"/>
          <w:numId w:val="13"/>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сырье и материалы, определяемые в соответствии с пунктом 25 Основ ценообразования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1178;</w:t>
      </w:r>
    </w:p>
    <w:p w14:paraId="291A85BA" w14:textId="3BF9E5FA" w:rsidR="007740D9" w:rsidRPr="00BF6D3D" w:rsidRDefault="007740D9" w:rsidP="00A13726">
      <w:pPr>
        <w:numPr>
          <w:ilvl w:val="0"/>
          <w:numId w:val="13"/>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ремонт основных средств, определяемый на основе пункта 26 Основ ценообразования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1178;</w:t>
      </w:r>
    </w:p>
    <w:p w14:paraId="7988F786" w14:textId="77777777" w:rsidR="007740D9" w:rsidRPr="00BF6D3D" w:rsidRDefault="007740D9" w:rsidP="00A13726">
      <w:pPr>
        <w:numPr>
          <w:ilvl w:val="0"/>
          <w:numId w:val="13"/>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оплата труда, определяемая на основе пункта 27 Основ ценообразования №1178;</w:t>
      </w:r>
    </w:p>
    <w:p w14:paraId="168CD069" w14:textId="77777777" w:rsidR="007740D9" w:rsidRPr="00BF6D3D" w:rsidRDefault="007740D9" w:rsidP="00A13726">
      <w:pPr>
        <w:numPr>
          <w:ilvl w:val="0"/>
          <w:numId w:val="13"/>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33240205"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В состав других подконтрольных расходов не включаются расходы,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отклонением фактических значений параметров расчета тарифов от планировавшихся значений параметров расчета тарифов, а также расходы, учтенные при определении неподконтрольных расходов.</w:t>
      </w:r>
    </w:p>
    <w:p w14:paraId="076E444D" w14:textId="65819755"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 38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w:t>
      </w:r>
      <w:r w:rsidRPr="00BF6D3D">
        <w:rPr>
          <w:rFonts w:ascii="Myriad Pro" w:hAnsi="Myriad Pro"/>
          <w:sz w:val="26"/>
          <w:szCs w:val="26"/>
        </w:rPr>
        <w:lastRenderedPageBreak/>
        <w:t>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2C3EE037" w14:textId="485FAC9A"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Указанные в пункте 38 Основ ценообразование </w:t>
      </w:r>
      <w:r w:rsidR="00B83101" w:rsidRPr="00BF6D3D">
        <w:rPr>
          <w:rFonts w:ascii="Myriad Pro" w:hAnsi="Myriad Pro"/>
          <w:sz w:val="26"/>
          <w:szCs w:val="26"/>
        </w:rPr>
        <w:t>№ </w:t>
      </w:r>
      <w:r w:rsidRPr="00BF6D3D">
        <w:rPr>
          <w:rFonts w:ascii="Myriad Pro" w:hAnsi="Myriad Pro"/>
          <w:sz w:val="26"/>
          <w:szCs w:val="26"/>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032C7833" w14:textId="1DC7F494"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9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утвержденных приказом ФСТ России от 18.03.2015 </w:t>
      </w:r>
      <w:r w:rsidR="00B83101" w:rsidRPr="00BF6D3D">
        <w:rPr>
          <w:rFonts w:ascii="Myriad Pro" w:hAnsi="Myriad Pro"/>
          <w:sz w:val="26"/>
          <w:szCs w:val="26"/>
        </w:rPr>
        <w:t>№ </w:t>
      </w:r>
      <w:r w:rsidRPr="00BF6D3D">
        <w:rPr>
          <w:rFonts w:ascii="Myriad Pro" w:hAnsi="Myriad Pro"/>
          <w:sz w:val="26"/>
          <w:szCs w:val="26"/>
        </w:rPr>
        <w:t xml:space="preserve">421-э (далее Методические указания </w:t>
      </w:r>
      <w:r w:rsidR="00B83101" w:rsidRPr="00BF6D3D">
        <w:rPr>
          <w:rFonts w:ascii="Myriad Pro" w:hAnsi="Myriad Pro"/>
          <w:sz w:val="26"/>
          <w:szCs w:val="26"/>
        </w:rPr>
        <w:t>№ </w:t>
      </w:r>
      <w:r w:rsidRPr="00BF6D3D">
        <w:rPr>
          <w:rFonts w:ascii="Myriad Pro" w:hAnsi="Myriad Pro"/>
          <w:sz w:val="26"/>
          <w:szCs w:val="26"/>
        </w:rPr>
        <w:t xml:space="preserve">421-э) для расчета долгосрочных параметров регулирования на очередной долгосрочный период регулирования с применением метода сравнения аналогов в отношении ТСО базовый уровень ОПР ТСО определяется в 70% доле от базового уровня ОПР, рассчитанных в соответствии с Методическими указаниями по регулированию тарифов с применением метода доходности инвестированного капитала или с Методическими указаниями по расчету тарифов на услуги по передаче электрической энергии, устанавливаемых с применением метода долгосрочной </w:t>
      </w:r>
      <w:r w:rsidRPr="00BF6D3D">
        <w:rPr>
          <w:rFonts w:ascii="Myriad Pro" w:hAnsi="Myriad Pro"/>
          <w:sz w:val="26"/>
          <w:szCs w:val="26"/>
        </w:rPr>
        <w:lastRenderedPageBreak/>
        <w:t xml:space="preserve">индексации НВВ, в зависимости от применяемого в отношении ТСО метода регулирования, и 30% доле от базового уровня ОПР для ТСО, рассчитанного в соответствии с Методическими указаниями </w:t>
      </w:r>
      <w:r w:rsidR="00B83101" w:rsidRPr="00BF6D3D">
        <w:rPr>
          <w:rFonts w:ascii="Myriad Pro" w:hAnsi="Myriad Pro"/>
          <w:sz w:val="26"/>
          <w:szCs w:val="26"/>
        </w:rPr>
        <w:t>№ </w:t>
      </w:r>
      <w:r w:rsidRPr="00BF6D3D">
        <w:rPr>
          <w:rFonts w:ascii="Myriad Pro" w:hAnsi="Myriad Pro"/>
          <w:sz w:val="26"/>
          <w:szCs w:val="26"/>
        </w:rPr>
        <w:t>421-э.</w:t>
      </w:r>
    </w:p>
    <w:p w14:paraId="5C0BE450" w14:textId="6FBA4505" w:rsidR="002D227E" w:rsidRPr="00BF6D3D" w:rsidRDefault="002D227E">
      <w:pPr>
        <w:spacing w:after="0" w:line="240" w:lineRule="auto"/>
        <w:rPr>
          <w:rFonts w:ascii="Myriad Pro" w:hAnsi="Myriad Pro"/>
          <w:sz w:val="26"/>
          <w:szCs w:val="26"/>
        </w:rPr>
      </w:pPr>
      <w:r w:rsidRPr="00BF6D3D">
        <w:rPr>
          <w:rFonts w:ascii="Myriad Pro" w:hAnsi="Myriad Pro"/>
          <w:sz w:val="26"/>
          <w:szCs w:val="26"/>
        </w:rPr>
        <w:br w:type="page"/>
      </w:r>
    </w:p>
    <w:p w14:paraId="4F42BC36" w14:textId="77777777" w:rsidR="007740D9" w:rsidRPr="00BF6D3D" w:rsidRDefault="007740D9" w:rsidP="000D161F">
      <w:pPr>
        <w:keepNext/>
        <w:keepLines/>
        <w:numPr>
          <w:ilvl w:val="1"/>
          <w:numId w:val="1"/>
        </w:numPr>
        <w:tabs>
          <w:tab w:val="left" w:pos="709"/>
        </w:tabs>
        <w:spacing w:after="0" w:line="360" w:lineRule="auto"/>
        <w:ind w:left="567" w:hanging="567"/>
        <w:jc w:val="both"/>
        <w:outlineLvl w:val="2"/>
        <w:rPr>
          <w:rFonts w:ascii="Myriad Pro" w:eastAsia="Times New Roman" w:hAnsi="Myriad Pro"/>
          <w:b/>
          <w:color w:val="4F6228"/>
          <w:sz w:val="28"/>
          <w:szCs w:val="28"/>
        </w:rPr>
      </w:pPr>
      <w:bookmarkStart w:id="65" w:name="_Toc51423785"/>
      <w:bookmarkStart w:id="66" w:name="_Toc53482829"/>
      <w:r w:rsidRPr="00BF6D3D">
        <w:rPr>
          <w:rFonts w:ascii="Myriad Pro" w:eastAsia="Times New Roman" w:hAnsi="Myriad Pro"/>
          <w:b/>
          <w:color w:val="4F6228"/>
          <w:sz w:val="28"/>
          <w:szCs w:val="28"/>
        </w:rPr>
        <w:lastRenderedPageBreak/>
        <w:t>Постатейный анализ подконтрольных расходов, принятых в расчет базового уровня подконтрольных расходов.</w:t>
      </w:r>
      <w:bookmarkEnd w:id="65"/>
      <w:bookmarkEnd w:id="66"/>
    </w:p>
    <w:p w14:paraId="4E3B4AB8"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следующие статьи затрат:</w:t>
      </w:r>
    </w:p>
    <w:p w14:paraId="53AE4C49" w14:textId="361E7596" w:rsidR="007740D9" w:rsidRPr="00BF6D3D" w:rsidRDefault="007740D9" w:rsidP="00A13726">
      <w:pPr>
        <w:numPr>
          <w:ilvl w:val="0"/>
          <w:numId w:val="57"/>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сырье и материалы, определяемые в соответствии с пунктом 25 Основ ценообразования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1178;</w:t>
      </w:r>
    </w:p>
    <w:p w14:paraId="60B16562" w14:textId="7986FCFF" w:rsidR="007740D9" w:rsidRPr="00BF6D3D" w:rsidRDefault="007740D9" w:rsidP="00A13726">
      <w:pPr>
        <w:numPr>
          <w:ilvl w:val="0"/>
          <w:numId w:val="57"/>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ремонт основных средств, определяемый на основе пункта 26 Основ ценообразования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1178;</w:t>
      </w:r>
    </w:p>
    <w:p w14:paraId="108B4AC7" w14:textId="77777777" w:rsidR="007740D9" w:rsidRPr="00BF6D3D" w:rsidRDefault="007740D9" w:rsidP="00A13726">
      <w:pPr>
        <w:numPr>
          <w:ilvl w:val="0"/>
          <w:numId w:val="57"/>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оплата труда, определяемая на основе пункта 27 Основ ценообразования №1178;</w:t>
      </w:r>
    </w:p>
    <w:p w14:paraId="4AC07687" w14:textId="77777777" w:rsidR="007740D9" w:rsidRPr="00BF6D3D" w:rsidRDefault="007740D9" w:rsidP="00A13726">
      <w:pPr>
        <w:numPr>
          <w:ilvl w:val="0"/>
          <w:numId w:val="57"/>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549008C3"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В состав других подконтрольных расходов не включаются расходы,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отклонением фактических значений параметров расчета тарифов от планировавшихся значений параметров расчета тарифов, а также расходы, учтенные при определении неподконтрольных расходов.</w:t>
      </w:r>
    </w:p>
    <w:p w14:paraId="34ACF403" w14:textId="2EBF3940"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 38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w:t>
      </w:r>
      <w:r w:rsidRPr="00BF6D3D">
        <w:rPr>
          <w:rFonts w:ascii="Myriad Pro" w:hAnsi="Myriad Pro"/>
          <w:sz w:val="26"/>
          <w:szCs w:val="26"/>
        </w:rPr>
        <w:lastRenderedPageBreak/>
        <w:t>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6A19E264" w14:textId="2B8A1C52"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Указанные в пункте 38 Основ ценообразование </w:t>
      </w:r>
      <w:r w:rsidR="00B83101" w:rsidRPr="00BF6D3D">
        <w:rPr>
          <w:rFonts w:ascii="Myriad Pro" w:hAnsi="Myriad Pro"/>
          <w:sz w:val="26"/>
          <w:szCs w:val="26"/>
        </w:rPr>
        <w:t>№ </w:t>
      </w:r>
      <w:r w:rsidRPr="00BF6D3D">
        <w:rPr>
          <w:rFonts w:ascii="Myriad Pro" w:hAnsi="Myriad Pro"/>
          <w:sz w:val="26"/>
          <w:szCs w:val="26"/>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7E0F0538" w14:textId="378167C0"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9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утвержденных приказом ФСТ России от 18.03.2015 </w:t>
      </w:r>
      <w:r w:rsidR="00B83101" w:rsidRPr="00BF6D3D">
        <w:rPr>
          <w:rFonts w:ascii="Myriad Pro" w:hAnsi="Myriad Pro"/>
          <w:sz w:val="26"/>
          <w:szCs w:val="26"/>
        </w:rPr>
        <w:t>№ </w:t>
      </w:r>
      <w:r w:rsidRPr="00BF6D3D">
        <w:rPr>
          <w:rFonts w:ascii="Myriad Pro" w:hAnsi="Myriad Pro"/>
          <w:sz w:val="26"/>
          <w:szCs w:val="26"/>
        </w:rPr>
        <w:t xml:space="preserve">421-э (далее Методические указания </w:t>
      </w:r>
      <w:r w:rsidR="00B83101" w:rsidRPr="00BF6D3D">
        <w:rPr>
          <w:rFonts w:ascii="Myriad Pro" w:hAnsi="Myriad Pro"/>
          <w:sz w:val="26"/>
          <w:szCs w:val="26"/>
        </w:rPr>
        <w:t>№ </w:t>
      </w:r>
      <w:r w:rsidRPr="00BF6D3D">
        <w:rPr>
          <w:rFonts w:ascii="Myriad Pro" w:hAnsi="Myriad Pro"/>
          <w:sz w:val="26"/>
          <w:szCs w:val="26"/>
        </w:rPr>
        <w:t xml:space="preserve">421-э) для расчета долгосрочных параметров регулирования на очередной долгосрочный период регулирования с применением метода сравнения аналогов в отношении ТСО базовый уровень ОПР ТСО определяется в 70% доле от базового уровня ОПР, рассчитанных в соответствии с Методическими указаниями по регулированию тарифов с применением метода доходности инвестированного капитала или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НВВ, в зависимости от применяемого в отношении ТСО метода регулирования, и 30% доле от базового уровня ОПР для ТСО, рассчитанного в соответствии с Методическими указаниями </w:t>
      </w:r>
      <w:r w:rsidR="00B83101" w:rsidRPr="00BF6D3D">
        <w:rPr>
          <w:rFonts w:ascii="Myriad Pro" w:hAnsi="Myriad Pro"/>
          <w:sz w:val="26"/>
          <w:szCs w:val="26"/>
        </w:rPr>
        <w:t>№ </w:t>
      </w:r>
      <w:r w:rsidRPr="00BF6D3D">
        <w:rPr>
          <w:rFonts w:ascii="Myriad Pro" w:hAnsi="Myriad Pro"/>
          <w:sz w:val="26"/>
          <w:szCs w:val="26"/>
        </w:rPr>
        <w:t>421-э.</w:t>
      </w:r>
    </w:p>
    <w:p w14:paraId="21482EF4" w14:textId="1D19992F"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Приказом Государственного комитета Псковской области по тарифам и энергетике от </w:t>
      </w:r>
      <w:r w:rsidRPr="00BF6D3D">
        <w:rPr>
          <w:rFonts w:ascii="Myriad Pro" w:hAnsi="Myriad Pro"/>
          <w:iCs/>
          <w:sz w:val="26"/>
          <w:szCs w:val="26"/>
        </w:rPr>
        <w:t xml:space="preserve">29.12.2017 </w:t>
      </w:r>
      <w:r w:rsidR="00B83101" w:rsidRPr="00BF6D3D">
        <w:rPr>
          <w:rFonts w:ascii="Myriad Pro" w:hAnsi="Myriad Pro"/>
          <w:iCs/>
          <w:sz w:val="26"/>
          <w:szCs w:val="26"/>
        </w:rPr>
        <w:t>№ </w:t>
      </w:r>
      <w:r w:rsidRPr="00BF6D3D">
        <w:rPr>
          <w:rFonts w:ascii="Myriad Pro" w:hAnsi="Myriad Pro"/>
          <w:iCs/>
          <w:sz w:val="26"/>
          <w:szCs w:val="26"/>
        </w:rPr>
        <w:t xml:space="preserve">217-э «Об установлении долгосрочных параметров регулирования для </w:t>
      </w:r>
      <w:r w:rsidR="00B83101" w:rsidRPr="00BF6D3D">
        <w:rPr>
          <w:rFonts w:ascii="Myriad Pro" w:hAnsi="Myriad Pro"/>
          <w:iCs/>
          <w:sz w:val="26"/>
          <w:szCs w:val="26"/>
        </w:rPr>
        <w:t>ПАО </w:t>
      </w:r>
      <w:r w:rsidRPr="00BF6D3D">
        <w:rPr>
          <w:rFonts w:ascii="Myriad Pro" w:hAnsi="Myriad Pro"/>
          <w:sz w:val="26"/>
          <w:szCs w:val="26"/>
        </w:rPr>
        <w:t>«МРСК Северо-Запада» на 2018-2022 гг.» на 2018 год был утвержден базовый уровень подконтрольных расходов в размере 1 764,86 млн. руб.</w:t>
      </w:r>
    </w:p>
    <w:p w14:paraId="693E18FC" w14:textId="4E499E50"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Затем на основании приказа ФАС России от 20.04.2018 </w:t>
      </w:r>
      <w:r w:rsidR="00B83101" w:rsidRPr="00BF6D3D">
        <w:rPr>
          <w:rFonts w:ascii="Myriad Pro" w:hAnsi="Myriad Pro"/>
          <w:sz w:val="26"/>
          <w:szCs w:val="26"/>
        </w:rPr>
        <w:t>№ </w:t>
      </w:r>
      <w:r w:rsidRPr="00BF6D3D">
        <w:rPr>
          <w:rFonts w:ascii="Myriad Pro" w:hAnsi="Myriad Pro"/>
          <w:sz w:val="26"/>
          <w:szCs w:val="26"/>
        </w:rPr>
        <w:t xml:space="preserve">527/18 Госкомитетом были внесены изменения в приказ от 29.12.2017 </w:t>
      </w:r>
      <w:r w:rsidR="00B83101" w:rsidRPr="00BF6D3D">
        <w:rPr>
          <w:rFonts w:ascii="Myriad Pro" w:hAnsi="Myriad Pro"/>
          <w:sz w:val="26"/>
          <w:szCs w:val="26"/>
        </w:rPr>
        <w:t>№ </w:t>
      </w:r>
      <w:r w:rsidRPr="00BF6D3D">
        <w:rPr>
          <w:rFonts w:ascii="Myriad Pro" w:hAnsi="Myriad Pro"/>
          <w:sz w:val="26"/>
          <w:szCs w:val="26"/>
        </w:rPr>
        <w:t xml:space="preserve">217-э, касающиеся размера базового уровня подконтрольных расходов на 2018 год. </w:t>
      </w:r>
    </w:p>
    <w:p w14:paraId="0E516D4B" w14:textId="569479C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iCs/>
          <w:sz w:val="26"/>
          <w:szCs w:val="26"/>
        </w:rPr>
        <w:t xml:space="preserve">Приказом Государственного комитета Псковской области по тарифам и энергетике от 01.06.2018 №23-э «О внесение изменений в приказ Государственного комитета Псковской области по тарифам и энергетике от 29.12.2017 </w:t>
      </w:r>
      <w:r w:rsidR="00B83101" w:rsidRPr="00BF6D3D">
        <w:rPr>
          <w:rFonts w:ascii="Myriad Pro" w:hAnsi="Myriad Pro"/>
          <w:iCs/>
          <w:sz w:val="26"/>
          <w:szCs w:val="26"/>
        </w:rPr>
        <w:t>№ </w:t>
      </w:r>
      <w:r w:rsidRPr="00BF6D3D">
        <w:rPr>
          <w:rFonts w:ascii="Myriad Pro" w:hAnsi="Myriad Pro"/>
          <w:iCs/>
          <w:sz w:val="26"/>
          <w:szCs w:val="26"/>
        </w:rPr>
        <w:t>217-э установлен базовый уровень подконтрольных расходов в размере 1 718 327,54 тыс. руб</w:t>
      </w:r>
      <w:r w:rsidRPr="00BF6D3D">
        <w:rPr>
          <w:rFonts w:ascii="Myriad Pro" w:hAnsi="Myriad Pro"/>
          <w:sz w:val="26"/>
          <w:szCs w:val="26"/>
        </w:rPr>
        <w:t>.;</w:t>
      </w:r>
    </w:p>
    <w:p w14:paraId="64DA7F6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Позиция Госкомитета по определению экономически обоснованного базового уровня подконтрольных расходов отражена в Экспертном заключении по делу об установлении тарифов на услуги по передаче электрической энергии потребителям услуг (кроме сетевых организаций), расположенным на территории Псковской области на 2018 год от 29.11.2017 (далее – Экспертное заключение на 2018 год от 29.12.2017 г.).</w:t>
      </w:r>
    </w:p>
    <w:p w14:paraId="2D55A1BA" w14:textId="30CB46F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Позиция Госкомитета по определению величины базового уровня подконтрольных расходов на 2018 год и  величины подконтрольных расходов на долгосрочный период 2018-2022 гг. на основании приказа ФАС России от 20.04.2018 </w:t>
      </w:r>
      <w:r w:rsidR="00B83101" w:rsidRPr="00BF6D3D">
        <w:rPr>
          <w:rFonts w:ascii="Myriad Pro" w:hAnsi="Myriad Pro"/>
          <w:sz w:val="26"/>
          <w:szCs w:val="26"/>
        </w:rPr>
        <w:t>№ </w:t>
      </w:r>
      <w:r w:rsidRPr="00BF6D3D">
        <w:rPr>
          <w:rFonts w:ascii="Myriad Pro" w:hAnsi="Myriad Pro"/>
          <w:sz w:val="26"/>
          <w:szCs w:val="26"/>
        </w:rPr>
        <w:t>527/18 отражена в экспертном заключении по вопросу установления единых (котловых) тарифов на услуги по передаче электрической энергии по сетям на 2018 год.</w:t>
      </w:r>
    </w:p>
    <w:p w14:paraId="492A2F37" w14:textId="3CC4281A"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На основании материалов и документов, предоставленных филиалом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2D227E" w:rsidRPr="00BF6D3D">
        <w:rPr>
          <w:rFonts w:ascii="Myriad Pro" w:hAnsi="Myriad Pro"/>
          <w:sz w:val="26"/>
          <w:szCs w:val="26"/>
        </w:rPr>
        <w:t xml:space="preserve">– </w:t>
      </w:r>
      <w:r w:rsidRPr="00BF6D3D">
        <w:rPr>
          <w:rFonts w:ascii="Myriad Pro" w:hAnsi="Myriad Pro"/>
          <w:sz w:val="26"/>
          <w:szCs w:val="26"/>
        </w:rPr>
        <w:t xml:space="preserve">«Псковэнерго» в Госкомитет в рамках кампании по установлению НВВ и тарифов на услуги по передаче электрической энергии на 2018 год, Исполнителем произведен постатейный анализ обоснованности расчета базового уровня подконтрольных расходов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w:t>
      </w:r>
    </w:p>
    <w:p w14:paraId="7262383B" w14:textId="073897D0"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Исполнитель при постатейном анализе подконтрольных расходов, принятых Госкомитетом в состав базового уровня подконтрольных расходов на 2018 год, руководствовался принципом существенности отклонений величин расходов, утвержденных Госкомитетом на 2018 год, от сумм расходов, заявленных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4E410B" w:rsidRPr="00BF6D3D">
        <w:rPr>
          <w:rFonts w:ascii="Myriad Pro" w:hAnsi="Myriad Pro"/>
          <w:sz w:val="26"/>
          <w:szCs w:val="26"/>
        </w:rPr>
        <w:t xml:space="preserve">– </w:t>
      </w:r>
      <w:r w:rsidRPr="00BF6D3D">
        <w:rPr>
          <w:rFonts w:ascii="Myriad Pro" w:hAnsi="Myriad Pro"/>
          <w:sz w:val="26"/>
          <w:szCs w:val="26"/>
        </w:rPr>
        <w:t xml:space="preserve">«Псковэнерго». Кроме того, Исполнителем было принято во внимание наличие превышения фактических затрат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за 2016 год над расходами, принятыми по соответствующим статьям Госкомитетом при установлении базового уровня подконтрольных расходов на 2018 год.</w:t>
      </w:r>
    </w:p>
    <w:p w14:paraId="3D1414D0" w14:textId="115075AB"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целях определения отклонений фактических затрат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за 2016 по сравнению расходами, принятыми по соответствующим статьям Госкомитетом при установлении базового уровня подконтрольных расходов на 2018 год, Исполнителем выполнено приведение фактических расходов 2016 года к уровню расходов, планируемых на 2018 год. В частности, для расчета приведенных расходов 2016 года Исполнителем учтены ИПЦ по Прогнозу социально-экономического развития Российской Федерации на 2018 год и на плановый период 2019 и 2020 годов по состоянию на 27.10.2017 (оценка на 2017 год – 103,9%, прогноз на 2018 год – 103,7%). </w:t>
      </w:r>
    </w:p>
    <w:p w14:paraId="466F4043" w14:textId="73367482"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следующей таблице приведен сравнительный анализ фактических сумм подконтрольных расходов по статьям за 2016 год, величин расходов, заявленных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2018 год, и расходов, принятых Госкомитетом в состав подконтрольных расходов, рассчитанных с применением метода экономически обоснованных расходов на 2018 год. </w:t>
      </w:r>
    </w:p>
    <w:p w14:paraId="350115DE" w14:textId="77777777" w:rsidR="007740D9" w:rsidRPr="00BF6D3D" w:rsidRDefault="007740D9" w:rsidP="007740D9">
      <w:pPr>
        <w:spacing w:after="0" w:line="360" w:lineRule="auto"/>
        <w:ind w:firstLine="567"/>
        <w:contextualSpacing/>
        <w:jc w:val="both"/>
        <w:rPr>
          <w:rFonts w:ascii="Myriad Pro" w:hAnsi="Myriad Pro"/>
          <w:sz w:val="26"/>
          <w:szCs w:val="26"/>
        </w:rPr>
        <w:sectPr w:rsidR="007740D9" w:rsidRPr="00BF6D3D" w:rsidSect="009A56D4">
          <w:headerReference w:type="default" r:id="rId46"/>
          <w:footerReference w:type="default" r:id="rId47"/>
          <w:pgSz w:w="11906" w:h="16838"/>
          <w:pgMar w:top="1134" w:right="851" w:bottom="1134" w:left="1701" w:header="709" w:footer="709" w:gutter="0"/>
          <w:cols w:space="708"/>
          <w:docGrid w:linePitch="360"/>
        </w:sectPr>
      </w:pPr>
    </w:p>
    <w:tbl>
      <w:tblPr>
        <w:tblW w:w="50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68" w:type="dxa"/>
          <w:bottom w:w="45" w:type="dxa"/>
          <w:right w:w="68" w:type="dxa"/>
        </w:tblCellMar>
        <w:tblLook w:val="04A0" w:firstRow="1" w:lastRow="0" w:firstColumn="1" w:lastColumn="0" w:noHBand="0" w:noVBand="1"/>
      </w:tblPr>
      <w:tblGrid>
        <w:gridCol w:w="928"/>
        <w:gridCol w:w="3819"/>
        <w:gridCol w:w="1491"/>
        <w:gridCol w:w="1368"/>
        <w:gridCol w:w="1365"/>
        <w:gridCol w:w="1506"/>
        <w:gridCol w:w="1094"/>
        <w:gridCol w:w="1229"/>
        <w:gridCol w:w="1094"/>
        <w:gridCol w:w="1027"/>
      </w:tblGrid>
      <w:tr w:rsidR="007740D9" w:rsidRPr="00BF6D3D" w14:paraId="018052DF" w14:textId="77777777" w:rsidTr="000D161F">
        <w:trPr>
          <w:cantSplit/>
          <w:tblHeader/>
          <w:jc w:val="center"/>
        </w:trPr>
        <w:tc>
          <w:tcPr>
            <w:tcW w:w="927"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5B0C317" w14:textId="6A56A38C" w:rsidR="007740D9" w:rsidRPr="00BF6D3D" w:rsidRDefault="00B83101"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lastRenderedPageBreak/>
              <w:t>№ </w:t>
            </w:r>
            <w:r w:rsidR="007740D9" w:rsidRPr="00BF6D3D">
              <w:rPr>
                <w:rFonts w:ascii="Myriad Pro" w:eastAsia="Times New Roman" w:hAnsi="Myriad Pro" w:cs="Calibri"/>
                <w:b/>
                <w:bCs/>
                <w:color w:val="FFFFFF"/>
                <w:sz w:val="18"/>
                <w:szCs w:val="18"/>
                <w:lang w:eastAsia="ru-RU"/>
              </w:rPr>
              <w:t>п/п</w:t>
            </w:r>
          </w:p>
        </w:tc>
        <w:tc>
          <w:tcPr>
            <w:tcW w:w="3819"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938E9DF"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Наименование статьи расходов</w:t>
            </w:r>
          </w:p>
        </w:tc>
        <w:tc>
          <w:tcPr>
            <w:tcW w:w="1491"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77109C5"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Факт за 2016, тыс. руб.</w:t>
            </w:r>
          </w:p>
        </w:tc>
        <w:tc>
          <w:tcPr>
            <w:tcW w:w="136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690AAC6"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Предложение филиала «Псковэнерго» на 2018, тыс. руб.</w:t>
            </w:r>
          </w:p>
        </w:tc>
        <w:tc>
          <w:tcPr>
            <w:tcW w:w="2871"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6F45077"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ТБР 2018, тыс. руб.</w:t>
            </w:r>
          </w:p>
        </w:tc>
        <w:tc>
          <w:tcPr>
            <w:tcW w:w="4444" w:type="dxa"/>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5BF933C"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Отклонение %</w:t>
            </w:r>
          </w:p>
        </w:tc>
      </w:tr>
      <w:tr w:rsidR="007740D9" w:rsidRPr="00BF6D3D" w14:paraId="5EF1013A" w14:textId="77777777" w:rsidTr="000D161F">
        <w:trPr>
          <w:cantSplit/>
          <w:tblHeader/>
          <w:jc w:val="center"/>
        </w:trPr>
        <w:tc>
          <w:tcPr>
            <w:tcW w:w="927"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2F7E1F8"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c>
          <w:tcPr>
            <w:tcW w:w="381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AA4C055"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p>
        </w:tc>
        <w:tc>
          <w:tcPr>
            <w:tcW w:w="1491"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D736F08"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p>
        </w:tc>
        <w:tc>
          <w:tcPr>
            <w:tcW w:w="1368"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0776883"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p>
        </w:tc>
        <w:tc>
          <w:tcPr>
            <w:tcW w:w="136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FF144ED" w14:textId="1242F5BF"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 xml:space="preserve">Приказ Госкомитета от 29.12.2017 </w:t>
            </w:r>
            <w:r w:rsidR="00B83101" w:rsidRPr="00BF6D3D">
              <w:rPr>
                <w:rFonts w:ascii="Myriad Pro" w:eastAsia="Times New Roman" w:hAnsi="Myriad Pro" w:cs="Calibri"/>
                <w:b/>
                <w:bCs/>
                <w:color w:val="FFFFFF"/>
                <w:sz w:val="18"/>
                <w:szCs w:val="18"/>
                <w:lang w:eastAsia="ru-RU"/>
              </w:rPr>
              <w:t>№ </w:t>
            </w:r>
            <w:r w:rsidRPr="00BF6D3D">
              <w:rPr>
                <w:rFonts w:ascii="Myriad Pro" w:eastAsia="Times New Roman" w:hAnsi="Myriad Pro" w:cs="Calibri"/>
                <w:b/>
                <w:bCs/>
                <w:color w:val="FFFFFF"/>
                <w:sz w:val="18"/>
                <w:szCs w:val="18"/>
                <w:lang w:eastAsia="ru-RU"/>
              </w:rPr>
              <w:t>217-э</w:t>
            </w:r>
          </w:p>
        </w:tc>
        <w:tc>
          <w:tcPr>
            <w:tcW w:w="150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5EE220C" w14:textId="2C4BB166"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Приказ Госкомитета от 01.06.2018</w:t>
            </w:r>
            <w:r w:rsidRPr="00BF6D3D">
              <w:rPr>
                <w:rFonts w:ascii="Myriad Pro" w:eastAsia="Times New Roman" w:hAnsi="Myriad Pro" w:cs="Calibri"/>
                <w:b/>
                <w:bCs/>
                <w:color w:val="FFFFFF"/>
                <w:sz w:val="18"/>
                <w:szCs w:val="18"/>
                <w:lang w:eastAsia="ru-RU"/>
              </w:rPr>
              <w:br/>
            </w:r>
            <w:r w:rsidR="00B83101" w:rsidRPr="00BF6D3D">
              <w:rPr>
                <w:rFonts w:ascii="Myriad Pro" w:eastAsia="Times New Roman" w:hAnsi="Myriad Pro" w:cs="Calibri"/>
                <w:b/>
                <w:bCs/>
                <w:color w:val="FFFFFF"/>
                <w:sz w:val="18"/>
                <w:szCs w:val="18"/>
                <w:lang w:eastAsia="ru-RU"/>
              </w:rPr>
              <w:t>№ </w:t>
            </w:r>
            <w:r w:rsidRPr="00BF6D3D">
              <w:rPr>
                <w:rFonts w:ascii="Myriad Pro" w:eastAsia="Times New Roman" w:hAnsi="Myriad Pro" w:cs="Calibri"/>
                <w:b/>
                <w:bCs/>
                <w:color w:val="FFFFFF"/>
                <w:sz w:val="18"/>
                <w:szCs w:val="18"/>
                <w:lang w:eastAsia="ru-RU"/>
              </w:rPr>
              <w:t>23-э</w:t>
            </w:r>
          </w:p>
        </w:tc>
        <w:tc>
          <w:tcPr>
            <w:tcW w:w="109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B9CFA0E" w14:textId="55EDFFA2" w:rsidR="007740D9" w:rsidRPr="00BF6D3D" w:rsidRDefault="007740D9" w:rsidP="007740D9">
            <w:pPr>
              <w:spacing w:after="0" w:line="240" w:lineRule="auto"/>
              <w:jc w:val="center"/>
              <w:rPr>
                <w:rFonts w:ascii="Myriad Pro" w:eastAsia="Times New Roman" w:hAnsi="Myriad Pro" w:cs="Calibri"/>
                <w:bCs/>
                <w:color w:val="FFFFFF"/>
                <w:sz w:val="18"/>
                <w:szCs w:val="18"/>
                <w:lang w:eastAsia="ru-RU"/>
              </w:rPr>
            </w:pPr>
            <w:r w:rsidRPr="00BF6D3D">
              <w:rPr>
                <w:rFonts w:ascii="Myriad Pro" w:eastAsia="Times New Roman" w:hAnsi="Myriad Pro" w:cs="Calibri"/>
                <w:bCs/>
                <w:color w:val="FFFFFF"/>
                <w:sz w:val="18"/>
                <w:szCs w:val="18"/>
                <w:lang w:eastAsia="ru-RU"/>
              </w:rPr>
              <w:t xml:space="preserve">Приказ Госкомитета от 29.12.2017 </w:t>
            </w:r>
            <w:r w:rsidR="00B83101" w:rsidRPr="00BF6D3D">
              <w:rPr>
                <w:rFonts w:ascii="Myriad Pro" w:eastAsia="Times New Roman" w:hAnsi="Myriad Pro" w:cs="Calibri"/>
                <w:bCs/>
                <w:color w:val="FFFFFF"/>
                <w:sz w:val="18"/>
                <w:szCs w:val="18"/>
                <w:lang w:eastAsia="ru-RU"/>
              </w:rPr>
              <w:t>№ </w:t>
            </w:r>
            <w:r w:rsidRPr="00BF6D3D">
              <w:rPr>
                <w:rFonts w:ascii="Myriad Pro" w:eastAsia="Times New Roman" w:hAnsi="Myriad Pro" w:cs="Calibri"/>
                <w:bCs/>
                <w:color w:val="FFFFFF"/>
                <w:sz w:val="18"/>
                <w:szCs w:val="18"/>
                <w:lang w:eastAsia="ru-RU"/>
              </w:rPr>
              <w:t>217-э / предложение на 2018 год</w:t>
            </w:r>
          </w:p>
        </w:tc>
        <w:tc>
          <w:tcPr>
            <w:tcW w:w="122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031C0CE" w14:textId="6C780173" w:rsidR="007740D9" w:rsidRPr="00BF6D3D" w:rsidRDefault="007740D9" w:rsidP="007740D9">
            <w:pPr>
              <w:spacing w:after="0" w:line="240" w:lineRule="auto"/>
              <w:jc w:val="center"/>
              <w:rPr>
                <w:rFonts w:ascii="Myriad Pro" w:eastAsia="Times New Roman" w:hAnsi="Myriad Pro" w:cs="Calibri"/>
                <w:bCs/>
                <w:color w:val="FFFFFF"/>
                <w:sz w:val="18"/>
                <w:szCs w:val="18"/>
                <w:lang w:eastAsia="ru-RU"/>
              </w:rPr>
            </w:pPr>
            <w:r w:rsidRPr="00BF6D3D">
              <w:rPr>
                <w:rFonts w:ascii="Myriad Pro" w:eastAsia="Times New Roman" w:hAnsi="Myriad Pro" w:cs="Calibri"/>
                <w:bCs/>
                <w:color w:val="FFFFFF"/>
                <w:sz w:val="18"/>
                <w:szCs w:val="18"/>
                <w:lang w:eastAsia="ru-RU"/>
              </w:rPr>
              <w:t xml:space="preserve">Приказ Госкомитета от 01.06.2018 </w:t>
            </w:r>
            <w:r w:rsidR="00B83101" w:rsidRPr="00BF6D3D">
              <w:rPr>
                <w:rFonts w:ascii="Myriad Pro" w:eastAsia="Times New Roman" w:hAnsi="Myriad Pro" w:cs="Calibri"/>
                <w:bCs/>
                <w:color w:val="FFFFFF"/>
                <w:sz w:val="18"/>
                <w:szCs w:val="18"/>
                <w:lang w:eastAsia="ru-RU"/>
              </w:rPr>
              <w:t>№ </w:t>
            </w:r>
            <w:r w:rsidRPr="00BF6D3D">
              <w:rPr>
                <w:rFonts w:ascii="Myriad Pro" w:eastAsia="Times New Roman" w:hAnsi="Myriad Pro" w:cs="Calibri"/>
                <w:bCs/>
                <w:color w:val="FFFFFF"/>
                <w:sz w:val="18"/>
                <w:szCs w:val="18"/>
                <w:lang w:eastAsia="ru-RU"/>
              </w:rPr>
              <w:t>23-э / предложение на 2018 год</w:t>
            </w:r>
          </w:p>
        </w:tc>
        <w:tc>
          <w:tcPr>
            <w:tcW w:w="109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FBE70E1" w14:textId="6F289D81" w:rsidR="007740D9" w:rsidRPr="00BF6D3D" w:rsidRDefault="007740D9" w:rsidP="007740D9">
            <w:pPr>
              <w:spacing w:after="0" w:line="240" w:lineRule="auto"/>
              <w:jc w:val="center"/>
              <w:rPr>
                <w:rFonts w:ascii="Myriad Pro" w:eastAsia="Times New Roman" w:hAnsi="Myriad Pro" w:cs="Calibri"/>
                <w:bCs/>
                <w:color w:val="FFFFFF"/>
                <w:sz w:val="18"/>
                <w:szCs w:val="18"/>
                <w:lang w:eastAsia="ru-RU"/>
              </w:rPr>
            </w:pPr>
            <w:r w:rsidRPr="00BF6D3D">
              <w:rPr>
                <w:rFonts w:ascii="Myriad Pro" w:eastAsia="Times New Roman" w:hAnsi="Myriad Pro" w:cs="Calibri"/>
                <w:bCs/>
                <w:color w:val="FFFFFF"/>
                <w:sz w:val="18"/>
                <w:szCs w:val="18"/>
                <w:lang w:eastAsia="ru-RU"/>
              </w:rPr>
              <w:t xml:space="preserve">Приказ Госкомитета от 29.12.2017 </w:t>
            </w:r>
            <w:r w:rsidR="00B83101" w:rsidRPr="00BF6D3D">
              <w:rPr>
                <w:rFonts w:ascii="Myriad Pro" w:eastAsia="Times New Roman" w:hAnsi="Myriad Pro" w:cs="Calibri"/>
                <w:bCs/>
                <w:color w:val="FFFFFF"/>
                <w:sz w:val="18"/>
                <w:szCs w:val="18"/>
                <w:lang w:eastAsia="ru-RU"/>
              </w:rPr>
              <w:t>№ </w:t>
            </w:r>
            <w:r w:rsidRPr="00BF6D3D">
              <w:rPr>
                <w:rFonts w:ascii="Myriad Pro" w:eastAsia="Times New Roman" w:hAnsi="Myriad Pro" w:cs="Calibri"/>
                <w:bCs/>
                <w:color w:val="FFFFFF"/>
                <w:sz w:val="18"/>
                <w:szCs w:val="18"/>
                <w:lang w:eastAsia="ru-RU"/>
              </w:rPr>
              <w:t>217-э /факт за 2016 год</w:t>
            </w:r>
          </w:p>
        </w:tc>
        <w:tc>
          <w:tcPr>
            <w:tcW w:w="102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7FD63F8" w14:textId="255B84D4" w:rsidR="007740D9" w:rsidRPr="00BF6D3D" w:rsidRDefault="007740D9" w:rsidP="007740D9">
            <w:pPr>
              <w:spacing w:after="0" w:line="240" w:lineRule="auto"/>
              <w:jc w:val="center"/>
              <w:rPr>
                <w:rFonts w:ascii="Myriad Pro" w:eastAsia="Times New Roman" w:hAnsi="Myriad Pro" w:cs="Calibri"/>
                <w:bCs/>
                <w:color w:val="FFFFFF"/>
                <w:sz w:val="18"/>
                <w:szCs w:val="18"/>
                <w:lang w:eastAsia="ru-RU"/>
              </w:rPr>
            </w:pPr>
            <w:r w:rsidRPr="00BF6D3D">
              <w:rPr>
                <w:rFonts w:ascii="Myriad Pro" w:eastAsia="Times New Roman" w:hAnsi="Myriad Pro" w:cs="Calibri"/>
                <w:bCs/>
                <w:color w:val="FFFFFF"/>
                <w:sz w:val="18"/>
                <w:szCs w:val="18"/>
                <w:lang w:eastAsia="ru-RU"/>
              </w:rPr>
              <w:t xml:space="preserve">Приказ Госкомитета от 01.06.2018 </w:t>
            </w:r>
            <w:r w:rsidR="00B83101" w:rsidRPr="00BF6D3D">
              <w:rPr>
                <w:rFonts w:ascii="Myriad Pro" w:eastAsia="Times New Roman" w:hAnsi="Myriad Pro" w:cs="Calibri"/>
                <w:bCs/>
                <w:color w:val="FFFFFF"/>
                <w:sz w:val="18"/>
                <w:szCs w:val="18"/>
                <w:lang w:eastAsia="ru-RU"/>
              </w:rPr>
              <w:t>№ </w:t>
            </w:r>
            <w:r w:rsidRPr="00BF6D3D">
              <w:rPr>
                <w:rFonts w:ascii="Myriad Pro" w:eastAsia="Times New Roman" w:hAnsi="Myriad Pro" w:cs="Calibri"/>
                <w:bCs/>
                <w:color w:val="FFFFFF"/>
                <w:sz w:val="18"/>
                <w:szCs w:val="18"/>
                <w:lang w:eastAsia="ru-RU"/>
              </w:rPr>
              <w:t>23-э /факт за 2016 год</w:t>
            </w:r>
          </w:p>
        </w:tc>
      </w:tr>
      <w:tr w:rsidR="007740D9" w:rsidRPr="00BF6D3D" w14:paraId="2E502A08" w14:textId="77777777" w:rsidTr="000D161F">
        <w:trPr>
          <w:cantSplit/>
          <w:jc w:val="center"/>
        </w:trPr>
        <w:tc>
          <w:tcPr>
            <w:tcW w:w="927" w:type="dxa"/>
            <w:tcBorders>
              <w:top w:val="single" w:sz="4" w:space="0" w:color="FFFFFF"/>
            </w:tcBorders>
            <w:shd w:val="clear" w:color="auto" w:fill="auto"/>
            <w:vAlign w:val="center"/>
          </w:tcPr>
          <w:p w14:paraId="5EC8E9A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w:t>
            </w:r>
          </w:p>
        </w:tc>
        <w:tc>
          <w:tcPr>
            <w:tcW w:w="3819" w:type="dxa"/>
            <w:tcBorders>
              <w:top w:val="single" w:sz="4" w:space="0" w:color="FFFFFF"/>
            </w:tcBorders>
            <w:shd w:val="clear" w:color="auto" w:fill="auto"/>
            <w:vAlign w:val="center"/>
          </w:tcPr>
          <w:p w14:paraId="5CB7C457"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Материальные затраты</w:t>
            </w:r>
          </w:p>
        </w:tc>
        <w:tc>
          <w:tcPr>
            <w:tcW w:w="1491" w:type="dxa"/>
            <w:tcBorders>
              <w:top w:val="single" w:sz="4" w:space="0" w:color="FFFFFF"/>
            </w:tcBorders>
            <w:shd w:val="clear" w:color="auto" w:fill="auto"/>
            <w:vAlign w:val="center"/>
          </w:tcPr>
          <w:p w14:paraId="10F42B4E"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485 810,67</w:t>
            </w:r>
          </w:p>
        </w:tc>
        <w:tc>
          <w:tcPr>
            <w:tcW w:w="1368" w:type="dxa"/>
            <w:tcBorders>
              <w:top w:val="single" w:sz="4" w:space="0" w:color="FFFFFF"/>
            </w:tcBorders>
            <w:shd w:val="clear" w:color="auto" w:fill="auto"/>
            <w:vAlign w:val="center"/>
          </w:tcPr>
          <w:p w14:paraId="022DFFD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557 537,30</w:t>
            </w:r>
          </w:p>
        </w:tc>
        <w:tc>
          <w:tcPr>
            <w:tcW w:w="1365" w:type="dxa"/>
            <w:tcBorders>
              <w:top w:val="single" w:sz="4" w:space="0" w:color="FFFFFF"/>
            </w:tcBorders>
            <w:shd w:val="clear" w:color="auto" w:fill="auto"/>
            <w:vAlign w:val="center"/>
          </w:tcPr>
          <w:p w14:paraId="39BBBC6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518 060,32</w:t>
            </w:r>
          </w:p>
        </w:tc>
        <w:tc>
          <w:tcPr>
            <w:tcW w:w="1506" w:type="dxa"/>
            <w:tcBorders>
              <w:top w:val="single" w:sz="4" w:space="0" w:color="FFFFFF"/>
            </w:tcBorders>
            <w:shd w:val="clear" w:color="auto" w:fill="auto"/>
            <w:vAlign w:val="center"/>
          </w:tcPr>
          <w:p w14:paraId="7237C68F"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518 068,92</w:t>
            </w:r>
          </w:p>
        </w:tc>
        <w:tc>
          <w:tcPr>
            <w:tcW w:w="1094" w:type="dxa"/>
            <w:tcBorders>
              <w:top w:val="single" w:sz="4" w:space="0" w:color="FFFFFF"/>
            </w:tcBorders>
            <w:shd w:val="clear" w:color="auto" w:fill="auto"/>
            <w:vAlign w:val="center"/>
          </w:tcPr>
          <w:p w14:paraId="60C9588E"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-7,62</w:t>
            </w:r>
          </w:p>
        </w:tc>
        <w:tc>
          <w:tcPr>
            <w:tcW w:w="1229" w:type="dxa"/>
            <w:tcBorders>
              <w:top w:val="single" w:sz="4" w:space="0" w:color="FFFFFF"/>
            </w:tcBorders>
            <w:shd w:val="clear" w:color="auto" w:fill="auto"/>
            <w:vAlign w:val="center"/>
          </w:tcPr>
          <w:p w14:paraId="27571C2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-7,62</w:t>
            </w:r>
          </w:p>
        </w:tc>
        <w:tc>
          <w:tcPr>
            <w:tcW w:w="1094" w:type="dxa"/>
            <w:tcBorders>
              <w:top w:val="single" w:sz="4" w:space="0" w:color="FFFFFF"/>
            </w:tcBorders>
            <w:shd w:val="clear" w:color="auto" w:fill="auto"/>
            <w:vAlign w:val="center"/>
          </w:tcPr>
          <w:p w14:paraId="53DEB79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6,23</w:t>
            </w:r>
          </w:p>
        </w:tc>
        <w:tc>
          <w:tcPr>
            <w:tcW w:w="1027" w:type="dxa"/>
            <w:tcBorders>
              <w:top w:val="single" w:sz="4" w:space="0" w:color="FFFFFF"/>
            </w:tcBorders>
            <w:shd w:val="clear" w:color="auto" w:fill="auto"/>
            <w:vAlign w:val="center"/>
          </w:tcPr>
          <w:p w14:paraId="2236E08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6,23</w:t>
            </w:r>
          </w:p>
        </w:tc>
      </w:tr>
      <w:tr w:rsidR="007740D9" w:rsidRPr="00BF6D3D" w14:paraId="0EFC4A11" w14:textId="77777777" w:rsidTr="000D161F">
        <w:trPr>
          <w:cantSplit/>
          <w:jc w:val="center"/>
        </w:trPr>
        <w:tc>
          <w:tcPr>
            <w:tcW w:w="927" w:type="dxa"/>
            <w:shd w:val="clear" w:color="auto" w:fill="auto"/>
            <w:vAlign w:val="center"/>
          </w:tcPr>
          <w:p w14:paraId="546934F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 1.1</w:t>
            </w:r>
          </w:p>
        </w:tc>
        <w:tc>
          <w:tcPr>
            <w:tcW w:w="3819" w:type="dxa"/>
            <w:shd w:val="clear" w:color="auto" w:fill="auto"/>
            <w:vAlign w:val="center"/>
          </w:tcPr>
          <w:p w14:paraId="6321F38B"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Сырье, материалы, запасные части, инструмент, топливо</w:t>
            </w:r>
          </w:p>
        </w:tc>
        <w:tc>
          <w:tcPr>
            <w:tcW w:w="1491" w:type="dxa"/>
            <w:shd w:val="clear" w:color="auto" w:fill="auto"/>
            <w:vAlign w:val="center"/>
          </w:tcPr>
          <w:p w14:paraId="2889197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232 866,83</w:t>
            </w:r>
          </w:p>
        </w:tc>
        <w:tc>
          <w:tcPr>
            <w:tcW w:w="1368" w:type="dxa"/>
            <w:shd w:val="clear" w:color="auto" w:fill="auto"/>
            <w:vAlign w:val="center"/>
          </w:tcPr>
          <w:p w14:paraId="2EA2379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282 020,72</w:t>
            </w:r>
          </w:p>
        </w:tc>
        <w:tc>
          <w:tcPr>
            <w:tcW w:w="1365" w:type="dxa"/>
            <w:shd w:val="clear" w:color="auto" w:fill="auto"/>
            <w:vAlign w:val="center"/>
          </w:tcPr>
          <w:p w14:paraId="203B0AB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250 758,29</w:t>
            </w:r>
          </w:p>
        </w:tc>
        <w:tc>
          <w:tcPr>
            <w:tcW w:w="1506" w:type="dxa"/>
            <w:shd w:val="clear" w:color="auto" w:fill="auto"/>
            <w:vAlign w:val="center"/>
          </w:tcPr>
          <w:p w14:paraId="1416380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250 763,56</w:t>
            </w:r>
          </w:p>
        </w:tc>
        <w:tc>
          <w:tcPr>
            <w:tcW w:w="1094" w:type="dxa"/>
            <w:shd w:val="clear" w:color="auto" w:fill="auto"/>
            <w:vAlign w:val="center"/>
          </w:tcPr>
          <w:p w14:paraId="336FB3C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-12,47</w:t>
            </w:r>
          </w:p>
        </w:tc>
        <w:tc>
          <w:tcPr>
            <w:tcW w:w="1229" w:type="dxa"/>
            <w:shd w:val="clear" w:color="auto" w:fill="auto"/>
            <w:vAlign w:val="center"/>
          </w:tcPr>
          <w:p w14:paraId="5F50368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-12,46</w:t>
            </w:r>
          </w:p>
        </w:tc>
        <w:tc>
          <w:tcPr>
            <w:tcW w:w="1094" w:type="dxa"/>
            <w:shd w:val="clear" w:color="auto" w:fill="auto"/>
            <w:vAlign w:val="center"/>
          </w:tcPr>
          <w:p w14:paraId="2348A81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7,13</w:t>
            </w:r>
          </w:p>
        </w:tc>
        <w:tc>
          <w:tcPr>
            <w:tcW w:w="1027" w:type="dxa"/>
            <w:shd w:val="clear" w:color="auto" w:fill="auto"/>
            <w:vAlign w:val="center"/>
          </w:tcPr>
          <w:p w14:paraId="35656C6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7,14</w:t>
            </w:r>
          </w:p>
        </w:tc>
      </w:tr>
      <w:tr w:rsidR="007740D9" w:rsidRPr="00BF6D3D" w14:paraId="73E883DB" w14:textId="77777777" w:rsidTr="000D161F">
        <w:trPr>
          <w:cantSplit/>
          <w:jc w:val="center"/>
        </w:trPr>
        <w:tc>
          <w:tcPr>
            <w:tcW w:w="927" w:type="dxa"/>
            <w:shd w:val="clear" w:color="auto" w:fill="auto"/>
            <w:vAlign w:val="center"/>
          </w:tcPr>
          <w:p w14:paraId="7FB22CD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 1.2</w:t>
            </w:r>
          </w:p>
        </w:tc>
        <w:tc>
          <w:tcPr>
            <w:tcW w:w="3819" w:type="dxa"/>
            <w:shd w:val="clear" w:color="auto" w:fill="auto"/>
            <w:vAlign w:val="center"/>
          </w:tcPr>
          <w:p w14:paraId="716E2211"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Работы и услуги производственного характера (в т.ч. услуги сторонних организаций по содержанию сетей и распределительных устройств)</w:t>
            </w:r>
          </w:p>
        </w:tc>
        <w:tc>
          <w:tcPr>
            <w:tcW w:w="1491" w:type="dxa"/>
            <w:shd w:val="clear" w:color="auto" w:fill="auto"/>
            <w:vAlign w:val="center"/>
          </w:tcPr>
          <w:p w14:paraId="291DE5C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206 446,01</w:t>
            </w:r>
          </w:p>
        </w:tc>
        <w:tc>
          <w:tcPr>
            <w:tcW w:w="1368" w:type="dxa"/>
            <w:shd w:val="clear" w:color="auto" w:fill="auto"/>
            <w:vAlign w:val="center"/>
          </w:tcPr>
          <w:p w14:paraId="7B04EA0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224 892,22</w:t>
            </w:r>
          </w:p>
        </w:tc>
        <w:tc>
          <w:tcPr>
            <w:tcW w:w="1365" w:type="dxa"/>
            <w:shd w:val="clear" w:color="auto" w:fill="auto"/>
            <w:vAlign w:val="center"/>
          </w:tcPr>
          <w:p w14:paraId="06929CC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214 710,56</w:t>
            </w:r>
          </w:p>
        </w:tc>
        <w:tc>
          <w:tcPr>
            <w:tcW w:w="1506" w:type="dxa"/>
            <w:shd w:val="clear" w:color="auto" w:fill="auto"/>
            <w:vAlign w:val="center"/>
          </w:tcPr>
          <w:p w14:paraId="41956BE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214 713,88</w:t>
            </w:r>
          </w:p>
        </w:tc>
        <w:tc>
          <w:tcPr>
            <w:tcW w:w="1094" w:type="dxa"/>
            <w:shd w:val="clear" w:color="auto" w:fill="auto"/>
            <w:vAlign w:val="center"/>
          </w:tcPr>
          <w:p w14:paraId="1C59BFE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-4,74</w:t>
            </w:r>
          </w:p>
        </w:tc>
        <w:tc>
          <w:tcPr>
            <w:tcW w:w="1229" w:type="dxa"/>
            <w:shd w:val="clear" w:color="auto" w:fill="auto"/>
            <w:vAlign w:val="center"/>
          </w:tcPr>
          <w:p w14:paraId="3A230CB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-4,74</w:t>
            </w:r>
          </w:p>
        </w:tc>
        <w:tc>
          <w:tcPr>
            <w:tcW w:w="1094" w:type="dxa"/>
            <w:shd w:val="clear" w:color="auto" w:fill="auto"/>
            <w:vAlign w:val="center"/>
          </w:tcPr>
          <w:p w14:paraId="6DAB39C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3,85</w:t>
            </w:r>
          </w:p>
        </w:tc>
        <w:tc>
          <w:tcPr>
            <w:tcW w:w="1027" w:type="dxa"/>
            <w:shd w:val="clear" w:color="auto" w:fill="auto"/>
            <w:vAlign w:val="center"/>
          </w:tcPr>
          <w:p w14:paraId="5CD509D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3,85</w:t>
            </w:r>
          </w:p>
        </w:tc>
      </w:tr>
      <w:tr w:rsidR="007740D9" w:rsidRPr="00BF6D3D" w14:paraId="71C27D6D" w14:textId="77777777" w:rsidTr="000D161F">
        <w:trPr>
          <w:cantSplit/>
          <w:jc w:val="center"/>
        </w:trPr>
        <w:tc>
          <w:tcPr>
            <w:tcW w:w="927" w:type="dxa"/>
            <w:shd w:val="clear" w:color="auto" w:fill="auto"/>
            <w:vAlign w:val="center"/>
          </w:tcPr>
          <w:p w14:paraId="3A174C3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1.3</w:t>
            </w:r>
          </w:p>
        </w:tc>
        <w:tc>
          <w:tcPr>
            <w:tcW w:w="3819" w:type="dxa"/>
            <w:shd w:val="clear" w:color="auto" w:fill="auto"/>
            <w:vAlign w:val="center"/>
          </w:tcPr>
          <w:p w14:paraId="2AD3A3F0"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энергию на собственные и хозяйственные нужды</w:t>
            </w:r>
          </w:p>
        </w:tc>
        <w:tc>
          <w:tcPr>
            <w:tcW w:w="1491" w:type="dxa"/>
            <w:shd w:val="clear" w:color="auto" w:fill="auto"/>
            <w:vAlign w:val="center"/>
          </w:tcPr>
          <w:p w14:paraId="1444EC6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40 849,25</w:t>
            </w:r>
          </w:p>
        </w:tc>
        <w:tc>
          <w:tcPr>
            <w:tcW w:w="1368" w:type="dxa"/>
            <w:shd w:val="clear" w:color="auto" w:fill="auto"/>
            <w:vAlign w:val="center"/>
          </w:tcPr>
          <w:p w14:paraId="332D15F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44 479,93</w:t>
            </w:r>
          </w:p>
        </w:tc>
        <w:tc>
          <w:tcPr>
            <w:tcW w:w="1365" w:type="dxa"/>
            <w:shd w:val="clear" w:color="auto" w:fill="auto"/>
            <w:vAlign w:val="center"/>
          </w:tcPr>
          <w:p w14:paraId="63AF63B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44 479,93</w:t>
            </w:r>
          </w:p>
        </w:tc>
        <w:tc>
          <w:tcPr>
            <w:tcW w:w="1506" w:type="dxa"/>
            <w:shd w:val="clear" w:color="auto" w:fill="auto"/>
            <w:vAlign w:val="center"/>
          </w:tcPr>
          <w:p w14:paraId="5A9140E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44 479,93</w:t>
            </w:r>
          </w:p>
        </w:tc>
        <w:tc>
          <w:tcPr>
            <w:tcW w:w="1094" w:type="dxa"/>
            <w:shd w:val="clear" w:color="auto" w:fill="auto"/>
            <w:vAlign w:val="center"/>
          </w:tcPr>
          <w:p w14:paraId="11743E4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229" w:type="dxa"/>
            <w:shd w:val="clear" w:color="auto" w:fill="auto"/>
            <w:vAlign w:val="center"/>
          </w:tcPr>
          <w:p w14:paraId="3385170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094" w:type="dxa"/>
            <w:shd w:val="clear" w:color="auto" w:fill="auto"/>
            <w:vAlign w:val="center"/>
          </w:tcPr>
          <w:p w14:paraId="13D087F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8,16</w:t>
            </w:r>
          </w:p>
        </w:tc>
        <w:tc>
          <w:tcPr>
            <w:tcW w:w="1027" w:type="dxa"/>
            <w:shd w:val="clear" w:color="auto" w:fill="auto"/>
            <w:vAlign w:val="center"/>
          </w:tcPr>
          <w:p w14:paraId="41FBBE5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8,16</w:t>
            </w:r>
          </w:p>
        </w:tc>
      </w:tr>
      <w:tr w:rsidR="007740D9" w:rsidRPr="00BF6D3D" w14:paraId="08BF8CA7" w14:textId="77777777" w:rsidTr="000D161F">
        <w:trPr>
          <w:cantSplit/>
          <w:jc w:val="center"/>
        </w:trPr>
        <w:tc>
          <w:tcPr>
            <w:tcW w:w="927" w:type="dxa"/>
            <w:shd w:val="clear" w:color="auto" w:fill="auto"/>
            <w:vAlign w:val="center"/>
          </w:tcPr>
          <w:p w14:paraId="4D52ACA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1.4</w:t>
            </w:r>
          </w:p>
        </w:tc>
        <w:tc>
          <w:tcPr>
            <w:tcW w:w="3819" w:type="dxa"/>
            <w:shd w:val="clear" w:color="auto" w:fill="auto"/>
            <w:vAlign w:val="center"/>
          </w:tcPr>
          <w:p w14:paraId="77B6EF83"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тепловую энергию</w:t>
            </w:r>
          </w:p>
        </w:tc>
        <w:tc>
          <w:tcPr>
            <w:tcW w:w="1491" w:type="dxa"/>
            <w:shd w:val="clear" w:color="auto" w:fill="auto"/>
            <w:vAlign w:val="center"/>
          </w:tcPr>
          <w:p w14:paraId="400F7B2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5 648,58</w:t>
            </w:r>
          </w:p>
        </w:tc>
        <w:tc>
          <w:tcPr>
            <w:tcW w:w="1368" w:type="dxa"/>
            <w:shd w:val="clear" w:color="auto" w:fill="auto"/>
            <w:vAlign w:val="center"/>
          </w:tcPr>
          <w:p w14:paraId="2CF4B66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6 144,43</w:t>
            </w:r>
          </w:p>
        </w:tc>
        <w:tc>
          <w:tcPr>
            <w:tcW w:w="1365" w:type="dxa"/>
            <w:shd w:val="clear" w:color="auto" w:fill="auto"/>
            <w:vAlign w:val="center"/>
          </w:tcPr>
          <w:p w14:paraId="430747F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8 111,54</w:t>
            </w:r>
          </w:p>
        </w:tc>
        <w:tc>
          <w:tcPr>
            <w:tcW w:w="1506" w:type="dxa"/>
            <w:shd w:val="clear" w:color="auto" w:fill="auto"/>
            <w:vAlign w:val="center"/>
          </w:tcPr>
          <w:p w14:paraId="0960BCCE"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8 111,54</w:t>
            </w:r>
          </w:p>
        </w:tc>
        <w:tc>
          <w:tcPr>
            <w:tcW w:w="1094" w:type="dxa"/>
            <w:shd w:val="clear" w:color="auto" w:fill="auto"/>
            <w:vAlign w:val="center"/>
          </w:tcPr>
          <w:p w14:paraId="5F37D7C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229" w:type="dxa"/>
            <w:shd w:val="clear" w:color="auto" w:fill="auto"/>
            <w:vAlign w:val="center"/>
          </w:tcPr>
          <w:p w14:paraId="7C5E5FF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24,25</w:t>
            </w:r>
          </w:p>
        </w:tc>
        <w:tc>
          <w:tcPr>
            <w:tcW w:w="1094" w:type="dxa"/>
            <w:shd w:val="clear" w:color="auto" w:fill="auto"/>
            <w:vAlign w:val="center"/>
          </w:tcPr>
          <w:p w14:paraId="4B952D3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30,36</w:t>
            </w:r>
          </w:p>
        </w:tc>
        <w:tc>
          <w:tcPr>
            <w:tcW w:w="1027" w:type="dxa"/>
            <w:shd w:val="clear" w:color="auto" w:fill="auto"/>
            <w:vAlign w:val="center"/>
          </w:tcPr>
          <w:p w14:paraId="34F3D1AC"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30,36</w:t>
            </w:r>
          </w:p>
        </w:tc>
      </w:tr>
      <w:tr w:rsidR="007740D9" w:rsidRPr="00BF6D3D" w14:paraId="704AF16C" w14:textId="77777777" w:rsidTr="000D161F">
        <w:trPr>
          <w:cantSplit/>
          <w:jc w:val="center"/>
        </w:trPr>
        <w:tc>
          <w:tcPr>
            <w:tcW w:w="927" w:type="dxa"/>
            <w:shd w:val="clear" w:color="auto" w:fill="auto"/>
            <w:vAlign w:val="center"/>
          </w:tcPr>
          <w:p w14:paraId="37839BF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w:t>
            </w:r>
          </w:p>
        </w:tc>
        <w:tc>
          <w:tcPr>
            <w:tcW w:w="3819" w:type="dxa"/>
            <w:shd w:val="clear" w:color="auto" w:fill="auto"/>
            <w:vAlign w:val="center"/>
          </w:tcPr>
          <w:p w14:paraId="4F041106"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оплату труда</w:t>
            </w:r>
          </w:p>
        </w:tc>
        <w:tc>
          <w:tcPr>
            <w:tcW w:w="1491" w:type="dxa"/>
            <w:shd w:val="clear" w:color="auto" w:fill="auto"/>
            <w:vAlign w:val="center"/>
          </w:tcPr>
          <w:p w14:paraId="6A0E046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836 818,85</w:t>
            </w:r>
          </w:p>
        </w:tc>
        <w:tc>
          <w:tcPr>
            <w:tcW w:w="1368" w:type="dxa"/>
            <w:shd w:val="clear" w:color="auto" w:fill="auto"/>
            <w:vAlign w:val="center"/>
          </w:tcPr>
          <w:p w14:paraId="36CB822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1 265 799,06</w:t>
            </w:r>
          </w:p>
        </w:tc>
        <w:tc>
          <w:tcPr>
            <w:tcW w:w="1365" w:type="dxa"/>
            <w:shd w:val="clear" w:color="auto" w:fill="auto"/>
            <w:vAlign w:val="center"/>
          </w:tcPr>
          <w:p w14:paraId="384C64B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1 063 541,78</w:t>
            </w:r>
          </w:p>
        </w:tc>
        <w:tc>
          <w:tcPr>
            <w:tcW w:w="1506" w:type="dxa"/>
            <w:shd w:val="clear" w:color="auto" w:fill="auto"/>
            <w:vAlign w:val="center"/>
          </w:tcPr>
          <w:p w14:paraId="65BF83F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1 054 744,73</w:t>
            </w:r>
          </w:p>
        </w:tc>
        <w:tc>
          <w:tcPr>
            <w:tcW w:w="1094" w:type="dxa"/>
            <w:shd w:val="clear" w:color="auto" w:fill="auto"/>
            <w:vAlign w:val="center"/>
          </w:tcPr>
          <w:p w14:paraId="7F364DE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-19,02</w:t>
            </w:r>
          </w:p>
        </w:tc>
        <w:tc>
          <w:tcPr>
            <w:tcW w:w="1229" w:type="dxa"/>
            <w:shd w:val="clear" w:color="auto" w:fill="auto"/>
            <w:vAlign w:val="center"/>
          </w:tcPr>
          <w:p w14:paraId="6157997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-20,01</w:t>
            </w:r>
          </w:p>
        </w:tc>
        <w:tc>
          <w:tcPr>
            <w:tcW w:w="1094" w:type="dxa"/>
            <w:shd w:val="clear" w:color="auto" w:fill="auto"/>
            <w:vAlign w:val="center"/>
          </w:tcPr>
          <w:p w14:paraId="78A66E1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21,32</w:t>
            </w:r>
          </w:p>
        </w:tc>
        <w:tc>
          <w:tcPr>
            <w:tcW w:w="1027" w:type="dxa"/>
            <w:shd w:val="clear" w:color="auto" w:fill="auto"/>
            <w:vAlign w:val="center"/>
          </w:tcPr>
          <w:p w14:paraId="23D9A99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20,66</w:t>
            </w:r>
          </w:p>
        </w:tc>
      </w:tr>
      <w:tr w:rsidR="007740D9" w:rsidRPr="00BF6D3D" w14:paraId="43774B94" w14:textId="77777777" w:rsidTr="000D161F">
        <w:trPr>
          <w:cantSplit/>
          <w:jc w:val="center"/>
        </w:trPr>
        <w:tc>
          <w:tcPr>
            <w:tcW w:w="927" w:type="dxa"/>
            <w:shd w:val="clear" w:color="auto" w:fill="auto"/>
            <w:vAlign w:val="center"/>
          </w:tcPr>
          <w:p w14:paraId="061C9C9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w:t>
            </w:r>
          </w:p>
        </w:tc>
        <w:tc>
          <w:tcPr>
            <w:tcW w:w="3819" w:type="dxa"/>
            <w:shd w:val="clear" w:color="auto" w:fill="auto"/>
            <w:vAlign w:val="center"/>
          </w:tcPr>
          <w:p w14:paraId="12B03D7A"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Прочие расходы, всего, в том числе:</w:t>
            </w:r>
          </w:p>
        </w:tc>
        <w:tc>
          <w:tcPr>
            <w:tcW w:w="1491" w:type="dxa"/>
            <w:shd w:val="clear" w:color="auto" w:fill="auto"/>
            <w:vAlign w:val="center"/>
          </w:tcPr>
          <w:p w14:paraId="0E33250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290 596,39</w:t>
            </w:r>
          </w:p>
        </w:tc>
        <w:tc>
          <w:tcPr>
            <w:tcW w:w="1368" w:type="dxa"/>
            <w:shd w:val="clear" w:color="auto" w:fill="auto"/>
            <w:vAlign w:val="center"/>
          </w:tcPr>
          <w:p w14:paraId="5B20176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335 854,12</w:t>
            </w:r>
          </w:p>
        </w:tc>
        <w:tc>
          <w:tcPr>
            <w:tcW w:w="1365" w:type="dxa"/>
            <w:shd w:val="clear" w:color="auto" w:fill="auto"/>
            <w:vAlign w:val="center"/>
          </w:tcPr>
          <w:p w14:paraId="792E4AB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192 253,45</w:t>
            </w:r>
          </w:p>
        </w:tc>
        <w:tc>
          <w:tcPr>
            <w:tcW w:w="1506" w:type="dxa"/>
            <w:shd w:val="clear" w:color="auto" w:fill="auto"/>
            <w:vAlign w:val="center"/>
          </w:tcPr>
          <w:p w14:paraId="7FF5443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164 214,44</w:t>
            </w:r>
          </w:p>
        </w:tc>
        <w:tc>
          <w:tcPr>
            <w:tcW w:w="1094" w:type="dxa"/>
            <w:shd w:val="clear" w:color="auto" w:fill="auto"/>
            <w:vAlign w:val="center"/>
          </w:tcPr>
          <w:p w14:paraId="7F45F36C"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-74,69</w:t>
            </w:r>
          </w:p>
        </w:tc>
        <w:tc>
          <w:tcPr>
            <w:tcW w:w="1229" w:type="dxa"/>
            <w:shd w:val="clear" w:color="auto" w:fill="auto"/>
            <w:vAlign w:val="center"/>
          </w:tcPr>
          <w:p w14:paraId="39987E8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-104,52</w:t>
            </w:r>
          </w:p>
        </w:tc>
        <w:tc>
          <w:tcPr>
            <w:tcW w:w="1094" w:type="dxa"/>
            <w:shd w:val="clear" w:color="auto" w:fill="auto"/>
            <w:vAlign w:val="center"/>
          </w:tcPr>
          <w:p w14:paraId="2A3AEA7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-51,15</w:t>
            </w:r>
          </w:p>
        </w:tc>
        <w:tc>
          <w:tcPr>
            <w:tcW w:w="1027" w:type="dxa"/>
            <w:shd w:val="clear" w:color="auto" w:fill="auto"/>
            <w:vAlign w:val="center"/>
          </w:tcPr>
          <w:p w14:paraId="3141C6E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-76,96</w:t>
            </w:r>
          </w:p>
        </w:tc>
      </w:tr>
      <w:tr w:rsidR="007740D9" w:rsidRPr="00BF6D3D" w14:paraId="127F0DA3" w14:textId="77777777" w:rsidTr="000D161F">
        <w:trPr>
          <w:cantSplit/>
          <w:jc w:val="center"/>
        </w:trPr>
        <w:tc>
          <w:tcPr>
            <w:tcW w:w="927" w:type="dxa"/>
            <w:shd w:val="clear" w:color="auto" w:fill="auto"/>
            <w:vAlign w:val="center"/>
          </w:tcPr>
          <w:p w14:paraId="529B3C3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3.1</w:t>
            </w:r>
          </w:p>
        </w:tc>
        <w:tc>
          <w:tcPr>
            <w:tcW w:w="3819" w:type="dxa"/>
            <w:shd w:val="clear" w:color="auto" w:fill="auto"/>
            <w:vAlign w:val="center"/>
          </w:tcPr>
          <w:p w14:paraId="2860EBF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Отчисления на НПО</w:t>
            </w:r>
          </w:p>
        </w:tc>
        <w:tc>
          <w:tcPr>
            <w:tcW w:w="1491" w:type="dxa"/>
            <w:shd w:val="clear" w:color="auto" w:fill="auto"/>
            <w:vAlign w:val="center"/>
          </w:tcPr>
          <w:p w14:paraId="2948ECC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12 502,10</w:t>
            </w:r>
          </w:p>
        </w:tc>
        <w:tc>
          <w:tcPr>
            <w:tcW w:w="1368" w:type="dxa"/>
            <w:shd w:val="clear" w:color="auto" w:fill="auto"/>
            <w:vAlign w:val="center"/>
          </w:tcPr>
          <w:p w14:paraId="6DB0287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32 578,06</w:t>
            </w:r>
          </w:p>
        </w:tc>
        <w:tc>
          <w:tcPr>
            <w:tcW w:w="1365" w:type="dxa"/>
            <w:shd w:val="clear" w:color="auto" w:fill="auto"/>
            <w:vAlign w:val="center"/>
          </w:tcPr>
          <w:p w14:paraId="1A0C5FF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1506" w:type="dxa"/>
            <w:shd w:val="clear" w:color="auto" w:fill="auto"/>
            <w:vAlign w:val="center"/>
          </w:tcPr>
          <w:p w14:paraId="67C9D28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1094" w:type="dxa"/>
            <w:shd w:val="clear" w:color="auto" w:fill="auto"/>
            <w:vAlign w:val="center"/>
          </w:tcPr>
          <w:p w14:paraId="449D87E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229" w:type="dxa"/>
            <w:shd w:val="clear" w:color="auto" w:fill="auto"/>
            <w:vAlign w:val="center"/>
          </w:tcPr>
          <w:p w14:paraId="6A73E8C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094" w:type="dxa"/>
            <w:shd w:val="clear" w:color="auto" w:fill="auto"/>
            <w:vAlign w:val="center"/>
          </w:tcPr>
          <w:p w14:paraId="7BB72E0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027" w:type="dxa"/>
            <w:shd w:val="clear" w:color="auto" w:fill="auto"/>
            <w:vAlign w:val="center"/>
          </w:tcPr>
          <w:p w14:paraId="3D6CD04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r>
      <w:tr w:rsidR="007740D9" w:rsidRPr="00BF6D3D" w14:paraId="2FA4B1C4" w14:textId="77777777" w:rsidTr="000D161F">
        <w:trPr>
          <w:cantSplit/>
          <w:jc w:val="center"/>
        </w:trPr>
        <w:tc>
          <w:tcPr>
            <w:tcW w:w="927" w:type="dxa"/>
            <w:shd w:val="clear" w:color="auto" w:fill="auto"/>
            <w:vAlign w:val="center"/>
          </w:tcPr>
          <w:p w14:paraId="2F3AD18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3.2</w:t>
            </w:r>
          </w:p>
        </w:tc>
        <w:tc>
          <w:tcPr>
            <w:tcW w:w="3819" w:type="dxa"/>
            <w:shd w:val="clear" w:color="auto" w:fill="auto"/>
            <w:vAlign w:val="center"/>
          </w:tcPr>
          <w:p w14:paraId="7E84DB11"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Оплата работ и услуг сторонних организаций</w:t>
            </w:r>
          </w:p>
        </w:tc>
        <w:tc>
          <w:tcPr>
            <w:tcW w:w="1491" w:type="dxa"/>
            <w:shd w:val="clear" w:color="auto" w:fill="auto"/>
            <w:vAlign w:val="center"/>
          </w:tcPr>
          <w:p w14:paraId="49D50FC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132 892,86</w:t>
            </w:r>
          </w:p>
        </w:tc>
        <w:tc>
          <w:tcPr>
            <w:tcW w:w="1368" w:type="dxa"/>
            <w:shd w:val="clear" w:color="auto" w:fill="auto"/>
            <w:vAlign w:val="center"/>
          </w:tcPr>
          <w:p w14:paraId="0DCA9DF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153 537,30</w:t>
            </w:r>
          </w:p>
        </w:tc>
        <w:tc>
          <w:tcPr>
            <w:tcW w:w="1365" w:type="dxa"/>
            <w:shd w:val="clear" w:color="auto" w:fill="auto"/>
            <w:vAlign w:val="center"/>
          </w:tcPr>
          <w:p w14:paraId="311A8BFC"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124 529,10</w:t>
            </w:r>
          </w:p>
        </w:tc>
        <w:tc>
          <w:tcPr>
            <w:tcW w:w="1506" w:type="dxa"/>
            <w:shd w:val="clear" w:color="auto" w:fill="auto"/>
            <w:vAlign w:val="center"/>
          </w:tcPr>
          <w:p w14:paraId="6278FD1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124 036,06</w:t>
            </w:r>
          </w:p>
        </w:tc>
        <w:tc>
          <w:tcPr>
            <w:tcW w:w="1094" w:type="dxa"/>
            <w:shd w:val="clear" w:color="auto" w:fill="auto"/>
            <w:vAlign w:val="center"/>
          </w:tcPr>
          <w:p w14:paraId="569149B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-23,29</w:t>
            </w:r>
          </w:p>
        </w:tc>
        <w:tc>
          <w:tcPr>
            <w:tcW w:w="1229" w:type="dxa"/>
            <w:shd w:val="clear" w:color="auto" w:fill="auto"/>
            <w:vAlign w:val="center"/>
          </w:tcPr>
          <w:p w14:paraId="1EC5074F"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-23,78</w:t>
            </w:r>
          </w:p>
        </w:tc>
        <w:tc>
          <w:tcPr>
            <w:tcW w:w="1094" w:type="dxa"/>
            <w:shd w:val="clear" w:color="auto" w:fill="auto"/>
            <w:vAlign w:val="center"/>
          </w:tcPr>
          <w:p w14:paraId="07B62CC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-6,72</w:t>
            </w:r>
          </w:p>
        </w:tc>
        <w:tc>
          <w:tcPr>
            <w:tcW w:w="1027" w:type="dxa"/>
            <w:shd w:val="clear" w:color="auto" w:fill="auto"/>
            <w:vAlign w:val="center"/>
          </w:tcPr>
          <w:p w14:paraId="72E0A84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-7,14</w:t>
            </w:r>
          </w:p>
        </w:tc>
      </w:tr>
      <w:tr w:rsidR="007740D9" w:rsidRPr="00BF6D3D" w14:paraId="703E61A2" w14:textId="77777777" w:rsidTr="000D161F">
        <w:trPr>
          <w:cantSplit/>
          <w:jc w:val="center"/>
        </w:trPr>
        <w:tc>
          <w:tcPr>
            <w:tcW w:w="927" w:type="dxa"/>
            <w:shd w:val="clear" w:color="auto" w:fill="auto"/>
            <w:vAlign w:val="center"/>
          </w:tcPr>
          <w:p w14:paraId="5C447D5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w:t>
            </w:r>
          </w:p>
        </w:tc>
        <w:tc>
          <w:tcPr>
            <w:tcW w:w="3819" w:type="dxa"/>
            <w:shd w:val="clear" w:color="auto" w:fill="auto"/>
            <w:vAlign w:val="center"/>
          </w:tcPr>
          <w:p w14:paraId="4A89B4AB"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Коммунальные услуги</w:t>
            </w:r>
          </w:p>
        </w:tc>
        <w:tc>
          <w:tcPr>
            <w:tcW w:w="1491" w:type="dxa"/>
            <w:shd w:val="clear" w:color="auto" w:fill="auto"/>
            <w:vAlign w:val="center"/>
          </w:tcPr>
          <w:p w14:paraId="1FE4EF3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7 461,95</w:t>
            </w:r>
          </w:p>
        </w:tc>
        <w:tc>
          <w:tcPr>
            <w:tcW w:w="1368" w:type="dxa"/>
            <w:shd w:val="clear" w:color="auto" w:fill="auto"/>
            <w:vAlign w:val="center"/>
          </w:tcPr>
          <w:p w14:paraId="2CB91A4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8 146,46</w:t>
            </w:r>
          </w:p>
        </w:tc>
        <w:tc>
          <w:tcPr>
            <w:tcW w:w="1365" w:type="dxa"/>
            <w:shd w:val="clear" w:color="auto" w:fill="auto"/>
            <w:vAlign w:val="center"/>
          </w:tcPr>
          <w:p w14:paraId="543293E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7 473,44</w:t>
            </w:r>
          </w:p>
        </w:tc>
        <w:tc>
          <w:tcPr>
            <w:tcW w:w="1506" w:type="dxa"/>
            <w:shd w:val="clear" w:color="auto" w:fill="auto"/>
            <w:vAlign w:val="center"/>
          </w:tcPr>
          <w:p w14:paraId="335FD00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7 473,44</w:t>
            </w:r>
          </w:p>
        </w:tc>
        <w:tc>
          <w:tcPr>
            <w:tcW w:w="1094" w:type="dxa"/>
            <w:shd w:val="clear" w:color="auto" w:fill="auto"/>
            <w:vAlign w:val="center"/>
          </w:tcPr>
          <w:p w14:paraId="7DBCFD6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-9,01</w:t>
            </w:r>
          </w:p>
        </w:tc>
        <w:tc>
          <w:tcPr>
            <w:tcW w:w="1229" w:type="dxa"/>
            <w:shd w:val="clear" w:color="auto" w:fill="auto"/>
            <w:vAlign w:val="center"/>
          </w:tcPr>
          <w:p w14:paraId="5652363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-9,01</w:t>
            </w:r>
          </w:p>
        </w:tc>
        <w:tc>
          <w:tcPr>
            <w:tcW w:w="1094" w:type="dxa"/>
            <w:shd w:val="clear" w:color="auto" w:fill="auto"/>
            <w:vAlign w:val="center"/>
          </w:tcPr>
          <w:p w14:paraId="2AF738C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0,15</w:t>
            </w:r>
          </w:p>
        </w:tc>
        <w:tc>
          <w:tcPr>
            <w:tcW w:w="1027" w:type="dxa"/>
            <w:shd w:val="clear" w:color="auto" w:fill="auto"/>
            <w:vAlign w:val="center"/>
          </w:tcPr>
          <w:p w14:paraId="694AA8E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0,15</w:t>
            </w:r>
          </w:p>
        </w:tc>
      </w:tr>
      <w:tr w:rsidR="007740D9" w:rsidRPr="00BF6D3D" w14:paraId="2F3EC8BD" w14:textId="77777777" w:rsidTr="000D161F">
        <w:trPr>
          <w:cantSplit/>
          <w:jc w:val="center"/>
        </w:trPr>
        <w:tc>
          <w:tcPr>
            <w:tcW w:w="927" w:type="dxa"/>
            <w:shd w:val="clear" w:color="auto" w:fill="auto"/>
            <w:vAlign w:val="center"/>
          </w:tcPr>
          <w:p w14:paraId="24347B2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3.2.2</w:t>
            </w:r>
          </w:p>
        </w:tc>
        <w:tc>
          <w:tcPr>
            <w:tcW w:w="3819" w:type="dxa"/>
            <w:shd w:val="clear" w:color="auto" w:fill="auto"/>
            <w:vAlign w:val="center"/>
          </w:tcPr>
          <w:p w14:paraId="0C64CE27"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Услуги связи</w:t>
            </w:r>
          </w:p>
        </w:tc>
        <w:tc>
          <w:tcPr>
            <w:tcW w:w="1491" w:type="dxa"/>
            <w:shd w:val="clear" w:color="auto" w:fill="auto"/>
            <w:vAlign w:val="center"/>
          </w:tcPr>
          <w:p w14:paraId="124558E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28 077,81</w:t>
            </w:r>
          </w:p>
        </w:tc>
        <w:tc>
          <w:tcPr>
            <w:tcW w:w="1368" w:type="dxa"/>
            <w:shd w:val="clear" w:color="auto" w:fill="auto"/>
            <w:vAlign w:val="center"/>
          </w:tcPr>
          <w:p w14:paraId="096F77B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31 439,35</w:t>
            </w:r>
          </w:p>
        </w:tc>
        <w:tc>
          <w:tcPr>
            <w:tcW w:w="1365" w:type="dxa"/>
            <w:shd w:val="clear" w:color="auto" w:fill="auto"/>
            <w:vAlign w:val="center"/>
          </w:tcPr>
          <w:p w14:paraId="1451A33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27 417,98</w:t>
            </w:r>
          </w:p>
        </w:tc>
        <w:tc>
          <w:tcPr>
            <w:tcW w:w="1506" w:type="dxa"/>
            <w:shd w:val="clear" w:color="auto" w:fill="auto"/>
            <w:vAlign w:val="center"/>
          </w:tcPr>
          <w:p w14:paraId="1AEF641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26 924,72</w:t>
            </w:r>
          </w:p>
        </w:tc>
        <w:tc>
          <w:tcPr>
            <w:tcW w:w="1094" w:type="dxa"/>
            <w:shd w:val="clear" w:color="auto" w:fill="auto"/>
            <w:vAlign w:val="center"/>
          </w:tcPr>
          <w:p w14:paraId="6CDFFB3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-14,67</w:t>
            </w:r>
          </w:p>
        </w:tc>
        <w:tc>
          <w:tcPr>
            <w:tcW w:w="1229" w:type="dxa"/>
            <w:shd w:val="clear" w:color="auto" w:fill="auto"/>
            <w:vAlign w:val="center"/>
          </w:tcPr>
          <w:p w14:paraId="67B5F2B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-16,77</w:t>
            </w:r>
          </w:p>
        </w:tc>
        <w:tc>
          <w:tcPr>
            <w:tcW w:w="1094" w:type="dxa"/>
            <w:shd w:val="clear" w:color="auto" w:fill="auto"/>
            <w:vAlign w:val="center"/>
          </w:tcPr>
          <w:p w14:paraId="4A2CCF5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-2,41</w:t>
            </w:r>
          </w:p>
        </w:tc>
        <w:tc>
          <w:tcPr>
            <w:tcW w:w="1027" w:type="dxa"/>
            <w:shd w:val="clear" w:color="auto" w:fill="auto"/>
            <w:vAlign w:val="center"/>
          </w:tcPr>
          <w:p w14:paraId="341BF2C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-4,28</w:t>
            </w:r>
          </w:p>
        </w:tc>
      </w:tr>
      <w:tr w:rsidR="007740D9" w:rsidRPr="00BF6D3D" w14:paraId="1328277B" w14:textId="77777777" w:rsidTr="000D161F">
        <w:trPr>
          <w:cantSplit/>
          <w:jc w:val="center"/>
        </w:trPr>
        <w:tc>
          <w:tcPr>
            <w:tcW w:w="927" w:type="dxa"/>
            <w:shd w:val="clear" w:color="auto" w:fill="auto"/>
            <w:vAlign w:val="center"/>
          </w:tcPr>
          <w:p w14:paraId="16A7D6D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3.2.3</w:t>
            </w:r>
          </w:p>
        </w:tc>
        <w:tc>
          <w:tcPr>
            <w:tcW w:w="3819" w:type="dxa"/>
            <w:shd w:val="clear" w:color="auto" w:fill="auto"/>
            <w:vAlign w:val="center"/>
          </w:tcPr>
          <w:p w14:paraId="3FE9202A"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Консультационные услуги</w:t>
            </w:r>
          </w:p>
        </w:tc>
        <w:tc>
          <w:tcPr>
            <w:tcW w:w="1491" w:type="dxa"/>
            <w:shd w:val="clear" w:color="auto" w:fill="auto"/>
            <w:vAlign w:val="center"/>
          </w:tcPr>
          <w:p w14:paraId="6D83B7F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26,63</w:t>
            </w:r>
          </w:p>
        </w:tc>
        <w:tc>
          <w:tcPr>
            <w:tcW w:w="1368" w:type="dxa"/>
            <w:shd w:val="clear" w:color="auto" w:fill="auto"/>
            <w:vAlign w:val="center"/>
          </w:tcPr>
          <w:p w14:paraId="7136186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28,99</w:t>
            </w:r>
          </w:p>
        </w:tc>
        <w:tc>
          <w:tcPr>
            <w:tcW w:w="1365" w:type="dxa"/>
            <w:shd w:val="clear" w:color="auto" w:fill="auto"/>
            <w:vAlign w:val="center"/>
          </w:tcPr>
          <w:p w14:paraId="43525FB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12,73</w:t>
            </w:r>
          </w:p>
        </w:tc>
        <w:tc>
          <w:tcPr>
            <w:tcW w:w="1506" w:type="dxa"/>
            <w:shd w:val="clear" w:color="auto" w:fill="auto"/>
            <w:vAlign w:val="center"/>
          </w:tcPr>
          <w:p w14:paraId="4A2EA98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12,73</w:t>
            </w:r>
          </w:p>
        </w:tc>
        <w:tc>
          <w:tcPr>
            <w:tcW w:w="1094" w:type="dxa"/>
            <w:shd w:val="clear" w:color="auto" w:fill="auto"/>
            <w:vAlign w:val="center"/>
          </w:tcPr>
          <w:p w14:paraId="7B2B574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-127,71</w:t>
            </w:r>
          </w:p>
        </w:tc>
        <w:tc>
          <w:tcPr>
            <w:tcW w:w="1229" w:type="dxa"/>
            <w:shd w:val="clear" w:color="auto" w:fill="auto"/>
            <w:vAlign w:val="center"/>
          </w:tcPr>
          <w:p w14:paraId="48C0C69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-127,71</w:t>
            </w:r>
          </w:p>
        </w:tc>
        <w:tc>
          <w:tcPr>
            <w:tcW w:w="1094" w:type="dxa"/>
            <w:shd w:val="clear" w:color="auto" w:fill="auto"/>
            <w:vAlign w:val="center"/>
          </w:tcPr>
          <w:p w14:paraId="2690644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-109,13</w:t>
            </w:r>
          </w:p>
        </w:tc>
        <w:tc>
          <w:tcPr>
            <w:tcW w:w="1027" w:type="dxa"/>
            <w:shd w:val="clear" w:color="auto" w:fill="auto"/>
            <w:vAlign w:val="center"/>
          </w:tcPr>
          <w:p w14:paraId="0C64D41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-109,13</w:t>
            </w:r>
          </w:p>
        </w:tc>
      </w:tr>
      <w:tr w:rsidR="007740D9" w:rsidRPr="00BF6D3D" w14:paraId="6BC82031" w14:textId="77777777" w:rsidTr="000D161F">
        <w:trPr>
          <w:cantSplit/>
          <w:jc w:val="center"/>
        </w:trPr>
        <w:tc>
          <w:tcPr>
            <w:tcW w:w="927" w:type="dxa"/>
            <w:shd w:val="clear" w:color="auto" w:fill="auto"/>
            <w:vAlign w:val="center"/>
          </w:tcPr>
          <w:p w14:paraId="067F5FF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3.2.4</w:t>
            </w:r>
          </w:p>
        </w:tc>
        <w:tc>
          <w:tcPr>
            <w:tcW w:w="3819" w:type="dxa"/>
            <w:shd w:val="clear" w:color="auto" w:fill="auto"/>
            <w:vAlign w:val="center"/>
          </w:tcPr>
          <w:p w14:paraId="5F916F1B"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Юридические и нотариальные услуги</w:t>
            </w:r>
          </w:p>
        </w:tc>
        <w:tc>
          <w:tcPr>
            <w:tcW w:w="1491" w:type="dxa"/>
            <w:shd w:val="clear" w:color="auto" w:fill="auto"/>
            <w:vAlign w:val="center"/>
          </w:tcPr>
          <w:p w14:paraId="6960399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17,55</w:t>
            </w:r>
          </w:p>
        </w:tc>
        <w:tc>
          <w:tcPr>
            <w:tcW w:w="1368" w:type="dxa"/>
            <w:shd w:val="clear" w:color="auto" w:fill="auto"/>
            <w:vAlign w:val="center"/>
          </w:tcPr>
          <w:p w14:paraId="2B8F684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24,86</w:t>
            </w:r>
          </w:p>
        </w:tc>
        <w:tc>
          <w:tcPr>
            <w:tcW w:w="1365" w:type="dxa"/>
            <w:shd w:val="clear" w:color="auto" w:fill="auto"/>
            <w:vAlign w:val="center"/>
          </w:tcPr>
          <w:p w14:paraId="37A0F5C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17,55</w:t>
            </w:r>
          </w:p>
        </w:tc>
        <w:tc>
          <w:tcPr>
            <w:tcW w:w="1506" w:type="dxa"/>
            <w:shd w:val="clear" w:color="auto" w:fill="auto"/>
            <w:vAlign w:val="center"/>
          </w:tcPr>
          <w:p w14:paraId="3502197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17,55</w:t>
            </w:r>
          </w:p>
        </w:tc>
        <w:tc>
          <w:tcPr>
            <w:tcW w:w="1094" w:type="dxa"/>
            <w:shd w:val="clear" w:color="auto" w:fill="auto"/>
            <w:vAlign w:val="center"/>
          </w:tcPr>
          <w:p w14:paraId="2C98480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-41,64</w:t>
            </w:r>
          </w:p>
        </w:tc>
        <w:tc>
          <w:tcPr>
            <w:tcW w:w="1229" w:type="dxa"/>
            <w:shd w:val="clear" w:color="auto" w:fill="auto"/>
            <w:vAlign w:val="center"/>
          </w:tcPr>
          <w:p w14:paraId="690FB47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-41,64</w:t>
            </w:r>
          </w:p>
        </w:tc>
        <w:tc>
          <w:tcPr>
            <w:tcW w:w="1094" w:type="dxa"/>
            <w:shd w:val="clear" w:color="auto" w:fill="auto"/>
            <w:vAlign w:val="center"/>
          </w:tcPr>
          <w:p w14:paraId="1A8B327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1027" w:type="dxa"/>
            <w:shd w:val="clear" w:color="auto" w:fill="auto"/>
            <w:vAlign w:val="center"/>
          </w:tcPr>
          <w:p w14:paraId="691BD50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r>
      <w:tr w:rsidR="007740D9" w:rsidRPr="00BF6D3D" w14:paraId="1DF81BDC" w14:textId="77777777" w:rsidTr="000D161F">
        <w:trPr>
          <w:cantSplit/>
          <w:jc w:val="center"/>
        </w:trPr>
        <w:tc>
          <w:tcPr>
            <w:tcW w:w="927" w:type="dxa"/>
            <w:shd w:val="clear" w:color="auto" w:fill="auto"/>
            <w:vAlign w:val="center"/>
          </w:tcPr>
          <w:p w14:paraId="7787EFE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3.2.5</w:t>
            </w:r>
          </w:p>
        </w:tc>
        <w:tc>
          <w:tcPr>
            <w:tcW w:w="3819" w:type="dxa"/>
            <w:shd w:val="clear" w:color="auto" w:fill="auto"/>
            <w:vAlign w:val="center"/>
          </w:tcPr>
          <w:p w14:paraId="350B9E14"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Информационные услуги</w:t>
            </w:r>
          </w:p>
        </w:tc>
        <w:tc>
          <w:tcPr>
            <w:tcW w:w="1491" w:type="dxa"/>
            <w:shd w:val="clear" w:color="auto" w:fill="auto"/>
            <w:vAlign w:val="center"/>
          </w:tcPr>
          <w:p w14:paraId="19BC366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323,59</w:t>
            </w:r>
          </w:p>
        </w:tc>
        <w:tc>
          <w:tcPr>
            <w:tcW w:w="1368" w:type="dxa"/>
            <w:shd w:val="clear" w:color="auto" w:fill="auto"/>
            <w:vAlign w:val="center"/>
          </w:tcPr>
          <w:p w14:paraId="64804F7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352,35</w:t>
            </w:r>
          </w:p>
        </w:tc>
        <w:tc>
          <w:tcPr>
            <w:tcW w:w="1365" w:type="dxa"/>
            <w:shd w:val="clear" w:color="auto" w:fill="auto"/>
            <w:vAlign w:val="center"/>
          </w:tcPr>
          <w:p w14:paraId="29760CC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316,46</w:t>
            </w:r>
          </w:p>
        </w:tc>
        <w:tc>
          <w:tcPr>
            <w:tcW w:w="1506" w:type="dxa"/>
            <w:shd w:val="clear" w:color="auto" w:fill="auto"/>
            <w:vAlign w:val="center"/>
          </w:tcPr>
          <w:p w14:paraId="30D4379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316,46</w:t>
            </w:r>
          </w:p>
        </w:tc>
        <w:tc>
          <w:tcPr>
            <w:tcW w:w="1094" w:type="dxa"/>
            <w:shd w:val="clear" w:color="auto" w:fill="auto"/>
            <w:vAlign w:val="center"/>
          </w:tcPr>
          <w:p w14:paraId="586619F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-11,34</w:t>
            </w:r>
          </w:p>
        </w:tc>
        <w:tc>
          <w:tcPr>
            <w:tcW w:w="1229" w:type="dxa"/>
            <w:shd w:val="clear" w:color="auto" w:fill="auto"/>
            <w:vAlign w:val="center"/>
          </w:tcPr>
          <w:p w14:paraId="5FFDE3D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-11,34</w:t>
            </w:r>
          </w:p>
        </w:tc>
        <w:tc>
          <w:tcPr>
            <w:tcW w:w="1094" w:type="dxa"/>
            <w:shd w:val="clear" w:color="auto" w:fill="auto"/>
            <w:vAlign w:val="center"/>
          </w:tcPr>
          <w:p w14:paraId="2A1B0FF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-2,25</w:t>
            </w:r>
          </w:p>
        </w:tc>
        <w:tc>
          <w:tcPr>
            <w:tcW w:w="1027" w:type="dxa"/>
            <w:shd w:val="clear" w:color="auto" w:fill="auto"/>
            <w:vAlign w:val="center"/>
          </w:tcPr>
          <w:p w14:paraId="6B40548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-2,25</w:t>
            </w:r>
          </w:p>
        </w:tc>
      </w:tr>
      <w:tr w:rsidR="007740D9" w:rsidRPr="00BF6D3D" w14:paraId="579679CF" w14:textId="77777777" w:rsidTr="000D161F">
        <w:trPr>
          <w:cantSplit/>
          <w:jc w:val="center"/>
        </w:trPr>
        <w:tc>
          <w:tcPr>
            <w:tcW w:w="927" w:type="dxa"/>
            <w:shd w:val="clear" w:color="auto" w:fill="auto"/>
            <w:vAlign w:val="center"/>
          </w:tcPr>
          <w:p w14:paraId="525185C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3.2.6</w:t>
            </w:r>
          </w:p>
        </w:tc>
        <w:tc>
          <w:tcPr>
            <w:tcW w:w="3819" w:type="dxa"/>
            <w:shd w:val="clear" w:color="auto" w:fill="auto"/>
            <w:vAlign w:val="center"/>
          </w:tcPr>
          <w:p w14:paraId="1C865912"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Расходы на рекламу и связи с общественностью</w:t>
            </w:r>
          </w:p>
        </w:tc>
        <w:tc>
          <w:tcPr>
            <w:tcW w:w="1491" w:type="dxa"/>
            <w:shd w:val="clear" w:color="auto" w:fill="auto"/>
            <w:vAlign w:val="center"/>
          </w:tcPr>
          <w:p w14:paraId="6913D45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347,98</w:t>
            </w:r>
          </w:p>
        </w:tc>
        <w:tc>
          <w:tcPr>
            <w:tcW w:w="1368" w:type="dxa"/>
            <w:shd w:val="clear" w:color="auto" w:fill="auto"/>
            <w:vAlign w:val="center"/>
          </w:tcPr>
          <w:p w14:paraId="38C5EE6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378,91</w:t>
            </w:r>
          </w:p>
        </w:tc>
        <w:tc>
          <w:tcPr>
            <w:tcW w:w="1365" w:type="dxa"/>
            <w:shd w:val="clear" w:color="auto" w:fill="auto"/>
            <w:vAlign w:val="center"/>
          </w:tcPr>
          <w:p w14:paraId="1C58261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297,61</w:t>
            </w:r>
          </w:p>
        </w:tc>
        <w:tc>
          <w:tcPr>
            <w:tcW w:w="1506" w:type="dxa"/>
            <w:shd w:val="clear" w:color="auto" w:fill="auto"/>
            <w:vAlign w:val="center"/>
          </w:tcPr>
          <w:p w14:paraId="7CB8E73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297,61</w:t>
            </w:r>
          </w:p>
        </w:tc>
        <w:tc>
          <w:tcPr>
            <w:tcW w:w="1094" w:type="dxa"/>
            <w:shd w:val="clear" w:color="auto" w:fill="auto"/>
            <w:vAlign w:val="center"/>
          </w:tcPr>
          <w:p w14:paraId="5C8AF3A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-27,32</w:t>
            </w:r>
          </w:p>
        </w:tc>
        <w:tc>
          <w:tcPr>
            <w:tcW w:w="1229" w:type="dxa"/>
            <w:shd w:val="clear" w:color="auto" w:fill="auto"/>
            <w:vAlign w:val="center"/>
          </w:tcPr>
          <w:p w14:paraId="59B35E2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-27,32</w:t>
            </w:r>
          </w:p>
        </w:tc>
        <w:tc>
          <w:tcPr>
            <w:tcW w:w="1094" w:type="dxa"/>
            <w:shd w:val="clear" w:color="auto" w:fill="auto"/>
            <w:vAlign w:val="center"/>
          </w:tcPr>
          <w:p w14:paraId="51301FB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-16,93</w:t>
            </w:r>
          </w:p>
        </w:tc>
        <w:tc>
          <w:tcPr>
            <w:tcW w:w="1027" w:type="dxa"/>
            <w:shd w:val="clear" w:color="auto" w:fill="auto"/>
            <w:vAlign w:val="center"/>
          </w:tcPr>
          <w:p w14:paraId="3E3D7AA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-16,93</w:t>
            </w:r>
          </w:p>
        </w:tc>
      </w:tr>
      <w:tr w:rsidR="007740D9" w:rsidRPr="00BF6D3D" w14:paraId="2A4EDF72" w14:textId="77777777" w:rsidTr="000D161F">
        <w:trPr>
          <w:cantSplit/>
          <w:jc w:val="center"/>
        </w:trPr>
        <w:tc>
          <w:tcPr>
            <w:tcW w:w="927" w:type="dxa"/>
            <w:shd w:val="clear" w:color="auto" w:fill="auto"/>
            <w:vAlign w:val="center"/>
          </w:tcPr>
          <w:p w14:paraId="42CBD5B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3.2.7</w:t>
            </w:r>
          </w:p>
        </w:tc>
        <w:tc>
          <w:tcPr>
            <w:tcW w:w="3819" w:type="dxa"/>
            <w:shd w:val="clear" w:color="auto" w:fill="auto"/>
            <w:vAlign w:val="center"/>
          </w:tcPr>
          <w:p w14:paraId="20D19276"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Услуги сторожевой и ведомственной охраны</w:t>
            </w:r>
          </w:p>
        </w:tc>
        <w:tc>
          <w:tcPr>
            <w:tcW w:w="1491" w:type="dxa"/>
            <w:shd w:val="clear" w:color="auto" w:fill="auto"/>
            <w:vAlign w:val="center"/>
          </w:tcPr>
          <w:p w14:paraId="22EC845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34 019,22</w:t>
            </w:r>
          </w:p>
        </w:tc>
        <w:tc>
          <w:tcPr>
            <w:tcW w:w="1368" w:type="dxa"/>
            <w:shd w:val="clear" w:color="auto" w:fill="auto"/>
            <w:vAlign w:val="center"/>
          </w:tcPr>
          <w:p w14:paraId="669D144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37 054,78</w:t>
            </w:r>
          </w:p>
        </w:tc>
        <w:tc>
          <w:tcPr>
            <w:tcW w:w="1365" w:type="dxa"/>
            <w:shd w:val="clear" w:color="auto" w:fill="auto"/>
            <w:vAlign w:val="center"/>
          </w:tcPr>
          <w:p w14:paraId="331EF2F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36 918,79</w:t>
            </w:r>
          </w:p>
        </w:tc>
        <w:tc>
          <w:tcPr>
            <w:tcW w:w="1506" w:type="dxa"/>
            <w:shd w:val="clear" w:color="auto" w:fill="auto"/>
            <w:vAlign w:val="center"/>
          </w:tcPr>
          <w:p w14:paraId="455C5A3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36 918,79</w:t>
            </w:r>
          </w:p>
        </w:tc>
        <w:tc>
          <w:tcPr>
            <w:tcW w:w="1094" w:type="dxa"/>
            <w:shd w:val="clear" w:color="auto" w:fill="auto"/>
            <w:vAlign w:val="center"/>
          </w:tcPr>
          <w:p w14:paraId="02FD60A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-0,37</w:t>
            </w:r>
          </w:p>
        </w:tc>
        <w:tc>
          <w:tcPr>
            <w:tcW w:w="1229" w:type="dxa"/>
            <w:shd w:val="clear" w:color="auto" w:fill="auto"/>
            <w:vAlign w:val="center"/>
          </w:tcPr>
          <w:p w14:paraId="4D70848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-0,37</w:t>
            </w:r>
          </w:p>
        </w:tc>
        <w:tc>
          <w:tcPr>
            <w:tcW w:w="1094" w:type="dxa"/>
            <w:shd w:val="clear" w:color="auto" w:fill="auto"/>
            <w:vAlign w:val="center"/>
          </w:tcPr>
          <w:p w14:paraId="70994E4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7,85</w:t>
            </w:r>
          </w:p>
        </w:tc>
        <w:tc>
          <w:tcPr>
            <w:tcW w:w="1027" w:type="dxa"/>
            <w:shd w:val="clear" w:color="auto" w:fill="auto"/>
            <w:vAlign w:val="center"/>
          </w:tcPr>
          <w:p w14:paraId="445C770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7,85</w:t>
            </w:r>
          </w:p>
        </w:tc>
      </w:tr>
      <w:tr w:rsidR="007740D9" w:rsidRPr="00BF6D3D" w14:paraId="12CF4552" w14:textId="77777777" w:rsidTr="000D161F">
        <w:trPr>
          <w:cantSplit/>
          <w:jc w:val="center"/>
        </w:trPr>
        <w:tc>
          <w:tcPr>
            <w:tcW w:w="927" w:type="dxa"/>
            <w:shd w:val="clear" w:color="auto" w:fill="auto"/>
            <w:vAlign w:val="center"/>
          </w:tcPr>
          <w:p w14:paraId="2EDEF01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lastRenderedPageBreak/>
              <w:t>3.2.8</w:t>
            </w:r>
          </w:p>
        </w:tc>
        <w:tc>
          <w:tcPr>
            <w:tcW w:w="3819" w:type="dxa"/>
            <w:shd w:val="clear" w:color="auto" w:fill="auto"/>
            <w:vAlign w:val="center"/>
          </w:tcPr>
          <w:p w14:paraId="39AD1D09"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Затраты на обеспечение пожарной безопасности</w:t>
            </w:r>
          </w:p>
        </w:tc>
        <w:tc>
          <w:tcPr>
            <w:tcW w:w="1491" w:type="dxa"/>
            <w:shd w:val="clear" w:color="auto" w:fill="auto"/>
            <w:vAlign w:val="center"/>
          </w:tcPr>
          <w:p w14:paraId="413FC01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2 555,02</w:t>
            </w:r>
          </w:p>
        </w:tc>
        <w:tc>
          <w:tcPr>
            <w:tcW w:w="1368" w:type="dxa"/>
            <w:shd w:val="clear" w:color="auto" w:fill="auto"/>
            <w:vAlign w:val="center"/>
          </w:tcPr>
          <w:p w14:paraId="45B8A8F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2 782,11</w:t>
            </w:r>
          </w:p>
        </w:tc>
        <w:tc>
          <w:tcPr>
            <w:tcW w:w="1365" w:type="dxa"/>
            <w:shd w:val="clear" w:color="auto" w:fill="auto"/>
            <w:vAlign w:val="center"/>
          </w:tcPr>
          <w:p w14:paraId="5837D71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1 546,08</w:t>
            </w:r>
          </w:p>
        </w:tc>
        <w:tc>
          <w:tcPr>
            <w:tcW w:w="1506" w:type="dxa"/>
            <w:shd w:val="clear" w:color="auto" w:fill="auto"/>
            <w:vAlign w:val="center"/>
          </w:tcPr>
          <w:p w14:paraId="714262E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1 546,08</w:t>
            </w:r>
          </w:p>
        </w:tc>
        <w:tc>
          <w:tcPr>
            <w:tcW w:w="1094" w:type="dxa"/>
            <w:shd w:val="clear" w:color="auto" w:fill="auto"/>
            <w:vAlign w:val="center"/>
          </w:tcPr>
          <w:p w14:paraId="1AD8BC1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-79,95</w:t>
            </w:r>
          </w:p>
        </w:tc>
        <w:tc>
          <w:tcPr>
            <w:tcW w:w="1229" w:type="dxa"/>
            <w:shd w:val="clear" w:color="auto" w:fill="auto"/>
            <w:vAlign w:val="center"/>
          </w:tcPr>
          <w:p w14:paraId="07B584F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-79,95</w:t>
            </w:r>
          </w:p>
        </w:tc>
        <w:tc>
          <w:tcPr>
            <w:tcW w:w="1094" w:type="dxa"/>
            <w:shd w:val="clear" w:color="auto" w:fill="auto"/>
            <w:vAlign w:val="center"/>
          </w:tcPr>
          <w:p w14:paraId="59BAEF2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-65,26</w:t>
            </w:r>
          </w:p>
        </w:tc>
        <w:tc>
          <w:tcPr>
            <w:tcW w:w="1027" w:type="dxa"/>
            <w:shd w:val="clear" w:color="auto" w:fill="auto"/>
            <w:vAlign w:val="center"/>
          </w:tcPr>
          <w:p w14:paraId="73760CA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-65,26</w:t>
            </w:r>
          </w:p>
        </w:tc>
      </w:tr>
      <w:tr w:rsidR="007740D9" w:rsidRPr="00BF6D3D" w14:paraId="04BB854A" w14:textId="77777777" w:rsidTr="000D161F">
        <w:trPr>
          <w:cantSplit/>
          <w:jc w:val="center"/>
        </w:trPr>
        <w:tc>
          <w:tcPr>
            <w:tcW w:w="927" w:type="dxa"/>
            <w:shd w:val="clear" w:color="auto" w:fill="auto"/>
            <w:vAlign w:val="center"/>
          </w:tcPr>
          <w:p w14:paraId="34A3238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3.2.9</w:t>
            </w:r>
          </w:p>
        </w:tc>
        <w:tc>
          <w:tcPr>
            <w:tcW w:w="3819" w:type="dxa"/>
            <w:shd w:val="clear" w:color="auto" w:fill="auto"/>
            <w:vAlign w:val="center"/>
          </w:tcPr>
          <w:p w14:paraId="719773A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Затраты на обеспечение нормальных условий труда и мер по технике безопасности</w:t>
            </w:r>
          </w:p>
        </w:tc>
        <w:tc>
          <w:tcPr>
            <w:tcW w:w="1491" w:type="dxa"/>
            <w:shd w:val="clear" w:color="auto" w:fill="auto"/>
            <w:vAlign w:val="center"/>
          </w:tcPr>
          <w:p w14:paraId="5A3C6D3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1 221,97</w:t>
            </w:r>
          </w:p>
        </w:tc>
        <w:tc>
          <w:tcPr>
            <w:tcW w:w="1368" w:type="dxa"/>
            <w:shd w:val="clear" w:color="auto" w:fill="auto"/>
            <w:vAlign w:val="center"/>
          </w:tcPr>
          <w:p w14:paraId="5B369C9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1 284,46</w:t>
            </w:r>
          </w:p>
        </w:tc>
        <w:tc>
          <w:tcPr>
            <w:tcW w:w="1365" w:type="dxa"/>
            <w:shd w:val="clear" w:color="auto" w:fill="auto"/>
            <w:vAlign w:val="center"/>
          </w:tcPr>
          <w:p w14:paraId="59221CE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880,56</w:t>
            </w:r>
          </w:p>
        </w:tc>
        <w:tc>
          <w:tcPr>
            <w:tcW w:w="1506" w:type="dxa"/>
            <w:shd w:val="clear" w:color="auto" w:fill="auto"/>
            <w:vAlign w:val="center"/>
          </w:tcPr>
          <w:p w14:paraId="0CBABD4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880,56</w:t>
            </w:r>
          </w:p>
        </w:tc>
        <w:tc>
          <w:tcPr>
            <w:tcW w:w="1094" w:type="dxa"/>
            <w:shd w:val="clear" w:color="auto" w:fill="auto"/>
            <w:vAlign w:val="center"/>
          </w:tcPr>
          <w:p w14:paraId="72FC28F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-45,87</w:t>
            </w:r>
          </w:p>
        </w:tc>
        <w:tc>
          <w:tcPr>
            <w:tcW w:w="1229" w:type="dxa"/>
            <w:shd w:val="clear" w:color="auto" w:fill="auto"/>
            <w:vAlign w:val="center"/>
          </w:tcPr>
          <w:p w14:paraId="4EBC028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-45,87</w:t>
            </w:r>
          </w:p>
        </w:tc>
        <w:tc>
          <w:tcPr>
            <w:tcW w:w="1094" w:type="dxa"/>
            <w:shd w:val="clear" w:color="auto" w:fill="auto"/>
            <w:vAlign w:val="center"/>
          </w:tcPr>
          <w:p w14:paraId="1DB94EC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-38,77</w:t>
            </w:r>
          </w:p>
        </w:tc>
        <w:tc>
          <w:tcPr>
            <w:tcW w:w="1027" w:type="dxa"/>
            <w:shd w:val="clear" w:color="auto" w:fill="auto"/>
            <w:vAlign w:val="center"/>
          </w:tcPr>
          <w:p w14:paraId="690F22E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-38,77</w:t>
            </w:r>
          </w:p>
        </w:tc>
      </w:tr>
      <w:tr w:rsidR="007740D9" w:rsidRPr="00BF6D3D" w14:paraId="44F5A4C9" w14:textId="77777777" w:rsidTr="000D161F">
        <w:trPr>
          <w:cantSplit/>
          <w:jc w:val="center"/>
        </w:trPr>
        <w:tc>
          <w:tcPr>
            <w:tcW w:w="927" w:type="dxa"/>
            <w:shd w:val="clear" w:color="auto" w:fill="auto"/>
            <w:vAlign w:val="center"/>
          </w:tcPr>
          <w:p w14:paraId="28F51B4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3.2.10</w:t>
            </w:r>
          </w:p>
        </w:tc>
        <w:tc>
          <w:tcPr>
            <w:tcW w:w="3819" w:type="dxa"/>
            <w:shd w:val="clear" w:color="auto" w:fill="auto"/>
            <w:vAlign w:val="center"/>
          </w:tcPr>
          <w:p w14:paraId="5E248A39"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Услуги по подготовке кадров</w:t>
            </w:r>
          </w:p>
        </w:tc>
        <w:tc>
          <w:tcPr>
            <w:tcW w:w="1491" w:type="dxa"/>
            <w:shd w:val="clear" w:color="auto" w:fill="auto"/>
            <w:vAlign w:val="center"/>
          </w:tcPr>
          <w:p w14:paraId="3AD78A3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5 309,13</w:t>
            </w:r>
          </w:p>
        </w:tc>
        <w:tc>
          <w:tcPr>
            <w:tcW w:w="1368" w:type="dxa"/>
            <w:shd w:val="clear" w:color="auto" w:fill="auto"/>
            <w:vAlign w:val="center"/>
          </w:tcPr>
          <w:p w14:paraId="79DE543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16 433,65</w:t>
            </w:r>
          </w:p>
        </w:tc>
        <w:tc>
          <w:tcPr>
            <w:tcW w:w="1365" w:type="dxa"/>
            <w:shd w:val="clear" w:color="auto" w:fill="auto"/>
            <w:vAlign w:val="center"/>
          </w:tcPr>
          <w:p w14:paraId="6150D17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5 271,18</w:t>
            </w:r>
          </w:p>
        </w:tc>
        <w:tc>
          <w:tcPr>
            <w:tcW w:w="1506" w:type="dxa"/>
            <w:shd w:val="clear" w:color="auto" w:fill="auto"/>
            <w:vAlign w:val="center"/>
          </w:tcPr>
          <w:p w14:paraId="747F966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5 271,29</w:t>
            </w:r>
          </w:p>
        </w:tc>
        <w:tc>
          <w:tcPr>
            <w:tcW w:w="1094" w:type="dxa"/>
            <w:shd w:val="clear" w:color="auto" w:fill="auto"/>
            <w:vAlign w:val="center"/>
          </w:tcPr>
          <w:p w14:paraId="5DBA73D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-211,76</w:t>
            </w:r>
          </w:p>
        </w:tc>
        <w:tc>
          <w:tcPr>
            <w:tcW w:w="1229" w:type="dxa"/>
            <w:shd w:val="clear" w:color="auto" w:fill="auto"/>
            <w:vAlign w:val="center"/>
          </w:tcPr>
          <w:p w14:paraId="54F9F6F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-211,76</w:t>
            </w:r>
          </w:p>
        </w:tc>
        <w:tc>
          <w:tcPr>
            <w:tcW w:w="1094" w:type="dxa"/>
            <w:shd w:val="clear" w:color="auto" w:fill="auto"/>
            <w:vAlign w:val="center"/>
          </w:tcPr>
          <w:p w14:paraId="148413A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-0,72</w:t>
            </w:r>
          </w:p>
        </w:tc>
        <w:tc>
          <w:tcPr>
            <w:tcW w:w="1027" w:type="dxa"/>
            <w:shd w:val="clear" w:color="auto" w:fill="auto"/>
            <w:vAlign w:val="center"/>
          </w:tcPr>
          <w:p w14:paraId="29F206A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-0,72</w:t>
            </w:r>
          </w:p>
        </w:tc>
      </w:tr>
      <w:tr w:rsidR="007740D9" w:rsidRPr="00BF6D3D" w14:paraId="62627F79" w14:textId="77777777" w:rsidTr="000D161F">
        <w:trPr>
          <w:cantSplit/>
          <w:jc w:val="center"/>
        </w:trPr>
        <w:tc>
          <w:tcPr>
            <w:tcW w:w="927" w:type="dxa"/>
            <w:shd w:val="clear" w:color="auto" w:fill="auto"/>
            <w:vAlign w:val="center"/>
          </w:tcPr>
          <w:p w14:paraId="1EBF796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3.2.11</w:t>
            </w:r>
          </w:p>
        </w:tc>
        <w:tc>
          <w:tcPr>
            <w:tcW w:w="3819" w:type="dxa"/>
            <w:shd w:val="clear" w:color="auto" w:fill="auto"/>
            <w:vAlign w:val="center"/>
          </w:tcPr>
          <w:p w14:paraId="32A04738"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Оформление земельно-правовых документов</w:t>
            </w:r>
          </w:p>
        </w:tc>
        <w:tc>
          <w:tcPr>
            <w:tcW w:w="1491" w:type="dxa"/>
            <w:shd w:val="clear" w:color="auto" w:fill="auto"/>
            <w:vAlign w:val="center"/>
          </w:tcPr>
          <w:p w14:paraId="49D9060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30 429,56</w:t>
            </w:r>
          </w:p>
        </w:tc>
        <w:tc>
          <w:tcPr>
            <w:tcW w:w="1368" w:type="dxa"/>
            <w:shd w:val="clear" w:color="auto" w:fill="auto"/>
            <w:vAlign w:val="center"/>
          </w:tcPr>
          <w:p w14:paraId="25C9672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21 994,04</w:t>
            </w:r>
          </w:p>
        </w:tc>
        <w:tc>
          <w:tcPr>
            <w:tcW w:w="1365" w:type="dxa"/>
            <w:shd w:val="clear" w:color="auto" w:fill="auto"/>
            <w:vAlign w:val="center"/>
          </w:tcPr>
          <w:p w14:paraId="3A88165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21 994,04</w:t>
            </w:r>
          </w:p>
        </w:tc>
        <w:tc>
          <w:tcPr>
            <w:tcW w:w="1506" w:type="dxa"/>
            <w:shd w:val="clear" w:color="auto" w:fill="auto"/>
            <w:vAlign w:val="center"/>
          </w:tcPr>
          <w:p w14:paraId="11CEF90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21 994,04</w:t>
            </w:r>
          </w:p>
        </w:tc>
        <w:tc>
          <w:tcPr>
            <w:tcW w:w="1094" w:type="dxa"/>
            <w:shd w:val="clear" w:color="auto" w:fill="auto"/>
            <w:vAlign w:val="center"/>
          </w:tcPr>
          <w:p w14:paraId="4C33619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1229" w:type="dxa"/>
            <w:shd w:val="clear" w:color="auto" w:fill="auto"/>
            <w:vAlign w:val="center"/>
          </w:tcPr>
          <w:p w14:paraId="6A32FF7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1094" w:type="dxa"/>
            <w:shd w:val="clear" w:color="auto" w:fill="auto"/>
            <w:vAlign w:val="center"/>
          </w:tcPr>
          <w:p w14:paraId="417E975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-38,35</w:t>
            </w:r>
          </w:p>
        </w:tc>
        <w:tc>
          <w:tcPr>
            <w:tcW w:w="1027" w:type="dxa"/>
            <w:shd w:val="clear" w:color="auto" w:fill="auto"/>
            <w:vAlign w:val="center"/>
          </w:tcPr>
          <w:p w14:paraId="3081107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-38,35</w:t>
            </w:r>
          </w:p>
        </w:tc>
      </w:tr>
      <w:tr w:rsidR="007740D9" w:rsidRPr="00BF6D3D" w14:paraId="54ACC871" w14:textId="77777777" w:rsidTr="000D161F">
        <w:trPr>
          <w:cantSplit/>
          <w:jc w:val="center"/>
        </w:trPr>
        <w:tc>
          <w:tcPr>
            <w:tcW w:w="927" w:type="dxa"/>
            <w:shd w:val="clear" w:color="auto" w:fill="auto"/>
            <w:vAlign w:val="center"/>
          </w:tcPr>
          <w:p w14:paraId="77C12CA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3.2.12</w:t>
            </w:r>
          </w:p>
        </w:tc>
        <w:tc>
          <w:tcPr>
            <w:tcW w:w="3819" w:type="dxa"/>
            <w:shd w:val="clear" w:color="auto" w:fill="auto"/>
            <w:vAlign w:val="center"/>
          </w:tcPr>
          <w:p w14:paraId="48DB11DB"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Медицинские осмотры и обследования</w:t>
            </w:r>
          </w:p>
        </w:tc>
        <w:tc>
          <w:tcPr>
            <w:tcW w:w="1491" w:type="dxa"/>
            <w:shd w:val="clear" w:color="auto" w:fill="auto"/>
            <w:vAlign w:val="center"/>
          </w:tcPr>
          <w:p w14:paraId="1748DCE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4 857,54</w:t>
            </w:r>
          </w:p>
        </w:tc>
        <w:tc>
          <w:tcPr>
            <w:tcW w:w="1368" w:type="dxa"/>
            <w:shd w:val="clear" w:color="auto" w:fill="auto"/>
            <w:vAlign w:val="center"/>
          </w:tcPr>
          <w:p w14:paraId="614F0AF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5 497,26</w:t>
            </w:r>
          </w:p>
        </w:tc>
        <w:tc>
          <w:tcPr>
            <w:tcW w:w="1365" w:type="dxa"/>
            <w:shd w:val="clear" w:color="auto" w:fill="auto"/>
            <w:vAlign w:val="center"/>
          </w:tcPr>
          <w:p w14:paraId="3064946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4 924,70</w:t>
            </w:r>
          </w:p>
        </w:tc>
        <w:tc>
          <w:tcPr>
            <w:tcW w:w="1506" w:type="dxa"/>
            <w:shd w:val="clear" w:color="auto" w:fill="auto"/>
            <w:vAlign w:val="center"/>
          </w:tcPr>
          <w:p w14:paraId="1D9DF1C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4 924,81</w:t>
            </w:r>
          </w:p>
        </w:tc>
        <w:tc>
          <w:tcPr>
            <w:tcW w:w="1094" w:type="dxa"/>
            <w:shd w:val="clear" w:color="auto" w:fill="auto"/>
            <w:vAlign w:val="center"/>
          </w:tcPr>
          <w:p w14:paraId="4F507E1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-11,63</w:t>
            </w:r>
          </w:p>
        </w:tc>
        <w:tc>
          <w:tcPr>
            <w:tcW w:w="1229" w:type="dxa"/>
            <w:shd w:val="clear" w:color="auto" w:fill="auto"/>
            <w:vAlign w:val="center"/>
          </w:tcPr>
          <w:p w14:paraId="5E02E1D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-11,62</w:t>
            </w:r>
          </w:p>
        </w:tc>
        <w:tc>
          <w:tcPr>
            <w:tcW w:w="1094" w:type="dxa"/>
            <w:shd w:val="clear" w:color="auto" w:fill="auto"/>
            <w:vAlign w:val="center"/>
          </w:tcPr>
          <w:p w14:paraId="2F9E137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1,36</w:t>
            </w:r>
          </w:p>
        </w:tc>
        <w:tc>
          <w:tcPr>
            <w:tcW w:w="1027" w:type="dxa"/>
            <w:shd w:val="clear" w:color="auto" w:fill="auto"/>
            <w:vAlign w:val="center"/>
          </w:tcPr>
          <w:p w14:paraId="5E5DEF2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1,37</w:t>
            </w:r>
          </w:p>
        </w:tc>
      </w:tr>
      <w:tr w:rsidR="007740D9" w:rsidRPr="00BF6D3D" w14:paraId="044FF443" w14:textId="77777777" w:rsidTr="000D161F">
        <w:trPr>
          <w:cantSplit/>
          <w:jc w:val="center"/>
        </w:trPr>
        <w:tc>
          <w:tcPr>
            <w:tcW w:w="927" w:type="dxa"/>
            <w:shd w:val="clear" w:color="auto" w:fill="auto"/>
            <w:vAlign w:val="center"/>
          </w:tcPr>
          <w:p w14:paraId="03927B0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3.2.13</w:t>
            </w:r>
          </w:p>
        </w:tc>
        <w:tc>
          <w:tcPr>
            <w:tcW w:w="3819" w:type="dxa"/>
            <w:shd w:val="clear" w:color="auto" w:fill="auto"/>
            <w:vAlign w:val="center"/>
          </w:tcPr>
          <w:p w14:paraId="2585BB0B"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Техосмотр, регистрация и пропуски автотранспорта</w:t>
            </w:r>
          </w:p>
        </w:tc>
        <w:tc>
          <w:tcPr>
            <w:tcW w:w="1491" w:type="dxa"/>
            <w:shd w:val="clear" w:color="auto" w:fill="auto"/>
            <w:vAlign w:val="center"/>
          </w:tcPr>
          <w:p w14:paraId="16655B2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402,77</w:t>
            </w:r>
          </w:p>
        </w:tc>
        <w:tc>
          <w:tcPr>
            <w:tcW w:w="1368" w:type="dxa"/>
            <w:shd w:val="clear" w:color="auto" w:fill="auto"/>
            <w:vAlign w:val="center"/>
          </w:tcPr>
          <w:p w14:paraId="4965DB6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438,57</w:t>
            </w:r>
          </w:p>
        </w:tc>
        <w:tc>
          <w:tcPr>
            <w:tcW w:w="1365" w:type="dxa"/>
            <w:shd w:val="clear" w:color="auto" w:fill="auto"/>
            <w:vAlign w:val="center"/>
          </w:tcPr>
          <w:p w14:paraId="639FC7A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402,77</w:t>
            </w:r>
          </w:p>
        </w:tc>
        <w:tc>
          <w:tcPr>
            <w:tcW w:w="1506" w:type="dxa"/>
            <w:shd w:val="clear" w:color="auto" w:fill="auto"/>
            <w:vAlign w:val="center"/>
          </w:tcPr>
          <w:p w14:paraId="03BB307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402,77</w:t>
            </w:r>
          </w:p>
        </w:tc>
        <w:tc>
          <w:tcPr>
            <w:tcW w:w="1094" w:type="dxa"/>
            <w:shd w:val="clear" w:color="auto" w:fill="auto"/>
            <w:vAlign w:val="center"/>
          </w:tcPr>
          <w:p w14:paraId="3F3EA35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-8,89</w:t>
            </w:r>
          </w:p>
        </w:tc>
        <w:tc>
          <w:tcPr>
            <w:tcW w:w="1229" w:type="dxa"/>
            <w:shd w:val="clear" w:color="auto" w:fill="auto"/>
            <w:vAlign w:val="center"/>
          </w:tcPr>
          <w:p w14:paraId="610DFCB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-8,89</w:t>
            </w:r>
          </w:p>
        </w:tc>
        <w:tc>
          <w:tcPr>
            <w:tcW w:w="1094" w:type="dxa"/>
            <w:shd w:val="clear" w:color="auto" w:fill="auto"/>
            <w:vAlign w:val="center"/>
          </w:tcPr>
          <w:p w14:paraId="70A5528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1027" w:type="dxa"/>
            <w:shd w:val="clear" w:color="auto" w:fill="auto"/>
            <w:vAlign w:val="center"/>
          </w:tcPr>
          <w:p w14:paraId="115BA83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r>
      <w:tr w:rsidR="007740D9" w:rsidRPr="00BF6D3D" w14:paraId="12547057" w14:textId="77777777" w:rsidTr="000D161F">
        <w:trPr>
          <w:cantSplit/>
          <w:jc w:val="center"/>
        </w:trPr>
        <w:tc>
          <w:tcPr>
            <w:tcW w:w="927" w:type="dxa"/>
            <w:shd w:val="clear" w:color="auto" w:fill="auto"/>
            <w:vAlign w:val="center"/>
          </w:tcPr>
          <w:p w14:paraId="0A5A520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3.2.14</w:t>
            </w:r>
          </w:p>
        </w:tc>
        <w:tc>
          <w:tcPr>
            <w:tcW w:w="3819" w:type="dxa"/>
            <w:shd w:val="clear" w:color="auto" w:fill="auto"/>
            <w:vAlign w:val="center"/>
          </w:tcPr>
          <w:p w14:paraId="4608DBE3"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Расходы на метеорологию (прогноз погоды, предупреждение о неблагоприятных метеорологических явлениях)</w:t>
            </w:r>
          </w:p>
        </w:tc>
        <w:tc>
          <w:tcPr>
            <w:tcW w:w="1491" w:type="dxa"/>
            <w:shd w:val="clear" w:color="auto" w:fill="auto"/>
            <w:vAlign w:val="center"/>
          </w:tcPr>
          <w:p w14:paraId="5CE8600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323,77</w:t>
            </w:r>
          </w:p>
        </w:tc>
        <w:tc>
          <w:tcPr>
            <w:tcW w:w="1368" w:type="dxa"/>
            <w:shd w:val="clear" w:color="auto" w:fill="auto"/>
            <w:vAlign w:val="center"/>
          </w:tcPr>
          <w:p w14:paraId="59B951E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352,55</w:t>
            </w:r>
          </w:p>
        </w:tc>
        <w:tc>
          <w:tcPr>
            <w:tcW w:w="1365" w:type="dxa"/>
            <w:shd w:val="clear" w:color="auto" w:fill="auto"/>
            <w:vAlign w:val="center"/>
          </w:tcPr>
          <w:p w14:paraId="3587BE7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321,32</w:t>
            </w:r>
          </w:p>
        </w:tc>
        <w:tc>
          <w:tcPr>
            <w:tcW w:w="1506" w:type="dxa"/>
            <w:shd w:val="clear" w:color="auto" w:fill="auto"/>
            <w:vAlign w:val="center"/>
          </w:tcPr>
          <w:p w14:paraId="33A2DA3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321,32</w:t>
            </w:r>
          </w:p>
        </w:tc>
        <w:tc>
          <w:tcPr>
            <w:tcW w:w="1094" w:type="dxa"/>
            <w:shd w:val="clear" w:color="auto" w:fill="auto"/>
            <w:vAlign w:val="center"/>
          </w:tcPr>
          <w:p w14:paraId="099B051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-9,72</w:t>
            </w:r>
          </w:p>
        </w:tc>
        <w:tc>
          <w:tcPr>
            <w:tcW w:w="1229" w:type="dxa"/>
            <w:shd w:val="clear" w:color="auto" w:fill="auto"/>
            <w:vAlign w:val="center"/>
          </w:tcPr>
          <w:p w14:paraId="1B1E2BC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-9,72</w:t>
            </w:r>
          </w:p>
        </w:tc>
        <w:tc>
          <w:tcPr>
            <w:tcW w:w="1094" w:type="dxa"/>
            <w:shd w:val="clear" w:color="auto" w:fill="auto"/>
            <w:vAlign w:val="center"/>
          </w:tcPr>
          <w:p w14:paraId="6F82398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-0,76</w:t>
            </w:r>
          </w:p>
        </w:tc>
        <w:tc>
          <w:tcPr>
            <w:tcW w:w="1027" w:type="dxa"/>
            <w:shd w:val="clear" w:color="auto" w:fill="auto"/>
            <w:vAlign w:val="center"/>
          </w:tcPr>
          <w:p w14:paraId="71E5A76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-0,76</w:t>
            </w:r>
          </w:p>
        </w:tc>
      </w:tr>
      <w:tr w:rsidR="007740D9" w:rsidRPr="00BF6D3D" w14:paraId="23D5454B" w14:textId="77777777" w:rsidTr="000D161F">
        <w:trPr>
          <w:cantSplit/>
          <w:jc w:val="center"/>
        </w:trPr>
        <w:tc>
          <w:tcPr>
            <w:tcW w:w="927" w:type="dxa"/>
            <w:shd w:val="clear" w:color="auto" w:fill="auto"/>
            <w:vAlign w:val="center"/>
          </w:tcPr>
          <w:p w14:paraId="4C66838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3.2.15</w:t>
            </w:r>
          </w:p>
        </w:tc>
        <w:tc>
          <w:tcPr>
            <w:tcW w:w="3819" w:type="dxa"/>
            <w:shd w:val="clear" w:color="auto" w:fill="auto"/>
            <w:vAlign w:val="center"/>
          </w:tcPr>
          <w:p w14:paraId="13D1E982"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Расходы на услуги информационно-вычислительного обслуживания и приобретение программных продуктов</w:t>
            </w:r>
          </w:p>
        </w:tc>
        <w:tc>
          <w:tcPr>
            <w:tcW w:w="1491" w:type="dxa"/>
            <w:shd w:val="clear" w:color="auto" w:fill="auto"/>
            <w:vAlign w:val="center"/>
          </w:tcPr>
          <w:p w14:paraId="76F7CA8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15 934,25</w:t>
            </w:r>
          </w:p>
        </w:tc>
        <w:tc>
          <w:tcPr>
            <w:tcW w:w="1368" w:type="dxa"/>
            <w:shd w:val="clear" w:color="auto" w:fill="auto"/>
            <w:vAlign w:val="center"/>
          </w:tcPr>
          <w:p w14:paraId="1B22C1D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25 604,05</w:t>
            </w:r>
          </w:p>
        </w:tc>
        <w:tc>
          <w:tcPr>
            <w:tcW w:w="1365" w:type="dxa"/>
            <w:shd w:val="clear" w:color="auto" w:fill="auto"/>
            <w:vAlign w:val="center"/>
          </w:tcPr>
          <w:p w14:paraId="1F73328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15 893,34</w:t>
            </w:r>
          </w:p>
        </w:tc>
        <w:tc>
          <w:tcPr>
            <w:tcW w:w="1506" w:type="dxa"/>
            <w:shd w:val="clear" w:color="auto" w:fill="auto"/>
            <w:vAlign w:val="center"/>
          </w:tcPr>
          <w:p w14:paraId="2166C56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15 893,34</w:t>
            </w:r>
          </w:p>
        </w:tc>
        <w:tc>
          <w:tcPr>
            <w:tcW w:w="1094" w:type="dxa"/>
            <w:shd w:val="clear" w:color="auto" w:fill="auto"/>
            <w:vAlign w:val="center"/>
          </w:tcPr>
          <w:p w14:paraId="7EAEEDA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-61,10</w:t>
            </w:r>
          </w:p>
        </w:tc>
        <w:tc>
          <w:tcPr>
            <w:tcW w:w="1229" w:type="dxa"/>
            <w:shd w:val="clear" w:color="auto" w:fill="auto"/>
            <w:vAlign w:val="center"/>
          </w:tcPr>
          <w:p w14:paraId="17DF401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-61,10</w:t>
            </w:r>
          </w:p>
        </w:tc>
        <w:tc>
          <w:tcPr>
            <w:tcW w:w="1094" w:type="dxa"/>
            <w:shd w:val="clear" w:color="auto" w:fill="auto"/>
            <w:vAlign w:val="center"/>
          </w:tcPr>
          <w:p w14:paraId="6AA961F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-0,26</w:t>
            </w:r>
          </w:p>
        </w:tc>
        <w:tc>
          <w:tcPr>
            <w:tcW w:w="1027" w:type="dxa"/>
            <w:shd w:val="clear" w:color="auto" w:fill="auto"/>
            <w:vAlign w:val="center"/>
          </w:tcPr>
          <w:p w14:paraId="7F20AE8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-0,26</w:t>
            </w:r>
          </w:p>
        </w:tc>
      </w:tr>
      <w:tr w:rsidR="007740D9" w:rsidRPr="00BF6D3D" w14:paraId="42E0B755" w14:textId="77777777" w:rsidTr="000D161F">
        <w:trPr>
          <w:cantSplit/>
          <w:jc w:val="center"/>
        </w:trPr>
        <w:tc>
          <w:tcPr>
            <w:tcW w:w="927" w:type="dxa"/>
            <w:shd w:val="clear" w:color="auto" w:fill="auto"/>
            <w:vAlign w:val="center"/>
          </w:tcPr>
          <w:p w14:paraId="47D021A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3.2.16</w:t>
            </w:r>
          </w:p>
        </w:tc>
        <w:tc>
          <w:tcPr>
            <w:tcW w:w="3819" w:type="dxa"/>
            <w:shd w:val="clear" w:color="auto" w:fill="auto"/>
            <w:vAlign w:val="center"/>
          </w:tcPr>
          <w:p w14:paraId="16A770CA"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Прочие транспортные услуги производственного характера</w:t>
            </w:r>
          </w:p>
        </w:tc>
        <w:tc>
          <w:tcPr>
            <w:tcW w:w="1491" w:type="dxa"/>
            <w:shd w:val="clear" w:color="auto" w:fill="auto"/>
            <w:vAlign w:val="center"/>
          </w:tcPr>
          <w:p w14:paraId="309EB18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3,02</w:t>
            </w:r>
          </w:p>
        </w:tc>
        <w:tc>
          <w:tcPr>
            <w:tcW w:w="1368" w:type="dxa"/>
            <w:shd w:val="clear" w:color="auto" w:fill="auto"/>
            <w:vAlign w:val="center"/>
          </w:tcPr>
          <w:p w14:paraId="530E429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3,29</w:t>
            </w:r>
          </w:p>
        </w:tc>
        <w:tc>
          <w:tcPr>
            <w:tcW w:w="1365" w:type="dxa"/>
            <w:shd w:val="clear" w:color="auto" w:fill="auto"/>
            <w:vAlign w:val="center"/>
          </w:tcPr>
          <w:p w14:paraId="651D88E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1506" w:type="dxa"/>
            <w:shd w:val="clear" w:color="auto" w:fill="auto"/>
            <w:vAlign w:val="center"/>
          </w:tcPr>
          <w:p w14:paraId="391ABF6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1094" w:type="dxa"/>
            <w:shd w:val="clear" w:color="auto" w:fill="auto"/>
            <w:vAlign w:val="center"/>
          </w:tcPr>
          <w:p w14:paraId="522E451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229" w:type="dxa"/>
            <w:shd w:val="clear" w:color="auto" w:fill="auto"/>
            <w:vAlign w:val="center"/>
          </w:tcPr>
          <w:p w14:paraId="541E29D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094" w:type="dxa"/>
            <w:shd w:val="clear" w:color="auto" w:fill="auto"/>
            <w:vAlign w:val="center"/>
          </w:tcPr>
          <w:p w14:paraId="243757A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027" w:type="dxa"/>
            <w:shd w:val="clear" w:color="auto" w:fill="auto"/>
            <w:vAlign w:val="center"/>
          </w:tcPr>
          <w:p w14:paraId="7A2A468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r>
      <w:tr w:rsidR="007740D9" w:rsidRPr="00BF6D3D" w14:paraId="577599A1" w14:textId="77777777" w:rsidTr="000D161F">
        <w:trPr>
          <w:cantSplit/>
          <w:jc w:val="center"/>
        </w:trPr>
        <w:tc>
          <w:tcPr>
            <w:tcW w:w="927" w:type="dxa"/>
            <w:shd w:val="clear" w:color="auto" w:fill="auto"/>
            <w:vAlign w:val="center"/>
          </w:tcPr>
          <w:p w14:paraId="41E60F5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3.2.17</w:t>
            </w:r>
          </w:p>
        </w:tc>
        <w:tc>
          <w:tcPr>
            <w:tcW w:w="3819" w:type="dxa"/>
            <w:shd w:val="clear" w:color="auto" w:fill="auto"/>
            <w:vAlign w:val="center"/>
          </w:tcPr>
          <w:p w14:paraId="31E695A8"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Подписка на нормативно-техническую литературу</w:t>
            </w:r>
          </w:p>
        </w:tc>
        <w:tc>
          <w:tcPr>
            <w:tcW w:w="1491" w:type="dxa"/>
            <w:shd w:val="clear" w:color="auto" w:fill="auto"/>
            <w:vAlign w:val="center"/>
          </w:tcPr>
          <w:p w14:paraId="760811D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754,87</w:t>
            </w:r>
          </w:p>
        </w:tc>
        <w:tc>
          <w:tcPr>
            <w:tcW w:w="1368" w:type="dxa"/>
            <w:shd w:val="clear" w:color="auto" w:fill="auto"/>
            <w:vAlign w:val="center"/>
          </w:tcPr>
          <w:p w14:paraId="2EA14DB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821,96</w:t>
            </w:r>
          </w:p>
        </w:tc>
        <w:tc>
          <w:tcPr>
            <w:tcW w:w="1365" w:type="dxa"/>
            <w:shd w:val="clear" w:color="auto" w:fill="auto"/>
            <w:vAlign w:val="center"/>
          </w:tcPr>
          <w:p w14:paraId="7D2EE21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660,22</w:t>
            </w:r>
          </w:p>
        </w:tc>
        <w:tc>
          <w:tcPr>
            <w:tcW w:w="1506" w:type="dxa"/>
            <w:shd w:val="clear" w:color="auto" w:fill="auto"/>
            <w:vAlign w:val="center"/>
          </w:tcPr>
          <w:p w14:paraId="0AA51F5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660,24</w:t>
            </w:r>
          </w:p>
        </w:tc>
        <w:tc>
          <w:tcPr>
            <w:tcW w:w="1094" w:type="dxa"/>
            <w:shd w:val="clear" w:color="auto" w:fill="auto"/>
            <w:vAlign w:val="center"/>
          </w:tcPr>
          <w:p w14:paraId="7BB03E6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-24,50</w:t>
            </w:r>
          </w:p>
        </w:tc>
        <w:tc>
          <w:tcPr>
            <w:tcW w:w="1229" w:type="dxa"/>
            <w:shd w:val="clear" w:color="auto" w:fill="auto"/>
            <w:vAlign w:val="center"/>
          </w:tcPr>
          <w:p w14:paraId="33578BB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-24,49</w:t>
            </w:r>
          </w:p>
        </w:tc>
        <w:tc>
          <w:tcPr>
            <w:tcW w:w="1094" w:type="dxa"/>
            <w:shd w:val="clear" w:color="auto" w:fill="auto"/>
            <w:vAlign w:val="center"/>
          </w:tcPr>
          <w:p w14:paraId="4097438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-14,34</w:t>
            </w:r>
          </w:p>
        </w:tc>
        <w:tc>
          <w:tcPr>
            <w:tcW w:w="1027" w:type="dxa"/>
            <w:shd w:val="clear" w:color="auto" w:fill="auto"/>
            <w:vAlign w:val="center"/>
          </w:tcPr>
          <w:p w14:paraId="06070C7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-14,33</w:t>
            </w:r>
          </w:p>
        </w:tc>
      </w:tr>
      <w:tr w:rsidR="007740D9" w:rsidRPr="00BF6D3D" w14:paraId="1102C3A2" w14:textId="77777777" w:rsidTr="000D161F">
        <w:trPr>
          <w:cantSplit/>
          <w:jc w:val="center"/>
        </w:trPr>
        <w:tc>
          <w:tcPr>
            <w:tcW w:w="927" w:type="dxa"/>
            <w:shd w:val="clear" w:color="auto" w:fill="auto"/>
            <w:vAlign w:val="center"/>
          </w:tcPr>
          <w:p w14:paraId="5593870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3.2.18</w:t>
            </w:r>
          </w:p>
        </w:tc>
        <w:tc>
          <w:tcPr>
            <w:tcW w:w="3819" w:type="dxa"/>
            <w:shd w:val="clear" w:color="auto" w:fill="auto"/>
            <w:vAlign w:val="center"/>
          </w:tcPr>
          <w:p w14:paraId="17AF498C"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Прочие услуги сторонних организаций</w:t>
            </w:r>
          </w:p>
        </w:tc>
        <w:tc>
          <w:tcPr>
            <w:tcW w:w="1491" w:type="dxa"/>
            <w:shd w:val="clear" w:color="auto" w:fill="auto"/>
            <w:vAlign w:val="center"/>
          </w:tcPr>
          <w:p w14:paraId="3AA52FF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826,23</w:t>
            </w:r>
          </w:p>
        </w:tc>
        <w:tc>
          <w:tcPr>
            <w:tcW w:w="1368" w:type="dxa"/>
            <w:shd w:val="clear" w:color="auto" w:fill="auto"/>
            <w:vAlign w:val="center"/>
          </w:tcPr>
          <w:p w14:paraId="6E2DE1B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899,67</w:t>
            </w:r>
          </w:p>
        </w:tc>
        <w:tc>
          <w:tcPr>
            <w:tcW w:w="1365" w:type="dxa"/>
            <w:shd w:val="clear" w:color="auto" w:fill="auto"/>
            <w:vAlign w:val="center"/>
          </w:tcPr>
          <w:p w14:paraId="7139BC5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180,33</w:t>
            </w:r>
          </w:p>
        </w:tc>
        <w:tc>
          <w:tcPr>
            <w:tcW w:w="1506" w:type="dxa"/>
            <w:shd w:val="clear" w:color="auto" w:fill="auto"/>
            <w:vAlign w:val="center"/>
          </w:tcPr>
          <w:p w14:paraId="4EFA532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180,33</w:t>
            </w:r>
          </w:p>
        </w:tc>
        <w:tc>
          <w:tcPr>
            <w:tcW w:w="1094" w:type="dxa"/>
            <w:shd w:val="clear" w:color="auto" w:fill="auto"/>
            <w:vAlign w:val="center"/>
          </w:tcPr>
          <w:p w14:paraId="7454F66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-398,90</w:t>
            </w:r>
          </w:p>
        </w:tc>
        <w:tc>
          <w:tcPr>
            <w:tcW w:w="1229" w:type="dxa"/>
            <w:shd w:val="clear" w:color="auto" w:fill="auto"/>
            <w:vAlign w:val="center"/>
          </w:tcPr>
          <w:p w14:paraId="7A7CC0B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-398,90</w:t>
            </w:r>
          </w:p>
        </w:tc>
        <w:tc>
          <w:tcPr>
            <w:tcW w:w="1094" w:type="dxa"/>
            <w:shd w:val="clear" w:color="auto" w:fill="auto"/>
            <w:vAlign w:val="center"/>
          </w:tcPr>
          <w:p w14:paraId="1EF98EBC"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-358,18</w:t>
            </w:r>
          </w:p>
        </w:tc>
        <w:tc>
          <w:tcPr>
            <w:tcW w:w="1027" w:type="dxa"/>
            <w:shd w:val="clear" w:color="auto" w:fill="auto"/>
            <w:vAlign w:val="center"/>
          </w:tcPr>
          <w:p w14:paraId="66E597F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-358,18</w:t>
            </w:r>
          </w:p>
        </w:tc>
      </w:tr>
      <w:tr w:rsidR="007740D9" w:rsidRPr="00BF6D3D" w14:paraId="553AA147" w14:textId="77777777" w:rsidTr="000D161F">
        <w:trPr>
          <w:cantSplit/>
          <w:jc w:val="center"/>
        </w:trPr>
        <w:tc>
          <w:tcPr>
            <w:tcW w:w="927" w:type="dxa"/>
            <w:shd w:val="clear" w:color="auto" w:fill="auto"/>
            <w:vAlign w:val="center"/>
          </w:tcPr>
          <w:p w14:paraId="3217D17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3.3</w:t>
            </w:r>
          </w:p>
        </w:tc>
        <w:tc>
          <w:tcPr>
            <w:tcW w:w="3819" w:type="dxa"/>
            <w:shd w:val="clear" w:color="auto" w:fill="auto"/>
            <w:vAlign w:val="center"/>
          </w:tcPr>
          <w:p w14:paraId="56CC14EE"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лицензирование, сертификацию, получение регистрационных свидетельств</w:t>
            </w:r>
          </w:p>
        </w:tc>
        <w:tc>
          <w:tcPr>
            <w:tcW w:w="1491" w:type="dxa"/>
            <w:shd w:val="clear" w:color="auto" w:fill="auto"/>
            <w:vAlign w:val="center"/>
          </w:tcPr>
          <w:p w14:paraId="6E4BBF9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347,08</w:t>
            </w:r>
          </w:p>
        </w:tc>
        <w:tc>
          <w:tcPr>
            <w:tcW w:w="1368" w:type="dxa"/>
            <w:shd w:val="clear" w:color="auto" w:fill="auto"/>
            <w:vAlign w:val="center"/>
          </w:tcPr>
          <w:p w14:paraId="6B0292A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571,54</w:t>
            </w:r>
          </w:p>
        </w:tc>
        <w:tc>
          <w:tcPr>
            <w:tcW w:w="1365" w:type="dxa"/>
            <w:shd w:val="clear" w:color="auto" w:fill="auto"/>
            <w:vAlign w:val="center"/>
          </w:tcPr>
          <w:p w14:paraId="5CC0AF2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480,35</w:t>
            </w:r>
          </w:p>
        </w:tc>
        <w:tc>
          <w:tcPr>
            <w:tcW w:w="1506" w:type="dxa"/>
            <w:shd w:val="clear" w:color="auto" w:fill="auto"/>
            <w:vAlign w:val="center"/>
          </w:tcPr>
          <w:p w14:paraId="670CB56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480,35</w:t>
            </w:r>
          </w:p>
        </w:tc>
        <w:tc>
          <w:tcPr>
            <w:tcW w:w="1094" w:type="dxa"/>
            <w:shd w:val="clear" w:color="auto" w:fill="auto"/>
            <w:vAlign w:val="center"/>
          </w:tcPr>
          <w:p w14:paraId="6D97ED6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-18,99</w:t>
            </w:r>
          </w:p>
        </w:tc>
        <w:tc>
          <w:tcPr>
            <w:tcW w:w="1229" w:type="dxa"/>
            <w:shd w:val="clear" w:color="auto" w:fill="auto"/>
            <w:vAlign w:val="center"/>
          </w:tcPr>
          <w:p w14:paraId="787BA97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-18,99</w:t>
            </w:r>
          </w:p>
        </w:tc>
        <w:tc>
          <w:tcPr>
            <w:tcW w:w="1094" w:type="dxa"/>
            <w:shd w:val="clear" w:color="auto" w:fill="auto"/>
            <w:vAlign w:val="center"/>
          </w:tcPr>
          <w:p w14:paraId="3B2014D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27,74</w:t>
            </w:r>
          </w:p>
        </w:tc>
        <w:tc>
          <w:tcPr>
            <w:tcW w:w="1027" w:type="dxa"/>
            <w:shd w:val="clear" w:color="auto" w:fill="auto"/>
            <w:vAlign w:val="center"/>
          </w:tcPr>
          <w:p w14:paraId="58CD40C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27,74</w:t>
            </w:r>
          </w:p>
        </w:tc>
      </w:tr>
      <w:tr w:rsidR="007740D9" w:rsidRPr="00BF6D3D" w14:paraId="58C54650" w14:textId="77777777" w:rsidTr="000D161F">
        <w:trPr>
          <w:cantSplit/>
          <w:jc w:val="center"/>
        </w:trPr>
        <w:tc>
          <w:tcPr>
            <w:tcW w:w="927" w:type="dxa"/>
            <w:shd w:val="clear" w:color="auto" w:fill="auto"/>
            <w:vAlign w:val="center"/>
          </w:tcPr>
          <w:p w14:paraId="454A073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3.4</w:t>
            </w:r>
          </w:p>
        </w:tc>
        <w:tc>
          <w:tcPr>
            <w:tcW w:w="3819" w:type="dxa"/>
            <w:shd w:val="clear" w:color="auto" w:fill="auto"/>
            <w:vAlign w:val="center"/>
          </w:tcPr>
          <w:p w14:paraId="4403D4CC"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страхование</w:t>
            </w:r>
          </w:p>
        </w:tc>
        <w:tc>
          <w:tcPr>
            <w:tcW w:w="1491" w:type="dxa"/>
            <w:shd w:val="clear" w:color="auto" w:fill="auto"/>
            <w:vAlign w:val="center"/>
          </w:tcPr>
          <w:p w14:paraId="62076DB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8 180,71</w:t>
            </w:r>
          </w:p>
        </w:tc>
        <w:tc>
          <w:tcPr>
            <w:tcW w:w="1368" w:type="dxa"/>
            <w:shd w:val="clear" w:color="auto" w:fill="auto"/>
            <w:vAlign w:val="center"/>
          </w:tcPr>
          <w:p w14:paraId="520852D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10 686,02</w:t>
            </w:r>
          </w:p>
        </w:tc>
        <w:tc>
          <w:tcPr>
            <w:tcW w:w="1365" w:type="dxa"/>
            <w:shd w:val="clear" w:color="auto" w:fill="auto"/>
            <w:vAlign w:val="center"/>
          </w:tcPr>
          <w:p w14:paraId="245E70F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5 698,27</w:t>
            </w:r>
          </w:p>
        </w:tc>
        <w:tc>
          <w:tcPr>
            <w:tcW w:w="1506" w:type="dxa"/>
            <w:shd w:val="clear" w:color="auto" w:fill="auto"/>
            <w:vAlign w:val="center"/>
          </w:tcPr>
          <w:p w14:paraId="561FDD4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2 786,87</w:t>
            </w:r>
          </w:p>
        </w:tc>
        <w:tc>
          <w:tcPr>
            <w:tcW w:w="1094" w:type="dxa"/>
            <w:shd w:val="clear" w:color="auto" w:fill="auto"/>
            <w:vAlign w:val="center"/>
          </w:tcPr>
          <w:p w14:paraId="1F783C0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-87,53</w:t>
            </w:r>
          </w:p>
        </w:tc>
        <w:tc>
          <w:tcPr>
            <w:tcW w:w="1229" w:type="dxa"/>
            <w:shd w:val="clear" w:color="auto" w:fill="auto"/>
            <w:vAlign w:val="center"/>
          </w:tcPr>
          <w:p w14:paraId="62A335C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-283,44</w:t>
            </w:r>
          </w:p>
        </w:tc>
        <w:tc>
          <w:tcPr>
            <w:tcW w:w="1094" w:type="dxa"/>
            <w:shd w:val="clear" w:color="auto" w:fill="auto"/>
            <w:vAlign w:val="center"/>
          </w:tcPr>
          <w:p w14:paraId="2A52E25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-43,56</w:t>
            </w:r>
          </w:p>
        </w:tc>
        <w:tc>
          <w:tcPr>
            <w:tcW w:w="1027" w:type="dxa"/>
            <w:shd w:val="clear" w:color="auto" w:fill="auto"/>
            <w:vAlign w:val="center"/>
          </w:tcPr>
          <w:p w14:paraId="48C215A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-193,54</w:t>
            </w:r>
          </w:p>
        </w:tc>
      </w:tr>
      <w:tr w:rsidR="007740D9" w:rsidRPr="00BF6D3D" w14:paraId="6930A07F" w14:textId="77777777" w:rsidTr="000D161F">
        <w:trPr>
          <w:cantSplit/>
          <w:jc w:val="center"/>
        </w:trPr>
        <w:tc>
          <w:tcPr>
            <w:tcW w:w="927" w:type="dxa"/>
            <w:shd w:val="clear" w:color="auto" w:fill="auto"/>
            <w:vAlign w:val="center"/>
          </w:tcPr>
          <w:p w14:paraId="2327501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3.5</w:t>
            </w:r>
          </w:p>
        </w:tc>
        <w:tc>
          <w:tcPr>
            <w:tcW w:w="3819" w:type="dxa"/>
            <w:shd w:val="clear" w:color="auto" w:fill="auto"/>
            <w:vAlign w:val="center"/>
          </w:tcPr>
          <w:p w14:paraId="36377052"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Командировочные расходы</w:t>
            </w:r>
          </w:p>
        </w:tc>
        <w:tc>
          <w:tcPr>
            <w:tcW w:w="1491" w:type="dxa"/>
            <w:shd w:val="clear" w:color="auto" w:fill="auto"/>
            <w:vAlign w:val="center"/>
          </w:tcPr>
          <w:p w14:paraId="07DCD2F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12 342,61</w:t>
            </w:r>
          </w:p>
        </w:tc>
        <w:tc>
          <w:tcPr>
            <w:tcW w:w="1368" w:type="dxa"/>
            <w:shd w:val="clear" w:color="auto" w:fill="auto"/>
            <w:vAlign w:val="center"/>
          </w:tcPr>
          <w:p w14:paraId="3D95BA5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13 439,62</w:t>
            </w:r>
          </w:p>
        </w:tc>
        <w:tc>
          <w:tcPr>
            <w:tcW w:w="1365" w:type="dxa"/>
            <w:shd w:val="clear" w:color="auto" w:fill="auto"/>
            <w:vAlign w:val="center"/>
          </w:tcPr>
          <w:p w14:paraId="3419DA4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12 351,23</w:t>
            </w:r>
          </w:p>
        </w:tc>
        <w:tc>
          <w:tcPr>
            <w:tcW w:w="1506" w:type="dxa"/>
            <w:shd w:val="clear" w:color="auto" w:fill="auto"/>
            <w:vAlign w:val="center"/>
          </w:tcPr>
          <w:p w14:paraId="5ED753E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12 351,25</w:t>
            </w:r>
          </w:p>
        </w:tc>
        <w:tc>
          <w:tcPr>
            <w:tcW w:w="1094" w:type="dxa"/>
            <w:shd w:val="clear" w:color="auto" w:fill="auto"/>
            <w:vAlign w:val="center"/>
          </w:tcPr>
          <w:p w14:paraId="05BB49D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-8,81</w:t>
            </w:r>
          </w:p>
        </w:tc>
        <w:tc>
          <w:tcPr>
            <w:tcW w:w="1229" w:type="dxa"/>
            <w:shd w:val="clear" w:color="auto" w:fill="auto"/>
            <w:vAlign w:val="center"/>
          </w:tcPr>
          <w:p w14:paraId="7D0BC2E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-8,81</w:t>
            </w:r>
          </w:p>
        </w:tc>
        <w:tc>
          <w:tcPr>
            <w:tcW w:w="1094" w:type="dxa"/>
            <w:shd w:val="clear" w:color="auto" w:fill="auto"/>
            <w:vAlign w:val="center"/>
          </w:tcPr>
          <w:p w14:paraId="4740C19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0,07</w:t>
            </w:r>
          </w:p>
        </w:tc>
        <w:tc>
          <w:tcPr>
            <w:tcW w:w="1027" w:type="dxa"/>
            <w:shd w:val="clear" w:color="auto" w:fill="auto"/>
            <w:vAlign w:val="center"/>
          </w:tcPr>
          <w:p w14:paraId="1A4F244F"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0,07</w:t>
            </w:r>
          </w:p>
        </w:tc>
      </w:tr>
      <w:tr w:rsidR="007740D9" w:rsidRPr="00BF6D3D" w14:paraId="35E6D257" w14:textId="77777777" w:rsidTr="000D161F">
        <w:trPr>
          <w:cantSplit/>
          <w:jc w:val="center"/>
        </w:trPr>
        <w:tc>
          <w:tcPr>
            <w:tcW w:w="927" w:type="dxa"/>
            <w:shd w:val="clear" w:color="auto" w:fill="auto"/>
            <w:vAlign w:val="center"/>
          </w:tcPr>
          <w:p w14:paraId="098A120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lastRenderedPageBreak/>
              <w:t>3.6</w:t>
            </w:r>
          </w:p>
        </w:tc>
        <w:tc>
          <w:tcPr>
            <w:tcW w:w="3819" w:type="dxa"/>
            <w:shd w:val="clear" w:color="auto" w:fill="auto"/>
            <w:vAlign w:val="center"/>
          </w:tcPr>
          <w:p w14:paraId="10E1C9D2"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Представительские расходы</w:t>
            </w:r>
          </w:p>
        </w:tc>
        <w:tc>
          <w:tcPr>
            <w:tcW w:w="1491" w:type="dxa"/>
            <w:shd w:val="clear" w:color="auto" w:fill="auto"/>
            <w:vAlign w:val="center"/>
          </w:tcPr>
          <w:p w14:paraId="410830C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651,16</w:t>
            </w:r>
          </w:p>
        </w:tc>
        <w:tc>
          <w:tcPr>
            <w:tcW w:w="1368" w:type="dxa"/>
            <w:shd w:val="clear" w:color="auto" w:fill="auto"/>
            <w:vAlign w:val="center"/>
          </w:tcPr>
          <w:p w14:paraId="7243A0DF"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709,04</w:t>
            </w:r>
          </w:p>
        </w:tc>
        <w:tc>
          <w:tcPr>
            <w:tcW w:w="1365" w:type="dxa"/>
            <w:shd w:val="clear" w:color="auto" w:fill="auto"/>
            <w:vAlign w:val="center"/>
          </w:tcPr>
          <w:p w14:paraId="277F8AC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506" w:type="dxa"/>
            <w:shd w:val="clear" w:color="auto" w:fill="auto"/>
            <w:vAlign w:val="center"/>
          </w:tcPr>
          <w:p w14:paraId="62FB4F8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094" w:type="dxa"/>
            <w:shd w:val="clear" w:color="auto" w:fill="auto"/>
            <w:vAlign w:val="center"/>
          </w:tcPr>
          <w:p w14:paraId="5E25DA9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w:t>
            </w:r>
          </w:p>
        </w:tc>
        <w:tc>
          <w:tcPr>
            <w:tcW w:w="1229" w:type="dxa"/>
            <w:shd w:val="clear" w:color="auto" w:fill="auto"/>
            <w:vAlign w:val="center"/>
          </w:tcPr>
          <w:p w14:paraId="6D3F745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w:t>
            </w:r>
          </w:p>
        </w:tc>
        <w:tc>
          <w:tcPr>
            <w:tcW w:w="1094" w:type="dxa"/>
            <w:shd w:val="clear" w:color="auto" w:fill="auto"/>
            <w:vAlign w:val="center"/>
          </w:tcPr>
          <w:p w14:paraId="365F5B9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w:t>
            </w:r>
          </w:p>
        </w:tc>
        <w:tc>
          <w:tcPr>
            <w:tcW w:w="1027" w:type="dxa"/>
            <w:shd w:val="clear" w:color="auto" w:fill="auto"/>
            <w:vAlign w:val="center"/>
          </w:tcPr>
          <w:p w14:paraId="0349810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w:t>
            </w:r>
          </w:p>
        </w:tc>
      </w:tr>
      <w:tr w:rsidR="007740D9" w:rsidRPr="00BF6D3D" w14:paraId="040C349D" w14:textId="77777777" w:rsidTr="000D161F">
        <w:trPr>
          <w:cantSplit/>
          <w:jc w:val="center"/>
        </w:trPr>
        <w:tc>
          <w:tcPr>
            <w:tcW w:w="927" w:type="dxa"/>
            <w:shd w:val="clear" w:color="auto" w:fill="auto"/>
            <w:vAlign w:val="center"/>
          </w:tcPr>
          <w:p w14:paraId="7320185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3.7</w:t>
            </w:r>
          </w:p>
        </w:tc>
        <w:tc>
          <w:tcPr>
            <w:tcW w:w="3819" w:type="dxa"/>
            <w:shd w:val="clear" w:color="auto" w:fill="auto"/>
            <w:vAlign w:val="center"/>
          </w:tcPr>
          <w:p w14:paraId="3151BB8F"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по управлению организацией и ее структурными подразделениями</w:t>
            </w:r>
          </w:p>
        </w:tc>
        <w:tc>
          <w:tcPr>
            <w:tcW w:w="1491" w:type="dxa"/>
            <w:shd w:val="clear" w:color="auto" w:fill="auto"/>
            <w:vAlign w:val="center"/>
          </w:tcPr>
          <w:p w14:paraId="2795389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117 551,73</w:t>
            </w:r>
          </w:p>
        </w:tc>
        <w:tc>
          <w:tcPr>
            <w:tcW w:w="1368" w:type="dxa"/>
            <w:shd w:val="clear" w:color="auto" w:fill="auto"/>
            <w:vAlign w:val="center"/>
          </w:tcPr>
          <w:p w14:paraId="22A8B1F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119 310,62</w:t>
            </w:r>
          </w:p>
        </w:tc>
        <w:tc>
          <w:tcPr>
            <w:tcW w:w="1365" w:type="dxa"/>
            <w:shd w:val="clear" w:color="auto" w:fill="auto"/>
            <w:vAlign w:val="center"/>
          </w:tcPr>
          <w:p w14:paraId="3CBFA0D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47 893,31</w:t>
            </w:r>
          </w:p>
        </w:tc>
        <w:tc>
          <w:tcPr>
            <w:tcW w:w="1506" w:type="dxa"/>
            <w:shd w:val="clear" w:color="auto" w:fill="auto"/>
            <w:vAlign w:val="center"/>
          </w:tcPr>
          <w:p w14:paraId="1E8AA26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23 258,70</w:t>
            </w:r>
          </w:p>
        </w:tc>
        <w:tc>
          <w:tcPr>
            <w:tcW w:w="1094" w:type="dxa"/>
            <w:shd w:val="clear" w:color="auto" w:fill="auto"/>
            <w:vAlign w:val="center"/>
          </w:tcPr>
          <w:p w14:paraId="4785807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-149,12</w:t>
            </w:r>
          </w:p>
        </w:tc>
        <w:tc>
          <w:tcPr>
            <w:tcW w:w="1229" w:type="dxa"/>
            <w:shd w:val="clear" w:color="auto" w:fill="auto"/>
            <w:vAlign w:val="center"/>
          </w:tcPr>
          <w:p w14:paraId="679E4BC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-412,97</w:t>
            </w:r>
          </w:p>
        </w:tc>
        <w:tc>
          <w:tcPr>
            <w:tcW w:w="1094" w:type="dxa"/>
            <w:shd w:val="clear" w:color="auto" w:fill="auto"/>
            <w:vAlign w:val="center"/>
          </w:tcPr>
          <w:p w14:paraId="3ECD85AE"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-145,44</w:t>
            </w:r>
          </w:p>
        </w:tc>
        <w:tc>
          <w:tcPr>
            <w:tcW w:w="1027" w:type="dxa"/>
            <w:shd w:val="clear" w:color="auto" w:fill="auto"/>
            <w:vAlign w:val="center"/>
          </w:tcPr>
          <w:p w14:paraId="6D8E382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-405,41</w:t>
            </w:r>
          </w:p>
        </w:tc>
      </w:tr>
      <w:tr w:rsidR="007740D9" w:rsidRPr="00BF6D3D" w14:paraId="75B7971A" w14:textId="77777777" w:rsidTr="000D161F">
        <w:trPr>
          <w:cantSplit/>
          <w:jc w:val="center"/>
        </w:trPr>
        <w:tc>
          <w:tcPr>
            <w:tcW w:w="927" w:type="dxa"/>
            <w:shd w:val="clear" w:color="auto" w:fill="auto"/>
            <w:vAlign w:val="center"/>
          </w:tcPr>
          <w:p w14:paraId="634B30C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3.8</w:t>
            </w:r>
          </w:p>
        </w:tc>
        <w:tc>
          <w:tcPr>
            <w:tcW w:w="3819" w:type="dxa"/>
            <w:shd w:val="clear" w:color="auto" w:fill="auto"/>
            <w:vAlign w:val="center"/>
          </w:tcPr>
          <w:p w14:paraId="569BB9B5"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Целевые средства на НИОКР</w:t>
            </w:r>
          </w:p>
        </w:tc>
        <w:tc>
          <w:tcPr>
            <w:tcW w:w="1491" w:type="dxa"/>
            <w:shd w:val="clear" w:color="auto" w:fill="auto"/>
            <w:vAlign w:val="center"/>
          </w:tcPr>
          <w:p w14:paraId="2F30260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704,83</w:t>
            </w:r>
          </w:p>
        </w:tc>
        <w:tc>
          <w:tcPr>
            <w:tcW w:w="1368" w:type="dxa"/>
            <w:shd w:val="clear" w:color="auto" w:fill="auto"/>
            <w:vAlign w:val="center"/>
          </w:tcPr>
          <w:p w14:paraId="65309DA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2 818,40</w:t>
            </w:r>
          </w:p>
        </w:tc>
        <w:tc>
          <w:tcPr>
            <w:tcW w:w="1365" w:type="dxa"/>
            <w:shd w:val="clear" w:color="auto" w:fill="auto"/>
            <w:vAlign w:val="center"/>
          </w:tcPr>
          <w:p w14:paraId="151C32AF"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759,41</w:t>
            </w:r>
          </w:p>
        </w:tc>
        <w:tc>
          <w:tcPr>
            <w:tcW w:w="1506" w:type="dxa"/>
            <w:shd w:val="clear" w:color="auto" w:fill="auto"/>
            <w:vAlign w:val="center"/>
          </w:tcPr>
          <w:p w14:paraId="75D12D7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759,43</w:t>
            </w:r>
          </w:p>
        </w:tc>
        <w:tc>
          <w:tcPr>
            <w:tcW w:w="1094" w:type="dxa"/>
            <w:shd w:val="clear" w:color="auto" w:fill="auto"/>
            <w:vAlign w:val="center"/>
          </w:tcPr>
          <w:p w14:paraId="74C998B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-271,13</w:t>
            </w:r>
          </w:p>
        </w:tc>
        <w:tc>
          <w:tcPr>
            <w:tcW w:w="1229" w:type="dxa"/>
            <w:shd w:val="clear" w:color="auto" w:fill="auto"/>
            <w:vAlign w:val="center"/>
          </w:tcPr>
          <w:p w14:paraId="74F4EC7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-271,12</w:t>
            </w:r>
          </w:p>
        </w:tc>
        <w:tc>
          <w:tcPr>
            <w:tcW w:w="1094" w:type="dxa"/>
            <w:shd w:val="clear" w:color="auto" w:fill="auto"/>
            <w:vAlign w:val="center"/>
          </w:tcPr>
          <w:p w14:paraId="7320636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7,19</w:t>
            </w:r>
          </w:p>
        </w:tc>
        <w:tc>
          <w:tcPr>
            <w:tcW w:w="1027" w:type="dxa"/>
            <w:shd w:val="clear" w:color="auto" w:fill="auto"/>
            <w:vAlign w:val="center"/>
          </w:tcPr>
          <w:p w14:paraId="3C93307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7,19</w:t>
            </w:r>
          </w:p>
        </w:tc>
      </w:tr>
      <w:tr w:rsidR="007740D9" w:rsidRPr="00BF6D3D" w14:paraId="115AE54B" w14:textId="77777777" w:rsidTr="000D161F">
        <w:trPr>
          <w:cantSplit/>
          <w:jc w:val="center"/>
        </w:trPr>
        <w:tc>
          <w:tcPr>
            <w:tcW w:w="927" w:type="dxa"/>
            <w:shd w:val="clear" w:color="auto" w:fill="auto"/>
            <w:vAlign w:val="center"/>
          </w:tcPr>
          <w:p w14:paraId="1F2CB80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3.9</w:t>
            </w:r>
          </w:p>
        </w:tc>
        <w:tc>
          <w:tcPr>
            <w:tcW w:w="3819" w:type="dxa"/>
            <w:shd w:val="clear" w:color="auto" w:fill="auto"/>
            <w:vAlign w:val="center"/>
          </w:tcPr>
          <w:p w14:paraId="119CE0DA"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Другие прочие затраты</w:t>
            </w:r>
          </w:p>
        </w:tc>
        <w:tc>
          <w:tcPr>
            <w:tcW w:w="1491" w:type="dxa"/>
            <w:shd w:val="clear" w:color="auto" w:fill="auto"/>
            <w:vAlign w:val="center"/>
          </w:tcPr>
          <w:p w14:paraId="4A6ACBC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5 423,33</w:t>
            </w:r>
          </w:p>
        </w:tc>
        <w:tc>
          <w:tcPr>
            <w:tcW w:w="1368" w:type="dxa"/>
            <w:shd w:val="clear" w:color="auto" w:fill="auto"/>
            <w:vAlign w:val="center"/>
          </w:tcPr>
          <w:p w14:paraId="7E18A78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2 203,52</w:t>
            </w:r>
          </w:p>
        </w:tc>
        <w:tc>
          <w:tcPr>
            <w:tcW w:w="1365" w:type="dxa"/>
            <w:shd w:val="clear" w:color="auto" w:fill="auto"/>
            <w:vAlign w:val="center"/>
          </w:tcPr>
          <w:p w14:paraId="12DFA0C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541,77</w:t>
            </w:r>
          </w:p>
        </w:tc>
        <w:tc>
          <w:tcPr>
            <w:tcW w:w="1506" w:type="dxa"/>
            <w:shd w:val="clear" w:color="auto" w:fill="auto"/>
            <w:vAlign w:val="center"/>
          </w:tcPr>
          <w:p w14:paraId="2828287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541,78</w:t>
            </w:r>
          </w:p>
        </w:tc>
        <w:tc>
          <w:tcPr>
            <w:tcW w:w="1094" w:type="dxa"/>
            <w:shd w:val="clear" w:color="auto" w:fill="auto"/>
            <w:vAlign w:val="center"/>
          </w:tcPr>
          <w:p w14:paraId="27A466B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-306,73</w:t>
            </w:r>
          </w:p>
        </w:tc>
        <w:tc>
          <w:tcPr>
            <w:tcW w:w="1229" w:type="dxa"/>
            <w:shd w:val="clear" w:color="auto" w:fill="auto"/>
            <w:vAlign w:val="center"/>
          </w:tcPr>
          <w:p w14:paraId="690486D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-306,72</w:t>
            </w:r>
          </w:p>
        </w:tc>
        <w:tc>
          <w:tcPr>
            <w:tcW w:w="1094" w:type="dxa"/>
            <w:shd w:val="clear" w:color="auto" w:fill="auto"/>
            <w:vAlign w:val="center"/>
          </w:tcPr>
          <w:p w14:paraId="6DB6C21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-901,03</w:t>
            </w:r>
          </w:p>
        </w:tc>
        <w:tc>
          <w:tcPr>
            <w:tcW w:w="1027" w:type="dxa"/>
            <w:shd w:val="clear" w:color="auto" w:fill="auto"/>
            <w:vAlign w:val="center"/>
          </w:tcPr>
          <w:p w14:paraId="17401B1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-901,03</w:t>
            </w:r>
          </w:p>
        </w:tc>
      </w:tr>
      <w:tr w:rsidR="007740D9" w:rsidRPr="00BF6D3D" w14:paraId="1FF9152C" w14:textId="77777777" w:rsidTr="000D161F">
        <w:trPr>
          <w:cantSplit/>
          <w:jc w:val="center"/>
        </w:trPr>
        <w:tc>
          <w:tcPr>
            <w:tcW w:w="927" w:type="dxa"/>
            <w:shd w:val="clear" w:color="auto" w:fill="auto"/>
            <w:vAlign w:val="center"/>
          </w:tcPr>
          <w:p w14:paraId="671B35B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c>
          <w:tcPr>
            <w:tcW w:w="3819" w:type="dxa"/>
            <w:shd w:val="clear" w:color="auto" w:fill="auto"/>
            <w:vAlign w:val="center"/>
          </w:tcPr>
          <w:p w14:paraId="19E9055A"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Природоохранная деятельность</w:t>
            </w:r>
          </w:p>
        </w:tc>
        <w:tc>
          <w:tcPr>
            <w:tcW w:w="1491" w:type="dxa"/>
            <w:shd w:val="clear" w:color="auto" w:fill="auto"/>
            <w:vAlign w:val="center"/>
          </w:tcPr>
          <w:p w14:paraId="1B7F0CF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540,71</w:t>
            </w:r>
          </w:p>
        </w:tc>
        <w:tc>
          <w:tcPr>
            <w:tcW w:w="1368" w:type="dxa"/>
            <w:shd w:val="clear" w:color="auto" w:fill="auto"/>
            <w:vAlign w:val="center"/>
          </w:tcPr>
          <w:p w14:paraId="7420125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1 531,92</w:t>
            </w:r>
          </w:p>
        </w:tc>
        <w:tc>
          <w:tcPr>
            <w:tcW w:w="1365" w:type="dxa"/>
            <w:shd w:val="clear" w:color="auto" w:fill="auto"/>
            <w:vAlign w:val="center"/>
          </w:tcPr>
          <w:p w14:paraId="0D6CE54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541,77</w:t>
            </w:r>
          </w:p>
        </w:tc>
        <w:tc>
          <w:tcPr>
            <w:tcW w:w="1506" w:type="dxa"/>
            <w:shd w:val="clear" w:color="auto" w:fill="auto"/>
            <w:vAlign w:val="center"/>
          </w:tcPr>
          <w:p w14:paraId="25A3D17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541,78</w:t>
            </w:r>
          </w:p>
        </w:tc>
        <w:tc>
          <w:tcPr>
            <w:tcW w:w="1094" w:type="dxa"/>
            <w:shd w:val="clear" w:color="auto" w:fill="auto"/>
            <w:vAlign w:val="center"/>
          </w:tcPr>
          <w:p w14:paraId="18A6CC4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-182,76</w:t>
            </w:r>
          </w:p>
        </w:tc>
        <w:tc>
          <w:tcPr>
            <w:tcW w:w="1229" w:type="dxa"/>
            <w:shd w:val="clear" w:color="auto" w:fill="auto"/>
            <w:vAlign w:val="center"/>
          </w:tcPr>
          <w:p w14:paraId="51F836D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-182,76</w:t>
            </w:r>
          </w:p>
        </w:tc>
        <w:tc>
          <w:tcPr>
            <w:tcW w:w="1094" w:type="dxa"/>
            <w:shd w:val="clear" w:color="auto" w:fill="auto"/>
            <w:vAlign w:val="center"/>
          </w:tcPr>
          <w:p w14:paraId="3A5C5E3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0,20</w:t>
            </w:r>
          </w:p>
        </w:tc>
        <w:tc>
          <w:tcPr>
            <w:tcW w:w="1027" w:type="dxa"/>
            <w:shd w:val="clear" w:color="auto" w:fill="auto"/>
            <w:vAlign w:val="center"/>
          </w:tcPr>
          <w:p w14:paraId="049695A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0,20</w:t>
            </w:r>
          </w:p>
        </w:tc>
      </w:tr>
      <w:tr w:rsidR="007740D9" w:rsidRPr="00BF6D3D" w14:paraId="390B5C73" w14:textId="77777777" w:rsidTr="000D161F">
        <w:trPr>
          <w:cantSplit/>
          <w:jc w:val="center"/>
        </w:trPr>
        <w:tc>
          <w:tcPr>
            <w:tcW w:w="927" w:type="dxa"/>
            <w:shd w:val="clear" w:color="auto" w:fill="auto"/>
            <w:vAlign w:val="center"/>
          </w:tcPr>
          <w:p w14:paraId="31ADEE1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c>
          <w:tcPr>
            <w:tcW w:w="3819" w:type="dxa"/>
            <w:shd w:val="clear" w:color="auto" w:fill="auto"/>
            <w:vAlign w:val="center"/>
          </w:tcPr>
          <w:p w14:paraId="789479B1"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Больничный лист за счет средств работодателя</w:t>
            </w:r>
          </w:p>
        </w:tc>
        <w:tc>
          <w:tcPr>
            <w:tcW w:w="1491" w:type="dxa"/>
            <w:shd w:val="clear" w:color="auto" w:fill="auto"/>
            <w:vAlign w:val="center"/>
          </w:tcPr>
          <w:p w14:paraId="730D6D1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4 265,83</w:t>
            </w:r>
          </w:p>
        </w:tc>
        <w:tc>
          <w:tcPr>
            <w:tcW w:w="1368" w:type="dxa"/>
            <w:shd w:val="clear" w:color="auto" w:fill="auto"/>
            <w:vAlign w:val="center"/>
          </w:tcPr>
          <w:p w14:paraId="651FEE7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365" w:type="dxa"/>
            <w:shd w:val="clear" w:color="auto" w:fill="auto"/>
            <w:vAlign w:val="center"/>
          </w:tcPr>
          <w:p w14:paraId="150B371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506" w:type="dxa"/>
            <w:shd w:val="clear" w:color="auto" w:fill="auto"/>
            <w:vAlign w:val="center"/>
          </w:tcPr>
          <w:p w14:paraId="6A4D8FF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094" w:type="dxa"/>
            <w:shd w:val="clear" w:color="auto" w:fill="auto"/>
            <w:vAlign w:val="center"/>
          </w:tcPr>
          <w:p w14:paraId="3C983D4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229" w:type="dxa"/>
            <w:shd w:val="clear" w:color="auto" w:fill="auto"/>
            <w:vAlign w:val="center"/>
          </w:tcPr>
          <w:p w14:paraId="377300F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094" w:type="dxa"/>
            <w:shd w:val="clear" w:color="auto" w:fill="auto"/>
            <w:vAlign w:val="center"/>
          </w:tcPr>
          <w:p w14:paraId="51F8E47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027" w:type="dxa"/>
            <w:shd w:val="clear" w:color="auto" w:fill="auto"/>
            <w:vAlign w:val="center"/>
          </w:tcPr>
          <w:p w14:paraId="54616FD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r>
      <w:tr w:rsidR="007740D9" w:rsidRPr="00BF6D3D" w14:paraId="7F1B16C6" w14:textId="77777777" w:rsidTr="000D161F">
        <w:trPr>
          <w:cantSplit/>
          <w:jc w:val="center"/>
        </w:trPr>
        <w:tc>
          <w:tcPr>
            <w:tcW w:w="927" w:type="dxa"/>
            <w:shd w:val="clear" w:color="auto" w:fill="auto"/>
            <w:vAlign w:val="center"/>
          </w:tcPr>
          <w:p w14:paraId="03E6721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c>
          <w:tcPr>
            <w:tcW w:w="3819" w:type="dxa"/>
            <w:shd w:val="clear" w:color="auto" w:fill="auto"/>
            <w:vAlign w:val="center"/>
          </w:tcPr>
          <w:p w14:paraId="3AB456D7"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Компенсацию за использование личного транспорта в служебных целях</w:t>
            </w:r>
          </w:p>
        </w:tc>
        <w:tc>
          <w:tcPr>
            <w:tcW w:w="1491" w:type="dxa"/>
            <w:shd w:val="clear" w:color="auto" w:fill="auto"/>
            <w:vAlign w:val="center"/>
          </w:tcPr>
          <w:p w14:paraId="3374589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138,35</w:t>
            </w:r>
          </w:p>
        </w:tc>
        <w:tc>
          <w:tcPr>
            <w:tcW w:w="1368" w:type="dxa"/>
            <w:shd w:val="clear" w:color="auto" w:fill="auto"/>
            <w:vAlign w:val="center"/>
          </w:tcPr>
          <w:p w14:paraId="117659B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150,65</w:t>
            </w:r>
          </w:p>
        </w:tc>
        <w:tc>
          <w:tcPr>
            <w:tcW w:w="1365" w:type="dxa"/>
            <w:shd w:val="clear" w:color="auto" w:fill="auto"/>
            <w:vAlign w:val="center"/>
          </w:tcPr>
          <w:p w14:paraId="045C8D5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506" w:type="dxa"/>
            <w:shd w:val="clear" w:color="auto" w:fill="auto"/>
            <w:vAlign w:val="center"/>
          </w:tcPr>
          <w:p w14:paraId="6DA5E2A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094" w:type="dxa"/>
            <w:shd w:val="clear" w:color="auto" w:fill="auto"/>
            <w:vAlign w:val="center"/>
          </w:tcPr>
          <w:p w14:paraId="0FF4B0B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229" w:type="dxa"/>
            <w:shd w:val="clear" w:color="auto" w:fill="auto"/>
            <w:vAlign w:val="center"/>
          </w:tcPr>
          <w:p w14:paraId="392BBE6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094" w:type="dxa"/>
            <w:shd w:val="clear" w:color="auto" w:fill="auto"/>
            <w:vAlign w:val="center"/>
          </w:tcPr>
          <w:p w14:paraId="5E35886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027" w:type="dxa"/>
            <w:shd w:val="clear" w:color="auto" w:fill="auto"/>
            <w:vAlign w:val="center"/>
          </w:tcPr>
          <w:p w14:paraId="46BDEC3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r>
      <w:tr w:rsidR="007740D9" w:rsidRPr="00BF6D3D" w14:paraId="2816F721" w14:textId="77777777" w:rsidTr="000D161F">
        <w:trPr>
          <w:cantSplit/>
          <w:jc w:val="center"/>
        </w:trPr>
        <w:tc>
          <w:tcPr>
            <w:tcW w:w="927" w:type="dxa"/>
            <w:shd w:val="clear" w:color="auto" w:fill="auto"/>
            <w:vAlign w:val="center"/>
          </w:tcPr>
          <w:p w14:paraId="4D45974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c>
          <w:tcPr>
            <w:tcW w:w="3819" w:type="dxa"/>
            <w:shd w:val="clear" w:color="auto" w:fill="auto"/>
            <w:vAlign w:val="center"/>
          </w:tcPr>
          <w:p w14:paraId="01C84CB1"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Прочие расходы </w:t>
            </w:r>
          </w:p>
        </w:tc>
        <w:tc>
          <w:tcPr>
            <w:tcW w:w="1491" w:type="dxa"/>
            <w:shd w:val="clear" w:color="auto" w:fill="auto"/>
            <w:vAlign w:val="center"/>
          </w:tcPr>
          <w:p w14:paraId="7C32DEF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478,43</w:t>
            </w:r>
          </w:p>
        </w:tc>
        <w:tc>
          <w:tcPr>
            <w:tcW w:w="1368" w:type="dxa"/>
            <w:shd w:val="clear" w:color="auto" w:fill="auto"/>
            <w:vAlign w:val="center"/>
          </w:tcPr>
          <w:p w14:paraId="46A1950F"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520,96</w:t>
            </w:r>
          </w:p>
        </w:tc>
        <w:tc>
          <w:tcPr>
            <w:tcW w:w="1365" w:type="dxa"/>
            <w:shd w:val="clear" w:color="auto" w:fill="auto"/>
            <w:vAlign w:val="center"/>
          </w:tcPr>
          <w:p w14:paraId="3FE048A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506" w:type="dxa"/>
            <w:shd w:val="clear" w:color="auto" w:fill="auto"/>
            <w:vAlign w:val="center"/>
          </w:tcPr>
          <w:p w14:paraId="1A50E1B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1094" w:type="dxa"/>
            <w:shd w:val="clear" w:color="auto" w:fill="auto"/>
            <w:vAlign w:val="center"/>
          </w:tcPr>
          <w:p w14:paraId="2BF05DF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229" w:type="dxa"/>
            <w:shd w:val="clear" w:color="auto" w:fill="auto"/>
            <w:vAlign w:val="center"/>
          </w:tcPr>
          <w:p w14:paraId="3F5255F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094" w:type="dxa"/>
            <w:shd w:val="clear" w:color="auto" w:fill="auto"/>
            <w:vAlign w:val="center"/>
          </w:tcPr>
          <w:p w14:paraId="54B931F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c>
          <w:tcPr>
            <w:tcW w:w="1027" w:type="dxa"/>
            <w:shd w:val="clear" w:color="auto" w:fill="auto"/>
            <w:vAlign w:val="center"/>
          </w:tcPr>
          <w:p w14:paraId="5FBE718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w:t>
            </w:r>
          </w:p>
        </w:tc>
      </w:tr>
      <w:tr w:rsidR="007740D9" w:rsidRPr="00BF6D3D" w14:paraId="0F6CE3F7" w14:textId="77777777" w:rsidTr="000D161F">
        <w:trPr>
          <w:cantSplit/>
          <w:jc w:val="center"/>
        </w:trPr>
        <w:tc>
          <w:tcPr>
            <w:tcW w:w="927" w:type="dxa"/>
            <w:shd w:val="clear" w:color="auto" w:fill="auto"/>
            <w:vAlign w:val="center"/>
          </w:tcPr>
          <w:p w14:paraId="14137CB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w:t>
            </w:r>
          </w:p>
        </w:tc>
        <w:tc>
          <w:tcPr>
            <w:tcW w:w="3819" w:type="dxa"/>
            <w:shd w:val="clear" w:color="auto" w:fill="auto"/>
            <w:vAlign w:val="center"/>
          </w:tcPr>
          <w:p w14:paraId="4AA43625"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Подконтрольные расходы из прибыли</w:t>
            </w:r>
          </w:p>
        </w:tc>
        <w:tc>
          <w:tcPr>
            <w:tcW w:w="1491" w:type="dxa"/>
            <w:shd w:val="clear" w:color="auto" w:fill="auto"/>
            <w:vAlign w:val="center"/>
          </w:tcPr>
          <w:p w14:paraId="18BE161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45 380,58</w:t>
            </w:r>
          </w:p>
        </w:tc>
        <w:tc>
          <w:tcPr>
            <w:tcW w:w="1368" w:type="dxa"/>
            <w:shd w:val="clear" w:color="auto" w:fill="auto"/>
            <w:vAlign w:val="center"/>
          </w:tcPr>
          <w:p w14:paraId="4F62325E"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78 730,60</w:t>
            </w:r>
          </w:p>
        </w:tc>
        <w:tc>
          <w:tcPr>
            <w:tcW w:w="1365" w:type="dxa"/>
            <w:shd w:val="clear" w:color="auto" w:fill="auto"/>
            <w:vAlign w:val="center"/>
          </w:tcPr>
          <w:p w14:paraId="05331AF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64 172,91</w:t>
            </w:r>
          </w:p>
        </w:tc>
        <w:tc>
          <w:tcPr>
            <w:tcW w:w="1506" w:type="dxa"/>
            <w:shd w:val="clear" w:color="auto" w:fill="auto"/>
            <w:vAlign w:val="center"/>
          </w:tcPr>
          <w:p w14:paraId="149E2EE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40 132,95</w:t>
            </w:r>
          </w:p>
        </w:tc>
        <w:tc>
          <w:tcPr>
            <w:tcW w:w="1094" w:type="dxa"/>
            <w:shd w:val="clear" w:color="auto" w:fill="auto"/>
            <w:vAlign w:val="center"/>
          </w:tcPr>
          <w:p w14:paraId="137A1E1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-22,69</w:t>
            </w:r>
          </w:p>
        </w:tc>
        <w:tc>
          <w:tcPr>
            <w:tcW w:w="1229" w:type="dxa"/>
            <w:shd w:val="clear" w:color="auto" w:fill="auto"/>
            <w:vAlign w:val="center"/>
          </w:tcPr>
          <w:p w14:paraId="4EE1782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-96,17</w:t>
            </w:r>
          </w:p>
        </w:tc>
        <w:tc>
          <w:tcPr>
            <w:tcW w:w="1094" w:type="dxa"/>
            <w:shd w:val="clear" w:color="auto" w:fill="auto"/>
            <w:vAlign w:val="center"/>
          </w:tcPr>
          <w:p w14:paraId="3ACC410C"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29,28</w:t>
            </w:r>
          </w:p>
        </w:tc>
        <w:tc>
          <w:tcPr>
            <w:tcW w:w="1027" w:type="dxa"/>
            <w:shd w:val="clear" w:color="auto" w:fill="auto"/>
            <w:vAlign w:val="center"/>
          </w:tcPr>
          <w:p w14:paraId="48E8360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-13,08</w:t>
            </w:r>
          </w:p>
        </w:tc>
      </w:tr>
      <w:tr w:rsidR="007740D9" w:rsidRPr="00BF6D3D" w14:paraId="71F7C73E" w14:textId="77777777" w:rsidTr="000D161F">
        <w:trPr>
          <w:cantSplit/>
          <w:jc w:val="center"/>
        </w:trPr>
        <w:tc>
          <w:tcPr>
            <w:tcW w:w="927" w:type="dxa"/>
            <w:shd w:val="clear" w:color="auto" w:fill="auto"/>
            <w:vAlign w:val="center"/>
          </w:tcPr>
          <w:p w14:paraId="5F722A2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w:t>
            </w:r>
          </w:p>
        </w:tc>
        <w:tc>
          <w:tcPr>
            <w:tcW w:w="3819" w:type="dxa"/>
            <w:shd w:val="clear" w:color="auto" w:fill="auto"/>
            <w:vAlign w:val="center"/>
          </w:tcPr>
          <w:p w14:paraId="39C83FE9"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ИТОГО операционные (подконтрольные) расходы *</w:t>
            </w:r>
          </w:p>
        </w:tc>
        <w:tc>
          <w:tcPr>
            <w:tcW w:w="1491" w:type="dxa"/>
            <w:shd w:val="clear" w:color="auto" w:fill="auto"/>
            <w:vAlign w:val="center"/>
          </w:tcPr>
          <w:p w14:paraId="52489F6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1 658 606,49</w:t>
            </w:r>
          </w:p>
        </w:tc>
        <w:tc>
          <w:tcPr>
            <w:tcW w:w="1368" w:type="dxa"/>
            <w:shd w:val="clear" w:color="auto" w:fill="auto"/>
            <w:vAlign w:val="center"/>
          </w:tcPr>
          <w:p w14:paraId="47179FB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2 237 921,08</w:t>
            </w:r>
          </w:p>
        </w:tc>
        <w:tc>
          <w:tcPr>
            <w:tcW w:w="1365" w:type="dxa"/>
            <w:shd w:val="clear" w:color="auto" w:fill="auto"/>
            <w:vAlign w:val="center"/>
          </w:tcPr>
          <w:p w14:paraId="7055ED0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1 838 028,46</w:t>
            </w:r>
          </w:p>
        </w:tc>
        <w:tc>
          <w:tcPr>
            <w:tcW w:w="1506" w:type="dxa"/>
            <w:shd w:val="clear" w:color="auto" w:fill="auto"/>
            <w:vAlign w:val="center"/>
          </w:tcPr>
          <w:p w14:paraId="2B738B2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1 777 161,04</w:t>
            </w:r>
          </w:p>
        </w:tc>
        <w:tc>
          <w:tcPr>
            <w:tcW w:w="1094" w:type="dxa"/>
            <w:shd w:val="clear" w:color="auto" w:fill="auto"/>
            <w:vAlign w:val="center"/>
          </w:tcPr>
          <w:p w14:paraId="0AAD131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-21,76</w:t>
            </w:r>
          </w:p>
        </w:tc>
        <w:tc>
          <w:tcPr>
            <w:tcW w:w="1229" w:type="dxa"/>
            <w:shd w:val="clear" w:color="auto" w:fill="auto"/>
            <w:vAlign w:val="center"/>
          </w:tcPr>
          <w:p w14:paraId="2CC1D8E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-25,93</w:t>
            </w:r>
          </w:p>
        </w:tc>
        <w:tc>
          <w:tcPr>
            <w:tcW w:w="1094" w:type="dxa"/>
            <w:shd w:val="clear" w:color="auto" w:fill="auto"/>
            <w:vAlign w:val="center"/>
          </w:tcPr>
          <w:p w14:paraId="23AB12A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9,76</w:t>
            </w:r>
          </w:p>
        </w:tc>
        <w:tc>
          <w:tcPr>
            <w:tcW w:w="1027" w:type="dxa"/>
            <w:shd w:val="clear" w:color="auto" w:fill="auto"/>
            <w:vAlign w:val="center"/>
          </w:tcPr>
          <w:p w14:paraId="74F83AE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6,67</w:t>
            </w:r>
          </w:p>
        </w:tc>
      </w:tr>
    </w:tbl>
    <w:p w14:paraId="49A378F4" w14:textId="77777777" w:rsidR="007740D9" w:rsidRPr="00BF6D3D" w:rsidRDefault="007740D9" w:rsidP="000D161F">
      <w:pPr>
        <w:spacing w:after="0" w:line="240" w:lineRule="auto"/>
        <w:ind w:firstLine="567"/>
        <w:jc w:val="both"/>
        <w:rPr>
          <w:rFonts w:ascii="Myriad Pro" w:hAnsi="Myriad Pro"/>
          <w:sz w:val="26"/>
          <w:szCs w:val="26"/>
        </w:rPr>
      </w:pPr>
      <w:r w:rsidRPr="00BF6D3D">
        <w:rPr>
          <w:rFonts w:ascii="Myriad Pro" w:hAnsi="Myriad Pro"/>
          <w:sz w:val="26"/>
          <w:szCs w:val="26"/>
        </w:rPr>
        <w:t>* Примечание: без учета результатов применения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утверждены приказом Федеральной службы по тарифам от 18 марта 2015 №421-э.</w:t>
      </w:r>
    </w:p>
    <w:p w14:paraId="3DA1BE4D" w14:textId="77777777" w:rsidR="007740D9" w:rsidRPr="00BF6D3D" w:rsidRDefault="007740D9" w:rsidP="000D161F">
      <w:pPr>
        <w:spacing w:after="0" w:line="240" w:lineRule="auto"/>
        <w:contextualSpacing/>
        <w:jc w:val="both"/>
        <w:rPr>
          <w:rFonts w:ascii="Myriad Pro" w:hAnsi="Myriad Pro"/>
          <w:sz w:val="26"/>
          <w:szCs w:val="26"/>
        </w:rPr>
      </w:pPr>
    </w:p>
    <w:p w14:paraId="1F6403FB" w14:textId="7027B042" w:rsidR="004E410B" w:rsidRPr="00BF6D3D" w:rsidRDefault="004E410B" w:rsidP="007740D9">
      <w:pPr>
        <w:spacing w:after="0" w:line="360" w:lineRule="auto"/>
        <w:contextualSpacing/>
        <w:jc w:val="both"/>
        <w:rPr>
          <w:rFonts w:ascii="Myriad Pro" w:hAnsi="Myriad Pro"/>
          <w:sz w:val="26"/>
          <w:szCs w:val="26"/>
        </w:rPr>
        <w:sectPr w:rsidR="004E410B" w:rsidRPr="00BF6D3D" w:rsidSect="000D161F">
          <w:pgSz w:w="16838" w:h="11906" w:orient="landscape"/>
          <w:pgMar w:top="1418" w:right="1134" w:bottom="1701" w:left="1134" w:header="708" w:footer="708" w:gutter="0"/>
          <w:cols w:space="708"/>
          <w:docGrid w:linePitch="360"/>
        </w:sectPr>
      </w:pPr>
    </w:p>
    <w:p w14:paraId="5AF977C5"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67" w:name="_Toc51153226"/>
      <w:bookmarkStart w:id="68" w:name="_Toc51423786"/>
      <w:bookmarkStart w:id="69" w:name="_Toc53482830"/>
      <w:r w:rsidRPr="00BF6D3D">
        <w:rPr>
          <w:rFonts w:ascii="Myriad Pro" w:eastAsia="Times New Roman" w:hAnsi="Myriad Pro"/>
          <w:b/>
          <w:color w:val="4F6228"/>
          <w:sz w:val="28"/>
          <w:szCs w:val="28"/>
        </w:rPr>
        <w:lastRenderedPageBreak/>
        <w:t>Материальные затраты</w:t>
      </w:r>
      <w:bookmarkEnd w:id="67"/>
      <w:bookmarkEnd w:id="68"/>
      <w:bookmarkEnd w:id="69"/>
    </w:p>
    <w:p w14:paraId="2F749443"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70" w:name="_Toc51153227"/>
      <w:bookmarkStart w:id="71" w:name="_Toc51423787"/>
      <w:bookmarkStart w:id="72" w:name="_Toc53482831"/>
      <w:r w:rsidRPr="00BF6D3D">
        <w:rPr>
          <w:rFonts w:ascii="Myriad Pro" w:eastAsia="Times New Roman" w:hAnsi="Myriad Pro"/>
          <w:b/>
          <w:color w:val="4F6228"/>
          <w:sz w:val="28"/>
          <w:szCs w:val="28"/>
        </w:rPr>
        <w:t>Сырье, материалы, запасные части, инструмент, топливо.</w:t>
      </w:r>
      <w:bookmarkEnd w:id="70"/>
      <w:bookmarkEnd w:id="71"/>
      <w:bookmarkEnd w:id="72"/>
    </w:p>
    <w:p w14:paraId="2668A40F" w14:textId="28FBE19A"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следующие статьи затрат: сырье и материалы, определяемые в соответствии с пунктом 24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ремонт основных средств, определяемый в соответствии с пунктом 25 Основ ценообразования </w:t>
      </w:r>
      <w:r w:rsidR="00B83101" w:rsidRPr="00BF6D3D">
        <w:rPr>
          <w:rFonts w:ascii="Myriad Pro" w:hAnsi="Myriad Pro"/>
          <w:sz w:val="26"/>
          <w:szCs w:val="26"/>
        </w:rPr>
        <w:t>№ </w:t>
      </w:r>
      <w:r w:rsidRPr="00BF6D3D">
        <w:rPr>
          <w:rFonts w:ascii="Myriad Pro" w:hAnsi="Myriad Pro"/>
          <w:sz w:val="26"/>
          <w:szCs w:val="26"/>
        </w:rPr>
        <w:t>1178.</w:t>
      </w:r>
    </w:p>
    <w:p w14:paraId="176AA580" w14:textId="4CBCE469"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 24 Основ ценообразования №1178 расходы на сырье и материалы, используемые для производственных и хозяйственных нужд, рассчитываются на основании цен, определяемых в соответствии с пунктом 29 Основ ценообразования </w:t>
      </w:r>
      <w:r w:rsidR="00B83101" w:rsidRPr="00BF6D3D">
        <w:rPr>
          <w:rFonts w:ascii="Myriad Pro" w:hAnsi="Myriad Pro"/>
          <w:sz w:val="26"/>
          <w:szCs w:val="26"/>
        </w:rPr>
        <w:t>№ </w:t>
      </w:r>
      <w:r w:rsidRPr="00BF6D3D">
        <w:rPr>
          <w:rFonts w:ascii="Myriad Pro" w:hAnsi="Myriad Pro"/>
          <w:sz w:val="26"/>
          <w:szCs w:val="26"/>
        </w:rPr>
        <w:t>1178.</w:t>
      </w:r>
    </w:p>
    <w:p w14:paraId="715BCF00" w14:textId="01A3ADC0"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29 Основ ценообразования </w:t>
      </w:r>
      <w:r w:rsidR="00B83101" w:rsidRPr="00BF6D3D">
        <w:rPr>
          <w:rFonts w:ascii="Myriad Pro" w:hAnsi="Myriad Pro"/>
          <w:sz w:val="26"/>
          <w:szCs w:val="26"/>
        </w:rPr>
        <w:t>№ </w:t>
      </w:r>
      <w:r w:rsidRPr="00BF6D3D">
        <w:rPr>
          <w:rFonts w:ascii="Myriad Pro" w:hAnsi="Myriad Pro"/>
          <w:sz w:val="26"/>
          <w:szCs w:val="26"/>
        </w:rPr>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6A213958"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установленные на очередной период регулирования цены (тарифы) в случае, если цены (тарифы) на соответствующие товары (услуги) подлежат государственному регулированию;</w:t>
      </w:r>
    </w:p>
    <w:p w14:paraId="17A1D909"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(цены), установленные в договорах, заключенных в результате проведения торгов;</w:t>
      </w:r>
    </w:p>
    <w:p w14:paraId="370FEF9C"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рыночные цены, сложившиеся на организованных торговых площадках, в том числе биржах, функционирующих на территории Российской Федерации;</w:t>
      </w:r>
    </w:p>
    <w:p w14:paraId="7967F621"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 о рыночных ценах.</w:t>
      </w:r>
    </w:p>
    <w:p w14:paraId="245A549D"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p w14:paraId="386CD1FE" w14:textId="558BDEE8"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В соответствии с п. 25 Основ ценообразования </w:t>
      </w:r>
      <w:r w:rsidR="00B83101" w:rsidRPr="00BF6D3D">
        <w:rPr>
          <w:rFonts w:ascii="Myriad Pro" w:hAnsi="Myriad Pro"/>
          <w:sz w:val="26"/>
          <w:szCs w:val="26"/>
        </w:rPr>
        <w:t>№ </w:t>
      </w:r>
      <w:r w:rsidRPr="00BF6D3D">
        <w:rPr>
          <w:rFonts w:ascii="Myriad Pro" w:hAnsi="Myriad Pro"/>
          <w:sz w:val="26"/>
          <w:szCs w:val="26"/>
        </w:rPr>
        <w:t>1178 при определении расходов на ремонт основных средств учитываются:</w:t>
      </w:r>
    </w:p>
    <w:p w14:paraId="41C0D7A3"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1) нормативы расходов (с учетом их индексации) на ремонт основных средств, утверждаемые соответственно Министерством энергетики Российской Федерации и Государственной корпорацией по атомной энергии «Росатом»;</w:t>
      </w:r>
    </w:p>
    <w:p w14:paraId="1E1D644E" w14:textId="1B5E3863"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2) цены, указанные в пункте 29 Основ ценообразования </w:t>
      </w:r>
      <w:r w:rsidR="00B83101" w:rsidRPr="00BF6D3D">
        <w:rPr>
          <w:rFonts w:ascii="Myriad Pro" w:hAnsi="Myriad Pro"/>
          <w:sz w:val="26"/>
          <w:szCs w:val="26"/>
        </w:rPr>
        <w:t>№ </w:t>
      </w:r>
      <w:r w:rsidRPr="00BF6D3D">
        <w:rPr>
          <w:rFonts w:ascii="Myriad Pro" w:hAnsi="Myriad Pro"/>
          <w:sz w:val="26"/>
          <w:szCs w:val="26"/>
        </w:rPr>
        <w:t>1178.</w:t>
      </w:r>
    </w:p>
    <w:p w14:paraId="689DC0E0" w14:textId="7C15A1C6"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Расходы по статье «Сырье, материалы, запасные части, инструмент, топливо», заявленные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признанные экономически обоснованными для расчета базового уровня подконтрольных расходов Государственным комитетом Псковской области по тарифам и энергетике, указаны в следующей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507"/>
        <w:gridCol w:w="1224"/>
        <w:gridCol w:w="1229"/>
        <w:gridCol w:w="1507"/>
        <w:gridCol w:w="1541"/>
        <w:gridCol w:w="1562"/>
      </w:tblGrid>
      <w:tr w:rsidR="007740D9" w:rsidRPr="00BF6D3D" w14:paraId="02118040" w14:textId="77777777" w:rsidTr="00B83101">
        <w:trPr>
          <w:cantSplit/>
          <w:tblHeader/>
        </w:trPr>
        <w:tc>
          <w:tcPr>
            <w:tcW w:w="254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6FD4897"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Наименование</w:t>
            </w:r>
          </w:p>
        </w:tc>
        <w:tc>
          <w:tcPr>
            <w:tcW w:w="2488"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DD67BF5"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Факт за 2016, тыс. руб.</w:t>
            </w:r>
          </w:p>
        </w:tc>
        <w:tc>
          <w:tcPr>
            <w:tcW w:w="1529"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85E3B32"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Предложение филиала «Псковэнерго» на 2018, тыс. руб.</w:t>
            </w:r>
          </w:p>
        </w:tc>
        <w:tc>
          <w:tcPr>
            <w:tcW w:w="3149"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211DB2A"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ТБР 2018, тыс. руб.</w:t>
            </w:r>
          </w:p>
        </w:tc>
      </w:tr>
      <w:tr w:rsidR="007740D9" w:rsidRPr="00BF6D3D" w14:paraId="79C46DE6" w14:textId="77777777" w:rsidTr="00B83101">
        <w:trPr>
          <w:cantSplit/>
          <w:tblHeader/>
        </w:trPr>
        <w:tc>
          <w:tcPr>
            <w:tcW w:w="2548"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7471CE3F" w14:textId="77777777" w:rsidR="007740D9" w:rsidRPr="00BF6D3D" w:rsidRDefault="007740D9" w:rsidP="007740D9">
            <w:pPr>
              <w:spacing w:after="0" w:line="240" w:lineRule="auto"/>
              <w:rPr>
                <w:rFonts w:ascii="Myriad Pro" w:eastAsia="Times New Roman" w:hAnsi="Myriad Pro" w:cs="Arial CYR"/>
                <w:b/>
                <w:bCs/>
                <w:sz w:val="18"/>
                <w:szCs w:val="18"/>
                <w:lang w:eastAsia="ru-RU"/>
              </w:rPr>
            </w:pPr>
          </w:p>
        </w:tc>
        <w:tc>
          <w:tcPr>
            <w:tcW w:w="124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D024429"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организации</w:t>
            </w:r>
          </w:p>
        </w:tc>
        <w:tc>
          <w:tcPr>
            <w:tcW w:w="124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AFDC636"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Госкомитета</w:t>
            </w:r>
          </w:p>
        </w:tc>
        <w:tc>
          <w:tcPr>
            <w:tcW w:w="152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4AA0659"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p>
        </w:tc>
        <w:tc>
          <w:tcPr>
            <w:tcW w:w="156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9C23A35" w14:textId="5FB7F2DC"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 xml:space="preserve">Приказ Госкомитета от 29.12.2017 </w:t>
            </w:r>
            <w:r w:rsidRPr="00BF6D3D">
              <w:rPr>
                <w:rFonts w:ascii="Myriad Pro" w:eastAsia="Times New Roman" w:hAnsi="Myriad Pro" w:cs="Arial CYR"/>
                <w:b/>
                <w:bCs/>
                <w:color w:val="FFFFFF"/>
                <w:sz w:val="18"/>
                <w:szCs w:val="18"/>
                <w:lang w:eastAsia="ru-RU"/>
              </w:rPr>
              <w:br/>
            </w:r>
            <w:r w:rsidR="00B83101" w:rsidRPr="00BF6D3D">
              <w:rPr>
                <w:rFonts w:ascii="Myriad Pro" w:eastAsia="Times New Roman" w:hAnsi="Myriad Pro" w:cs="Arial CYR"/>
                <w:b/>
                <w:bCs/>
                <w:color w:val="FFFFFF"/>
                <w:sz w:val="18"/>
                <w:szCs w:val="18"/>
                <w:lang w:eastAsia="ru-RU"/>
              </w:rPr>
              <w:t>№ </w:t>
            </w:r>
            <w:r w:rsidRPr="00BF6D3D">
              <w:rPr>
                <w:rFonts w:ascii="Myriad Pro" w:eastAsia="Times New Roman" w:hAnsi="Myriad Pro" w:cs="Arial CYR"/>
                <w:b/>
                <w:bCs/>
                <w:color w:val="FFFFFF"/>
                <w:sz w:val="18"/>
                <w:szCs w:val="18"/>
                <w:lang w:eastAsia="ru-RU"/>
              </w:rPr>
              <w:t>217-э</w:t>
            </w:r>
          </w:p>
        </w:tc>
        <w:tc>
          <w:tcPr>
            <w:tcW w:w="158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B3FCDBC" w14:textId="4AB83BD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 xml:space="preserve">Приказ Госкомитета от 01.06.2018 </w:t>
            </w:r>
            <w:r w:rsidRPr="00BF6D3D">
              <w:rPr>
                <w:rFonts w:ascii="Myriad Pro" w:eastAsia="Times New Roman" w:hAnsi="Myriad Pro" w:cs="Arial CYR"/>
                <w:b/>
                <w:bCs/>
                <w:color w:val="FFFFFF"/>
                <w:sz w:val="18"/>
                <w:szCs w:val="18"/>
                <w:lang w:eastAsia="ru-RU"/>
              </w:rPr>
              <w:br/>
            </w:r>
            <w:r w:rsidR="00B83101" w:rsidRPr="00BF6D3D">
              <w:rPr>
                <w:rFonts w:ascii="Myriad Pro" w:eastAsia="Times New Roman" w:hAnsi="Myriad Pro" w:cs="Arial CYR"/>
                <w:b/>
                <w:bCs/>
                <w:color w:val="FFFFFF"/>
                <w:sz w:val="18"/>
                <w:szCs w:val="18"/>
                <w:lang w:eastAsia="ru-RU"/>
              </w:rPr>
              <w:t>№ </w:t>
            </w:r>
            <w:r w:rsidRPr="00BF6D3D">
              <w:rPr>
                <w:rFonts w:ascii="Myriad Pro" w:eastAsia="Times New Roman" w:hAnsi="Myriad Pro" w:cs="Arial CYR"/>
                <w:b/>
                <w:bCs/>
                <w:color w:val="FFFFFF"/>
                <w:sz w:val="18"/>
                <w:szCs w:val="18"/>
                <w:lang w:eastAsia="ru-RU"/>
              </w:rPr>
              <w:t>23-э</w:t>
            </w:r>
          </w:p>
        </w:tc>
      </w:tr>
      <w:tr w:rsidR="007740D9" w:rsidRPr="00BF6D3D" w14:paraId="40A23389" w14:textId="77777777" w:rsidTr="00B83101">
        <w:trPr>
          <w:cantSplit/>
        </w:trPr>
        <w:tc>
          <w:tcPr>
            <w:tcW w:w="2548" w:type="dxa"/>
            <w:tcBorders>
              <w:top w:val="single" w:sz="4" w:space="0" w:color="FFFFFF"/>
            </w:tcBorders>
            <w:shd w:val="clear" w:color="auto" w:fill="auto"/>
            <w:vAlign w:val="center"/>
          </w:tcPr>
          <w:p w14:paraId="7FB91121"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Сырье, материалы, запасные части, инструмент, топливо</w:t>
            </w:r>
          </w:p>
        </w:tc>
        <w:tc>
          <w:tcPr>
            <w:tcW w:w="1241" w:type="dxa"/>
            <w:tcBorders>
              <w:top w:val="single" w:sz="4" w:space="0" w:color="FFFFFF"/>
            </w:tcBorders>
            <w:shd w:val="clear" w:color="auto" w:fill="auto"/>
            <w:vAlign w:val="center"/>
          </w:tcPr>
          <w:p w14:paraId="79D3138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232 866,83</w:t>
            </w:r>
          </w:p>
        </w:tc>
        <w:tc>
          <w:tcPr>
            <w:tcW w:w="1247" w:type="dxa"/>
            <w:tcBorders>
              <w:top w:val="single" w:sz="4" w:space="0" w:color="FFFFFF"/>
            </w:tcBorders>
            <w:shd w:val="clear" w:color="auto" w:fill="auto"/>
            <w:vAlign w:val="center"/>
          </w:tcPr>
          <w:p w14:paraId="31A000B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232 739,51</w:t>
            </w:r>
          </w:p>
        </w:tc>
        <w:tc>
          <w:tcPr>
            <w:tcW w:w="1529" w:type="dxa"/>
            <w:tcBorders>
              <w:top w:val="single" w:sz="4" w:space="0" w:color="FFFFFF"/>
            </w:tcBorders>
            <w:shd w:val="clear" w:color="auto" w:fill="auto"/>
            <w:vAlign w:val="center"/>
          </w:tcPr>
          <w:p w14:paraId="6248905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282 020,72</w:t>
            </w:r>
          </w:p>
        </w:tc>
        <w:tc>
          <w:tcPr>
            <w:tcW w:w="1564" w:type="dxa"/>
            <w:tcBorders>
              <w:top w:val="single" w:sz="4" w:space="0" w:color="FFFFFF"/>
            </w:tcBorders>
            <w:shd w:val="clear" w:color="auto" w:fill="auto"/>
            <w:vAlign w:val="center"/>
          </w:tcPr>
          <w:p w14:paraId="14D689B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250 758,29</w:t>
            </w:r>
          </w:p>
        </w:tc>
        <w:tc>
          <w:tcPr>
            <w:tcW w:w="1585" w:type="dxa"/>
            <w:tcBorders>
              <w:top w:val="single" w:sz="4" w:space="0" w:color="FFFFFF"/>
            </w:tcBorders>
            <w:shd w:val="clear" w:color="auto" w:fill="auto"/>
            <w:vAlign w:val="center"/>
          </w:tcPr>
          <w:p w14:paraId="056CF93C"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250 763,56</w:t>
            </w:r>
          </w:p>
        </w:tc>
      </w:tr>
      <w:tr w:rsidR="007740D9" w:rsidRPr="00BF6D3D" w14:paraId="732FCABD" w14:textId="77777777" w:rsidTr="00B83101">
        <w:trPr>
          <w:cantSplit/>
        </w:trPr>
        <w:tc>
          <w:tcPr>
            <w:tcW w:w="2548" w:type="dxa"/>
            <w:shd w:val="clear" w:color="auto" w:fill="auto"/>
            <w:vAlign w:val="center"/>
          </w:tcPr>
          <w:p w14:paraId="299FE636"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Основные материалы </w:t>
            </w:r>
          </w:p>
        </w:tc>
        <w:tc>
          <w:tcPr>
            <w:tcW w:w="1241" w:type="dxa"/>
            <w:shd w:val="clear" w:color="auto" w:fill="auto"/>
            <w:vAlign w:val="center"/>
          </w:tcPr>
          <w:p w14:paraId="764F7E7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55 357,19</w:t>
            </w:r>
          </w:p>
        </w:tc>
        <w:tc>
          <w:tcPr>
            <w:tcW w:w="1247" w:type="dxa"/>
            <w:shd w:val="clear" w:color="auto" w:fill="auto"/>
            <w:vAlign w:val="center"/>
          </w:tcPr>
          <w:p w14:paraId="62B41ED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55 357,19</w:t>
            </w:r>
          </w:p>
        </w:tc>
        <w:tc>
          <w:tcPr>
            <w:tcW w:w="1529" w:type="dxa"/>
            <w:shd w:val="clear" w:color="auto" w:fill="auto"/>
            <w:vAlign w:val="center"/>
          </w:tcPr>
          <w:p w14:paraId="3310A03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60 277,34</w:t>
            </w:r>
          </w:p>
        </w:tc>
        <w:tc>
          <w:tcPr>
            <w:tcW w:w="1564" w:type="dxa"/>
            <w:shd w:val="clear" w:color="auto" w:fill="auto"/>
            <w:vAlign w:val="center"/>
          </w:tcPr>
          <w:p w14:paraId="1FDFEE1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59 642,96</w:t>
            </w:r>
          </w:p>
        </w:tc>
        <w:tc>
          <w:tcPr>
            <w:tcW w:w="1585" w:type="dxa"/>
            <w:shd w:val="clear" w:color="auto" w:fill="auto"/>
            <w:vAlign w:val="center"/>
          </w:tcPr>
          <w:p w14:paraId="6CBEEA4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59 644,22</w:t>
            </w:r>
          </w:p>
        </w:tc>
      </w:tr>
      <w:tr w:rsidR="007740D9" w:rsidRPr="00BF6D3D" w14:paraId="458FC3FF" w14:textId="77777777" w:rsidTr="00B83101">
        <w:trPr>
          <w:cantSplit/>
        </w:trPr>
        <w:tc>
          <w:tcPr>
            <w:tcW w:w="2548" w:type="dxa"/>
            <w:shd w:val="clear" w:color="auto" w:fill="auto"/>
            <w:vAlign w:val="center"/>
          </w:tcPr>
          <w:p w14:paraId="0B81A030"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Вспомогательные материалы </w:t>
            </w:r>
          </w:p>
        </w:tc>
        <w:tc>
          <w:tcPr>
            <w:tcW w:w="1241" w:type="dxa"/>
            <w:shd w:val="clear" w:color="auto" w:fill="auto"/>
            <w:vAlign w:val="center"/>
          </w:tcPr>
          <w:p w14:paraId="06EAF7B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33 953,76</w:t>
            </w:r>
          </w:p>
        </w:tc>
        <w:tc>
          <w:tcPr>
            <w:tcW w:w="1247" w:type="dxa"/>
            <w:shd w:val="clear" w:color="auto" w:fill="auto"/>
            <w:vAlign w:val="center"/>
          </w:tcPr>
          <w:p w14:paraId="7F2E6D7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33 953,76</w:t>
            </w:r>
          </w:p>
        </w:tc>
        <w:tc>
          <w:tcPr>
            <w:tcW w:w="1529" w:type="dxa"/>
            <w:shd w:val="clear" w:color="auto" w:fill="auto"/>
            <w:vAlign w:val="center"/>
          </w:tcPr>
          <w:p w14:paraId="33295DD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36 971,58</w:t>
            </w:r>
          </w:p>
        </w:tc>
        <w:tc>
          <w:tcPr>
            <w:tcW w:w="1564" w:type="dxa"/>
            <w:shd w:val="clear" w:color="auto" w:fill="auto"/>
            <w:vAlign w:val="center"/>
          </w:tcPr>
          <w:p w14:paraId="5502008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36 582,48</w:t>
            </w:r>
          </w:p>
        </w:tc>
        <w:tc>
          <w:tcPr>
            <w:tcW w:w="1585" w:type="dxa"/>
            <w:shd w:val="clear" w:color="auto" w:fill="auto"/>
            <w:vAlign w:val="center"/>
          </w:tcPr>
          <w:p w14:paraId="48DC46A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36 583,25</w:t>
            </w:r>
          </w:p>
        </w:tc>
      </w:tr>
      <w:tr w:rsidR="007740D9" w:rsidRPr="00BF6D3D" w14:paraId="1AF4A33D" w14:textId="77777777" w:rsidTr="00B83101">
        <w:trPr>
          <w:cantSplit/>
        </w:trPr>
        <w:tc>
          <w:tcPr>
            <w:tcW w:w="2548" w:type="dxa"/>
            <w:shd w:val="clear" w:color="auto" w:fill="auto"/>
            <w:vAlign w:val="center"/>
          </w:tcPr>
          <w:p w14:paraId="375ED81E"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Инструменты и инвентарь</w:t>
            </w:r>
          </w:p>
        </w:tc>
        <w:tc>
          <w:tcPr>
            <w:tcW w:w="1241" w:type="dxa"/>
            <w:shd w:val="clear" w:color="auto" w:fill="auto"/>
            <w:vAlign w:val="center"/>
          </w:tcPr>
          <w:p w14:paraId="4C95BF8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8 243,12</w:t>
            </w:r>
          </w:p>
        </w:tc>
        <w:tc>
          <w:tcPr>
            <w:tcW w:w="1247" w:type="dxa"/>
            <w:shd w:val="clear" w:color="auto" w:fill="auto"/>
            <w:vAlign w:val="center"/>
          </w:tcPr>
          <w:p w14:paraId="27E0921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8 243,12</w:t>
            </w:r>
          </w:p>
        </w:tc>
        <w:tc>
          <w:tcPr>
            <w:tcW w:w="1529" w:type="dxa"/>
            <w:shd w:val="clear" w:color="auto" w:fill="auto"/>
            <w:vAlign w:val="center"/>
          </w:tcPr>
          <w:p w14:paraId="6D50D76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8 975,77</w:t>
            </w:r>
          </w:p>
        </w:tc>
        <w:tc>
          <w:tcPr>
            <w:tcW w:w="1564" w:type="dxa"/>
            <w:shd w:val="clear" w:color="auto" w:fill="auto"/>
            <w:vAlign w:val="center"/>
          </w:tcPr>
          <w:p w14:paraId="5164E8A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8 881,30</w:t>
            </w:r>
          </w:p>
        </w:tc>
        <w:tc>
          <w:tcPr>
            <w:tcW w:w="1585" w:type="dxa"/>
            <w:shd w:val="clear" w:color="auto" w:fill="auto"/>
            <w:vAlign w:val="center"/>
          </w:tcPr>
          <w:p w14:paraId="273E454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8 881,49</w:t>
            </w:r>
          </w:p>
        </w:tc>
      </w:tr>
      <w:tr w:rsidR="007740D9" w:rsidRPr="00BF6D3D" w14:paraId="6CDD806B" w14:textId="77777777" w:rsidTr="00B83101">
        <w:trPr>
          <w:cantSplit/>
        </w:trPr>
        <w:tc>
          <w:tcPr>
            <w:tcW w:w="2548" w:type="dxa"/>
            <w:shd w:val="clear" w:color="auto" w:fill="auto"/>
            <w:vAlign w:val="center"/>
          </w:tcPr>
          <w:p w14:paraId="36272AF6"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Строительные материалы</w:t>
            </w:r>
          </w:p>
        </w:tc>
        <w:tc>
          <w:tcPr>
            <w:tcW w:w="1241" w:type="dxa"/>
            <w:shd w:val="clear" w:color="auto" w:fill="auto"/>
            <w:vAlign w:val="center"/>
          </w:tcPr>
          <w:p w14:paraId="17A7E40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3 626,81</w:t>
            </w:r>
          </w:p>
        </w:tc>
        <w:tc>
          <w:tcPr>
            <w:tcW w:w="1247" w:type="dxa"/>
            <w:shd w:val="clear" w:color="auto" w:fill="auto"/>
            <w:vAlign w:val="center"/>
          </w:tcPr>
          <w:p w14:paraId="1EE2BC8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3 626,81</w:t>
            </w:r>
          </w:p>
        </w:tc>
        <w:tc>
          <w:tcPr>
            <w:tcW w:w="1529" w:type="dxa"/>
            <w:shd w:val="clear" w:color="auto" w:fill="auto"/>
            <w:vAlign w:val="center"/>
          </w:tcPr>
          <w:p w14:paraId="7B67496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3 949,16</w:t>
            </w:r>
          </w:p>
        </w:tc>
        <w:tc>
          <w:tcPr>
            <w:tcW w:w="1564" w:type="dxa"/>
            <w:shd w:val="clear" w:color="auto" w:fill="auto"/>
            <w:vAlign w:val="center"/>
          </w:tcPr>
          <w:p w14:paraId="4478D84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3 907,60</w:t>
            </w:r>
          </w:p>
        </w:tc>
        <w:tc>
          <w:tcPr>
            <w:tcW w:w="1585" w:type="dxa"/>
            <w:shd w:val="clear" w:color="auto" w:fill="auto"/>
            <w:vAlign w:val="center"/>
          </w:tcPr>
          <w:p w14:paraId="6B0D009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3 907,68</w:t>
            </w:r>
          </w:p>
        </w:tc>
      </w:tr>
      <w:tr w:rsidR="007740D9" w:rsidRPr="00BF6D3D" w14:paraId="222BE351" w14:textId="77777777" w:rsidTr="00B83101">
        <w:trPr>
          <w:cantSplit/>
        </w:trPr>
        <w:tc>
          <w:tcPr>
            <w:tcW w:w="2548" w:type="dxa"/>
            <w:shd w:val="clear" w:color="auto" w:fill="auto"/>
            <w:vAlign w:val="center"/>
          </w:tcPr>
          <w:p w14:paraId="08946C9B"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Горюче-смазочные материалы</w:t>
            </w:r>
          </w:p>
        </w:tc>
        <w:tc>
          <w:tcPr>
            <w:tcW w:w="1241" w:type="dxa"/>
            <w:shd w:val="clear" w:color="auto" w:fill="auto"/>
            <w:vAlign w:val="center"/>
          </w:tcPr>
          <w:p w14:paraId="411720C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69 610,77</w:t>
            </w:r>
          </w:p>
        </w:tc>
        <w:tc>
          <w:tcPr>
            <w:tcW w:w="1247" w:type="dxa"/>
            <w:shd w:val="clear" w:color="auto" w:fill="auto"/>
            <w:vAlign w:val="center"/>
          </w:tcPr>
          <w:p w14:paraId="2F51E53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69 592,81</w:t>
            </w:r>
          </w:p>
        </w:tc>
        <w:tc>
          <w:tcPr>
            <w:tcW w:w="1529" w:type="dxa"/>
            <w:shd w:val="clear" w:color="auto" w:fill="auto"/>
            <w:vAlign w:val="center"/>
          </w:tcPr>
          <w:p w14:paraId="73D31DC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75 797,78</w:t>
            </w:r>
          </w:p>
        </w:tc>
        <w:tc>
          <w:tcPr>
            <w:tcW w:w="1564" w:type="dxa"/>
            <w:shd w:val="clear" w:color="auto" w:fill="auto"/>
            <w:vAlign w:val="center"/>
          </w:tcPr>
          <w:p w14:paraId="052B7C3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74 980,71</w:t>
            </w:r>
          </w:p>
        </w:tc>
        <w:tc>
          <w:tcPr>
            <w:tcW w:w="1585" w:type="dxa"/>
            <w:shd w:val="clear" w:color="auto" w:fill="auto"/>
            <w:vAlign w:val="center"/>
          </w:tcPr>
          <w:p w14:paraId="7048568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74 982,28</w:t>
            </w:r>
          </w:p>
        </w:tc>
      </w:tr>
      <w:tr w:rsidR="007740D9" w:rsidRPr="00BF6D3D" w14:paraId="58236DC0" w14:textId="77777777" w:rsidTr="00B83101">
        <w:trPr>
          <w:cantSplit/>
        </w:trPr>
        <w:tc>
          <w:tcPr>
            <w:tcW w:w="2548" w:type="dxa"/>
            <w:shd w:val="clear" w:color="auto" w:fill="auto"/>
            <w:vAlign w:val="center"/>
          </w:tcPr>
          <w:p w14:paraId="08BC5A7E"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Спецодежда, спецобувь</w:t>
            </w:r>
          </w:p>
        </w:tc>
        <w:tc>
          <w:tcPr>
            <w:tcW w:w="1241" w:type="dxa"/>
            <w:shd w:val="clear" w:color="auto" w:fill="auto"/>
            <w:vAlign w:val="center"/>
          </w:tcPr>
          <w:p w14:paraId="3CE852D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34 943,31</w:t>
            </w:r>
          </w:p>
        </w:tc>
        <w:tc>
          <w:tcPr>
            <w:tcW w:w="1247" w:type="dxa"/>
            <w:shd w:val="clear" w:color="auto" w:fill="auto"/>
            <w:vAlign w:val="center"/>
          </w:tcPr>
          <w:p w14:paraId="37BFBFE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34 942,29</w:t>
            </w:r>
          </w:p>
        </w:tc>
        <w:tc>
          <w:tcPr>
            <w:tcW w:w="1529" w:type="dxa"/>
            <w:shd w:val="clear" w:color="auto" w:fill="auto"/>
            <w:vAlign w:val="center"/>
          </w:tcPr>
          <w:p w14:paraId="5230DB2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56 623,61</w:t>
            </w:r>
          </w:p>
        </w:tc>
        <w:tc>
          <w:tcPr>
            <w:tcW w:w="1564" w:type="dxa"/>
            <w:shd w:val="clear" w:color="auto" w:fill="auto"/>
            <w:vAlign w:val="center"/>
          </w:tcPr>
          <w:p w14:paraId="37552F4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37 647,53</w:t>
            </w:r>
          </w:p>
        </w:tc>
        <w:tc>
          <w:tcPr>
            <w:tcW w:w="1585" w:type="dxa"/>
            <w:shd w:val="clear" w:color="auto" w:fill="auto"/>
            <w:vAlign w:val="center"/>
          </w:tcPr>
          <w:p w14:paraId="5A03A02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37 648,32</w:t>
            </w:r>
          </w:p>
        </w:tc>
      </w:tr>
      <w:tr w:rsidR="007740D9" w:rsidRPr="00BF6D3D" w14:paraId="1407A45A" w14:textId="77777777" w:rsidTr="00B83101">
        <w:trPr>
          <w:cantSplit/>
        </w:trPr>
        <w:tc>
          <w:tcPr>
            <w:tcW w:w="2548" w:type="dxa"/>
            <w:shd w:val="clear" w:color="auto" w:fill="auto"/>
            <w:vAlign w:val="center"/>
          </w:tcPr>
          <w:p w14:paraId="6236556F"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Средства индивидуальной защиты</w:t>
            </w:r>
          </w:p>
        </w:tc>
        <w:tc>
          <w:tcPr>
            <w:tcW w:w="1241" w:type="dxa"/>
            <w:shd w:val="clear" w:color="auto" w:fill="auto"/>
            <w:vAlign w:val="center"/>
          </w:tcPr>
          <w:p w14:paraId="597878B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5 316,73</w:t>
            </w:r>
          </w:p>
        </w:tc>
        <w:tc>
          <w:tcPr>
            <w:tcW w:w="1247" w:type="dxa"/>
            <w:shd w:val="clear" w:color="auto" w:fill="auto"/>
            <w:vAlign w:val="center"/>
          </w:tcPr>
          <w:p w14:paraId="7DBCB65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5 316,73</w:t>
            </w:r>
          </w:p>
        </w:tc>
        <w:tc>
          <w:tcPr>
            <w:tcW w:w="1529" w:type="dxa"/>
            <w:shd w:val="clear" w:color="auto" w:fill="auto"/>
            <w:vAlign w:val="center"/>
          </w:tcPr>
          <w:p w14:paraId="4BABEC9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13 475,83</w:t>
            </w:r>
          </w:p>
        </w:tc>
        <w:tc>
          <w:tcPr>
            <w:tcW w:w="1564" w:type="dxa"/>
            <w:shd w:val="clear" w:color="auto" w:fill="auto"/>
            <w:vAlign w:val="center"/>
          </w:tcPr>
          <w:p w14:paraId="1DA1281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5 728,36</w:t>
            </w:r>
          </w:p>
        </w:tc>
        <w:tc>
          <w:tcPr>
            <w:tcW w:w="1585" w:type="dxa"/>
            <w:shd w:val="clear" w:color="auto" w:fill="auto"/>
            <w:vAlign w:val="center"/>
          </w:tcPr>
          <w:p w14:paraId="4A8CBBA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5 728,48</w:t>
            </w:r>
          </w:p>
        </w:tc>
      </w:tr>
      <w:tr w:rsidR="007740D9" w:rsidRPr="00BF6D3D" w14:paraId="17583D5D" w14:textId="77777777" w:rsidTr="00B83101">
        <w:trPr>
          <w:cantSplit/>
        </w:trPr>
        <w:tc>
          <w:tcPr>
            <w:tcW w:w="2548" w:type="dxa"/>
            <w:shd w:val="clear" w:color="auto" w:fill="auto"/>
            <w:vAlign w:val="center"/>
          </w:tcPr>
          <w:p w14:paraId="0438CA6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Прочие материалы по охране труда</w:t>
            </w:r>
          </w:p>
        </w:tc>
        <w:tc>
          <w:tcPr>
            <w:tcW w:w="1241" w:type="dxa"/>
            <w:shd w:val="clear" w:color="auto" w:fill="auto"/>
            <w:vAlign w:val="center"/>
          </w:tcPr>
          <w:p w14:paraId="11B932E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8 814,52</w:t>
            </w:r>
          </w:p>
        </w:tc>
        <w:tc>
          <w:tcPr>
            <w:tcW w:w="1247" w:type="dxa"/>
            <w:shd w:val="clear" w:color="auto" w:fill="auto"/>
            <w:vAlign w:val="center"/>
          </w:tcPr>
          <w:p w14:paraId="08E3645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8 814,52</w:t>
            </w:r>
          </w:p>
        </w:tc>
        <w:tc>
          <w:tcPr>
            <w:tcW w:w="1529" w:type="dxa"/>
            <w:shd w:val="clear" w:color="auto" w:fill="auto"/>
            <w:vAlign w:val="center"/>
          </w:tcPr>
          <w:p w14:paraId="168D714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9 597,95</w:t>
            </w:r>
          </w:p>
        </w:tc>
        <w:tc>
          <w:tcPr>
            <w:tcW w:w="1564" w:type="dxa"/>
            <w:shd w:val="clear" w:color="auto" w:fill="auto"/>
            <w:vAlign w:val="center"/>
          </w:tcPr>
          <w:p w14:paraId="4B3FFE3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9 496,94</w:t>
            </w:r>
          </w:p>
        </w:tc>
        <w:tc>
          <w:tcPr>
            <w:tcW w:w="1585" w:type="dxa"/>
            <w:shd w:val="clear" w:color="auto" w:fill="auto"/>
            <w:vAlign w:val="center"/>
          </w:tcPr>
          <w:p w14:paraId="710992F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9 497,14</w:t>
            </w:r>
          </w:p>
        </w:tc>
      </w:tr>
      <w:tr w:rsidR="007740D9" w:rsidRPr="00BF6D3D" w14:paraId="48B8A756" w14:textId="77777777" w:rsidTr="00B83101">
        <w:trPr>
          <w:cantSplit/>
        </w:trPr>
        <w:tc>
          <w:tcPr>
            <w:tcW w:w="2548" w:type="dxa"/>
            <w:shd w:val="clear" w:color="auto" w:fill="auto"/>
            <w:vAlign w:val="center"/>
          </w:tcPr>
          <w:p w14:paraId="2F36E9A2"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Вычислительная и оргтехника до 40 тыс.руб.</w:t>
            </w:r>
          </w:p>
        </w:tc>
        <w:tc>
          <w:tcPr>
            <w:tcW w:w="1241" w:type="dxa"/>
            <w:shd w:val="clear" w:color="auto" w:fill="auto"/>
            <w:vAlign w:val="center"/>
          </w:tcPr>
          <w:p w14:paraId="68ADC55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2 543,00</w:t>
            </w:r>
          </w:p>
        </w:tc>
        <w:tc>
          <w:tcPr>
            <w:tcW w:w="1247" w:type="dxa"/>
            <w:shd w:val="clear" w:color="auto" w:fill="auto"/>
            <w:vAlign w:val="center"/>
          </w:tcPr>
          <w:p w14:paraId="6D77899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2 543,00</w:t>
            </w:r>
          </w:p>
        </w:tc>
        <w:tc>
          <w:tcPr>
            <w:tcW w:w="1529" w:type="dxa"/>
            <w:shd w:val="clear" w:color="auto" w:fill="auto"/>
            <w:vAlign w:val="center"/>
          </w:tcPr>
          <w:p w14:paraId="1DE7606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4 785,00</w:t>
            </w:r>
          </w:p>
        </w:tc>
        <w:tc>
          <w:tcPr>
            <w:tcW w:w="1564" w:type="dxa"/>
            <w:shd w:val="clear" w:color="auto" w:fill="auto"/>
            <w:vAlign w:val="center"/>
          </w:tcPr>
          <w:p w14:paraId="5069CF0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2 739,88</w:t>
            </w:r>
          </w:p>
        </w:tc>
        <w:tc>
          <w:tcPr>
            <w:tcW w:w="1585" w:type="dxa"/>
            <w:shd w:val="clear" w:color="auto" w:fill="auto"/>
            <w:vAlign w:val="center"/>
          </w:tcPr>
          <w:p w14:paraId="0638B65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2 739,94</w:t>
            </w:r>
          </w:p>
        </w:tc>
      </w:tr>
      <w:tr w:rsidR="007740D9" w:rsidRPr="00BF6D3D" w14:paraId="44AFB4BF" w14:textId="77777777" w:rsidTr="00B83101">
        <w:trPr>
          <w:cantSplit/>
        </w:trPr>
        <w:tc>
          <w:tcPr>
            <w:tcW w:w="2548" w:type="dxa"/>
            <w:shd w:val="clear" w:color="auto" w:fill="auto"/>
            <w:vAlign w:val="center"/>
          </w:tcPr>
          <w:p w14:paraId="6EF865C2"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Расходные материалы для вычислительной и оргтехники</w:t>
            </w:r>
          </w:p>
        </w:tc>
        <w:tc>
          <w:tcPr>
            <w:tcW w:w="1241" w:type="dxa"/>
            <w:shd w:val="clear" w:color="auto" w:fill="auto"/>
            <w:vAlign w:val="center"/>
          </w:tcPr>
          <w:p w14:paraId="4A64A34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4 077,00</w:t>
            </w:r>
          </w:p>
        </w:tc>
        <w:tc>
          <w:tcPr>
            <w:tcW w:w="1247" w:type="dxa"/>
            <w:shd w:val="clear" w:color="auto" w:fill="auto"/>
            <w:vAlign w:val="center"/>
          </w:tcPr>
          <w:p w14:paraId="11D9F3D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4 077,00</w:t>
            </w:r>
          </w:p>
        </w:tc>
        <w:tc>
          <w:tcPr>
            <w:tcW w:w="1529" w:type="dxa"/>
            <w:shd w:val="clear" w:color="auto" w:fill="auto"/>
            <w:vAlign w:val="center"/>
          </w:tcPr>
          <w:p w14:paraId="716BD59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4 439,36</w:t>
            </w:r>
          </w:p>
        </w:tc>
        <w:tc>
          <w:tcPr>
            <w:tcW w:w="1564" w:type="dxa"/>
            <w:shd w:val="clear" w:color="auto" w:fill="auto"/>
            <w:vAlign w:val="center"/>
          </w:tcPr>
          <w:p w14:paraId="50EE104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4 392,64</w:t>
            </w:r>
          </w:p>
        </w:tc>
        <w:tc>
          <w:tcPr>
            <w:tcW w:w="1585" w:type="dxa"/>
            <w:shd w:val="clear" w:color="auto" w:fill="auto"/>
            <w:vAlign w:val="center"/>
          </w:tcPr>
          <w:p w14:paraId="57F3F29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4 392,74</w:t>
            </w:r>
          </w:p>
        </w:tc>
      </w:tr>
      <w:tr w:rsidR="007740D9" w:rsidRPr="00BF6D3D" w14:paraId="31F1E621" w14:textId="77777777" w:rsidTr="00B83101">
        <w:trPr>
          <w:cantSplit/>
        </w:trPr>
        <w:tc>
          <w:tcPr>
            <w:tcW w:w="2548" w:type="dxa"/>
            <w:shd w:val="clear" w:color="auto" w:fill="auto"/>
            <w:vAlign w:val="center"/>
          </w:tcPr>
          <w:p w14:paraId="23B5EE50"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Прочие материалы</w:t>
            </w:r>
          </w:p>
        </w:tc>
        <w:tc>
          <w:tcPr>
            <w:tcW w:w="1241" w:type="dxa"/>
            <w:shd w:val="clear" w:color="auto" w:fill="auto"/>
            <w:vAlign w:val="center"/>
          </w:tcPr>
          <w:p w14:paraId="15842E4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4 245,59</w:t>
            </w:r>
          </w:p>
        </w:tc>
        <w:tc>
          <w:tcPr>
            <w:tcW w:w="1247" w:type="dxa"/>
            <w:shd w:val="clear" w:color="auto" w:fill="auto"/>
            <w:vAlign w:val="center"/>
          </w:tcPr>
          <w:p w14:paraId="0AEF607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4 137,27</w:t>
            </w:r>
          </w:p>
        </w:tc>
        <w:tc>
          <w:tcPr>
            <w:tcW w:w="1529" w:type="dxa"/>
            <w:shd w:val="clear" w:color="auto" w:fill="auto"/>
            <w:vAlign w:val="center"/>
          </w:tcPr>
          <w:p w14:paraId="1C554BF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4 802,57</w:t>
            </w:r>
          </w:p>
        </w:tc>
        <w:tc>
          <w:tcPr>
            <w:tcW w:w="1564" w:type="dxa"/>
            <w:shd w:val="clear" w:color="auto" w:fill="auto"/>
            <w:vAlign w:val="center"/>
          </w:tcPr>
          <w:p w14:paraId="0F50112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4 457,58</w:t>
            </w:r>
          </w:p>
        </w:tc>
        <w:tc>
          <w:tcPr>
            <w:tcW w:w="1585" w:type="dxa"/>
            <w:shd w:val="clear" w:color="auto" w:fill="auto"/>
            <w:vAlign w:val="center"/>
          </w:tcPr>
          <w:p w14:paraId="0DAFF25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4 457,67</w:t>
            </w:r>
          </w:p>
        </w:tc>
      </w:tr>
      <w:tr w:rsidR="007740D9" w:rsidRPr="00BF6D3D" w14:paraId="1F10302F" w14:textId="77777777" w:rsidTr="00B83101">
        <w:trPr>
          <w:cantSplit/>
        </w:trPr>
        <w:tc>
          <w:tcPr>
            <w:tcW w:w="2548" w:type="dxa"/>
            <w:shd w:val="clear" w:color="auto" w:fill="auto"/>
            <w:vAlign w:val="center"/>
          </w:tcPr>
          <w:p w14:paraId="28163BA2"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Техническая литература</w:t>
            </w:r>
          </w:p>
        </w:tc>
        <w:tc>
          <w:tcPr>
            <w:tcW w:w="1241" w:type="dxa"/>
            <w:shd w:val="clear" w:color="auto" w:fill="auto"/>
            <w:vAlign w:val="center"/>
          </w:tcPr>
          <w:p w14:paraId="77FA7FC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174,77</w:t>
            </w:r>
          </w:p>
        </w:tc>
        <w:tc>
          <w:tcPr>
            <w:tcW w:w="1247" w:type="dxa"/>
            <w:shd w:val="clear" w:color="auto" w:fill="auto"/>
            <w:vAlign w:val="center"/>
          </w:tcPr>
          <w:p w14:paraId="6005E66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174,77</w:t>
            </w:r>
          </w:p>
        </w:tc>
        <w:tc>
          <w:tcPr>
            <w:tcW w:w="1529" w:type="dxa"/>
            <w:shd w:val="clear" w:color="auto" w:fill="auto"/>
            <w:vAlign w:val="center"/>
          </w:tcPr>
          <w:p w14:paraId="5D645B2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190,30</w:t>
            </w:r>
          </w:p>
        </w:tc>
        <w:tc>
          <w:tcPr>
            <w:tcW w:w="1564" w:type="dxa"/>
            <w:shd w:val="clear" w:color="auto" w:fill="auto"/>
            <w:vAlign w:val="center"/>
          </w:tcPr>
          <w:p w14:paraId="6E0AA6C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188,30</w:t>
            </w:r>
          </w:p>
        </w:tc>
        <w:tc>
          <w:tcPr>
            <w:tcW w:w="1585" w:type="dxa"/>
            <w:shd w:val="clear" w:color="auto" w:fill="auto"/>
            <w:vAlign w:val="center"/>
          </w:tcPr>
          <w:p w14:paraId="29AE4EC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188,31</w:t>
            </w:r>
          </w:p>
        </w:tc>
      </w:tr>
      <w:tr w:rsidR="007740D9" w:rsidRPr="00BF6D3D" w14:paraId="05B18F8E" w14:textId="77777777" w:rsidTr="00B83101">
        <w:trPr>
          <w:cantSplit/>
        </w:trPr>
        <w:tc>
          <w:tcPr>
            <w:tcW w:w="2548" w:type="dxa"/>
            <w:shd w:val="clear" w:color="auto" w:fill="auto"/>
            <w:vAlign w:val="center"/>
          </w:tcPr>
          <w:p w14:paraId="4B154E6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Канцелярские расходы </w:t>
            </w:r>
          </w:p>
        </w:tc>
        <w:tc>
          <w:tcPr>
            <w:tcW w:w="1241" w:type="dxa"/>
            <w:shd w:val="clear" w:color="auto" w:fill="auto"/>
            <w:vAlign w:val="center"/>
          </w:tcPr>
          <w:p w14:paraId="0B6D51E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1 960,25</w:t>
            </w:r>
          </w:p>
        </w:tc>
        <w:tc>
          <w:tcPr>
            <w:tcW w:w="1247" w:type="dxa"/>
            <w:shd w:val="clear" w:color="auto" w:fill="auto"/>
            <w:vAlign w:val="center"/>
          </w:tcPr>
          <w:p w14:paraId="7BECFE1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1 960,25</w:t>
            </w:r>
          </w:p>
        </w:tc>
        <w:tc>
          <w:tcPr>
            <w:tcW w:w="1529" w:type="dxa"/>
            <w:shd w:val="clear" w:color="auto" w:fill="auto"/>
            <w:vAlign w:val="center"/>
          </w:tcPr>
          <w:p w14:paraId="4DDD728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2 134,48</w:t>
            </w:r>
          </w:p>
        </w:tc>
        <w:tc>
          <w:tcPr>
            <w:tcW w:w="1564" w:type="dxa"/>
            <w:shd w:val="clear" w:color="auto" w:fill="auto"/>
            <w:vAlign w:val="center"/>
          </w:tcPr>
          <w:p w14:paraId="437F96B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2 112,01</w:t>
            </w:r>
          </w:p>
        </w:tc>
        <w:tc>
          <w:tcPr>
            <w:tcW w:w="1585" w:type="dxa"/>
            <w:shd w:val="clear" w:color="auto" w:fill="auto"/>
            <w:vAlign w:val="center"/>
          </w:tcPr>
          <w:p w14:paraId="10C58CA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2 112,06</w:t>
            </w:r>
          </w:p>
        </w:tc>
      </w:tr>
    </w:tbl>
    <w:p w14:paraId="07DCE67F" w14:textId="14DFB4E0" w:rsidR="004E410B" w:rsidRPr="00BF6D3D" w:rsidRDefault="004E410B" w:rsidP="007740D9">
      <w:pPr>
        <w:spacing w:after="0" w:line="360" w:lineRule="auto"/>
        <w:contextualSpacing/>
        <w:jc w:val="both"/>
        <w:rPr>
          <w:rFonts w:ascii="Myriad Pro" w:hAnsi="Myriad Pro"/>
          <w:b/>
          <w:sz w:val="26"/>
          <w:szCs w:val="26"/>
        </w:rPr>
      </w:pPr>
    </w:p>
    <w:p w14:paraId="652AB0B7" w14:textId="77777777" w:rsidR="004E410B" w:rsidRPr="00BF6D3D" w:rsidRDefault="004E410B">
      <w:pPr>
        <w:spacing w:after="0" w:line="240" w:lineRule="auto"/>
        <w:rPr>
          <w:rFonts w:ascii="Myriad Pro" w:hAnsi="Myriad Pro"/>
          <w:b/>
          <w:sz w:val="26"/>
          <w:szCs w:val="26"/>
        </w:rPr>
      </w:pPr>
      <w:r w:rsidRPr="00BF6D3D">
        <w:rPr>
          <w:rFonts w:ascii="Myriad Pro" w:hAnsi="Myriad Pro"/>
          <w:b/>
          <w:sz w:val="26"/>
          <w:szCs w:val="26"/>
        </w:rPr>
        <w:br w:type="page"/>
      </w:r>
    </w:p>
    <w:p w14:paraId="40835A8C"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lastRenderedPageBreak/>
        <w:t>ПОЗИЦИЯ ТЕРРИТОРИАЛЬНОЙ СЕТЕВОЙ ОРГАНИЗАЦИИ</w:t>
      </w:r>
    </w:p>
    <w:p w14:paraId="0A35807C" w14:textId="54F55806"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Величина расходов, заявленная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2018 год, составила – 282 020,72 тыс. руб.</w:t>
      </w:r>
    </w:p>
    <w:p w14:paraId="418EBD6F"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Основные, вспомогательные, строительные материалы, инструменты и инвентарь, прочие материалы по охране труда, прочие материалы и хозяйственные принадлежности, техническая литература, канцелярские товары спланированы от факта 2016 года с учетом ИПЦ 2017 104,7%, ИПЦ 2018 104%.</w:t>
      </w:r>
    </w:p>
    <w:p w14:paraId="1C06217F"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Горюче-смазочные материалы спланированы по единицам транспорта исходя из фактического объема ГСМ и фактической средней цены топлива в 2016 году, увеличенной на индекс-дефлятор.</w:t>
      </w:r>
    </w:p>
    <w:p w14:paraId="323FB445"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Спецодежда, спецобувь, средства индивидуальной защиты, термостойкие комплекты спланированы на основе заявок профильных подразделений, исходя из потребности в соответствии с нормами выдачи.</w:t>
      </w:r>
    </w:p>
    <w:p w14:paraId="50F37835"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Вычислительная и оргтехника до 40 тыс. руб. спланирована исходя из потребности в ее замене по истечении срока использования.</w:t>
      </w:r>
    </w:p>
    <w:p w14:paraId="27576B7D" w14:textId="77777777" w:rsidR="007740D9" w:rsidRPr="00BF6D3D" w:rsidRDefault="007740D9" w:rsidP="007740D9">
      <w:pPr>
        <w:tabs>
          <w:tab w:val="left" w:pos="1134"/>
        </w:tabs>
        <w:spacing w:after="0" w:line="360" w:lineRule="auto"/>
        <w:ind w:firstLine="567"/>
        <w:rPr>
          <w:rFonts w:ascii="Myriad Pro" w:hAnsi="Myriad Pro"/>
          <w:sz w:val="26"/>
          <w:szCs w:val="26"/>
        </w:rPr>
      </w:pPr>
      <w:r w:rsidRPr="00BF6D3D">
        <w:rPr>
          <w:rFonts w:ascii="Myriad Pro" w:hAnsi="Myriad Pro"/>
          <w:sz w:val="26"/>
          <w:szCs w:val="26"/>
        </w:rPr>
        <w:t>В качестве обосновывающих материалов представлены:</w:t>
      </w:r>
    </w:p>
    <w:p w14:paraId="5FC352E8" w14:textId="77777777" w:rsidR="007740D9" w:rsidRPr="00BF6D3D" w:rsidRDefault="007740D9" w:rsidP="00A13726">
      <w:pPr>
        <w:numPr>
          <w:ilvl w:val="0"/>
          <w:numId w:val="2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Пояснительная записка;</w:t>
      </w:r>
    </w:p>
    <w:p w14:paraId="63506678" w14:textId="77777777" w:rsidR="007740D9" w:rsidRPr="00BF6D3D" w:rsidRDefault="007740D9" w:rsidP="00A13726">
      <w:pPr>
        <w:numPr>
          <w:ilvl w:val="0"/>
          <w:numId w:val="2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Сводная таблица – расчет вспомогательных материалов с указанием утвержденных регулирующим органом стоимостных показателей за 2016 год фактических показателей за 2016 год по виду регулируемой деятельности «передача электрической энергии», планового значения затрат в целом по филиалу и по регулируемой деятельности на 2018 год. Затраты на материалы представлены в разрезе следующих статей расходов: основные материалы, вспомогательные материалы, инструменты и инвентарь, строительные материалы, горюче-смазочные материалы, спецодежда и спецобувь, средства индивидуальной защиты, прочие материалы по охране труда, вычислительная и орг. техника до 40 тыс.руб, расходные материалы для вычислительной и оргтехники, прочие материалы, техническая литература, канцелярские расходы;</w:t>
      </w:r>
    </w:p>
    <w:p w14:paraId="1E7801C8" w14:textId="77777777" w:rsidR="007740D9" w:rsidRPr="00BF6D3D" w:rsidRDefault="007740D9" w:rsidP="00A13726">
      <w:pPr>
        <w:numPr>
          <w:ilvl w:val="0"/>
          <w:numId w:val="2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 xml:space="preserve">Таблица – расчет горюче-смазочных материалов с указанием данных за 2016 год и плановых значений на 2019 год в разрезе марок (видов) топлива, с отражением объемных и стоимостных показателей. </w:t>
      </w:r>
    </w:p>
    <w:p w14:paraId="7CE9169E" w14:textId="77777777" w:rsidR="007740D9" w:rsidRPr="00BF6D3D" w:rsidRDefault="007740D9" w:rsidP="00A13726">
      <w:pPr>
        <w:widowControl w:val="0"/>
        <w:numPr>
          <w:ilvl w:val="0"/>
          <w:numId w:val="2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Нормы списания горюче-смазочных материалов;</w:t>
      </w:r>
    </w:p>
    <w:p w14:paraId="151597BF" w14:textId="78DB8156" w:rsidR="007740D9" w:rsidRPr="00BF6D3D" w:rsidRDefault="007740D9" w:rsidP="00A13726">
      <w:pPr>
        <w:widowControl w:val="0"/>
        <w:numPr>
          <w:ilvl w:val="0"/>
          <w:numId w:val="2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 заявка на обеспечение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специальной одеждой, специальной оснасткой и специальной обувью на 2018 год</w:t>
      </w:r>
    </w:p>
    <w:p w14:paraId="786B4709" w14:textId="7E117878" w:rsidR="007740D9" w:rsidRPr="00BF6D3D" w:rsidRDefault="007740D9" w:rsidP="00A13726">
      <w:pPr>
        <w:numPr>
          <w:ilvl w:val="0"/>
          <w:numId w:val="2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 заявка на обеспечение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защитными средствами на 2018 год</w:t>
      </w:r>
    </w:p>
    <w:p w14:paraId="46911D81" w14:textId="77777777" w:rsidR="007740D9" w:rsidRPr="00BF6D3D" w:rsidRDefault="007740D9" w:rsidP="00A13726">
      <w:pPr>
        <w:numPr>
          <w:ilvl w:val="0"/>
          <w:numId w:val="2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Обоснование затрат на приобретение персональных компьютеров;</w:t>
      </w:r>
    </w:p>
    <w:p w14:paraId="4825B3CE" w14:textId="77777777" w:rsidR="007740D9" w:rsidRPr="00BF6D3D" w:rsidRDefault="007740D9" w:rsidP="00A13726">
      <w:pPr>
        <w:numPr>
          <w:ilvl w:val="0"/>
          <w:numId w:val="2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Реестр и копии договоров на поставку СИЗ, спецодежды и спецобуви за 2015-2017 гг. </w:t>
      </w:r>
    </w:p>
    <w:p w14:paraId="696FCCC9" w14:textId="1250346C" w:rsidR="007740D9" w:rsidRPr="00BF6D3D" w:rsidRDefault="007740D9" w:rsidP="00A13726">
      <w:pPr>
        <w:numPr>
          <w:ilvl w:val="0"/>
          <w:numId w:val="25"/>
        </w:numPr>
        <w:tabs>
          <w:tab w:val="left" w:pos="1134"/>
        </w:tabs>
        <w:spacing w:after="0" w:line="360" w:lineRule="auto"/>
        <w:ind w:left="1134" w:hanging="567"/>
        <w:contextualSpacing/>
        <w:jc w:val="both"/>
        <w:rPr>
          <w:rFonts w:ascii="Myriad Pro" w:hAnsi="Myriad Pro"/>
          <w:b/>
          <w:sz w:val="26"/>
          <w:szCs w:val="26"/>
          <w:lang w:val="x-none" w:eastAsia="x-none"/>
        </w:rPr>
      </w:pPr>
      <w:r w:rsidRPr="00BF6D3D">
        <w:rPr>
          <w:rFonts w:ascii="Myriad Pro" w:hAnsi="Myriad Pro"/>
          <w:sz w:val="26"/>
          <w:szCs w:val="26"/>
          <w:lang w:val="x-none" w:eastAsia="x-none"/>
        </w:rPr>
        <w:t xml:space="preserve">Данные бухгалтерского учета: отчеты по проводкам по счетам 20, 25, 23.03; обороты по счету 20 за 2016 год по деятельности «услуги по передачи электрической энергии» по филиалу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4E410B"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w:t>
      </w:r>
    </w:p>
    <w:p w14:paraId="01102AE4" w14:textId="77777777" w:rsidR="007740D9" w:rsidRPr="00BF6D3D" w:rsidRDefault="007740D9" w:rsidP="007740D9">
      <w:pPr>
        <w:tabs>
          <w:tab w:val="left" w:pos="1134"/>
        </w:tabs>
        <w:spacing w:after="0" w:line="360" w:lineRule="auto"/>
        <w:ind w:left="567"/>
        <w:contextualSpacing/>
        <w:jc w:val="both"/>
        <w:rPr>
          <w:rFonts w:ascii="Myriad Pro" w:hAnsi="Myriad Pro"/>
          <w:b/>
          <w:sz w:val="26"/>
          <w:szCs w:val="26"/>
          <w:lang w:val="x-none" w:eastAsia="x-none"/>
        </w:rPr>
      </w:pPr>
    </w:p>
    <w:p w14:paraId="644A2792" w14:textId="77777777" w:rsidR="007740D9" w:rsidRPr="00BF6D3D" w:rsidRDefault="007740D9" w:rsidP="007740D9">
      <w:pPr>
        <w:spacing w:after="0" w:line="360" w:lineRule="auto"/>
        <w:jc w:val="both"/>
        <w:rPr>
          <w:rFonts w:ascii="Myriad Pro" w:hAnsi="Myriad Pro"/>
          <w:b/>
          <w:sz w:val="26"/>
          <w:szCs w:val="26"/>
        </w:rPr>
      </w:pPr>
      <w:r w:rsidRPr="00BF6D3D">
        <w:rPr>
          <w:rFonts w:ascii="Myriad Pro" w:hAnsi="Myriad Pro"/>
          <w:b/>
          <w:sz w:val="26"/>
          <w:szCs w:val="26"/>
        </w:rPr>
        <w:t>ПОЗИЦИЯ ОРГАНА РЕГУЛИРОВАНИЯ</w:t>
      </w:r>
    </w:p>
    <w:p w14:paraId="0BDCF578" w14:textId="32C24838"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Величина расходов на сырье и материалы, признанная регулирующим органом экономическими обоснованными на 2018 год по Приказам Госкомитета от 29.12.2017 </w:t>
      </w:r>
      <w:r w:rsidR="00B83101" w:rsidRPr="00BF6D3D">
        <w:rPr>
          <w:rFonts w:ascii="Myriad Pro" w:hAnsi="Myriad Pro"/>
          <w:sz w:val="26"/>
          <w:szCs w:val="26"/>
        </w:rPr>
        <w:t>№ </w:t>
      </w:r>
      <w:r w:rsidRPr="00BF6D3D">
        <w:rPr>
          <w:rFonts w:ascii="Myriad Pro" w:hAnsi="Myriad Pro"/>
          <w:sz w:val="26"/>
          <w:szCs w:val="26"/>
        </w:rPr>
        <w:t xml:space="preserve">217-э, от 01.06.2018 </w:t>
      </w:r>
      <w:r w:rsidR="00B83101" w:rsidRPr="00BF6D3D">
        <w:rPr>
          <w:rFonts w:ascii="Myriad Pro" w:hAnsi="Myriad Pro"/>
          <w:sz w:val="26"/>
          <w:szCs w:val="26"/>
        </w:rPr>
        <w:t>№ </w:t>
      </w:r>
      <w:r w:rsidRPr="00BF6D3D">
        <w:rPr>
          <w:rFonts w:ascii="Myriad Pro" w:hAnsi="Myriad Pro"/>
          <w:sz w:val="26"/>
          <w:szCs w:val="26"/>
        </w:rPr>
        <w:t xml:space="preserve">23-э составила 250 758,28 тыс. руб. и 250 763,56 тыс. руб. соответственно. </w:t>
      </w:r>
    </w:p>
    <w:p w14:paraId="36C1AAFA"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В соответствии с Экспертным заключением Госкомитета Псковской области по тарифам и энергетике плановая величина расходов на сырье и материалы на очередной период регулирования (2018 год), определена на основании расходов сетевой организации, понесенных в предыдущем периоде регулирования и признанная экономически обоснованными (2016 год) с учетом показателей Прогноза социально-экономического развития Российской Федерации на 2018 год и плановый период 2019-2020 годов.</w:t>
      </w:r>
    </w:p>
    <w:p w14:paraId="3EC8FD01"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При определении размера экономически обоснованной величины расходов за 2016 год Госкомитет учитывал данные аналитических регистров </w:t>
      </w:r>
      <w:r w:rsidRPr="00BF6D3D">
        <w:rPr>
          <w:rFonts w:ascii="Myriad Pro" w:hAnsi="Myriad Pro"/>
          <w:sz w:val="26"/>
          <w:szCs w:val="26"/>
        </w:rPr>
        <w:lastRenderedPageBreak/>
        <w:t>бухгалтерского учета и первичных учетных бухгалтерских документов за соответствующий период.</w:t>
      </w:r>
    </w:p>
    <w:p w14:paraId="3F9EF471" w14:textId="77777777" w:rsidR="007740D9" w:rsidRPr="00BF6D3D" w:rsidRDefault="007740D9" w:rsidP="007740D9">
      <w:pPr>
        <w:spacing w:after="0" w:line="360" w:lineRule="auto"/>
        <w:contextualSpacing/>
        <w:jc w:val="both"/>
        <w:rPr>
          <w:rFonts w:ascii="Myriad Pro" w:hAnsi="Myriad Pro"/>
          <w:b/>
          <w:sz w:val="26"/>
          <w:szCs w:val="26"/>
        </w:rPr>
      </w:pPr>
    </w:p>
    <w:p w14:paraId="50146E2A"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3AD3164D"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по статье «Сырье, материалы, запасные части, инструмент, топливо», отнесенные на вид регулируемой деятельности услуги по передаче электрической энергии по данным бухгалтерского учета, за 2016 год составили 232 866,83 тыс. руб. Государственный комитет Псковской области по тарифам и энергетике признал экономически обоснованными расходы в размере 232 739,51 тыс. руб. </w:t>
      </w:r>
    </w:p>
    <w:p w14:paraId="4F0B6808"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Из фактических расходов по данным бухгалтерского учета за 2016 год Исполнитель исключает расходы, не признаваемые в целях налогового учета. В соответствии с </w:t>
      </w:r>
      <w:hyperlink r:id="rId48" w:history="1">
        <w:r w:rsidRPr="00BF6D3D">
          <w:rPr>
            <w:rFonts w:ascii="Myriad Pro" w:hAnsi="Myriad Pro"/>
            <w:sz w:val="26"/>
            <w:szCs w:val="26"/>
          </w:rPr>
          <w:t>пп. 3 п. 1 ст. 254</w:t>
        </w:r>
      </w:hyperlink>
      <w:r w:rsidRPr="00BF6D3D">
        <w:rPr>
          <w:rFonts w:ascii="Myriad Pro" w:hAnsi="Myriad Pro"/>
          <w:sz w:val="26"/>
          <w:szCs w:val="26"/>
        </w:rPr>
        <w:t xml:space="preserve"> НК </w:t>
      </w:r>
      <w:r w:rsidRPr="00BF6D3D">
        <w:rPr>
          <w:rFonts w:ascii="Myriad Pro" w:hAnsi="Myriad Pro"/>
          <w:i/>
          <w:sz w:val="26"/>
          <w:szCs w:val="26"/>
        </w:rPr>
        <w:t>(действует с 01.01.2006)</w:t>
      </w:r>
      <w:r w:rsidRPr="00BF6D3D">
        <w:rPr>
          <w:rFonts w:ascii="Myriad Pro" w:hAnsi="Myriad Pro"/>
          <w:sz w:val="26"/>
          <w:szCs w:val="26"/>
        </w:rPr>
        <w:t xml:space="preserve">, из состава налоговых расходов исключаются затраты на приобретение материалов сверх установленных соответствующими постановлениями норм. </w:t>
      </w:r>
    </w:p>
    <w:p w14:paraId="03A2CF81"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Основные, вспомогательные, строительные материалы, инструменты и инвентарь, прочие материалы по охране труда, прочие материалы и хозяйственные принадлежности, техническая литература, канцелярские товары определены на основании фактических затрат 2016 года с учетом индекса-дефлятора.</w:t>
      </w:r>
    </w:p>
    <w:p w14:paraId="17FF3E1D"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По результатам проведенного анализа Исполнитель также считает необходимым отметить следующее:</w:t>
      </w:r>
    </w:p>
    <w:p w14:paraId="35FEA57E" w14:textId="77777777"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Отсутствует расшифровка материальных затрат входящих в состав статей: основные, вспомогательные и строительные материалы; </w:t>
      </w:r>
    </w:p>
    <w:p w14:paraId="051FAD24" w14:textId="77777777"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Не представлен экономически обоснованный уровень расходов на материалы для проведения ремонтов (не представлены утвержденные планы – графики ремонта оборудования, зданий и сооружений за отчетный 2016 год и на плановый 2018 год; утвержденные нормы расхода вспомогательных материалов на ремонты;</w:t>
      </w:r>
      <w:r w:rsidRPr="00BF6D3D">
        <w:rPr>
          <w:rFonts w:ascii="Myriad Pro" w:hAnsi="Myriad Pro"/>
          <w:sz w:val="26"/>
          <w:szCs w:val="26"/>
          <w:lang w:eastAsia="x-none"/>
        </w:rPr>
        <w:t xml:space="preserve"> </w:t>
      </w:r>
      <w:r w:rsidRPr="00BF6D3D">
        <w:rPr>
          <w:rFonts w:ascii="Myriad Pro" w:hAnsi="Myriad Pro"/>
          <w:sz w:val="26"/>
          <w:szCs w:val="26"/>
          <w:lang w:val="x-none" w:eastAsia="x-none"/>
        </w:rPr>
        <w:t xml:space="preserve">перечень эксплуатационных материалов на содержание оборудования, расчет расходов по содержанию и эксплуатации электросетевого </w:t>
      </w:r>
      <w:r w:rsidRPr="00BF6D3D">
        <w:rPr>
          <w:rFonts w:ascii="Myriad Pro" w:hAnsi="Myriad Pro"/>
          <w:sz w:val="26"/>
          <w:szCs w:val="26"/>
          <w:lang w:val="x-none" w:eastAsia="x-none"/>
        </w:rPr>
        <w:lastRenderedPageBreak/>
        <w:t>оборудования, обоснование необходимости проведения заявленных ремонтов).</w:t>
      </w:r>
    </w:p>
    <w:p w14:paraId="2B41F3CE" w14:textId="77777777"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Отсутствуют копии договоров, коммерческих предложений на приобретение материалов для эксплуатации и ремонта, материалов по охране труда, инструментов, инвентаря, запасных частей, технической литературы, канцелярских товаров.</w:t>
      </w:r>
    </w:p>
    <w:p w14:paraId="1C32E261" w14:textId="77777777"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В расчете ГСМ по единицам транспорта, выполненным сетевой организацией, у части единиц транспорта фактические объемы не совпадают с количеством в отчете по проводкам 23.03. Средняя цена топлива за 2016 год рассчитана как разность стоимости горюче-смазочных материалов (бензина; дизельного топлива, тормозной жидкости; смазки, масел гидравлических, моторных, трансмиссионных и т.п.) и объема списанного топлива (бензина, дизельного топлива). Потребность в горюче-смазочных материалах Исполнителем рассчитана путем увеличения фактической стоимости горюче-смазочных материалов за 2016 год на индекс-дефлятор.</w:t>
      </w:r>
    </w:p>
    <w:p w14:paraId="67237415" w14:textId="7DCA12B2" w:rsidR="007740D9" w:rsidRPr="00BF6D3D" w:rsidRDefault="007740D9" w:rsidP="00A13726">
      <w:pPr>
        <w:numPr>
          <w:ilvl w:val="0"/>
          <w:numId w:val="16"/>
        </w:numPr>
        <w:tabs>
          <w:tab w:val="num" w:pos="0"/>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Расходы на спецодежду и спецобувь, средства индивидуальной защиты не подтверждены фактическими данными, увеличение данных расходов в сравнении с фактом 2016 года составляет более чем на 40%. В пояснительной записке не даны обоснования увеличения затрат, ссылки на нормативные документы, типовые нормы выдачи материалов. По мнению Исполнителя, принимая во внимание периодичность возникновения данных расходов (сроки выдачи спецодежды, спецобуви, средств индивидуальной защиты могут превышать календарный год),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необходимо было выполнить расчет на каждый год долгосрочного периода регулирования, принимая в расчет базового уровня 1/5 от общего объема потребности на пятилетний период. В виду отсутствия документального подтверждения плановых расходов исполнитель определяет расходы на основании фактических данных 2016 года с применением индексов цен производителей</w:t>
      </w:r>
    </w:p>
    <w:p w14:paraId="56294975" w14:textId="16B298CA"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 xml:space="preserve">В соответствии с пояснительной запиской о необходимости обновления парка персональных компьютеров (далее ПК) в 2018 году необходимо заменить 156 ПК (эффективность эксплуатации до 5 лет). В материалах тарифной заявки филиалам представлены коммерческие предложения о стоимости вычислительной техники. Из анализа отчета по имуществу на 30.09.2018 (письмо от 22.11.2018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МР2/7/1000-04/7562) Исполнитель отмечает, что филиалом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 «Псковэнерго» эксплуатируются ПК, приобретенные ранее 2013 года (более 5 лет), в количестве – 319 шт., соответственно для эффективной работы персонала необходимо обновить парк персональных компьютеров. </w:t>
      </w:r>
    </w:p>
    <w:p w14:paraId="08F3E2B3" w14:textId="0171AC6E"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На основании анализа представленных документов филиалом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«Псковэнерго» Исполнитель считает, что в состав НВВ по передаче электрической энергии расходы на сырье и материалы должны составить 252 808,62 тыс. руб. </w:t>
      </w:r>
    </w:p>
    <w:p w14:paraId="0F4CB4A9"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Данные приведены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280"/>
        <w:gridCol w:w="1648"/>
        <w:gridCol w:w="1537"/>
        <w:gridCol w:w="1587"/>
        <w:gridCol w:w="1518"/>
      </w:tblGrid>
      <w:tr w:rsidR="007740D9" w:rsidRPr="00BF6D3D" w14:paraId="708A6E64" w14:textId="77777777" w:rsidTr="004E410B">
        <w:trPr>
          <w:cantSplit/>
          <w:tblHeader/>
        </w:trPr>
        <w:tc>
          <w:tcPr>
            <w:tcW w:w="171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CBB83C0"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Наименование</w:t>
            </w:r>
          </w:p>
        </w:tc>
        <w:tc>
          <w:tcPr>
            <w:tcW w:w="86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0BA13C0"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Предложение филиала «Псковэнерго» на 2018</w:t>
            </w:r>
          </w:p>
          <w:p w14:paraId="4D946CAA"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тыс. руб.</w:t>
            </w:r>
          </w:p>
        </w:tc>
        <w:tc>
          <w:tcPr>
            <w:tcW w:w="163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2198D46"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ТБР 2018, тыс. руб.</w:t>
            </w:r>
          </w:p>
        </w:tc>
        <w:tc>
          <w:tcPr>
            <w:tcW w:w="79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94D9644"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расчету Исполнителя</w:t>
            </w:r>
          </w:p>
        </w:tc>
      </w:tr>
      <w:tr w:rsidR="007740D9" w:rsidRPr="00BF6D3D" w14:paraId="27D92F4A" w14:textId="77777777" w:rsidTr="004E410B">
        <w:trPr>
          <w:cantSplit/>
          <w:tblHeader/>
        </w:trPr>
        <w:tc>
          <w:tcPr>
            <w:tcW w:w="171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09B9DB4E" w14:textId="77777777" w:rsidR="007740D9" w:rsidRPr="00BF6D3D" w:rsidRDefault="007740D9" w:rsidP="007740D9">
            <w:pPr>
              <w:spacing w:after="0" w:line="240" w:lineRule="auto"/>
              <w:jc w:val="center"/>
              <w:rPr>
                <w:rFonts w:ascii="Myriad Pro" w:eastAsia="Times New Roman" w:hAnsi="Myriad Pro" w:cs="Arial CYR"/>
                <w:b/>
                <w:bCs/>
                <w:sz w:val="18"/>
                <w:szCs w:val="18"/>
                <w:lang w:eastAsia="ru-RU"/>
              </w:rPr>
            </w:pPr>
          </w:p>
        </w:tc>
        <w:tc>
          <w:tcPr>
            <w:tcW w:w="861"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3A1F053F" w14:textId="77777777" w:rsidR="007740D9" w:rsidRPr="00BF6D3D" w:rsidRDefault="007740D9" w:rsidP="007740D9">
            <w:pPr>
              <w:spacing w:after="0" w:line="240" w:lineRule="auto"/>
              <w:jc w:val="center"/>
              <w:rPr>
                <w:rFonts w:ascii="Myriad Pro" w:eastAsia="Times New Roman" w:hAnsi="Myriad Pro" w:cs="Arial CYR"/>
                <w:b/>
                <w:bCs/>
                <w:sz w:val="18"/>
                <w:szCs w:val="18"/>
                <w:lang w:eastAsia="ru-RU"/>
              </w:rPr>
            </w:pPr>
          </w:p>
        </w:tc>
        <w:tc>
          <w:tcPr>
            <w:tcW w:w="8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319076B" w14:textId="705E6A55"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 xml:space="preserve">Приказ Госкомитета от 29.12.2017 </w:t>
            </w:r>
            <w:r w:rsidRPr="00BF6D3D">
              <w:rPr>
                <w:rFonts w:ascii="Myriad Pro" w:eastAsia="Times New Roman" w:hAnsi="Myriad Pro" w:cs="Arial CYR"/>
                <w:b/>
                <w:bCs/>
                <w:color w:val="FFFFFF"/>
                <w:sz w:val="18"/>
                <w:szCs w:val="18"/>
                <w:lang w:eastAsia="ru-RU"/>
              </w:rPr>
              <w:br/>
            </w:r>
            <w:r w:rsidR="00B83101" w:rsidRPr="00BF6D3D">
              <w:rPr>
                <w:rFonts w:ascii="Myriad Pro" w:eastAsia="Times New Roman" w:hAnsi="Myriad Pro" w:cs="Arial CYR"/>
                <w:b/>
                <w:bCs/>
                <w:color w:val="FFFFFF"/>
                <w:sz w:val="18"/>
                <w:szCs w:val="18"/>
                <w:lang w:eastAsia="ru-RU"/>
              </w:rPr>
              <w:t>№ </w:t>
            </w:r>
            <w:r w:rsidRPr="00BF6D3D">
              <w:rPr>
                <w:rFonts w:ascii="Myriad Pro" w:eastAsia="Times New Roman" w:hAnsi="Myriad Pro" w:cs="Arial CYR"/>
                <w:b/>
                <w:bCs/>
                <w:color w:val="FFFFFF"/>
                <w:sz w:val="18"/>
                <w:szCs w:val="18"/>
                <w:lang w:eastAsia="ru-RU"/>
              </w:rPr>
              <w:t>217-э</w:t>
            </w:r>
          </w:p>
        </w:tc>
        <w:tc>
          <w:tcPr>
            <w:tcW w:w="82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23E834B" w14:textId="45E707E6"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 xml:space="preserve">Приказ Госкомитета от 01.06.2018 </w:t>
            </w:r>
            <w:r w:rsidR="00B83101" w:rsidRPr="00BF6D3D">
              <w:rPr>
                <w:rFonts w:ascii="Myriad Pro" w:eastAsia="Times New Roman" w:hAnsi="Myriad Pro" w:cs="Arial CYR"/>
                <w:b/>
                <w:bCs/>
                <w:color w:val="FFFFFF"/>
                <w:sz w:val="18"/>
                <w:szCs w:val="18"/>
                <w:lang w:eastAsia="ru-RU"/>
              </w:rPr>
              <w:t>№ </w:t>
            </w:r>
            <w:r w:rsidRPr="00BF6D3D">
              <w:rPr>
                <w:rFonts w:ascii="Myriad Pro" w:eastAsia="Times New Roman" w:hAnsi="Myriad Pro" w:cs="Arial CYR"/>
                <w:b/>
                <w:bCs/>
                <w:color w:val="FFFFFF"/>
                <w:sz w:val="18"/>
                <w:szCs w:val="18"/>
                <w:lang w:eastAsia="ru-RU"/>
              </w:rPr>
              <w:t>23-э</w:t>
            </w:r>
          </w:p>
        </w:tc>
        <w:tc>
          <w:tcPr>
            <w:tcW w:w="79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333F8B8B" w14:textId="77777777" w:rsidR="007740D9" w:rsidRPr="00BF6D3D" w:rsidRDefault="007740D9" w:rsidP="007740D9">
            <w:pPr>
              <w:spacing w:after="0" w:line="240" w:lineRule="auto"/>
              <w:jc w:val="center"/>
              <w:rPr>
                <w:rFonts w:ascii="Myriad Pro" w:eastAsia="Times New Roman" w:hAnsi="Myriad Pro" w:cs="Arial CYR"/>
                <w:b/>
                <w:bCs/>
                <w:sz w:val="18"/>
                <w:szCs w:val="18"/>
                <w:lang w:eastAsia="ru-RU"/>
              </w:rPr>
            </w:pPr>
          </w:p>
        </w:tc>
      </w:tr>
      <w:tr w:rsidR="007740D9" w:rsidRPr="00BF6D3D" w14:paraId="6D4A15EF" w14:textId="77777777" w:rsidTr="004E410B">
        <w:trPr>
          <w:cantSplit/>
        </w:trPr>
        <w:tc>
          <w:tcPr>
            <w:tcW w:w="1714" w:type="pct"/>
            <w:tcBorders>
              <w:top w:val="single" w:sz="4" w:space="0" w:color="FFFFFF"/>
            </w:tcBorders>
            <w:shd w:val="clear" w:color="auto" w:fill="EAF1DD"/>
            <w:vAlign w:val="center"/>
          </w:tcPr>
          <w:p w14:paraId="51F7E18E" w14:textId="77777777" w:rsidR="007740D9" w:rsidRPr="00BF6D3D" w:rsidRDefault="007740D9" w:rsidP="007740D9">
            <w:pPr>
              <w:spacing w:after="0" w:line="240" w:lineRule="auto"/>
              <w:rPr>
                <w:rFonts w:ascii="Myriad Pro" w:eastAsia="Times New Roman" w:hAnsi="Myriad Pro" w:cs="Arial CYR"/>
                <w:b/>
                <w:bCs/>
                <w:sz w:val="18"/>
                <w:szCs w:val="18"/>
                <w:lang w:eastAsia="ru-RU"/>
              </w:rPr>
            </w:pPr>
            <w:r w:rsidRPr="00BF6D3D">
              <w:rPr>
                <w:rFonts w:ascii="Myriad Pro" w:eastAsia="Times New Roman" w:hAnsi="Myriad Pro" w:cs="Arial CYR"/>
                <w:b/>
                <w:bCs/>
                <w:sz w:val="18"/>
                <w:szCs w:val="18"/>
                <w:lang w:eastAsia="ru-RU"/>
              </w:rPr>
              <w:t>Сырье, материалы, запасные части, инструмент, топливо</w:t>
            </w:r>
          </w:p>
        </w:tc>
        <w:tc>
          <w:tcPr>
            <w:tcW w:w="861" w:type="pct"/>
            <w:tcBorders>
              <w:top w:val="single" w:sz="4" w:space="0" w:color="FFFFFF"/>
            </w:tcBorders>
            <w:shd w:val="clear" w:color="auto" w:fill="EAF1DD"/>
            <w:vAlign w:val="center"/>
          </w:tcPr>
          <w:p w14:paraId="2D94DCDA" w14:textId="77777777" w:rsidR="007740D9" w:rsidRPr="00BF6D3D" w:rsidRDefault="007740D9" w:rsidP="007740D9">
            <w:pPr>
              <w:spacing w:after="0" w:line="240" w:lineRule="auto"/>
              <w:jc w:val="center"/>
              <w:rPr>
                <w:rFonts w:ascii="Myriad Pro" w:eastAsia="Times New Roman" w:hAnsi="Myriad Pro" w:cs="Arial CYR"/>
                <w:b/>
                <w:bCs/>
                <w:sz w:val="18"/>
                <w:szCs w:val="18"/>
                <w:lang w:eastAsia="ru-RU"/>
              </w:rPr>
            </w:pPr>
            <w:r w:rsidRPr="00BF6D3D">
              <w:rPr>
                <w:rFonts w:ascii="Myriad Pro" w:eastAsia="Times New Roman" w:hAnsi="Myriad Pro" w:cs="Arial CYR"/>
                <w:b/>
                <w:bCs/>
                <w:sz w:val="18"/>
                <w:szCs w:val="18"/>
                <w:lang w:eastAsia="ru-RU"/>
              </w:rPr>
              <w:t>282 020,72</w:t>
            </w:r>
          </w:p>
        </w:tc>
        <w:tc>
          <w:tcPr>
            <w:tcW w:w="803" w:type="pct"/>
            <w:tcBorders>
              <w:top w:val="single" w:sz="4" w:space="0" w:color="FFFFFF"/>
            </w:tcBorders>
            <w:shd w:val="clear" w:color="auto" w:fill="EAF1DD"/>
            <w:vAlign w:val="center"/>
          </w:tcPr>
          <w:p w14:paraId="42E96FFC" w14:textId="77777777" w:rsidR="007740D9" w:rsidRPr="00BF6D3D" w:rsidRDefault="007740D9" w:rsidP="007740D9">
            <w:pPr>
              <w:spacing w:after="0" w:line="240" w:lineRule="auto"/>
              <w:jc w:val="center"/>
              <w:rPr>
                <w:rFonts w:ascii="Myriad Pro" w:eastAsia="Times New Roman" w:hAnsi="Myriad Pro" w:cs="Arial CYR"/>
                <w:b/>
                <w:bCs/>
                <w:sz w:val="18"/>
                <w:szCs w:val="18"/>
                <w:lang w:eastAsia="ru-RU"/>
              </w:rPr>
            </w:pPr>
            <w:r w:rsidRPr="00BF6D3D">
              <w:rPr>
                <w:rFonts w:ascii="Myriad Pro" w:eastAsia="Times New Roman" w:hAnsi="Myriad Pro" w:cs="Arial CYR"/>
                <w:b/>
                <w:bCs/>
                <w:sz w:val="18"/>
                <w:szCs w:val="18"/>
                <w:lang w:eastAsia="ru-RU"/>
              </w:rPr>
              <w:t>250 758,29</w:t>
            </w:r>
          </w:p>
        </w:tc>
        <w:tc>
          <w:tcPr>
            <w:tcW w:w="828" w:type="pct"/>
            <w:tcBorders>
              <w:top w:val="single" w:sz="4" w:space="0" w:color="FFFFFF"/>
            </w:tcBorders>
            <w:shd w:val="clear" w:color="auto" w:fill="EAF1DD"/>
            <w:vAlign w:val="center"/>
          </w:tcPr>
          <w:p w14:paraId="1079F9C1" w14:textId="77777777" w:rsidR="007740D9" w:rsidRPr="00BF6D3D" w:rsidRDefault="007740D9" w:rsidP="007740D9">
            <w:pPr>
              <w:spacing w:after="0" w:line="240" w:lineRule="auto"/>
              <w:jc w:val="center"/>
              <w:rPr>
                <w:rFonts w:ascii="Myriad Pro" w:eastAsia="Times New Roman" w:hAnsi="Myriad Pro" w:cs="Arial CYR"/>
                <w:b/>
                <w:bCs/>
                <w:sz w:val="18"/>
                <w:szCs w:val="18"/>
                <w:lang w:eastAsia="ru-RU"/>
              </w:rPr>
            </w:pPr>
            <w:r w:rsidRPr="00BF6D3D">
              <w:rPr>
                <w:rFonts w:ascii="Myriad Pro" w:eastAsia="Times New Roman" w:hAnsi="Myriad Pro" w:cs="Arial CYR"/>
                <w:b/>
                <w:bCs/>
                <w:sz w:val="18"/>
                <w:szCs w:val="18"/>
                <w:lang w:eastAsia="ru-RU"/>
              </w:rPr>
              <w:t>250 763,56</w:t>
            </w:r>
          </w:p>
        </w:tc>
        <w:tc>
          <w:tcPr>
            <w:tcW w:w="794" w:type="pct"/>
            <w:tcBorders>
              <w:top w:val="single" w:sz="4" w:space="0" w:color="FFFFFF"/>
            </w:tcBorders>
            <w:shd w:val="clear" w:color="auto" w:fill="EAF1DD"/>
            <w:vAlign w:val="center"/>
          </w:tcPr>
          <w:p w14:paraId="326F2779" w14:textId="77777777" w:rsidR="007740D9" w:rsidRPr="00BF6D3D" w:rsidRDefault="007740D9" w:rsidP="007740D9">
            <w:pPr>
              <w:spacing w:after="0" w:line="240" w:lineRule="auto"/>
              <w:jc w:val="center"/>
              <w:rPr>
                <w:rFonts w:ascii="Myriad Pro" w:eastAsia="Times New Roman" w:hAnsi="Myriad Pro" w:cs="Arial CYR"/>
                <w:b/>
                <w:bCs/>
                <w:sz w:val="18"/>
                <w:szCs w:val="18"/>
                <w:lang w:eastAsia="ru-RU"/>
              </w:rPr>
            </w:pPr>
            <w:r w:rsidRPr="00BF6D3D">
              <w:rPr>
                <w:rFonts w:ascii="Myriad Pro" w:eastAsia="Times New Roman" w:hAnsi="Myriad Pro" w:cs="Arial CYR"/>
                <w:b/>
                <w:bCs/>
                <w:sz w:val="18"/>
                <w:szCs w:val="18"/>
                <w:lang w:eastAsia="ru-RU"/>
              </w:rPr>
              <w:t>252 808,62</w:t>
            </w:r>
          </w:p>
        </w:tc>
      </w:tr>
      <w:tr w:rsidR="007740D9" w:rsidRPr="00BF6D3D" w14:paraId="28F686C9" w14:textId="77777777" w:rsidTr="004E410B">
        <w:trPr>
          <w:cantSplit/>
        </w:trPr>
        <w:tc>
          <w:tcPr>
            <w:tcW w:w="1714" w:type="pct"/>
            <w:shd w:val="clear" w:color="auto" w:fill="auto"/>
            <w:vAlign w:val="center"/>
          </w:tcPr>
          <w:p w14:paraId="4E386EE1"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Основные материалы</w:t>
            </w:r>
          </w:p>
        </w:tc>
        <w:tc>
          <w:tcPr>
            <w:tcW w:w="861" w:type="pct"/>
            <w:shd w:val="clear" w:color="auto" w:fill="auto"/>
            <w:vAlign w:val="center"/>
          </w:tcPr>
          <w:p w14:paraId="66028DB8"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60 277,34</w:t>
            </w:r>
          </w:p>
        </w:tc>
        <w:tc>
          <w:tcPr>
            <w:tcW w:w="803" w:type="pct"/>
            <w:shd w:val="clear" w:color="auto" w:fill="auto"/>
            <w:vAlign w:val="center"/>
          </w:tcPr>
          <w:p w14:paraId="0B03BFD6"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59 642,96</w:t>
            </w:r>
          </w:p>
        </w:tc>
        <w:tc>
          <w:tcPr>
            <w:tcW w:w="828" w:type="pct"/>
            <w:shd w:val="clear" w:color="auto" w:fill="auto"/>
            <w:vAlign w:val="center"/>
          </w:tcPr>
          <w:p w14:paraId="29E32F1D"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59 644,22</w:t>
            </w:r>
          </w:p>
        </w:tc>
        <w:tc>
          <w:tcPr>
            <w:tcW w:w="794" w:type="pct"/>
            <w:shd w:val="clear" w:color="auto" w:fill="auto"/>
            <w:vAlign w:val="center"/>
          </w:tcPr>
          <w:p w14:paraId="0B93321F"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59 644,22</w:t>
            </w:r>
          </w:p>
        </w:tc>
      </w:tr>
      <w:tr w:rsidR="007740D9" w:rsidRPr="00BF6D3D" w14:paraId="513DB8D3" w14:textId="77777777" w:rsidTr="004E410B">
        <w:trPr>
          <w:cantSplit/>
        </w:trPr>
        <w:tc>
          <w:tcPr>
            <w:tcW w:w="1714" w:type="pct"/>
            <w:shd w:val="clear" w:color="auto" w:fill="auto"/>
            <w:vAlign w:val="center"/>
          </w:tcPr>
          <w:p w14:paraId="149D975A"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Вспомогательные материалы</w:t>
            </w:r>
          </w:p>
        </w:tc>
        <w:tc>
          <w:tcPr>
            <w:tcW w:w="861" w:type="pct"/>
            <w:shd w:val="clear" w:color="auto" w:fill="auto"/>
            <w:vAlign w:val="center"/>
          </w:tcPr>
          <w:p w14:paraId="7CC4125C"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36 971,58</w:t>
            </w:r>
          </w:p>
        </w:tc>
        <w:tc>
          <w:tcPr>
            <w:tcW w:w="803" w:type="pct"/>
            <w:shd w:val="clear" w:color="auto" w:fill="auto"/>
            <w:vAlign w:val="center"/>
          </w:tcPr>
          <w:p w14:paraId="09015C3F"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36 582,48</w:t>
            </w:r>
          </w:p>
        </w:tc>
        <w:tc>
          <w:tcPr>
            <w:tcW w:w="828" w:type="pct"/>
            <w:shd w:val="clear" w:color="auto" w:fill="auto"/>
            <w:vAlign w:val="center"/>
          </w:tcPr>
          <w:p w14:paraId="143C8414"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36 583,25</w:t>
            </w:r>
          </w:p>
        </w:tc>
        <w:tc>
          <w:tcPr>
            <w:tcW w:w="794" w:type="pct"/>
            <w:shd w:val="clear" w:color="auto" w:fill="auto"/>
            <w:vAlign w:val="center"/>
          </w:tcPr>
          <w:p w14:paraId="70A3A6AA"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36 583,25</w:t>
            </w:r>
          </w:p>
        </w:tc>
      </w:tr>
      <w:tr w:rsidR="007740D9" w:rsidRPr="00BF6D3D" w14:paraId="622812F9" w14:textId="77777777" w:rsidTr="004E410B">
        <w:trPr>
          <w:cantSplit/>
        </w:trPr>
        <w:tc>
          <w:tcPr>
            <w:tcW w:w="1714" w:type="pct"/>
            <w:shd w:val="clear" w:color="auto" w:fill="auto"/>
            <w:vAlign w:val="center"/>
          </w:tcPr>
          <w:p w14:paraId="47E8543D"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Инструменты и инвентарь</w:t>
            </w:r>
          </w:p>
        </w:tc>
        <w:tc>
          <w:tcPr>
            <w:tcW w:w="861" w:type="pct"/>
            <w:shd w:val="clear" w:color="auto" w:fill="auto"/>
            <w:vAlign w:val="center"/>
          </w:tcPr>
          <w:p w14:paraId="36F47CFB"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8 975,77</w:t>
            </w:r>
          </w:p>
        </w:tc>
        <w:tc>
          <w:tcPr>
            <w:tcW w:w="803" w:type="pct"/>
            <w:shd w:val="clear" w:color="auto" w:fill="auto"/>
            <w:vAlign w:val="center"/>
          </w:tcPr>
          <w:p w14:paraId="5C6B7456"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8 881,30</w:t>
            </w:r>
          </w:p>
        </w:tc>
        <w:tc>
          <w:tcPr>
            <w:tcW w:w="828" w:type="pct"/>
            <w:shd w:val="clear" w:color="auto" w:fill="auto"/>
            <w:vAlign w:val="center"/>
          </w:tcPr>
          <w:p w14:paraId="215AE834"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8 881,49</w:t>
            </w:r>
          </w:p>
        </w:tc>
        <w:tc>
          <w:tcPr>
            <w:tcW w:w="794" w:type="pct"/>
            <w:shd w:val="clear" w:color="auto" w:fill="auto"/>
            <w:vAlign w:val="center"/>
          </w:tcPr>
          <w:p w14:paraId="378AC804"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8 881,49</w:t>
            </w:r>
          </w:p>
        </w:tc>
      </w:tr>
      <w:tr w:rsidR="007740D9" w:rsidRPr="00BF6D3D" w14:paraId="6BE2516C" w14:textId="77777777" w:rsidTr="004E410B">
        <w:trPr>
          <w:cantSplit/>
        </w:trPr>
        <w:tc>
          <w:tcPr>
            <w:tcW w:w="1714" w:type="pct"/>
            <w:shd w:val="clear" w:color="auto" w:fill="auto"/>
            <w:vAlign w:val="center"/>
          </w:tcPr>
          <w:p w14:paraId="366CCC46"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Строительные материалы</w:t>
            </w:r>
          </w:p>
        </w:tc>
        <w:tc>
          <w:tcPr>
            <w:tcW w:w="861" w:type="pct"/>
            <w:shd w:val="clear" w:color="auto" w:fill="auto"/>
            <w:vAlign w:val="center"/>
          </w:tcPr>
          <w:p w14:paraId="06E56FE7"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3 949,16</w:t>
            </w:r>
          </w:p>
        </w:tc>
        <w:tc>
          <w:tcPr>
            <w:tcW w:w="803" w:type="pct"/>
            <w:shd w:val="clear" w:color="auto" w:fill="auto"/>
            <w:vAlign w:val="center"/>
          </w:tcPr>
          <w:p w14:paraId="2B02958F"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3 907,60</w:t>
            </w:r>
          </w:p>
        </w:tc>
        <w:tc>
          <w:tcPr>
            <w:tcW w:w="828" w:type="pct"/>
            <w:shd w:val="clear" w:color="auto" w:fill="auto"/>
            <w:vAlign w:val="center"/>
          </w:tcPr>
          <w:p w14:paraId="1D3061F9"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3 907,68</w:t>
            </w:r>
          </w:p>
        </w:tc>
        <w:tc>
          <w:tcPr>
            <w:tcW w:w="794" w:type="pct"/>
            <w:shd w:val="clear" w:color="auto" w:fill="auto"/>
            <w:vAlign w:val="center"/>
          </w:tcPr>
          <w:p w14:paraId="642B4AD2"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3 907,68</w:t>
            </w:r>
          </w:p>
        </w:tc>
      </w:tr>
      <w:tr w:rsidR="007740D9" w:rsidRPr="00BF6D3D" w14:paraId="672EBB9A" w14:textId="77777777" w:rsidTr="004E410B">
        <w:trPr>
          <w:cantSplit/>
        </w:trPr>
        <w:tc>
          <w:tcPr>
            <w:tcW w:w="1714" w:type="pct"/>
            <w:shd w:val="clear" w:color="auto" w:fill="auto"/>
            <w:vAlign w:val="center"/>
          </w:tcPr>
          <w:p w14:paraId="645A9518"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Горюче-смазочные материалы</w:t>
            </w:r>
          </w:p>
        </w:tc>
        <w:tc>
          <w:tcPr>
            <w:tcW w:w="861" w:type="pct"/>
            <w:shd w:val="clear" w:color="auto" w:fill="auto"/>
            <w:vAlign w:val="center"/>
          </w:tcPr>
          <w:p w14:paraId="0216931D"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75 797,78</w:t>
            </w:r>
          </w:p>
        </w:tc>
        <w:tc>
          <w:tcPr>
            <w:tcW w:w="803" w:type="pct"/>
            <w:shd w:val="clear" w:color="auto" w:fill="auto"/>
            <w:vAlign w:val="center"/>
          </w:tcPr>
          <w:p w14:paraId="37166766"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74 980,71</w:t>
            </w:r>
          </w:p>
        </w:tc>
        <w:tc>
          <w:tcPr>
            <w:tcW w:w="828" w:type="pct"/>
            <w:shd w:val="clear" w:color="auto" w:fill="auto"/>
            <w:vAlign w:val="center"/>
          </w:tcPr>
          <w:p w14:paraId="71897FCF"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74 982,28</w:t>
            </w:r>
          </w:p>
        </w:tc>
        <w:tc>
          <w:tcPr>
            <w:tcW w:w="794" w:type="pct"/>
            <w:shd w:val="clear" w:color="auto" w:fill="auto"/>
            <w:vAlign w:val="center"/>
          </w:tcPr>
          <w:p w14:paraId="42F90B2E"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74 982,28</w:t>
            </w:r>
          </w:p>
        </w:tc>
      </w:tr>
      <w:tr w:rsidR="007740D9" w:rsidRPr="00BF6D3D" w14:paraId="0F8B9701" w14:textId="77777777" w:rsidTr="004E410B">
        <w:trPr>
          <w:cantSplit/>
        </w:trPr>
        <w:tc>
          <w:tcPr>
            <w:tcW w:w="1714" w:type="pct"/>
            <w:shd w:val="clear" w:color="auto" w:fill="auto"/>
            <w:vAlign w:val="center"/>
          </w:tcPr>
          <w:p w14:paraId="06DFDF43"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Спецодежда, спецобувь, термостойкие комплекты</w:t>
            </w:r>
          </w:p>
        </w:tc>
        <w:tc>
          <w:tcPr>
            <w:tcW w:w="861" w:type="pct"/>
            <w:shd w:val="clear" w:color="auto" w:fill="auto"/>
            <w:vAlign w:val="center"/>
          </w:tcPr>
          <w:p w14:paraId="5584B86C"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56 623,61</w:t>
            </w:r>
          </w:p>
        </w:tc>
        <w:tc>
          <w:tcPr>
            <w:tcW w:w="803" w:type="pct"/>
            <w:shd w:val="clear" w:color="auto" w:fill="auto"/>
            <w:vAlign w:val="center"/>
          </w:tcPr>
          <w:p w14:paraId="5FA3F215"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37 647,53</w:t>
            </w:r>
          </w:p>
        </w:tc>
        <w:tc>
          <w:tcPr>
            <w:tcW w:w="828" w:type="pct"/>
            <w:shd w:val="clear" w:color="auto" w:fill="auto"/>
            <w:vAlign w:val="center"/>
          </w:tcPr>
          <w:p w14:paraId="2F8AEA38"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37 648,32</w:t>
            </w:r>
          </w:p>
        </w:tc>
        <w:tc>
          <w:tcPr>
            <w:tcW w:w="794" w:type="pct"/>
            <w:shd w:val="clear" w:color="auto" w:fill="auto"/>
            <w:vAlign w:val="center"/>
          </w:tcPr>
          <w:p w14:paraId="7F4830F8"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37 648,32</w:t>
            </w:r>
          </w:p>
        </w:tc>
      </w:tr>
      <w:tr w:rsidR="007740D9" w:rsidRPr="00BF6D3D" w14:paraId="7EBCB641" w14:textId="77777777" w:rsidTr="004E410B">
        <w:trPr>
          <w:cantSplit/>
        </w:trPr>
        <w:tc>
          <w:tcPr>
            <w:tcW w:w="1714" w:type="pct"/>
            <w:shd w:val="clear" w:color="auto" w:fill="auto"/>
            <w:vAlign w:val="center"/>
          </w:tcPr>
          <w:p w14:paraId="792CAD0B"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Средства индивидуальной защиты</w:t>
            </w:r>
          </w:p>
        </w:tc>
        <w:tc>
          <w:tcPr>
            <w:tcW w:w="861" w:type="pct"/>
            <w:shd w:val="clear" w:color="auto" w:fill="auto"/>
            <w:vAlign w:val="center"/>
          </w:tcPr>
          <w:p w14:paraId="41F77B3A"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13 475,83</w:t>
            </w:r>
          </w:p>
        </w:tc>
        <w:tc>
          <w:tcPr>
            <w:tcW w:w="803" w:type="pct"/>
            <w:shd w:val="clear" w:color="auto" w:fill="auto"/>
            <w:vAlign w:val="center"/>
          </w:tcPr>
          <w:p w14:paraId="4E3F4034"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5 728,36</w:t>
            </w:r>
          </w:p>
        </w:tc>
        <w:tc>
          <w:tcPr>
            <w:tcW w:w="828" w:type="pct"/>
            <w:shd w:val="clear" w:color="auto" w:fill="auto"/>
            <w:vAlign w:val="center"/>
          </w:tcPr>
          <w:p w14:paraId="6B8EE673"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5 728,48</w:t>
            </w:r>
          </w:p>
        </w:tc>
        <w:tc>
          <w:tcPr>
            <w:tcW w:w="794" w:type="pct"/>
            <w:shd w:val="clear" w:color="auto" w:fill="auto"/>
            <w:vAlign w:val="center"/>
          </w:tcPr>
          <w:p w14:paraId="642BC8A1"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5 728,48</w:t>
            </w:r>
          </w:p>
        </w:tc>
      </w:tr>
      <w:tr w:rsidR="007740D9" w:rsidRPr="00BF6D3D" w14:paraId="55E39F51" w14:textId="77777777" w:rsidTr="004E410B">
        <w:trPr>
          <w:cantSplit/>
        </w:trPr>
        <w:tc>
          <w:tcPr>
            <w:tcW w:w="1714" w:type="pct"/>
            <w:shd w:val="clear" w:color="auto" w:fill="auto"/>
            <w:vAlign w:val="center"/>
          </w:tcPr>
          <w:p w14:paraId="28A8DFCA"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Прочие материалы по охране труда</w:t>
            </w:r>
          </w:p>
        </w:tc>
        <w:tc>
          <w:tcPr>
            <w:tcW w:w="861" w:type="pct"/>
            <w:shd w:val="clear" w:color="auto" w:fill="auto"/>
            <w:vAlign w:val="center"/>
          </w:tcPr>
          <w:p w14:paraId="719E0BBE"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9 597,95</w:t>
            </w:r>
          </w:p>
        </w:tc>
        <w:tc>
          <w:tcPr>
            <w:tcW w:w="803" w:type="pct"/>
            <w:shd w:val="clear" w:color="auto" w:fill="auto"/>
            <w:vAlign w:val="center"/>
          </w:tcPr>
          <w:p w14:paraId="57355D2D"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9 496,94</w:t>
            </w:r>
          </w:p>
        </w:tc>
        <w:tc>
          <w:tcPr>
            <w:tcW w:w="828" w:type="pct"/>
            <w:shd w:val="clear" w:color="auto" w:fill="auto"/>
            <w:vAlign w:val="center"/>
          </w:tcPr>
          <w:p w14:paraId="35446994"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9 497,14</w:t>
            </w:r>
          </w:p>
        </w:tc>
        <w:tc>
          <w:tcPr>
            <w:tcW w:w="794" w:type="pct"/>
            <w:shd w:val="clear" w:color="auto" w:fill="auto"/>
            <w:vAlign w:val="center"/>
          </w:tcPr>
          <w:p w14:paraId="1C9331A1"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9 497,14</w:t>
            </w:r>
          </w:p>
        </w:tc>
      </w:tr>
      <w:tr w:rsidR="007740D9" w:rsidRPr="00BF6D3D" w14:paraId="6260ECF8" w14:textId="77777777" w:rsidTr="004E410B">
        <w:trPr>
          <w:cantSplit/>
          <w:trHeight w:val="233"/>
        </w:trPr>
        <w:tc>
          <w:tcPr>
            <w:tcW w:w="1714" w:type="pct"/>
            <w:shd w:val="clear" w:color="auto" w:fill="auto"/>
            <w:vAlign w:val="center"/>
          </w:tcPr>
          <w:p w14:paraId="1863B840"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Вычислительная и оргтехника до 40 тыс.руб.</w:t>
            </w:r>
          </w:p>
        </w:tc>
        <w:tc>
          <w:tcPr>
            <w:tcW w:w="861" w:type="pct"/>
            <w:shd w:val="clear" w:color="auto" w:fill="auto"/>
            <w:vAlign w:val="center"/>
          </w:tcPr>
          <w:p w14:paraId="44A03036"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4 785,00</w:t>
            </w:r>
          </w:p>
        </w:tc>
        <w:tc>
          <w:tcPr>
            <w:tcW w:w="803" w:type="pct"/>
            <w:shd w:val="clear" w:color="auto" w:fill="auto"/>
            <w:vAlign w:val="center"/>
          </w:tcPr>
          <w:p w14:paraId="506673F6"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2 739,88</w:t>
            </w:r>
          </w:p>
        </w:tc>
        <w:tc>
          <w:tcPr>
            <w:tcW w:w="828" w:type="pct"/>
            <w:shd w:val="clear" w:color="auto" w:fill="auto"/>
            <w:vAlign w:val="center"/>
          </w:tcPr>
          <w:p w14:paraId="057B973C"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2 739,94</w:t>
            </w:r>
          </w:p>
        </w:tc>
        <w:tc>
          <w:tcPr>
            <w:tcW w:w="794" w:type="pct"/>
            <w:shd w:val="clear" w:color="auto" w:fill="auto"/>
            <w:vAlign w:val="center"/>
          </w:tcPr>
          <w:p w14:paraId="71659DBA"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4 785,00</w:t>
            </w:r>
          </w:p>
        </w:tc>
      </w:tr>
      <w:tr w:rsidR="007740D9" w:rsidRPr="00BF6D3D" w14:paraId="7038EF36" w14:textId="77777777" w:rsidTr="004E410B">
        <w:trPr>
          <w:cantSplit/>
        </w:trPr>
        <w:tc>
          <w:tcPr>
            <w:tcW w:w="1714" w:type="pct"/>
            <w:shd w:val="clear" w:color="auto" w:fill="auto"/>
            <w:vAlign w:val="center"/>
          </w:tcPr>
          <w:p w14:paraId="3B6FBE6F"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Расходные материалы для вычислительной и оргтехники</w:t>
            </w:r>
          </w:p>
        </w:tc>
        <w:tc>
          <w:tcPr>
            <w:tcW w:w="861" w:type="pct"/>
            <w:shd w:val="clear" w:color="auto" w:fill="auto"/>
            <w:vAlign w:val="center"/>
          </w:tcPr>
          <w:p w14:paraId="48E98815"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4 439,36</w:t>
            </w:r>
          </w:p>
        </w:tc>
        <w:tc>
          <w:tcPr>
            <w:tcW w:w="803" w:type="pct"/>
            <w:shd w:val="clear" w:color="auto" w:fill="auto"/>
            <w:vAlign w:val="center"/>
          </w:tcPr>
          <w:p w14:paraId="42166CB7"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4 392,64</w:t>
            </w:r>
          </w:p>
        </w:tc>
        <w:tc>
          <w:tcPr>
            <w:tcW w:w="828" w:type="pct"/>
            <w:shd w:val="clear" w:color="auto" w:fill="auto"/>
            <w:vAlign w:val="center"/>
          </w:tcPr>
          <w:p w14:paraId="71556F36"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4 392,74</w:t>
            </w:r>
          </w:p>
        </w:tc>
        <w:tc>
          <w:tcPr>
            <w:tcW w:w="794" w:type="pct"/>
            <w:shd w:val="clear" w:color="auto" w:fill="auto"/>
            <w:vAlign w:val="center"/>
          </w:tcPr>
          <w:p w14:paraId="75985670"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4 392,74</w:t>
            </w:r>
          </w:p>
        </w:tc>
      </w:tr>
      <w:tr w:rsidR="007740D9" w:rsidRPr="00BF6D3D" w14:paraId="1CDBDDFB" w14:textId="77777777" w:rsidTr="004E410B">
        <w:trPr>
          <w:cantSplit/>
        </w:trPr>
        <w:tc>
          <w:tcPr>
            <w:tcW w:w="1714" w:type="pct"/>
            <w:shd w:val="clear" w:color="auto" w:fill="auto"/>
            <w:vAlign w:val="center"/>
          </w:tcPr>
          <w:p w14:paraId="533DD371"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Прочие материалы</w:t>
            </w:r>
          </w:p>
        </w:tc>
        <w:tc>
          <w:tcPr>
            <w:tcW w:w="861" w:type="pct"/>
            <w:shd w:val="clear" w:color="auto" w:fill="auto"/>
            <w:vAlign w:val="center"/>
          </w:tcPr>
          <w:p w14:paraId="05E57464"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4 802,57</w:t>
            </w:r>
          </w:p>
        </w:tc>
        <w:tc>
          <w:tcPr>
            <w:tcW w:w="803" w:type="pct"/>
            <w:shd w:val="clear" w:color="auto" w:fill="auto"/>
            <w:vAlign w:val="center"/>
          </w:tcPr>
          <w:p w14:paraId="4EAEC7BD"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4 457,58</w:t>
            </w:r>
          </w:p>
        </w:tc>
        <w:tc>
          <w:tcPr>
            <w:tcW w:w="828" w:type="pct"/>
            <w:shd w:val="clear" w:color="auto" w:fill="auto"/>
            <w:vAlign w:val="center"/>
          </w:tcPr>
          <w:p w14:paraId="22318C55"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4 457,67</w:t>
            </w:r>
          </w:p>
        </w:tc>
        <w:tc>
          <w:tcPr>
            <w:tcW w:w="794" w:type="pct"/>
            <w:shd w:val="clear" w:color="auto" w:fill="auto"/>
            <w:vAlign w:val="center"/>
          </w:tcPr>
          <w:p w14:paraId="61E15738"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4 457,67</w:t>
            </w:r>
          </w:p>
        </w:tc>
      </w:tr>
      <w:tr w:rsidR="007740D9" w:rsidRPr="00BF6D3D" w14:paraId="2C5C77DF" w14:textId="77777777" w:rsidTr="004E410B">
        <w:trPr>
          <w:cantSplit/>
        </w:trPr>
        <w:tc>
          <w:tcPr>
            <w:tcW w:w="1714" w:type="pct"/>
            <w:shd w:val="clear" w:color="auto" w:fill="auto"/>
            <w:vAlign w:val="center"/>
          </w:tcPr>
          <w:p w14:paraId="39DFA978"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Техническая литература</w:t>
            </w:r>
          </w:p>
        </w:tc>
        <w:tc>
          <w:tcPr>
            <w:tcW w:w="861" w:type="pct"/>
            <w:shd w:val="clear" w:color="auto" w:fill="auto"/>
            <w:vAlign w:val="center"/>
          </w:tcPr>
          <w:p w14:paraId="54753EC7"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190,30</w:t>
            </w:r>
          </w:p>
        </w:tc>
        <w:tc>
          <w:tcPr>
            <w:tcW w:w="803" w:type="pct"/>
            <w:shd w:val="clear" w:color="auto" w:fill="auto"/>
            <w:vAlign w:val="center"/>
          </w:tcPr>
          <w:p w14:paraId="30F63E7F"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188,30</w:t>
            </w:r>
          </w:p>
        </w:tc>
        <w:tc>
          <w:tcPr>
            <w:tcW w:w="828" w:type="pct"/>
            <w:shd w:val="clear" w:color="auto" w:fill="auto"/>
            <w:vAlign w:val="center"/>
          </w:tcPr>
          <w:p w14:paraId="71C85EAF"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188,31</w:t>
            </w:r>
          </w:p>
        </w:tc>
        <w:tc>
          <w:tcPr>
            <w:tcW w:w="794" w:type="pct"/>
            <w:shd w:val="clear" w:color="auto" w:fill="auto"/>
            <w:vAlign w:val="center"/>
          </w:tcPr>
          <w:p w14:paraId="2EE54388"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188,31</w:t>
            </w:r>
          </w:p>
        </w:tc>
      </w:tr>
      <w:tr w:rsidR="007740D9" w:rsidRPr="00BF6D3D" w14:paraId="2D2F9A3C" w14:textId="77777777" w:rsidTr="004E410B">
        <w:trPr>
          <w:cantSplit/>
        </w:trPr>
        <w:tc>
          <w:tcPr>
            <w:tcW w:w="1714" w:type="pct"/>
            <w:shd w:val="clear" w:color="auto" w:fill="auto"/>
            <w:vAlign w:val="center"/>
          </w:tcPr>
          <w:p w14:paraId="726F7A14"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Канцелярские расходы</w:t>
            </w:r>
          </w:p>
        </w:tc>
        <w:tc>
          <w:tcPr>
            <w:tcW w:w="861" w:type="pct"/>
            <w:shd w:val="clear" w:color="auto" w:fill="auto"/>
            <w:vAlign w:val="center"/>
          </w:tcPr>
          <w:p w14:paraId="39AB49D3"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2 134,48</w:t>
            </w:r>
          </w:p>
        </w:tc>
        <w:tc>
          <w:tcPr>
            <w:tcW w:w="803" w:type="pct"/>
            <w:shd w:val="clear" w:color="auto" w:fill="auto"/>
            <w:vAlign w:val="center"/>
          </w:tcPr>
          <w:p w14:paraId="7B3C0787"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2 112,01</w:t>
            </w:r>
          </w:p>
        </w:tc>
        <w:tc>
          <w:tcPr>
            <w:tcW w:w="828" w:type="pct"/>
            <w:shd w:val="clear" w:color="auto" w:fill="auto"/>
            <w:vAlign w:val="center"/>
          </w:tcPr>
          <w:p w14:paraId="48F9CB1E"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2 112,06</w:t>
            </w:r>
          </w:p>
        </w:tc>
        <w:tc>
          <w:tcPr>
            <w:tcW w:w="794" w:type="pct"/>
            <w:shd w:val="clear" w:color="auto" w:fill="auto"/>
            <w:vAlign w:val="center"/>
          </w:tcPr>
          <w:p w14:paraId="31F20827"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2 112,06</w:t>
            </w:r>
          </w:p>
        </w:tc>
      </w:tr>
    </w:tbl>
    <w:p w14:paraId="3139301E"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lastRenderedPageBreak/>
        <w:t>Исполнитель считает, что в состав НВВ по передаче электрической энергии необходимо включить расходы по статье «Сырье и материалы», исходя из принятия:</w:t>
      </w:r>
    </w:p>
    <w:p w14:paraId="79F7BE3F" w14:textId="70F93A36" w:rsidR="007740D9" w:rsidRPr="00BF6D3D" w:rsidRDefault="007740D9" w:rsidP="00A13726">
      <w:pPr>
        <w:numPr>
          <w:ilvl w:val="0"/>
          <w:numId w:val="3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расходов на приобретение материалов для эксплуатации и ремонта, материалов по охране труда, спецодежду и спецобувь, средства индивидуальной защиты, ГСМ, инструментов, инвентаря, запасных частей, технической литературы, канцелярских товаров, в виду отсутствия документального подтверждения, - на основании фактических данных 2016 года с применением индексов цен производителей.</w:t>
      </w:r>
    </w:p>
    <w:p w14:paraId="304A5E70" w14:textId="77777777" w:rsidR="007740D9" w:rsidRPr="00BF6D3D" w:rsidRDefault="007740D9" w:rsidP="00A13726">
      <w:pPr>
        <w:numPr>
          <w:ilvl w:val="0"/>
          <w:numId w:val="3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расходов на приобретение вычислительной техники, оргтехники для организации эффективной работы, в полном объеме, учитывая наличие необходимого комплекта документов для подтверждения расходов.</w:t>
      </w:r>
    </w:p>
    <w:p w14:paraId="3015C9BA"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Также Исполнитель отмечает, что с целью документального обоснования заявленных расходов Филиалу необходимо в рамках тарифной кампании для подтверждения необходимости увеличения расходов сверх ИПЦ представлять:</w:t>
      </w:r>
    </w:p>
    <w:p w14:paraId="4EE8B2A5" w14:textId="77777777" w:rsidR="007740D9" w:rsidRPr="00BF6D3D" w:rsidRDefault="007740D9" w:rsidP="00A13726">
      <w:pPr>
        <w:numPr>
          <w:ilvl w:val="0"/>
          <w:numId w:val="30"/>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расчеты расходов на специальную одежду и специальную обувь, а также средства индивидуальной защиты и материалы на охрану труда на каждый год долгосрочного периода регулирования, с предложением для включения в состав базового уровня среднегодового значения за пятилетний период. При определении потребности в соответствующих расходах учитывать сроки списания специальной одежды и специальной обуви;</w:t>
      </w:r>
    </w:p>
    <w:p w14:paraId="501A481F" w14:textId="77777777" w:rsidR="007740D9" w:rsidRPr="00BF6D3D" w:rsidRDefault="007740D9" w:rsidP="00A13726">
      <w:pPr>
        <w:numPr>
          <w:ilvl w:val="0"/>
          <w:numId w:val="30"/>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обоснования увеличения потребности в сырье и материалах;</w:t>
      </w:r>
    </w:p>
    <w:p w14:paraId="1B4DA17C" w14:textId="2CCAE166" w:rsidR="007740D9" w:rsidRPr="00BF6D3D" w:rsidRDefault="007740D9" w:rsidP="00A13726">
      <w:pPr>
        <w:numPr>
          <w:ilvl w:val="0"/>
          <w:numId w:val="30"/>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документы, подтверждающие заявленную цену сырья и материалов в соответствии с п.29 Основ ценообразования </w:t>
      </w:r>
      <w:r w:rsidR="00B83101" w:rsidRPr="00BF6D3D">
        <w:rPr>
          <w:rFonts w:ascii="Myriad Pro" w:hAnsi="Myriad Pro"/>
          <w:sz w:val="26"/>
          <w:szCs w:val="26"/>
        </w:rPr>
        <w:t>№ </w:t>
      </w:r>
      <w:r w:rsidRPr="00BF6D3D">
        <w:rPr>
          <w:rFonts w:ascii="Myriad Pro" w:hAnsi="Myriad Pro"/>
          <w:sz w:val="26"/>
          <w:szCs w:val="26"/>
        </w:rPr>
        <w:t>1178;</w:t>
      </w:r>
    </w:p>
    <w:p w14:paraId="0C38CBD2" w14:textId="77777777" w:rsidR="007740D9" w:rsidRPr="00BF6D3D" w:rsidRDefault="007740D9" w:rsidP="00A13726">
      <w:pPr>
        <w:numPr>
          <w:ilvl w:val="0"/>
          <w:numId w:val="30"/>
        </w:numPr>
        <w:tabs>
          <w:tab w:val="left" w:pos="1134"/>
        </w:tabs>
        <w:spacing w:after="0" w:line="360" w:lineRule="auto"/>
        <w:ind w:left="1134" w:hanging="567"/>
        <w:jc w:val="both"/>
        <w:rPr>
          <w:rFonts w:ascii="Myriad Pro" w:hAnsi="Myriad Pro"/>
        </w:rPr>
      </w:pPr>
      <w:r w:rsidRPr="00BF6D3D">
        <w:rPr>
          <w:rFonts w:ascii="Myriad Pro" w:hAnsi="Myriad Pro"/>
          <w:sz w:val="26"/>
          <w:szCs w:val="26"/>
        </w:rPr>
        <w:t>Обоснование необходимости заключения новых договоров.</w:t>
      </w:r>
    </w:p>
    <w:p w14:paraId="79EFEC7C"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Документальное обоснование заявленных расходов (расчеты, обосновывающие материалы и документы) должны соответствовать не только требованиям Госкомитета, но и служить достаточным обоснованиям для </w:t>
      </w:r>
      <w:r w:rsidRPr="00BF6D3D">
        <w:rPr>
          <w:rFonts w:ascii="Myriad Pro" w:hAnsi="Myriad Pro"/>
          <w:sz w:val="26"/>
          <w:szCs w:val="26"/>
        </w:rPr>
        <w:lastRenderedPageBreak/>
        <w:t>подтверждения расходов (признания их экономически обоснованными) в рамках различных проверок и запросов Федеральной антимонопольной службы.</w:t>
      </w:r>
    </w:p>
    <w:p w14:paraId="04504FE8" w14:textId="77777777" w:rsidR="007740D9" w:rsidRPr="00BF6D3D" w:rsidRDefault="007740D9" w:rsidP="007740D9">
      <w:pPr>
        <w:tabs>
          <w:tab w:val="left" w:pos="1134"/>
        </w:tabs>
        <w:spacing w:after="0" w:line="360" w:lineRule="auto"/>
        <w:ind w:firstLine="567"/>
        <w:jc w:val="both"/>
        <w:rPr>
          <w:rFonts w:ascii="Myriad Pro" w:hAnsi="Myriad Pro"/>
        </w:rPr>
      </w:pPr>
    </w:p>
    <w:p w14:paraId="18161854"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73" w:name="_Toc51153228"/>
      <w:bookmarkStart w:id="74" w:name="_Toc51423788"/>
      <w:bookmarkStart w:id="75" w:name="_Toc53482832"/>
      <w:r w:rsidRPr="00BF6D3D">
        <w:rPr>
          <w:rFonts w:ascii="Myriad Pro" w:eastAsia="Times New Roman" w:hAnsi="Myriad Pro"/>
          <w:b/>
          <w:color w:val="4F6228"/>
          <w:sz w:val="28"/>
          <w:szCs w:val="28"/>
        </w:rPr>
        <w:t>Работы и услуги производственного характера (в т.ч. услуги сторонних организаций по содержанию сетей и распределительных устройств).</w:t>
      </w:r>
      <w:bookmarkEnd w:id="73"/>
      <w:bookmarkEnd w:id="74"/>
      <w:bookmarkEnd w:id="75"/>
    </w:p>
    <w:p w14:paraId="22B005F7" w14:textId="72FAEFF3"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следующие статьи затрат: ремонт основных средств, определяемый в соответствии с пунктом 25 Основ ценообразования </w:t>
      </w:r>
      <w:r w:rsidR="00B83101" w:rsidRPr="00BF6D3D">
        <w:rPr>
          <w:rFonts w:ascii="Myriad Pro" w:hAnsi="Myriad Pro"/>
          <w:sz w:val="26"/>
          <w:szCs w:val="26"/>
        </w:rPr>
        <w:t>№ </w:t>
      </w:r>
      <w:r w:rsidRPr="00BF6D3D">
        <w:rPr>
          <w:rFonts w:ascii="Myriad Pro" w:hAnsi="Myriad Pro"/>
          <w:sz w:val="26"/>
          <w:szCs w:val="26"/>
        </w:rPr>
        <w:t>1178, а также другие расходы.</w:t>
      </w:r>
    </w:p>
    <w:p w14:paraId="55E19817" w14:textId="28A41355"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 25 Основ ценообразования </w:t>
      </w:r>
      <w:r w:rsidR="00B83101" w:rsidRPr="00BF6D3D">
        <w:rPr>
          <w:rFonts w:ascii="Myriad Pro" w:hAnsi="Myriad Pro"/>
          <w:sz w:val="26"/>
          <w:szCs w:val="26"/>
        </w:rPr>
        <w:t>№ </w:t>
      </w:r>
      <w:r w:rsidRPr="00BF6D3D">
        <w:rPr>
          <w:rFonts w:ascii="Myriad Pro" w:hAnsi="Myriad Pro"/>
          <w:sz w:val="26"/>
          <w:szCs w:val="26"/>
        </w:rPr>
        <w:t>1178 при определении расходов на ремонт основных средств учитываются:</w:t>
      </w:r>
    </w:p>
    <w:p w14:paraId="4A948F82"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1) нормативы расходов (с учетом их индексации) на ремонт основных средств, утверждаемые соответственно Министерством энергетики Российской Федерации и Государственной корпорацией по атомной энергии «Росатом»;</w:t>
      </w:r>
    </w:p>
    <w:p w14:paraId="4052504F" w14:textId="776C6F32"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2) цены, указанные в пункте 29 Основ ценообразования </w:t>
      </w:r>
      <w:r w:rsidR="00B83101" w:rsidRPr="00BF6D3D">
        <w:rPr>
          <w:rFonts w:ascii="Myriad Pro" w:hAnsi="Myriad Pro"/>
          <w:sz w:val="26"/>
          <w:szCs w:val="26"/>
        </w:rPr>
        <w:t>№ </w:t>
      </w:r>
      <w:r w:rsidRPr="00BF6D3D">
        <w:rPr>
          <w:rFonts w:ascii="Myriad Pro" w:hAnsi="Myriad Pro"/>
          <w:sz w:val="26"/>
          <w:szCs w:val="26"/>
        </w:rPr>
        <w:t>1178.</w:t>
      </w:r>
    </w:p>
    <w:p w14:paraId="30DFB79F" w14:textId="1BCD5D8F"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29 Основ ценообразования </w:t>
      </w:r>
      <w:r w:rsidR="00B83101" w:rsidRPr="00BF6D3D">
        <w:rPr>
          <w:rFonts w:ascii="Myriad Pro" w:hAnsi="Myriad Pro"/>
          <w:sz w:val="26"/>
          <w:szCs w:val="26"/>
        </w:rPr>
        <w:t>№ </w:t>
      </w:r>
      <w:r w:rsidRPr="00BF6D3D">
        <w:rPr>
          <w:rFonts w:ascii="Myriad Pro" w:hAnsi="Myriad Pro"/>
          <w:sz w:val="26"/>
          <w:szCs w:val="26"/>
        </w:rPr>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11942F33"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установленные на очередной период регулирования цены (тарифы) в случае, если цены (тарифы) на соответствующие товары (услуги) подлежат государственному регулированию;</w:t>
      </w:r>
    </w:p>
    <w:p w14:paraId="7CE3623C"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(цены), установленные в договорах, заключенных в результате проведения торгов;</w:t>
      </w:r>
    </w:p>
    <w:p w14:paraId="3A3C862B"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рыночные цены, сложившиеся на организованных торговых площадках, в том числе биржах, функционирующих на территории Российской Федерации;</w:t>
      </w:r>
    </w:p>
    <w:p w14:paraId="3EF3E887"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рыночные цены, предоставляемые организациями, осуществляющими сбор информации о рыночных ценах, разработку и внедрение </w:t>
      </w:r>
      <w:r w:rsidRPr="00BF6D3D">
        <w:rPr>
          <w:rFonts w:ascii="Myriad Pro" w:hAnsi="Myriad Pro"/>
          <w:sz w:val="26"/>
          <w:szCs w:val="26"/>
          <w:lang w:val="x-none" w:eastAsia="x-none"/>
        </w:rPr>
        <w:lastRenderedPageBreak/>
        <w:t>специализированных программных средств для исследования рыночных цен, подготовку периодических информационных и аналитических отчетов о рыночных ценах.</w:t>
      </w:r>
    </w:p>
    <w:p w14:paraId="2E2C52C5"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p w14:paraId="75700D3B" w14:textId="61101290"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 соответствии с п. 28 Основ ценообразования </w:t>
      </w:r>
      <w:r w:rsidR="00B83101" w:rsidRPr="00BF6D3D">
        <w:rPr>
          <w:rFonts w:ascii="Myriad Pro" w:hAnsi="Myriad Pro"/>
          <w:sz w:val="26"/>
          <w:szCs w:val="26"/>
          <w:lang w:val="x-none"/>
        </w:rPr>
        <w:t>№ </w:t>
      </w:r>
      <w:r w:rsidRPr="00BF6D3D">
        <w:rPr>
          <w:rFonts w:ascii="Myriad Pro" w:hAnsi="Myriad Pro"/>
          <w:sz w:val="26"/>
          <w:szCs w:val="26"/>
          <w:lang w:val="x-none"/>
        </w:rPr>
        <w:t>1178 в состав прочих расходов включаются расходы на оплату работ (услуг) производственного характера, выполняемых (оказываемых) по договорам с организациями на проведение регламентных работ.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916"/>
        <w:gridCol w:w="1094"/>
        <w:gridCol w:w="1094"/>
        <w:gridCol w:w="1094"/>
        <w:gridCol w:w="1093"/>
        <w:gridCol w:w="1093"/>
        <w:gridCol w:w="1093"/>
        <w:gridCol w:w="1093"/>
      </w:tblGrid>
      <w:tr w:rsidR="007740D9" w:rsidRPr="00BF6D3D" w14:paraId="31B105DF" w14:textId="77777777" w:rsidTr="00B83101">
        <w:trPr>
          <w:cantSplit/>
          <w:tblHeader/>
        </w:trPr>
        <w:tc>
          <w:tcPr>
            <w:tcW w:w="194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6B87D14" w14:textId="77777777" w:rsidR="007740D9" w:rsidRPr="00BF6D3D" w:rsidRDefault="007740D9" w:rsidP="007740D9">
            <w:pPr>
              <w:spacing w:after="0" w:line="240" w:lineRule="auto"/>
              <w:jc w:val="center"/>
              <w:rPr>
                <w:rFonts w:ascii="Myriad Pro" w:eastAsia="Times New Roman" w:hAnsi="Myriad Pro"/>
                <w:b/>
                <w:color w:val="FFFFFF"/>
                <w:sz w:val="16"/>
                <w:szCs w:val="16"/>
                <w:lang w:eastAsia="ru-RU"/>
              </w:rPr>
            </w:pPr>
            <w:r w:rsidRPr="00BF6D3D">
              <w:rPr>
                <w:rFonts w:ascii="Myriad Pro" w:eastAsia="Times New Roman" w:hAnsi="Myriad Pro"/>
                <w:b/>
                <w:color w:val="FFFFFF"/>
                <w:sz w:val="16"/>
                <w:szCs w:val="16"/>
                <w:lang w:eastAsia="ru-RU"/>
              </w:rPr>
              <w:t>Затраты на ремонт и ТО (подряд)</w:t>
            </w:r>
          </w:p>
        </w:tc>
        <w:tc>
          <w:tcPr>
            <w:tcW w:w="4439" w:type="dxa"/>
            <w:gridSpan w:val="4"/>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EA350CA" w14:textId="77777777" w:rsidR="007740D9" w:rsidRPr="00BF6D3D" w:rsidRDefault="007740D9" w:rsidP="007740D9">
            <w:pPr>
              <w:spacing w:after="0" w:line="240" w:lineRule="auto"/>
              <w:jc w:val="center"/>
              <w:rPr>
                <w:rFonts w:ascii="Myriad Pro" w:eastAsia="Times New Roman" w:hAnsi="Myriad Pro" w:cs="Arial"/>
                <w:b/>
                <w:color w:val="FFFFFF"/>
                <w:sz w:val="16"/>
                <w:szCs w:val="16"/>
                <w:lang w:eastAsia="ru-RU"/>
              </w:rPr>
            </w:pPr>
            <w:r w:rsidRPr="00BF6D3D">
              <w:rPr>
                <w:rFonts w:ascii="Myriad Pro" w:eastAsia="Times New Roman" w:hAnsi="Myriad Pro" w:cs="Arial"/>
                <w:b/>
                <w:color w:val="FFFFFF"/>
                <w:sz w:val="16"/>
                <w:szCs w:val="16"/>
                <w:lang w:eastAsia="ru-RU"/>
              </w:rPr>
              <w:t>2016 год</w:t>
            </w:r>
          </w:p>
        </w:tc>
        <w:tc>
          <w:tcPr>
            <w:tcW w:w="1109"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A5F3E21" w14:textId="2BBD22F2" w:rsidR="007740D9" w:rsidRPr="00BF6D3D" w:rsidRDefault="007740D9" w:rsidP="007740D9">
            <w:pPr>
              <w:spacing w:after="0" w:line="240" w:lineRule="auto"/>
              <w:jc w:val="center"/>
              <w:rPr>
                <w:rFonts w:ascii="Myriad Pro" w:eastAsia="Times New Roman" w:hAnsi="Myriad Pro" w:cs="Calibri"/>
                <w:b/>
                <w:color w:val="FFFFFF"/>
                <w:sz w:val="16"/>
                <w:szCs w:val="16"/>
                <w:lang w:eastAsia="ru-RU"/>
              </w:rPr>
            </w:pPr>
            <w:r w:rsidRPr="00BF6D3D">
              <w:rPr>
                <w:rFonts w:ascii="Myriad Pro" w:eastAsia="Times New Roman" w:hAnsi="Myriad Pro" w:cs="Arial"/>
                <w:b/>
                <w:color w:val="FFFFFF"/>
                <w:sz w:val="16"/>
                <w:szCs w:val="16"/>
                <w:lang w:eastAsia="ru-RU"/>
              </w:rPr>
              <w:t>Предложение филиала «Псковэнерго»</w:t>
            </w:r>
            <w:r w:rsidR="000801A0" w:rsidRPr="00BF6D3D">
              <w:rPr>
                <w:rFonts w:ascii="Myriad Pro" w:eastAsia="Times New Roman" w:hAnsi="Myriad Pro" w:cs="Arial"/>
                <w:b/>
                <w:color w:val="FFFFFF"/>
                <w:sz w:val="16"/>
                <w:szCs w:val="16"/>
                <w:lang w:eastAsia="ru-RU"/>
              </w:rPr>
              <w:t xml:space="preserve"> </w:t>
            </w:r>
            <w:r w:rsidRPr="00BF6D3D">
              <w:rPr>
                <w:rFonts w:ascii="Myriad Pro" w:eastAsia="Times New Roman" w:hAnsi="Myriad Pro" w:cs="Arial"/>
                <w:b/>
                <w:color w:val="FFFFFF"/>
                <w:sz w:val="16"/>
                <w:szCs w:val="16"/>
                <w:lang w:eastAsia="ru-RU"/>
              </w:rPr>
              <w:t xml:space="preserve">на 2018 </w:t>
            </w:r>
          </w:p>
        </w:tc>
        <w:tc>
          <w:tcPr>
            <w:tcW w:w="2218"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2DF75A4" w14:textId="77777777" w:rsidR="007740D9" w:rsidRPr="00BF6D3D" w:rsidRDefault="007740D9" w:rsidP="007740D9">
            <w:pPr>
              <w:spacing w:after="0" w:line="240" w:lineRule="auto"/>
              <w:jc w:val="center"/>
              <w:rPr>
                <w:rFonts w:ascii="Myriad Pro" w:eastAsia="Times New Roman" w:hAnsi="Myriad Pro" w:cs="Calibri"/>
                <w:b/>
                <w:color w:val="FFFFFF"/>
                <w:sz w:val="16"/>
                <w:szCs w:val="16"/>
                <w:lang w:eastAsia="ru-RU"/>
              </w:rPr>
            </w:pPr>
            <w:r w:rsidRPr="00BF6D3D">
              <w:rPr>
                <w:rFonts w:ascii="Myriad Pro" w:eastAsia="Times New Roman" w:hAnsi="Myriad Pro" w:cs="Calibri"/>
                <w:b/>
                <w:color w:val="FFFFFF"/>
                <w:sz w:val="16"/>
                <w:szCs w:val="16"/>
                <w:lang w:eastAsia="ru-RU"/>
              </w:rPr>
              <w:t>ТБР на 2018 год</w:t>
            </w:r>
          </w:p>
        </w:tc>
      </w:tr>
      <w:tr w:rsidR="007740D9" w:rsidRPr="00BF6D3D" w14:paraId="32F2DCDB" w14:textId="77777777" w:rsidTr="00B83101">
        <w:trPr>
          <w:cantSplit/>
          <w:trHeight w:val="195"/>
          <w:tblHeader/>
        </w:trPr>
        <w:tc>
          <w:tcPr>
            <w:tcW w:w="1948"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6F3B0810" w14:textId="77777777" w:rsidR="007740D9" w:rsidRPr="00BF6D3D" w:rsidRDefault="007740D9" w:rsidP="007740D9">
            <w:pPr>
              <w:spacing w:after="0" w:line="240" w:lineRule="auto"/>
              <w:jc w:val="center"/>
              <w:rPr>
                <w:rFonts w:ascii="Myriad Pro" w:eastAsia="Times New Roman" w:hAnsi="Myriad Pro"/>
                <w:b/>
                <w:sz w:val="16"/>
                <w:szCs w:val="16"/>
                <w:lang w:eastAsia="ru-RU"/>
              </w:rPr>
            </w:pPr>
          </w:p>
        </w:tc>
        <w:tc>
          <w:tcPr>
            <w:tcW w:w="4439" w:type="dxa"/>
            <w:gridSpan w:val="4"/>
            <w:vMerge/>
            <w:tcBorders>
              <w:top w:val="single" w:sz="4" w:space="0" w:color="FFFFFF"/>
              <w:left w:val="single" w:sz="4" w:space="0" w:color="FFFFFF"/>
              <w:bottom w:val="single" w:sz="4" w:space="0" w:color="FFFFFF"/>
              <w:right w:val="single" w:sz="4" w:space="0" w:color="FFFFFF"/>
            </w:tcBorders>
            <w:shd w:val="clear" w:color="auto" w:fill="auto"/>
            <w:vAlign w:val="center"/>
          </w:tcPr>
          <w:p w14:paraId="46B135AA" w14:textId="77777777" w:rsidR="007740D9" w:rsidRPr="00BF6D3D" w:rsidRDefault="007740D9" w:rsidP="007740D9">
            <w:pPr>
              <w:spacing w:after="0" w:line="240" w:lineRule="auto"/>
              <w:jc w:val="center"/>
              <w:rPr>
                <w:rFonts w:ascii="Myriad Pro" w:eastAsia="Times New Roman" w:hAnsi="Myriad Pro" w:cs="Arial"/>
                <w:b/>
                <w:sz w:val="16"/>
                <w:szCs w:val="16"/>
                <w:lang w:eastAsia="ru-RU"/>
              </w:rPr>
            </w:pPr>
          </w:p>
        </w:tc>
        <w:tc>
          <w:tcPr>
            <w:tcW w:w="1109"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17648B4F" w14:textId="77777777" w:rsidR="007740D9" w:rsidRPr="00BF6D3D" w:rsidRDefault="007740D9" w:rsidP="007740D9">
            <w:pPr>
              <w:spacing w:after="0" w:line="240" w:lineRule="auto"/>
              <w:jc w:val="center"/>
              <w:rPr>
                <w:rFonts w:ascii="Myriad Pro" w:eastAsia="Times New Roman" w:hAnsi="Myriad Pro" w:cs="Arial"/>
                <w:b/>
                <w:sz w:val="16"/>
                <w:szCs w:val="16"/>
                <w:lang w:eastAsia="ru-RU"/>
              </w:rPr>
            </w:pPr>
          </w:p>
        </w:tc>
        <w:tc>
          <w:tcPr>
            <w:tcW w:w="1109"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741134B" w14:textId="16F87D81" w:rsidR="007740D9" w:rsidRPr="00BF6D3D" w:rsidRDefault="007740D9" w:rsidP="007740D9">
            <w:pPr>
              <w:spacing w:after="0" w:line="240" w:lineRule="auto"/>
              <w:jc w:val="center"/>
              <w:rPr>
                <w:rFonts w:ascii="Myriad Pro" w:eastAsia="Times New Roman" w:hAnsi="Myriad Pro" w:cs="Arial"/>
                <w:b/>
                <w:color w:val="FFFFFF"/>
                <w:sz w:val="16"/>
                <w:szCs w:val="16"/>
                <w:lang w:eastAsia="ru-RU"/>
              </w:rPr>
            </w:pPr>
            <w:r w:rsidRPr="00BF6D3D">
              <w:rPr>
                <w:rFonts w:ascii="Myriad Pro" w:eastAsia="Times New Roman" w:hAnsi="Myriad Pro" w:cs="Arial"/>
                <w:b/>
                <w:color w:val="FFFFFF"/>
                <w:sz w:val="16"/>
                <w:szCs w:val="16"/>
                <w:lang w:eastAsia="ru-RU"/>
              </w:rPr>
              <w:t xml:space="preserve">Приказ Госкомитета от 29.12.2017 </w:t>
            </w:r>
            <w:r w:rsidR="00B83101" w:rsidRPr="00BF6D3D">
              <w:rPr>
                <w:rFonts w:ascii="Myriad Pro" w:eastAsia="Times New Roman" w:hAnsi="Myriad Pro" w:cs="Arial"/>
                <w:b/>
                <w:color w:val="FFFFFF"/>
                <w:sz w:val="16"/>
                <w:szCs w:val="16"/>
                <w:lang w:eastAsia="ru-RU"/>
              </w:rPr>
              <w:t>№ </w:t>
            </w:r>
            <w:r w:rsidRPr="00BF6D3D">
              <w:rPr>
                <w:rFonts w:ascii="Myriad Pro" w:eastAsia="Times New Roman" w:hAnsi="Myriad Pro" w:cs="Arial"/>
                <w:b/>
                <w:color w:val="FFFFFF"/>
                <w:sz w:val="16"/>
                <w:szCs w:val="16"/>
                <w:lang w:eastAsia="ru-RU"/>
              </w:rPr>
              <w:t>217-э</w:t>
            </w:r>
          </w:p>
          <w:p w14:paraId="668DE38F" w14:textId="77777777" w:rsidR="007740D9" w:rsidRPr="00BF6D3D" w:rsidRDefault="007740D9" w:rsidP="007740D9">
            <w:pPr>
              <w:spacing w:after="0" w:line="240" w:lineRule="auto"/>
              <w:jc w:val="center"/>
              <w:rPr>
                <w:rFonts w:ascii="Myriad Pro" w:eastAsia="Times New Roman" w:hAnsi="Myriad Pro" w:cs="Arial"/>
                <w:b/>
                <w:color w:val="FFFFFF"/>
                <w:sz w:val="16"/>
                <w:szCs w:val="16"/>
                <w:lang w:eastAsia="ru-RU"/>
              </w:rPr>
            </w:pPr>
          </w:p>
        </w:tc>
        <w:tc>
          <w:tcPr>
            <w:tcW w:w="1109"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C5FD171" w14:textId="762D9556" w:rsidR="007740D9" w:rsidRPr="00BF6D3D" w:rsidRDefault="007740D9" w:rsidP="007740D9">
            <w:pPr>
              <w:spacing w:after="0" w:line="240" w:lineRule="auto"/>
              <w:jc w:val="center"/>
              <w:rPr>
                <w:rFonts w:ascii="Myriad Pro" w:eastAsia="Times New Roman" w:hAnsi="Myriad Pro" w:cs="Arial"/>
                <w:b/>
                <w:color w:val="FFFFFF"/>
                <w:sz w:val="16"/>
                <w:szCs w:val="16"/>
                <w:lang w:eastAsia="ru-RU"/>
              </w:rPr>
            </w:pPr>
            <w:r w:rsidRPr="00BF6D3D">
              <w:rPr>
                <w:rFonts w:ascii="Myriad Pro" w:eastAsia="Times New Roman" w:hAnsi="Myriad Pro" w:cs="Arial"/>
                <w:b/>
                <w:color w:val="FFFFFF"/>
                <w:sz w:val="16"/>
                <w:szCs w:val="16"/>
                <w:lang w:eastAsia="ru-RU"/>
              </w:rPr>
              <w:t xml:space="preserve">Приказ Госкомитета от 01.06.2018 </w:t>
            </w:r>
            <w:r w:rsidR="00B83101" w:rsidRPr="00BF6D3D">
              <w:rPr>
                <w:rFonts w:ascii="Myriad Pro" w:eastAsia="Times New Roman" w:hAnsi="Myriad Pro" w:cs="Arial"/>
                <w:b/>
                <w:color w:val="FFFFFF"/>
                <w:sz w:val="16"/>
                <w:szCs w:val="16"/>
                <w:lang w:eastAsia="ru-RU"/>
              </w:rPr>
              <w:t>№ </w:t>
            </w:r>
            <w:r w:rsidRPr="00BF6D3D">
              <w:rPr>
                <w:rFonts w:ascii="Myriad Pro" w:eastAsia="Times New Roman" w:hAnsi="Myriad Pro" w:cs="Arial"/>
                <w:b/>
                <w:color w:val="FFFFFF"/>
                <w:sz w:val="16"/>
                <w:szCs w:val="16"/>
                <w:lang w:eastAsia="ru-RU"/>
              </w:rPr>
              <w:t>23-э</w:t>
            </w:r>
          </w:p>
        </w:tc>
      </w:tr>
      <w:tr w:rsidR="007740D9" w:rsidRPr="00BF6D3D" w14:paraId="56E67547" w14:textId="77777777" w:rsidTr="00B83101">
        <w:trPr>
          <w:cantSplit/>
          <w:tblHeader/>
        </w:trPr>
        <w:tc>
          <w:tcPr>
            <w:tcW w:w="1948"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2A0F7A54" w14:textId="77777777" w:rsidR="007740D9" w:rsidRPr="00BF6D3D" w:rsidRDefault="007740D9" w:rsidP="007740D9">
            <w:pPr>
              <w:spacing w:after="0" w:line="240" w:lineRule="auto"/>
              <w:rPr>
                <w:rFonts w:ascii="Myriad Pro" w:eastAsia="Times New Roman" w:hAnsi="Myriad Pro"/>
                <w:b/>
                <w:sz w:val="16"/>
                <w:szCs w:val="16"/>
                <w:lang w:eastAsia="ru-RU"/>
              </w:rPr>
            </w:pPr>
          </w:p>
        </w:tc>
        <w:tc>
          <w:tcPr>
            <w:tcW w:w="2220" w:type="dxa"/>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ED4A7E8" w14:textId="77777777" w:rsidR="007740D9" w:rsidRPr="00BF6D3D" w:rsidRDefault="007740D9" w:rsidP="007740D9">
            <w:pPr>
              <w:spacing w:after="0" w:line="240" w:lineRule="auto"/>
              <w:jc w:val="center"/>
              <w:rPr>
                <w:rFonts w:ascii="Myriad Pro" w:eastAsia="Times New Roman" w:hAnsi="Myriad Pro" w:cs="Calibri"/>
                <w:b/>
                <w:color w:val="FFFFFF"/>
                <w:sz w:val="16"/>
                <w:szCs w:val="16"/>
                <w:lang w:eastAsia="ru-RU"/>
              </w:rPr>
            </w:pPr>
            <w:r w:rsidRPr="00BF6D3D">
              <w:rPr>
                <w:rFonts w:ascii="Myriad Pro" w:eastAsia="Times New Roman" w:hAnsi="Myriad Pro" w:cs="Calibri"/>
                <w:b/>
                <w:color w:val="FFFFFF"/>
                <w:sz w:val="16"/>
                <w:szCs w:val="16"/>
                <w:lang w:eastAsia="ru-RU"/>
              </w:rPr>
              <w:t>по данным организации</w:t>
            </w:r>
          </w:p>
        </w:tc>
        <w:tc>
          <w:tcPr>
            <w:tcW w:w="2219" w:type="dxa"/>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F3A3C62" w14:textId="77777777" w:rsidR="007740D9" w:rsidRPr="00BF6D3D" w:rsidRDefault="007740D9" w:rsidP="007740D9">
            <w:pPr>
              <w:spacing w:after="0" w:line="240" w:lineRule="auto"/>
              <w:jc w:val="center"/>
              <w:rPr>
                <w:rFonts w:ascii="Myriad Pro" w:eastAsia="Times New Roman" w:hAnsi="Myriad Pro" w:cs="Calibri"/>
                <w:b/>
                <w:color w:val="FFFFFF"/>
                <w:sz w:val="16"/>
                <w:szCs w:val="16"/>
                <w:lang w:eastAsia="ru-RU"/>
              </w:rPr>
            </w:pPr>
            <w:r w:rsidRPr="00BF6D3D">
              <w:rPr>
                <w:rFonts w:ascii="Myriad Pro" w:eastAsia="Times New Roman" w:hAnsi="Myriad Pro" w:cs="Calibri"/>
                <w:b/>
                <w:color w:val="FFFFFF"/>
                <w:sz w:val="16"/>
                <w:szCs w:val="16"/>
                <w:lang w:eastAsia="ru-RU"/>
              </w:rPr>
              <w:t>по данным Госкомитета</w:t>
            </w:r>
          </w:p>
        </w:tc>
        <w:tc>
          <w:tcPr>
            <w:tcW w:w="1109"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682B51EB" w14:textId="77777777" w:rsidR="007740D9" w:rsidRPr="00BF6D3D" w:rsidRDefault="007740D9" w:rsidP="007740D9">
            <w:pPr>
              <w:spacing w:after="0" w:line="240" w:lineRule="auto"/>
              <w:jc w:val="center"/>
              <w:rPr>
                <w:rFonts w:ascii="Myriad Pro" w:eastAsia="Times New Roman" w:hAnsi="Myriad Pro"/>
                <w:b/>
                <w:sz w:val="16"/>
                <w:szCs w:val="16"/>
                <w:lang w:eastAsia="ru-RU"/>
              </w:rPr>
            </w:pPr>
          </w:p>
        </w:tc>
        <w:tc>
          <w:tcPr>
            <w:tcW w:w="110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0F287CD" w14:textId="77777777" w:rsidR="007740D9" w:rsidRPr="00BF6D3D" w:rsidRDefault="007740D9" w:rsidP="007740D9">
            <w:pPr>
              <w:spacing w:after="0" w:line="240" w:lineRule="auto"/>
              <w:jc w:val="center"/>
              <w:rPr>
                <w:rFonts w:ascii="Myriad Pro" w:eastAsia="Times New Roman" w:hAnsi="Myriad Pro"/>
                <w:b/>
                <w:sz w:val="16"/>
                <w:szCs w:val="16"/>
                <w:lang w:eastAsia="ru-RU"/>
              </w:rPr>
            </w:pPr>
          </w:p>
        </w:tc>
        <w:tc>
          <w:tcPr>
            <w:tcW w:w="110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3509EBC" w14:textId="77777777" w:rsidR="007740D9" w:rsidRPr="00BF6D3D" w:rsidRDefault="007740D9" w:rsidP="007740D9">
            <w:pPr>
              <w:spacing w:after="0" w:line="240" w:lineRule="auto"/>
              <w:jc w:val="center"/>
              <w:rPr>
                <w:rFonts w:ascii="Myriad Pro" w:eastAsia="Times New Roman" w:hAnsi="Myriad Pro"/>
                <w:b/>
                <w:sz w:val="16"/>
                <w:szCs w:val="16"/>
                <w:lang w:eastAsia="ru-RU"/>
              </w:rPr>
            </w:pPr>
          </w:p>
        </w:tc>
      </w:tr>
      <w:tr w:rsidR="007740D9" w:rsidRPr="00BF6D3D" w14:paraId="7C9CC5A7" w14:textId="77777777" w:rsidTr="00B83101">
        <w:trPr>
          <w:cantSplit/>
          <w:tblHeader/>
        </w:trPr>
        <w:tc>
          <w:tcPr>
            <w:tcW w:w="1948"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622DFC9B" w14:textId="77777777" w:rsidR="007740D9" w:rsidRPr="00BF6D3D" w:rsidRDefault="007740D9" w:rsidP="007740D9">
            <w:pPr>
              <w:spacing w:after="0" w:line="240" w:lineRule="auto"/>
              <w:rPr>
                <w:rFonts w:ascii="Myriad Pro" w:eastAsia="Times New Roman" w:hAnsi="Myriad Pro"/>
                <w:b/>
                <w:sz w:val="16"/>
                <w:szCs w:val="16"/>
                <w:lang w:eastAsia="ru-RU"/>
              </w:rPr>
            </w:pPr>
          </w:p>
        </w:tc>
        <w:tc>
          <w:tcPr>
            <w:tcW w:w="111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940C205" w14:textId="77777777" w:rsidR="007740D9" w:rsidRPr="00BF6D3D" w:rsidRDefault="007740D9" w:rsidP="007740D9">
            <w:pPr>
              <w:spacing w:after="0" w:line="240" w:lineRule="auto"/>
              <w:jc w:val="center"/>
              <w:rPr>
                <w:rFonts w:ascii="Myriad Pro" w:eastAsia="Times New Roman" w:hAnsi="Myriad Pro"/>
                <w:b/>
                <w:color w:val="FFFFFF"/>
                <w:sz w:val="16"/>
                <w:szCs w:val="16"/>
                <w:lang w:eastAsia="ru-RU"/>
              </w:rPr>
            </w:pPr>
            <w:r w:rsidRPr="00BF6D3D">
              <w:rPr>
                <w:rFonts w:ascii="Myriad Pro" w:eastAsia="Times New Roman" w:hAnsi="Myriad Pro"/>
                <w:b/>
                <w:color w:val="FFFFFF"/>
                <w:sz w:val="16"/>
                <w:szCs w:val="16"/>
                <w:lang w:eastAsia="ru-RU"/>
              </w:rPr>
              <w:t>ВСЕГО</w:t>
            </w:r>
          </w:p>
        </w:tc>
        <w:tc>
          <w:tcPr>
            <w:tcW w:w="111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45FE905" w14:textId="77777777" w:rsidR="007740D9" w:rsidRPr="00BF6D3D" w:rsidRDefault="007740D9" w:rsidP="007740D9">
            <w:pPr>
              <w:spacing w:after="0" w:line="240" w:lineRule="auto"/>
              <w:jc w:val="center"/>
              <w:rPr>
                <w:rFonts w:ascii="Myriad Pro" w:eastAsia="Times New Roman" w:hAnsi="Myriad Pro"/>
                <w:b/>
                <w:color w:val="FFFFFF"/>
                <w:sz w:val="16"/>
                <w:szCs w:val="16"/>
                <w:lang w:eastAsia="ru-RU"/>
              </w:rPr>
            </w:pPr>
            <w:r w:rsidRPr="00BF6D3D">
              <w:rPr>
                <w:rFonts w:ascii="Myriad Pro" w:eastAsia="Times New Roman" w:hAnsi="Myriad Pro"/>
                <w:b/>
                <w:color w:val="FFFFFF"/>
                <w:sz w:val="16"/>
                <w:szCs w:val="16"/>
                <w:lang w:eastAsia="ru-RU"/>
              </w:rPr>
              <w:t>в т.ч. отнесено на услуги по передаче электроэнергии</w:t>
            </w:r>
            <w:r w:rsidRPr="00BF6D3D">
              <w:rPr>
                <w:rFonts w:ascii="Myriad Pro" w:eastAsia="Times New Roman" w:hAnsi="Myriad Pro"/>
                <w:b/>
                <w:color w:val="FFFFFF"/>
                <w:sz w:val="16"/>
                <w:szCs w:val="16"/>
                <w:lang w:eastAsia="ru-RU"/>
              </w:rPr>
              <w:br/>
              <w:t xml:space="preserve">факт </w:t>
            </w:r>
          </w:p>
        </w:tc>
        <w:tc>
          <w:tcPr>
            <w:tcW w:w="111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E7B4F4A" w14:textId="77777777" w:rsidR="007740D9" w:rsidRPr="00BF6D3D" w:rsidRDefault="007740D9" w:rsidP="007740D9">
            <w:pPr>
              <w:spacing w:after="0" w:line="240" w:lineRule="auto"/>
              <w:jc w:val="center"/>
              <w:rPr>
                <w:rFonts w:ascii="Myriad Pro" w:eastAsia="Times New Roman" w:hAnsi="Myriad Pro"/>
                <w:b/>
                <w:color w:val="FFFFFF"/>
                <w:sz w:val="16"/>
                <w:szCs w:val="16"/>
                <w:lang w:eastAsia="ru-RU"/>
              </w:rPr>
            </w:pPr>
            <w:r w:rsidRPr="00BF6D3D">
              <w:rPr>
                <w:rFonts w:ascii="Myriad Pro" w:eastAsia="Times New Roman" w:hAnsi="Myriad Pro"/>
                <w:b/>
                <w:color w:val="FFFFFF"/>
                <w:sz w:val="16"/>
                <w:szCs w:val="16"/>
                <w:lang w:eastAsia="ru-RU"/>
              </w:rPr>
              <w:t>ВСЕГО</w:t>
            </w:r>
          </w:p>
        </w:tc>
        <w:tc>
          <w:tcPr>
            <w:tcW w:w="110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B9DA7FE" w14:textId="77777777" w:rsidR="007740D9" w:rsidRPr="00BF6D3D" w:rsidRDefault="007740D9" w:rsidP="007740D9">
            <w:pPr>
              <w:spacing w:after="0" w:line="240" w:lineRule="auto"/>
              <w:jc w:val="center"/>
              <w:rPr>
                <w:rFonts w:ascii="Myriad Pro" w:eastAsia="Times New Roman" w:hAnsi="Myriad Pro"/>
                <w:b/>
                <w:color w:val="FFFFFF"/>
                <w:sz w:val="16"/>
                <w:szCs w:val="16"/>
                <w:lang w:eastAsia="ru-RU"/>
              </w:rPr>
            </w:pPr>
            <w:r w:rsidRPr="00BF6D3D">
              <w:rPr>
                <w:rFonts w:ascii="Myriad Pro" w:eastAsia="Times New Roman" w:hAnsi="Myriad Pro"/>
                <w:b/>
                <w:color w:val="FFFFFF"/>
                <w:sz w:val="16"/>
                <w:szCs w:val="16"/>
                <w:lang w:eastAsia="ru-RU"/>
              </w:rPr>
              <w:t>в т.ч. отнесено на услуги по передаче электроэнергии</w:t>
            </w:r>
            <w:r w:rsidRPr="00BF6D3D">
              <w:rPr>
                <w:rFonts w:ascii="Myriad Pro" w:eastAsia="Times New Roman" w:hAnsi="Myriad Pro"/>
                <w:b/>
                <w:color w:val="FFFFFF"/>
                <w:sz w:val="16"/>
                <w:szCs w:val="16"/>
                <w:lang w:eastAsia="ru-RU"/>
              </w:rPr>
              <w:br/>
              <w:t xml:space="preserve">факт </w:t>
            </w:r>
          </w:p>
        </w:tc>
        <w:tc>
          <w:tcPr>
            <w:tcW w:w="1109"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1A429A83" w14:textId="77777777" w:rsidR="007740D9" w:rsidRPr="00BF6D3D" w:rsidRDefault="007740D9" w:rsidP="007740D9">
            <w:pPr>
              <w:spacing w:after="0" w:line="240" w:lineRule="auto"/>
              <w:jc w:val="center"/>
              <w:rPr>
                <w:rFonts w:ascii="Myriad Pro" w:eastAsia="Times New Roman" w:hAnsi="Myriad Pro"/>
                <w:b/>
                <w:sz w:val="16"/>
                <w:szCs w:val="16"/>
                <w:lang w:eastAsia="ru-RU"/>
              </w:rPr>
            </w:pPr>
          </w:p>
        </w:tc>
        <w:tc>
          <w:tcPr>
            <w:tcW w:w="110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82E41F9" w14:textId="77777777" w:rsidR="007740D9" w:rsidRPr="00BF6D3D" w:rsidRDefault="007740D9" w:rsidP="007740D9">
            <w:pPr>
              <w:spacing w:after="0" w:line="240" w:lineRule="auto"/>
              <w:jc w:val="center"/>
              <w:rPr>
                <w:rFonts w:ascii="Myriad Pro" w:eastAsia="Times New Roman" w:hAnsi="Myriad Pro"/>
                <w:b/>
                <w:sz w:val="16"/>
                <w:szCs w:val="16"/>
                <w:lang w:eastAsia="ru-RU"/>
              </w:rPr>
            </w:pPr>
          </w:p>
        </w:tc>
        <w:tc>
          <w:tcPr>
            <w:tcW w:w="110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1A5B1A4" w14:textId="77777777" w:rsidR="007740D9" w:rsidRPr="00BF6D3D" w:rsidRDefault="007740D9" w:rsidP="007740D9">
            <w:pPr>
              <w:spacing w:after="0" w:line="240" w:lineRule="auto"/>
              <w:jc w:val="center"/>
              <w:rPr>
                <w:rFonts w:ascii="Myriad Pro" w:eastAsia="Times New Roman" w:hAnsi="Myriad Pro"/>
                <w:b/>
                <w:sz w:val="16"/>
                <w:szCs w:val="16"/>
                <w:lang w:eastAsia="ru-RU"/>
              </w:rPr>
            </w:pPr>
          </w:p>
        </w:tc>
      </w:tr>
      <w:tr w:rsidR="007740D9" w:rsidRPr="00BF6D3D" w14:paraId="216444F5" w14:textId="77777777" w:rsidTr="00B83101">
        <w:trPr>
          <w:cantSplit/>
        </w:trPr>
        <w:tc>
          <w:tcPr>
            <w:tcW w:w="1948" w:type="dxa"/>
            <w:tcBorders>
              <w:top w:val="single" w:sz="4" w:space="0" w:color="FFFFFF"/>
            </w:tcBorders>
            <w:shd w:val="clear" w:color="auto" w:fill="EAF1DD"/>
            <w:vAlign w:val="center"/>
          </w:tcPr>
          <w:p w14:paraId="25579939" w14:textId="77777777" w:rsidR="007740D9" w:rsidRPr="00BF6D3D" w:rsidRDefault="007740D9" w:rsidP="007740D9">
            <w:pPr>
              <w:spacing w:after="0" w:line="240" w:lineRule="auto"/>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Всего </w:t>
            </w:r>
          </w:p>
        </w:tc>
        <w:tc>
          <w:tcPr>
            <w:tcW w:w="1110" w:type="dxa"/>
            <w:tcBorders>
              <w:top w:val="single" w:sz="4" w:space="0" w:color="FFFFFF"/>
            </w:tcBorders>
            <w:shd w:val="clear" w:color="auto" w:fill="EAF1DD"/>
            <w:noWrap/>
            <w:vAlign w:val="center"/>
          </w:tcPr>
          <w:p w14:paraId="2C9DD56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208 489,5</w:t>
            </w:r>
          </w:p>
        </w:tc>
        <w:tc>
          <w:tcPr>
            <w:tcW w:w="1110" w:type="dxa"/>
            <w:tcBorders>
              <w:top w:val="single" w:sz="4" w:space="0" w:color="FFFFFF"/>
            </w:tcBorders>
            <w:shd w:val="clear" w:color="auto" w:fill="EAF1DD"/>
            <w:noWrap/>
            <w:vAlign w:val="center"/>
          </w:tcPr>
          <w:p w14:paraId="3E11BFDE"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206 446,0</w:t>
            </w:r>
          </w:p>
        </w:tc>
        <w:tc>
          <w:tcPr>
            <w:tcW w:w="1110" w:type="dxa"/>
            <w:tcBorders>
              <w:top w:val="single" w:sz="4" w:space="0" w:color="FFFFFF"/>
            </w:tcBorders>
            <w:shd w:val="clear" w:color="auto" w:fill="EAF1DD"/>
            <w:noWrap/>
            <w:vAlign w:val="center"/>
          </w:tcPr>
          <w:p w14:paraId="49FA787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202 040,8</w:t>
            </w:r>
          </w:p>
        </w:tc>
        <w:tc>
          <w:tcPr>
            <w:tcW w:w="1109" w:type="dxa"/>
            <w:tcBorders>
              <w:top w:val="single" w:sz="4" w:space="0" w:color="FFFFFF"/>
            </w:tcBorders>
            <w:shd w:val="clear" w:color="auto" w:fill="EAF1DD"/>
            <w:noWrap/>
            <w:vAlign w:val="center"/>
          </w:tcPr>
          <w:p w14:paraId="28ED799A"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200 169,8</w:t>
            </w:r>
          </w:p>
        </w:tc>
        <w:tc>
          <w:tcPr>
            <w:tcW w:w="1109" w:type="dxa"/>
            <w:tcBorders>
              <w:top w:val="single" w:sz="4" w:space="0" w:color="FFFFFF"/>
            </w:tcBorders>
            <w:shd w:val="clear" w:color="auto" w:fill="EAF1DD"/>
            <w:noWrap/>
            <w:vAlign w:val="center"/>
          </w:tcPr>
          <w:p w14:paraId="395EDE24"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224 892,2</w:t>
            </w:r>
          </w:p>
        </w:tc>
        <w:tc>
          <w:tcPr>
            <w:tcW w:w="1109" w:type="dxa"/>
            <w:tcBorders>
              <w:top w:val="single" w:sz="4" w:space="0" w:color="FFFFFF"/>
            </w:tcBorders>
            <w:shd w:val="clear" w:color="auto" w:fill="EAF1DD"/>
            <w:noWrap/>
            <w:vAlign w:val="center"/>
          </w:tcPr>
          <w:p w14:paraId="077CD2B7"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214 710,6</w:t>
            </w:r>
          </w:p>
        </w:tc>
        <w:tc>
          <w:tcPr>
            <w:tcW w:w="1109" w:type="dxa"/>
            <w:tcBorders>
              <w:top w:val="single" w:sz="4" w:space="0" w:color="FFFFFF"/>
            </w:tcBorders>
            <w:shd w:val="clear" w:color="auto" w:fill="EAF1DD"/>
            <w:noWrap/>
            <w:vAlign w:val="center"/>
          </w:tcPr>
          <w:p w14:paraId="5AAC5C78"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214 713,9</w:t>
            </w:r>
          </w:p>
        </w:tc>
      </w:tr>
      <w:tr w:rsidR="007740D9" w:rsidRPr="00BF6D3D" w14:paraId="324E9A17" w14:textId="77777777" w:rsidTr="00B83101">
        <w:trPr>
          <w:cantSplit/>
        </w:trPr>
        <w:tc>
          <w:tcPr>
            <w:tcW w:w="1948" w:type="dxa"/>
            <w:shd w:val="clear" w:color="auto" w:fill="auto"/>
            <w:vAlign w:val="center"/>
          </w:tcPr>
          <w:p w14:paraId="1EB62AEC" w14:textId="77777777" w:rsidR="007740D9" w:rsidRPr="00BF6D3D" w:rsidRDefault="007740D9" w:rsidP="007740D9">
            <w:pPr>
              <w:spacing w:after="0" w:line="240" w:lineRule="auto"/>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Работы и услуги сторонних организаций по обслуживанию объектов основных средств</w:t>
            </w:r>
          </w:p>
        </w:tc>
        <w:tc>
          <w:tcPr>
            <w:tcW w:w="1110" w:type="dxa"/>
            <w:shd w:val="clear" w:color="auto" w:fill="auto"/>
            <w:noWrap/>
            <w:vAlign w:val="center"/>
          </w:tcPr>
          <w:p w14:paraId="4D9950E3"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3 847,5</w:t>
            </w:r>
          </w:p>
        </w:tc>
        <w:tc>
          <w:tcPr>
            <w:tcW w:w="1110" w:type="dxa"/>
            <w:shd w:val="clear" w:color="auto" w:fill="auto"/>
            <w:noWrap/>
            <w:vAlign w:val="center"/>
          </w:tcPr>
          <w:p w14:paraId="0DC0F44D"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3 348,3</w:t>
            </w:r>
          </w:p>
        </w:tc>
        <w:tc>
          <w:tcPr>
            <w:tcW w:w="1110" w:type="dxa"/>
            <w:shd w:val="clear" w:color="auto" w:fill="auto"/>
            <w:noWrap/>
            <w:vAlign w:val="center"/>
          </w:tcPr>
          <w:p w14:paraId="3E68EDAA"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2 625,9</w:t>
            </w:r>
          </w:p>
        </w:tc>
        <w:tc>
          <w:tcPr>
            <w:tcW w:w="1109" w:type="dxa"/>
            <w:shd w:val="clear" w:color="auto" w:fill="auto"/>
            <w:noWrap/>
            <w:vAlign w:val="center"/>
          </w:tcPr>
          <w:p w14:paraId="5A72555E"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2 285,2</w:t>
            </w:r>
          </w:p>
        </w:tc>
        <w:tc>
          <w:tcPr>
            <w:tcW w:w="1109" w:type="dxa"/>
            <w:shd w:val="clear" w:color="auto" w:fill="auto"/>
            <w:noWrap/>
            <w:vAlign w:val="center"/>
          </w:tcPr>
          <w:p w14:paraId="6F41E358"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4 324,2</w:t>
            </w:r>
          </w:p>
        </w:tc>
        <w:tc>
          <w:tcPr>
            <w:tcW w:w="1109" w:type="dxa"/>
            <w:shd w:val="clear" w:color="auto" w:fill="auto"/>
            <w:noWrap/>
            <w:vAlign w:val="center"/>
          </w:tcPr>
          <w:p w14:paraId="4DBB8BE6"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2 462,2</w:t>
            </w:r>
          </w:p>
        </w:tc>
        <w:tc>
          <w:tcPr>
            <w:tcW w:w="1109" w:type="dxa"/>
            <w:shd w:val="clear" w:color="auto" w:fill="auto"/>
            <w:noWrap/>
            <w:vAlign w:val="center"/>
          </w:tcPr>
          <w:p w14:paraId="2EF2C3CF"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2 462,2</w:t>
            </w:r>
          </w:p>
        </w:tc>
      </w:tr>
      <w:tr w:rsidR="007740D9" w:rsidRPr="00BF6D3D" w14:paraId="529C8A6F" w14:textId="77777777" w:rsidTr="00B83101">
        <w:trPr>
          <w:cantSplit/>
        </w:trPr>
        <w:tc>
          <w:tcPr>
            <w:tcW w:w="1948" w:type="dxa"/>
            <w:shd w:val="clear" w:color="auto" w:fill="auto"/>
            <w:vAlign w:val="center"/>
          </w:tcPr>
          <w:p w14:paraId="0C7A3F8C" w14:textId="77777777" w:rsidR="007740D9" w:rsidRPr="00BF6D3D" w:rsidRDefault="007740D9" w:rsidP="007740D9">
            <w:pPr>
              <w:spacing w:after="0" w:line="240" w:lineRule="auto"/>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Работы и услуги сторонних организаций по ремонту объектов основных средств</w:t>
            </w:r>
          </w:p>
        </w:tc>
        <w:tc>
          <w:tcPr>
            <w:tcW w:w="1110" w:type="dxa"/>
            <w:shd w:val="clear" w:color="auto" w:fill="auto"/>
            <w:noWrap/>
            <w:vAlign w:val="center"/>
          </w:tcPr>
          <w:p w14:paraId="48E49382"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53 709,6</w:t>
            </w:r>
          </w:p>
        </w:tc>
        <w:tc>
          <w:tcPr>
            <w:tcW w:w="1110" w:type="dxa"/>
            <w:shd w:val="clear" w:color="auto" w:fill="auto"/>
            <w:noWrap/>
            <w:vAlign w:val="center"/>
          </w:tcPr>
          <w:p w14:paraId="03FBBE2B"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52 194,0</w:t>
            </w:r>
          </w:p>
        </w:tc>
        <w:tc>
          <w:tcPr>
            <w:tcW w:w="1110" w:type="dxa"/>
            <w:shd w:val="clear" w:color="auto" w:fill="auto"/>
            <w:noWrap/>
            <w:vAlign w:val="center"/>
          </w:tcPr>
          <w:p w14:paraId="6BBB2639"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52 262,6</w:t>
            </w:r>
          </w:p>
        </w:tc>
        <w:tc>
          <w:tcPr>
            <w:tcW w:w="1109" w:type="dxa"/>
            <w:shd w:val="clear" w:color="auto" w:fill="auto"/>
            <w:noWrap/>
            <w:vAlign w:val="center"/>
          </w:tcPr>
          <w:p w14:paraId="05B6582A"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50 787,9</w:t>
            </w:r>
          </w:p>
        </w:tc>
        <w:tc>
          <w:tcPr>
            <w:tcW w:w="1109" w:type="dxa"/>
            <w:shd w:val="clear" w:color="auto" w:fill="auto"/>
            <w:noWrap/>
            <w:vAlign w:val="center"/>
          </w:tcPr>
          <w:p w14:paraId="3F60F5AF"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53 986,7</w:t>
            </w:r>
          </w:p>
        </w:tc>
        <w:tc>
          <w:tcPr>
            <w:tcW w:w="1109" w:type="dxa"/>
            <w:shd w:val="clear" w:color="auto" w:fill="auto"/>
            <w:noWrap/>
            <w:vAlign w:val="center"/>
          </w:tcPr>
          <w:p w14:paraId="05BE1DC8"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53 986,7</w:t>
            </w:r>
          </w:p>
        </w:tc>
        <w:tc>
          <w:tcPr>
            <w:tcW w:w="1109" w:type="dxa"/>
            <w:shd w:val="clear" w:color="auto" w:fill="auto"/>
            <w:noWrap/>
            <w:vAlign w:val="center"/>
          </w:tcPr>
          <w:p w14:paraId="69894803"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53 986,7</w:t>
            </w:r>
          </w:p>
        </w:tc>
      </w:tr>
      <w:tr w:rsidR="007740D9" w:rsidRPr="00BF6D3D" w14:paraId="5414F954" w14:textId="77777777" w:rsidTr="00B83101">
        <w:trPr>
          <w:cantSplit/>
        </w:trPr>
        <w:tc>
          <w:tcPr>
            <w:tcW w:w="1948" w:type="dxa"/>
            <w:shd w:val="clear" w:color="auto" w:fill="auto"/>
            <w:vAlign w:val="center"/>
          </w:tcPr>
          <w:p w14:paraId="5A779B04" w14:textId="77777777" w:rsidR="007740D9" w:rsidRPr="00BF6D3D" w:rsidRDefault="007740D9" w:rsidP="007740D9">
            <w:pPr>
              <w:spacing w:after="0" w:line="240" w:lineRule="auto"/>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Транспортные услуги</w:t>
            </w:r>
          </w:p>
        </w:tc>
        <w:tc>
          <w:tcPr>
            <w:tcW w:w="1110" w:type="dxa"/>
            <w:shd w:val="clear" w:color="auto" w:fill="auto"/>
            <w:noWrap/>
            <w:vAlign w:val="center"/>
          </w:tcPr>
          <w:p w14:paraId="3982C85D"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374,9</w:t>
            </w:r>
          </w:p>
        </w:tc>
        <w:tc>
          <w:tcPr>
            <w:tcW w:w="1110" w:type="dxa"/>
            <w:shd w:val="clear" w:color="auto" w:fill="auto"/>
            <w:noWrap/>
            <w:vAlign w:val="center"/>
          </w:tcPr>
          <w:p w14:paraId="694D5E71"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371,8</w:t>
            </w:r>
          </w:p>
        </w:tc>
        <w:tc>
          <w:tcPr>
            <w:tcW w:w="1110" w:type="dxa"/>
            <w:shd w:val="clear" w:color="auto" w:fill="auto"/>
            <w:noWrap/>
            <w:vAlign w:val="center"/>
          </w:tcPr>
          <w:p w14:paraId="582CF9E7"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258,3</w:t>
            </w:r>
          </w:p>
        </w:tc>
        <w:tc>
          <w:tcPr>
            <w:tcW w:w="1109" w:type="dxa"/>
            <w:shd w:val="clear" w:color="auto" w:fill="auto"/>
            <w:noWrap/>
            <w:vAlign w:val="center"/>
          </w:tcPr>
          <w:p w14:paraId="507BFF7D"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256,2</w:t>
            </w:r>
          </w:p>
        </w:tc>
        <w:tc>
          <w:tcPr>
            <w:tcW w:w="1109" w:type="dxa"/>
            <w:shd w:val="clear" w:color="auto" w:fill="auto"/>
            <w:noWrap/>
            <w:vAlign w:val="center"/>
          </w:tcPr>
          <w:p w14:paraId="40053FD1"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404,9</w:t>
            </w:r>
          </w:p>
        </w:tc>
        <w:tc>
          <w:tcPr>
            <w:tcW w:w="1109" w:type="dxa"/>
            <w:shd w:val="clear" w:color="auto" w:fill="auto"/>
            <w:noWrap/>
            <w:vAlign w:val="center"/>
          </w:tcPr>
          <w:p w14:paraId="246E13DD"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256,2</w:t>
            </w:r>
          </w:p>
        </w:tc>
        <w:tc>
          <w:tcPr>
            <w:tcW w:w="1109" w:type="dxa"/>
            <w:shd w:val="clear" w:color="auto" w:fill="auto"/>
            <w:noWrap/>
            <w:vAlign w:val="center"/>
          </w:tcPr>
          <w:p w14:paraId="2DFCBE15"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256,2</w:t>
            </w:r>
          </w:p>
        </w:tc>
      </w:tr>
      <w:tr w:rsidR="007740D9" w:rsidRPr="00BF6D3D" w14:paraId="1B52B2A0" w14:textId="77777777" w:rsidTr="00B83101">
        <w:trPr>
          <w:cantSplit/>
        </w:trPr>
        <w:tc>
          <w:tcPr>
            <w:tcW w:w="1948" w:type="dxa"/>
            <w:shd w:val="clear" w:color="auto" w:fill="auto"/>
            <w:vAlign w:val="center"/>
          </w:tcPr>
          <w:p w14:paraId="43ADF337" w14:textId="77777777" w:rsidR="007740D9" w:rsidRPr="00BF6D3D" w:rsidRDefault="007740D9" w:rsidP="007740D9">
            <w:pPr>
              <w:spacing w:after="0" w:line="240" w:lineRule="auto"/>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Услуги по испытанию и поверке приборов</w:t>
            </w:r>
          </w:p>
        </w:tc>
        <w:tc>
          <w:tcPr>
            <w:tcW w:w="1110" w:type="dxa"/>
            <w:shd w:val="clear" w:color="auto" w:fill="auto"/>
            <w:noWrap/>
            <w:vAlign w:val="center"/>
          </w:tcPr>
          <w:p w14:paraId="03586DCF"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2 717,5</w:t>
            </w:r>
          </w:p>
        </w:tc>
        <w:tc>
          <w:tcPr>
            <w:tcW w:w="1110" w:type="dxa"/>
            <w:shd w:val="clear" w:color="auto" w:fill="auto"/>
            <w:noWrap/>
            <w:vAlign w:val="center"/>
          </w:tcPr>
          <w:p w14:paraId="72795618"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2 692,6</w:t>
            </w:r>
          </w:p>
        </w:tc>
        <w:tc>
          <w:tcPr>
            <w:tcW w:w="1110" w:type="dxa"/>
            <w:shd w:val="clear" w:color="auto" w:fill="auto"/>
            <w:noWrap/>
            <w:vAlign w:val="center"/>
          </w:tcPr>
          <w:p w14:paraId="33E8C3E4"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2 680,0</w:t>
            </w:r>
          </w:p>
        </w:tc>
        <w:tc>
          <w:tcPr>
            <w:tcW w:w="1109" w:type="dxa"/>
            <w:shd w:val="clear" w:color="auto" w:fill="auto"/>
            <w:noWrap/>
            <w:vAlign w:val="center"/>
          </w:tcPr>
          <w:p w14:paraId="03AFCE55"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2 626,8</w:t>
            </w:r>
          </w:p>
        </w:tc>
        <w:tc>
          <w:tcPr>
            <w:tcW w:w="1109" w:type="dxa"/>
            <w:shd w:val="clear" w:color="auto" w:fill="auto"/>
            <w:noWrap/>
            <w:vAlign w:val="center"/>
          </w:tcPr>
          <w:p w14:paraId="0A8B57D1"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3 854,6</w:t>
            </w:r>
          </w:p>
        </w:tc>
        <w:tc>
          <w:tcPr>
            <w:tcW w:w="1109" w:type="dxa"/>
            <w:shd w:val="clear" w:color="auto" w:fill="auto"/>
            <w:noWrap/>
            <w:vAlign w:val="center"/>
          </w:tcPr>
          <w:p w14:paraId="1EB4A49A"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2 626,8</w:t>
            </w:r>
          </w:p>
        </w:tc>
        <w:tc>
          <w:tcPr>
            <w:tcW w:w="1109" w:type="dxa"/>
            <w:shd w:val="clear" w:color="auto" w:fill="auto"/>
            <w:noWrap/>
            <w:vAlign w:val="center"/>
          </w:tcPr>
          <w:p w14:paraId="131B59DA"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2 626,8</w:t>
            </w:r>
          </w:p>
        </w:tc>
      </w:tr>
      <w:tr w:rsidR="007740D9" w:rsidRPr="00BF6D3D" w14:paraId="762DD85F" w14:textId="77777777" w:rsidTr="00B83101">
        <w:trPr>
          <w:cantSplit/>
        </w:trPr>
        <w:tc>
          <w:tcPr>
            <w:tcW w:w="1948" w:type="dxa"/>
            <w:shd w:val="clear" w:color="auto" w:fill="auto"/>
            <w:vAlign w:val="center"/>
          </w:tcPr>
          <w:p w14:paraId="4E9B60F7" w14:textId="77777777" w:rsidR="007740D9" w:rsidRPr="00BF6D3D" w:rsidRDefault="007740D9" w:rsidP="007740D9">
            <w:pPr>
              <w:spacing w:after="0" w:line="240" w:lineRule="auto"/>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Услуги коммерческого учета электроэнергии</w:t>
            </w:r>
          </w:p>
        </w:tc>
        <w:tc>
          <w:tcPr>
            <w:tcW w:w="1110" w:type="dxa"/>
            <w:shd w:val="clear" w:color="auto" w:fill="auto"/>
            <w:noWrap/>
            <w:vAlign w:val="center"/>
          </w:tcPr>
          <w:p w14:paraId="39E3D074"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146 886,2</w:t>
            </w:r>
          </w:p>
        </w:tc>
        <w:tc>
          <w:tcPr>
            <w:tcW w:w="1110" w:type="dxa"/>
            <w:shd w:val="clear" w:color="auto" w:fill="auto"/>
            <w:noWrap/>
            <w:vAlign w:val="center"/>
          </w:tcPr>
          <w:p w14:paraId="73C0BB1E"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146 886,2</w:t>
            </w:r>
          </w:p>
        </w:tc>
        <w:tc>
          <w:tcPr>
            <w:tcW w:w="1110" w:type="dxa"/>
            <w:shd w:val="clear" w:color="auto" w:fill="auto"/>
            <w:noWrap/>
            <w:vAlign w:val="center"/>
          </w:tcPr>
          <w:p w14:paraId="43D76AF4"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143 836,7</w:t>
            </w:r>
          </w:p>
        </w:tc>
        <w:tc>
          <w:tcPr>
            <w:tcW w:w="1109" w:type="dxa"/>
            <w:shd w:val="clear" w:color="auto" w:fill="auto"/>
            <w:noWrap/>
            <w:vAlign w:val="center"/>
          </w:tcPr>
          <w:p w14:paraId="3A2EF2A0"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143 836,7</w:t>
            </w:r>
          </w:p>
        </w:tc>
        <w:tc>
          <w:tcPr>
            <w:tcW w:w="1109" w:type="dxa"/>
            <w:shd w:val="clear" w:color="auto" w:fill="auto"/>
            <w:noWrap/>
            <w:vAlign w:val="center"/>
          </w:tcPr>
          <w:p w14:paraId="361EB1C0"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159 941,4</w:t>
            </w:r>
          </w:p>
        </w:tc>
        <w:tc>
          <w:tcPr>
            <w:tcW w:w="1109" w:type="dxa"/>
            <w:shd w:val="clear" w:color="auto" w:fill="auto"/>
            <w:noWrap/>
            <w:vAlign w:val="center"/>
          </w:tcPr>
          <w:p w14:paraId="5295F37B"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154 972,6</w:t>
            </w:r>
          </w:p>
        </w:tc>
        <w:tc>
          <w:tcPr>
            <w:tcW w:w="1109" w:type="dxa"/>
            <w:shd w:val="clear" w:color="auto" w:fill="auto"/>
            <w:noWrap/>
            <w:vAlign w:val="center"/>
          </w:tcPr>
          <w:p w14:paraId="5DAAA2A1"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154 975,9</w:t>
            </w:r>
          </w:p>
        </w:tc>
      </w:tr>
      <w:tr w:rsidR="007740D9" w:rsidRPr="00BF6D3D" w14:paraId="3B8A035D" w14:textId="77777777" w:rsidTr="00B83101">
        <w:trPr>
          <w:cantSplit/>
        </w:trPr>
        <w:tc>
          <w:tcPr>
            <w:tcW w:w="1948" w:type="dxa"/>
            <w:shd w:val="clear" w:color="auto" w:fill="auto"/>
            <w:vAlign w:val="center"/>
          </w:tcPr>
          <w:p w14:paraId="57D2A534" w14:textId="77777777" w:rsidR="007740D9" w:rsidRPr="00BF6D3D" w:rsidRDefault="007740D9" w:rsidP="007740D9">
            <w:pPr>
              <w:spacing w:after="0" w:line="240" w:lineRule="auto"/>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Прочие услуги производственного характера</w:t>
            </w:r>
          </w:p>
        </w:tc>
        <w:tc>
          <w:tcPr>
            <w:tcW w:w="1110" w:type="dxa"/>
            <w:shd w:val="clear" w:color="auto" w:fill="auto"/>
            <w:noWrap/>
            <w:vAlign w:val="center"/>
          </w:tcPr>
          <w:p w14:paraId="47189CEC"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953,8</w:t>
            </w:r>
          </w:p>
        </w:tc>
        <w:tc>
          <w:tcPr>
            <w:tcW w:w="1110" w:type="dxa"/>
            <w:shd w:val="clear" w:color="auto" w:fill="auto"/>
            <w:noWrap/>
            <w:vAlign w:val="center"/>
          </w:tcPr>
          <w:p w14:paraId="1648EC31"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953,1</w:t>
            </w:r>
          </w:p>
        </w:tc>
        <w:tc>
          <w:tcPr>
            <w:tcW w:w="1110" w:type="dxa"/>
            <w:shd w:val="clear" w:color="auto" w:fill="auto"/>
            <w:noWrap/>
            <w:vAlign w:val="center"/>
          </w:tcPr>
          <w:p w14:paraId="0699E135"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377,3</w:t>
            </w:r>
          </w:p>
        </w:tc>
        <w:tc>
          <w:tcPr>
            <w:tcW w:w="1109" w:type="dxa"/>
            <w:shd w:val="clear" w:color="auto" w:fill="auto"/>
            <w:noWrap/>
            <w:vAlign w:val="center"/>
          </w:tcPr>
          <w:p w14:paraId="586153B8"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377,0</w:t>
            </w:r>
          </w:p>
        </w:tc>
        <w:tc>
          <w:tcPr>
            <w:tcW w:w="1109" w:type="dxa"/>
            <w:shd w:val="clear" w:color="auto" w:fill="auto"/>
            <w:noWrap/>
            <w:vAlign w:val="center"/>
          </w:tcPr>
          <w:p w14:paraId="28D58CCB"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2 380,4</w:t>
            </w:r>
          </w:p>
        </w:tc>
        <w:tc>
          <w:tcPr>
            <w:tcW w:w="1109" w:type="dxa"/>
            <w:shd w:val="clear" w:color="auto" w:fill="auto"/>
            <w:noWrap/>
            <w:vAlign w:val="center"/>
          </w:tcPr>
          <w:p w14:paraId="2386FE25"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406,2</w:t>
            </w:r>
          </w:p>
        </w:tc>
        <w:tc>
          <w:tcPr>
            <w:tcW w:w="1109" w:type="dxa"/>
            <w:shd w:val="clear" w:color="auto" w:fill="auto"/>
            <w:noWrap/>
            <w:vAlign w:val="center"/>
          </w:tcPr>
          <w:p w14:paraId="0CD0A657" w14:textId="77777777" w:rsidR="007740D9" w:rsidRPr="00BF6D3D" w:rsidRDefault="007740D9" w:rsidP="007740D9">
            <w:pPr>
              <w:spacing w:after="0" w:line="240" w:lineRule="auto"/>
              <w:jc w:val="center"/>
              <w:rPr>
                <w:rFonts w:ascii="Myriad Pro" w:eastAsia="Times New Roman" w:hAnsi="Myriad Pro"/>
                <w:bCs/>
                <w:sz w:val="16"/>
                <w:szCs w:val="16"/>
                <w:lang w:eastAsia="ru-RU"/>
              </w:rPr>
            </w:pPr>
            <w:r w:rsidRPr="00BF6D3D">
              <w:rPr>
                <w:rFonts w:ascii="Myriad Pro" w:eastAsia="Times New Roman" w:hAnsi="Myriad Pro"/>
                <w:bCs/>
                <w:sz w:val="16"/>
                <w:szCs w:val="16"/>
                <w:lang w:eastAsia="ru-RU"/>
              </w:rPr>
              <w:t>406,2</w:t>
            </w:r>
          </w:p>
        </w:tc>
      </w:tr>
    </w:tbl>
    <w:p w14:paraId="38AFE39F" w14:textId="77777777" w:rsidR="007740D9" w:rsidRPr="00BF6D3D" w:rsidRDefault="007740D9" w:rsidP="007740D9">
      <w:pPr>
        <w:autoSpaceDE w:val="0"/>
        <w:autoSpaceDN w:val="0"/>
        <w:spacing w:after="0" w:line="240" w:lineRule="auto"/>
        <w:jc w:val="both"/>
        <w:rPr>
          <w:rFonts w:ascii="Myriad Pro" w:hAnsi="Myriad Pro"/>
          <w:b/>
          <w:u w:val="single"/>
        </w:rPr>
      </w:pPr>
    </w:p>
    <w:p w14:paraId="4EBC26A0" w14:textId="77777777" w:rsidR="007740D9" w:rsidRPr="00BF6D3D" w:rsidRDefault="007740D9" w:rsidP="007740D9">
      <w:pPr>
        <w:spacing w:after="0" w:line="360" w:lineRule="auto"/>
        <w:contextualSpacing/>
        <w:jc w:val="both"/>
        <w:rPr>
          <w:rFonts w:ascii="Myriad Pro" w:hAnsi="Myriad Pro"/>
          <w:b/>
          <w:sz w:val="26"/>
          <w:szCs w:val="26"/>
        </w:rPr>
      </w:pPr>
    </w:p>
    <w:p w14:paraId="23229621"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00E626D7"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Величина расходов, заявленная филиалом на 2018 год, составила – 224 892,2 тыс. руб., в том числе расходы на услуги по ремонту и обслуживанию объектов основных средств – 58 310,8 тыс. руб.</w:t>
      </w:r>
    </w:p>
    <w:p w14:paraId="186CB816" w14:textId="77777777" w:rsidR="007740D9" w:rsidRPr="00BF6D3D" w:rsidRDefault="007740D9" w:rsidP="007740D9">
      <w:pPr>
        <w:tabs>
          <w:tab w:val="left" w:pos="1134"/>
        </w:tabs>
        <w:spacing w:after="0" w:line="360" w:lineRule="auto"/>
        <w:ind w:firstLine="567"/>
        <w:rPr>
          <w:rFonts w:ascii="Myriad Pro" w:hAnsi="Myriad Pro"/>
          <w:sz w:val="26"/>
          <w:szCs w:val="26"/>
        </w:rPr>
      </w:pPr>
      <w:r w:rsidRPr="00BF6D3D">
        <w:rPr>
          <w:rFonts w:ascii="Myriad Pro" w:hAnsi="Myriad Pro"/>
          <w:sz w:val="26"/>
          <w:szCs w:val="26"/>
        </w:rPr>
        <w:t>В качестве обосновывающих материалов представлены:</w:t>
      </w:r>
    </w:p>
    <w:p w14:paraId="1DDEDD64"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Сводная таблица – расчет расходов на работы и услуги производственного характера с указанием утвержденных регулирующим органом стоимостных показателей за 2016 год, фактических показателей за 2016 год в целом по филиалу и по виду регулируемой деятельности «передача электрической энергии», планового значения затрат по регулируемой деятельности на 2018 год. Затраты на работы и услуги производственного характера представлены в разрезе следующих статей расходов: работы и услуги сторонних организаций по обслуживанию объектов основных средств, работы и услуги сторонних организаций по ремонту объектов основных средств, транспортные услуги, услуги по поверке и испытанию приборов, услуги коммерческого учета электрической энергии, прочие услуги производственного характера (расходы на обследование грузоподъемных механизмов, обслуживание систем слежения, зарядка баллонов, комплексная программа развития);</w:t>
      </w:r>
    </w:p>
    <w:p w14:paraId="09E0098E" w14:textId="77777777" w:rsidR="007740D9" w:rsidRPr="00BF6D3D" w:rsidRDefault="007740D9" w:rsidP="00A13726">
      <w:pPr>
        <w:numPr>
          <w:ilvl w:val="0"/>
          <w:numId w:val="19"/>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Таблица – расчет фактических стоимостных значений за 2016 год за услуги подрядчиков по обслуживанию объектов основных средств с указанием номера и даты договора, (счета, авансового отчета), по которому оказывались услуги;</w:t>
      </w:r>
    </w:p>
    <w:p w14:paraId="72DB3B9A"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Таблица – расчет фактических стоимостных значений за 2016 год за услуги подрядчиков по текущему и капитальному ремонту объектов основных средств с указанием номера и даты договора, (счета, авансового отчета), по которому оказывались услуги;</w:t>
      </w:r>
    </w:p>
    <w:p w14:paraId="5F8A6F2D"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Таблица – расчет фактических стоимостных значений за 2016 год за транспортные расходы с указанием номера и даты договора, (счета, авансового отчета), по которому оказывались услуги;</w:t>
      </w:r>
    </w:p>
    <w:p w14:paraId="5CD80D0E"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Таблица – расчет фактических стоимостных значений за 2016 год за услуги испытанию и поверке приборов с указанием номера и даты договора, (счета, авансового отчета), по которому оказывались услуги;</w:t>
      </w:r>
    </w:p>
    <w:p w14:paraId="6779A7A7" w14:textId="358FCC99"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стоимости поверки, калибровки средств измерений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5C4286"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 на 2018 год;</w:t>
      </w:r>
    </w:p>
    <w:p w14:paraId="41219C24"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Таблица – расчет фактических стоимостных значений за 2016 год за услуги коммерческого учета электрической энергии с указанием номера и даты договора, (счета, авансового отчета), по которому оказывались услуги;</w:t>
      </w:r>
    </w:p>
    <w:p w14:paraId="416FEF30"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Таблица – расчет фактических стоимостных значений за 2016 год за прочие услуги производственного характера с указанием номера и даты договора, (счета, авансового отчета), по которому оказывались услуги;</w:t>
      </w:r>
    </w:p>
    <w:p w14:paraId="7E37E3AB"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 по фактическим затратам на обследование подъемных сооружений (кранов и автоподъемников) за 2016 год;</w:t>
      </w:r>
    </w:p>
    <w:p w14:paraId="41261227"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Плановый расчет затрат на обследование подъемных сооружений (кранов и автоподъемников) на 2018 год;</w:t>
      </w:r>
    </w:p>
    <w:p w14:paraId="6C9345E5"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Пояснительная записка по затратам на комплексную программу развития сетей за 2016 год и плановые затраты на 2018 год с приложением копии договора за 2016 год;</w:t>
      </w:r>
    </w:p>
    <w:p w14:paraId="68ED5953" w14:textId="77777777" w:rsidR="007740D9" w:rsidRPr="00BF6D3D" w:rsidRDefault="007740D9" w:rsidP="00A13726">
      <w:pPr>
        <w:numPr>
          <w:ilvl w:val="0"/>
          <w:numId w:val="19"/>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Копии договоров по статье «Услуги подрядчиков по обслуживанию»;</w:t>
      </w:r>
    </w:p>
    <w:p w14:paraId="7488BE29"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Копии договоров по статье «Услуги подрядчиков по ремонту»;</w:t>
      </w:r>
    </w:p>
    <w:p w14:paraId="3CF41225"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Копии договоров по статье «Услуги по испытанию и поверке приборов»;</w:t>
      </w:r>
    </w:p>
    <w:p w14:paraId="7A68FAF7"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Копии договоров по статье «Услуги коммерческого учета;</w:t>
      </w:r>
    </w:p>
    <w:p w14:paraId="2870DAA8" w14:textId="77777777" w:rsidR="007740D9" w:rsidRPr="00BF6D3D" w:rsidRDefault="007740D9" w:rsidP="00A13726">
      <w:pPr>
        <w:numPr>
          <w:ilvl w:val="0"/>
          <w:numId w:val="19"/>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Копии договоров по статьям «Транспортные услуги» и «Прочие услуги производственного характера»</w:t>
      </w:r>
    </w:p>
    <w:p w14:paraId="0C811B80" w14:textId="5B43E825" w:rsidR="007740D9" w:rsidRPr="00BF6D3D" w:rsidRDefault="007740D9" w:rsidP="00A13726">
      <w:pPr>
        <w:numPr>
          <w:ilvl w:val="0"/>
          <w:numId w:val="19"/>
        </w:numPr>
        <w:tabs>
          <w:tab w:val="left" w:pos="1418"/>
        </w:tabs>
        <w:spacing w:after="0" w:line="360" w:lineRule="auto"/>
        <w:ind w:left="1134" w:hanging="567"/>
        <w:contextualSpacing/>
        <w:jc w:val="both"/>
        <w:rPr>
          <w:rFonts w:ascii="Myriad Pro" w:hAnsi="Myriad Pro"/>
          <w:b/>
          <w:sz w:val="26"/>
          <w:szCs w:val="26"/>
          <w:lang w:val="x-none" w:eastAsia="x-none"/>
        </w:rPr>
      </w:pPr>
      <w:r w:rsidRPr="00BF6D3D">
        <w:rPr>
          <w:rFonts w:ascii="Myriad Pro" w:hAnsi="Myriad Pro"/>
          <w:sz w:val="26"/>
          <w:szCs w:val="26"/>
          <w:lang w:val="x-none" w:eastAsia="x-none"/>
        </w:rPr>
        <w:t xml:space="preserve">Данные бухгалтерского учета: Обороты по счету 20, отчеты по проводкам за 2016 год по деятельности «услуги по передаче электрической энергии» по филиалу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«Псковэнерго». </w:t>
      </w:r>
    </w:p>
    <w:p w14:paraId="5008C761" w14:textId="77777777" w:rsidR="007740D9" w:rsidRPr="00BF6D3D" w:rsidRDefault="007740D9" w:rsidP="007740D9">
      <w:pPr>
        <w:tabs>
          <w:tab w:val="left" w:pos="1418"/>
        </w:tabs>
        <w:spacing w:after="0" w:line="360" w:lineRule="auto"/>
        <w:ind w:left="1134"/>
        <w:contextualSpacing/>
        <w:jc w:val="both"/>
        <w:rPr>
          <w:rFonts w:ascii="Myriad Pro" w:hAnsi="Myriad Pro"/>
          <w:b/>
          <w:sz w:val="26"/>
          <w:szCs w:val="26"/>
          <w:lang w:val="x-none" w:eastAsia="x-none"/>
        </w:rPr>
      </w:pPr>
    </w:p>
    <w:p w14:paraId="7BD5B1D2" w14:textId="77777777" w:rsidR="007740D9" w:rsidRPr="00BF6D3D" w:rsidRDefault="007740D9" w:rsidP="007740D9">
      <w:pPr>
        <w:spacing w:after="0" w:line="360" w:lineRule="auto"/>
        <w:jc w:val="both"/>
        <w:rPr>
          <w:rFonts w:ascii="Myriad Pro" w:hAnsi="Myriad Pro"/>
          <w:b/>
          <w:sz w:val="26"/>
          <w:szCs w:val="26"/>
        </w:rPr>
      </w:pPr>
      <w:r w:rsidRPr="00BF6D3D">
        <w:rPr>
          <w:rFonts w:ascii="Myriad Pro" w:hAnsi="Myriad Pro"/>
          <w:b/>
          <w:sz w:val="26"/>
          <w:szCs w:val="26"/>
        </w:rPr>
        <w:t>ПОЗИЦИЯ ОРГАНА РЕГУЛИРОВАНИЯ</w:t>
      </w:r>
    </w:p>
    <w:p w14:paraId="5013C078" w14:textId="46C160FF"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Величина расходов на услуги производственного характера, признанная регулирующим органом экономическими обоснованными на 2018 год по </w:t>
      </w:r>
      <w:r w:rsidRPr="00BF6D3D">
        <w:rPr>
          <w:rFonts w:ascii="Myriad Pro" w:hAnsi="Myriad Pro"/>
          <w:sz w:val="26"/>
          <w:szCs w:val="26"/>
        </w:rPr>
        <w:lastRenderedPageBreak/>
        <w:t xml:space="preserve">Приказам Госкомитета от 29.12.2017 </w:t>
      </w:r>
      <w:r w:rsidR="00B83101" w:rsidRPr="00BF6D3D">
        <w:rPr>
          <w:rFonts w:ascii="Myriad Pro" w:hAnsi="Myriad Pro"/>
          <w:sz w:val="26"/>
          <w:szCs w:val="26"/>
        </w:rPr>
        <w:t>№ </w:t>
      </w:r>
      <w:r w:rsidRPr="00BF6D3D">
        <w:rPr>
          <w:rFonts w:ascii="Myriad Pro" w:hAnsi="Myriad Pro"/>
          <w:sz w:val="26"/>
          <w:szCs w:val="26"/>
        </w:rPr>
        <w:t xml:space="preserve">217-э, от 01.06.2018 </w:t>
      </w:r>
      <w:r w:rsidR="00B83101" w:rsidRPr="00BF6D3D">
        <w:rPr>
          <w:rFonts w:ascii="Myriad Pro" w:hAnsi="Myriad Pro"/>
          <w:sz w:val="26"/>
          <w:szCs w:val="26"/>
        </w:rPr>
        <w:t>№ </w:t>
      </w:r>
      <w:r w:rsidRPr="00BF6D3D">
        <w:rPr>
          <w:rFonts w:ascii="Myriad Pro" w:hAnsi="Myriad Pro"/>
          <w:sz w:val="26"/>
          <w:szCs w:val="26"/>
        </w:rPr>
        <w:t xml:space="preserve">23-э составила 214 710,56 тыс. руб. и 214 713,9 тыс. руб. соответственно. </w:t>
      </w:r>
    </w:p>
    <w:p w14:paraId="20CBAD1D"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В соответствии с Экспертным заключением Госкомитета Псковской области по тарифам и энергетике от 29.12.2017 плановая величина расходов на услуги производственного характера на очередной период регулирования (2018 год), определена на основании расходов сетевой организации, понесенных в предыдущем периоде регулирования и признанная экономически обоснованными (2016 год) с учетом показателей Прогноза социально-экономического развития Российской Федерации на 2018 год и плановый период 2019-2020 годов.</w:t>
      </w:r>
    </w:p>
    <w:p w14:paraId="40BCEC21"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При определении размера экономически обоснованной величины расходов за 2016 год Госкомитет учитывал условия исполнения соответствующих договорных обязательств, в том числе стоимость работ (услуг), данные аналитических регистров бухгалтерского учета и первичных учетных бухгалтерских документов за соответствующий период. </w:t>
      </w:r>
    </w:p>
    <w:p w14:paraId="2ABB897A"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Экономически обоснованный уровень расходов на 2018 год определен Госкомитетом Псковской области по тарифам и энергетике, следующим образом: </w:t>
      </w:r>
    </w:p>
    <w:p w14:paraId="7795DED7" w14:textId="77777777" w:rsidR="007740D9" w:rsidRPr="00BF6D3D" w:rsidRDefault="007740D9" w:rsidP="00A13726">
      <w:pPr>
        <w:numPr>
          <w:ilvl w:val="0"/>
          <w:numId w:val="2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в части расходов на услуги подрядчиков по обслуживанию объектов основных средств, анализ расходов показал, что договорные отношения сетевой организации с контрагентами являются преимущественно срочными (срок исполнения обязательств в соответствии с договорами истекает в 2016 году), при этом расходы по обслуживанию объектов основных средств, испытанию и поверке приборов учета организация проводит ежегодно. В связи с чем, затраты определены с применением метода индексации показателей прогноза социально-экономического развития Российской Федерации на 2018 год и плановый период 2019-2020 годов</w:t>
      </w:r>
    </w:p>
    <w:p w14:paraId="4B92CFEC" w14:textId="0F86F77C" w:rsidR="007740D9" w:rsidRPr="00BF6D3D" w:rsidRDefault="007740D9" w:rsidP="00A13726">
      <w:pPr>
        <w:numPr>
          <w:ilvl w:val="0"/>
          <w:numId w:val="2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 определении затрат на ремонт объектов основных средств учтены планы работ по ремонту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w:t>
      </w:r>
    </w:p>
    <w:p w14:paraId="5A3F6746" w14:textId="77777777" w:rsidR="007740D9" w:rsidRPr="00BF6D3D" w:rsidRDefault="007740D9" w:rsidP="00A13726">
      <w:pPr>
        <w:numPr>
          <w:ilvl w:val="0"/>
          <w:numId w:val="2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 xml:space="preserve">при определении затрат на услуги коммерческого учета электрической энергии фактические затраты контрагента (ОАО «Псковэнергоагент») за 2016 год проиндексированы с учетом показателей социально-экономического развития Российской Федерации на 2018 год и плановый период 2019-2020 годов. </w:t>
      </w:r>
    </w:p>
    <w:p w14:paraId="4D69E0C4" w14:textId="77777777" w:rsidR="007740D9" w:rsidRPr="00BF6D3D" w:rsidRDefault="007740D9" w:rsidP="007740D9">
      <w:pPr>
        <w:spacing w:after="0" w:line="360" w:lineRule="auto"/>
        <w:contextualSpacing/>
        <w:jc w:val="both"/>
        <w:rPr>
          <w:rFonts w:ascii="Myriad Pro" w:hAnsi="Myriad Pro"/>
          <w:b/>
          <w:sz w:val="26"/>
          <w:szCs w:val="26"/>
        </w:rPr>
      </w:pPr>
    </w:p>
    <w:p w14:paraId="71E08E1A"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4EB85F8D"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Фактические расходы по статье работы и услуги производственного характера по данным сетевой организации, отнесенные на вид регулируемой деятельности услуги по передаче электрической энергии, за 2016 год составили 206 446 тыс. руб., в том числе услуги подрядчиков по ремонту – 52 194 тыс. руб., услуги подрядчиков по обслуживанию оборудования – 3 348,3 тыс. руб., транспортные услуги – 371,8 тыс. руб., услуги по испытанию и поверке приборов – 2 692,6 тыс. руб., услуги коммерческого учета – 146 886,2 тыс. руб., прочие услуги (в т.ч. обследование ГПМ, ремонт инструментов, обслуживание систем слежения автомобилей и т.п.) – 953,1 тыс. руб.</w:t>
      </w:r>
    </w:p>
    <w:p w14:paraId="1236717A" w14:textId="757EB929"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в Государственный комитет Псковской области по тарифам и энергетике в составе тарифной заявки обосновывающие материалы о затратах на проведение ремонтных работ на 2018 год не были представлены. План работ по ремонту и техническому обслуживанию на 2018 год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Госкомитет представлен по дополнительному запросу.</w:t>
      </w:r>
    </w:p>
    <w:p w14:paraId="4DAC1336" w14:textId="1B896602"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 Пояснительной записке к расчету тарифов на услуги по передаче электрической энергии по сетям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период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устанавливаемых с применением метода долгосрочной индексации НВВ, представленной в материалах тарифного дела, не даны обоснования, ссылки на нормативные документы, принципы и подходы к расчету расходов на работы и услуги производственного характера (ремонт и обслуживание основных средств, услуги по поверке приборов, транспортные расходы, услуги коммерческого учета и т.п.).</w:t>
      </w:r>
    </w:p>
    <w:p w14:paraId="5D69D9CE"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lastRenderedPageBreak/>
        <w:t>Данные в расчетных таблицах по факту 2016 года соответствуют данным, представленным в бухгалтерской отчетности (Обороту по счету 20, отчетам по проводкам).</w:t>
      </w:r>
    </w:p>
    <w:p w14:paraId="40D58FD9"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Процент распределения расходов на работы и услуги производственного характера, прямо не относящиеся на вид регулируемой деятельности «услуги по передаче электрической энергии» определен исходя из фактических данных за 2016 год.</w:t>
      </w:r>
    </w:p>
    <w:p w14:paraId="5BFC53C5"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При этом, по результатам проведенного анализа Исполнитель считает необходимым отметить следующее:</w:t>
      </w:r>
    </w:p>
    <w:p w14:paraId="7A268188" w14:textId="0838B8D5"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Копии договоров на услуги по обслуживанию оборудования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представлены в полном объеме. Первичная документация, подтверждающая фактические затраты по обслуживанию оборудования, представлена оборотам счета 20 и отчетами по проводкам. Расходы на 2018 год Госкомитетом определены на основании фактических расходов за 2016 год (признанных экономически обоснованными) с применением индексов цен производителей. Исполнитель отмечает, что экспертом при определении фактических расходов за 2016 год обосновано были исключены расходы на проведение технического обслуживание видеостены, и услуги по абонентскому обслуживанию навигационно-поискового комплекса на автомобиль Тойота Ленд Крузер 150 (Прадо), как расходы, не относящиеся на регулируемый вид деятельности «Передача электрической энергии по сетям». Так же Исполнитель соглашается с Экспертом, о непризнании экономически обоснованными расходами за 2016 год, расходы, произведенные на основании счетов, актов и авансовых платежей (отсутствует отчет об использовании денежных средств, товарных накладных и т.п., подтверждающих обоснование отнесение расходов на регулируемый вид деятельности «Передача электрической энергии по сетям»).</w:t>
      </w:r>
    </w:p>
    <w:p w14:paraId="32443DDC" w14:textId="33FB8678"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Копии договоров на услуги по ремонту оборудования представлены в полном объеме. Первичная документация, подтверждающая </w:t>
      </w:r>
      <w:r w:rsidRPr="00BF6D3D">
        <w:rPr>
          <w:rFonts w:ascii="Myriad Pro" w:hAnsi="Myriad Pro"/>
          <w:sz w:val="26"/>
          <w:szCs w:val="26"/>
          <w:lang w:val="x-none" w:eastAsia="x-none"/>
        </w:rPr>
        <w:lastRenderedPageBreak/>
        <w:t xml:space="preserve">фактические затраты по обслуживанию оборудования, представлена оборотам счета 20 и отчетами по проводкам. Со стороны Государственного комитета Псковской области по тарифам и энергетики в Экспертном заключении не отражены дополнительные пояснения, и обоснования по выбору позиции в части признания экономически обоснованного уровня фактических расходов за 2016 год, отсутствуют пояснения о причинах исключения из фактических значений расходов на расчистку трасс в размере 1 010,6 тыс. руб. </w:t>
      </w:r>
      <w:r w:rsidRPr="00BF6D3D">
        <w:rPr>
          <w:rFonts w:ascii="Myriad Pro" w:hAnsi="Myriad Pro"/>
          <w:sz w:val="26"/>
          <w:szCs w:val="26"/>
          <w:lang w:val="x-none" w:eastAsia="x-none"/>
        </w:rPr>
        <w:br/>
        <w:t xml:space="preserve">(ООО «ЭнергоКомплектСевероЗапад»). В связи с отсутствием разногласий между заявкой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и расходами, учтенными Государственным комитетом Псковской области по тарифам и энергетике, Исполнителем расходы на капитальный и текущий ремонт объектов основных средств принимаются на уровне, заявленном сетевой организацией.</w:t>
      </w:r>
    </w:p>
    <w:p w14:paraId="7F05F9B5" w14:textId="77777777"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Копии договоров по транспортным услугам представлены в полном объеме. Первичная документация, подтверждающая фактические затраты по обслуживанию оборудования, представлена оборотам счета 20 и отчетами по проводкам. Исполнитель отмечает, что позиция Государственного комитета Псковской области по тарифам и энергетике не является однозначной в части подхода к определению плановых затрат на 2018 год. Часть статей Госкомитет определяет на основании фактических расходов за 2016 год (признанных экономически обоснованными) проиндексированных с учетом показателей Прогноза социально-экономического развития Российской Федерации на 2018 год и плановый 2019-2020 годов, а часть расходов определяет равными фактическим расходам 2016 года. Исполнителем плановые расходы на 2018 год определены на основании данных 2016 года с применением индексов цен производителей. При определении размера экономически обоснованной величины расходов за 2016 год Исполнитель учитывал данные бухгалтерского учета по договорным обязательствам. </w:t>
      </w:r>
    </w:p>
    <w:p w14:paraId="23499E53" w14:textId="77777777"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Копии договоров и первичная документация на услуги по испытанию и поверке приборов учета представлены в полном объеме. Отсутствует план-график проведения поверки приборов учета. В этой связи, по мнению Исполнителя, документально не обосновано увеличение объема и стоимости проведения испытаний, поверок, калибровок средств измерений организации на 2019 год. Расходы на услуги по поверке приборов учета Исполнителем определены на основании фактических расходов за 2016 год с применением индексов цен производителей.</w:t>
      </w:r>
    </w:p>
    <w:p w14:paraId="5A4B9C82" w14:textId="03E4E2C0"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Копии договоров и первичная документация на услуги по коммерческому учету представлены в полном объеме. В Экспертном заключении затраты на услуги коммерческого учета определены как фактические затраты контрагента ОАО «Псковэнергоагент» за 2016 год. По мнению Исполнителя, Госкомитет должен был учесть фактические затраты, понесенные филиалом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в 2016 году и проиндексировать их с учетом показателей Прогноза социально-экономического развития Российской Федерации на 2018 год и плановый 2019-2020 годов. Исходя из вышеизложенного, расходы на оплату коммерческого учета на 2018 год должны составлять 158 261,51 тыс. руб.</w:t>
      </w:r>
    </w:p>
    <w:p w14:paraId="21C01692"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Копии договоров, указанных в реестре по прочим услугам производственного характера, представлены в полном объеме. Первичная документация, подтверждающая фактические затраты по обслуживанию оборудования, представлена оборотам счета 20 и отчетами по проводкам. Исполнителем, не признаны экономически обоснованными расходы за 2016 год, расходы, произведенные на основании счетов, актов и авансовых платежей и не имеющих расшифровки в регистрах бухгалтерского учета (отсутствует отчет об использовании денежных средств, товарных накладных и т.п., подтверждающих обоснование отнесение расходов на регулируемый вид деятельности «Передача электрической энергии по сетям»). Со стороны Госкомитета в Экспертном заключении не отражены пояснения, и обоснования по выбору позиции в части </w:t>
      </w:r>
      <w:r w:rsidRPr="00BF6D3D">
        <w:rPr>
          <w:rFonts w:ascii="Myriad Pro" w:hAnsi="Myriad Pro"/>
          <w:sz w:val="26"/>
          <w:szCs w:val="26"/>
          <w:lang w:val="x-none"/>
        </w:rPr>
        <w:lastRenderedPageBreak/>
        <w:t>признания экономически обоснованного уровня фактических расходов за 2016 год, отсутствуют пояснения о причинах исключения из фактических значений расходов по ряду договоров. Расходы по прочим услугам производственного характера Госкомитетом определяются на основании фактических расходов за 2016 год (признанных экономически обоснованными) с применением индексов цен производителей. Исходя из вышеизложенного, по мнению Исполнителя, Госкомитет, занизив сумму экономически обоснованных расходов за 2016 год, уменьшил плановые значения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757"/>
        <w:gridCol w:w="1256"/>
        <w:gridCol w:w="1118"/>
        <w:gridCol w:w="1257"/>
        <w:gridCol w:w="978"/>
        <w:gridCol w:w="1139"/>
        <w:gridCol w:w="1065"/>
      </w:tblGrid>
      <w:tr w:rsidR="007740D9" w:rsidRPr="00BF6D3D" w14:paraId="1F74777B" w14:textId="77777777" w:rsidTr="00B83101">
        <w:trPr>
          <w:cantSplit/>
          <w:tblHead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12EB5B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Затраты на ремонт и ТО (подряд)</w:t>
            </w:r>
          </w:p>
        </w:tc>
        <w:tc>
          <w:tcPr>
            <w:tcW w:w="3685" w:type="dxa"/>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7FEA6D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2016 год</w:t>
            </w:r>
          </w:p>
        </w:tc>
        <w:tc>
          <w:tcPr>
            <w:tcW w:w="3227" w:type="dxa"/>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F53732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cs="Arial CYR"/>
                <w:b/>
                <w:color w:val="FFFFFF"/>
                <w:sz w:val="18"/>
                <w:szCs w:val="18"/>
                <w:lang w:eastAsia="ru-RU"/>
              </w:rPr>
              <w:t>2018 год</w:t>
            </w:r>
          </w:p>
        </w:tc>
      </w:tr>
      <w:tr w:rsidR="007740D9" w:rsidRPr="00BF6D3D" w14:paraId="0D7E578C" w14:textId="77777777" w:rsidTr="00B83101">
        <w:trPr>
          <w:cantSplit/>
          <w:tblHeader/>
        </w:trPr>
        <w:tc>
          <w:tcPr>
            <w:tcW w:w="280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2186FE4"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1275"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E895F3D"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организации</w:t>
            </w:r>
          </w:p>
        </w:tc>
        <w:tc>
          <w:tcPr>
            <w:tcW w:w="1134"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7175FBB"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Госкомитета</w:t>
            </w:r>
          </w:p>
        </w:tc>
        <w:tc>
          <w:tcPr>
            <w:tcW w:w="1276"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6C06817"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расчету Исполнителя</w:t>
            </w:r>
          </w:p>
        </w:tc>
        <w:tc>
          <w:tcPr>
            <w:tcW w:w="99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E662E6A"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cs="Arial CYR"/>
                <w:b/>
                <w:color w:val="FFFFFF"/>
                <w:sz w:val="18"/>
                <w:szCs w:val="18"/>
                <w:lang w:eastAsia="ru-RU"/>
              </w:rPr>
              <w:t>Предложение филиала</w:t>
            </w:r>
          </w:p>
        </w:tc>
        <w:tc>
          <w:tcPr>
            <w:tcW w:w="115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10FA693" w14:textId="04331950"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s="Arial"/>
                <w:b/>
                <w:bCs/>
                <w:color w:val="FFFFFF"/>
                <w:sz w:val="18"/>
                <w:szCs w:val="18"/>
                <w:lang w:eastAsia="ru-RU"/>
              </w:rPr>
              <w:t xml:space="preserve">Приказ Госкомитета от 01.06.2018 </w:t>
            </w:r>
            <w:r w:rsidRPr="00BF6D3D">
              <w:rPr>
                <w:rFonts w:ascii="Myriad Pro" w:eastAsia="Times New Roman" w:hAnsi="Myriad Pro" w:cs="Arial"/>
                <w:b/>
                <w:bCs/>
                <w:color w:val="FFFFFF"/>
                <w:sz w:val="18"/>
                <w:szCs w:val="18"/>
                <w:lang w:eastAsia="ru-RU"/>
              </w:rPr>
              <w:br/>
            </w:r>
            <w:r w:rsidR="00B83101" w:rsidRPr="00BF6D3D">
              <w:rPr>
                <w:rFonts w:ascii="Myriad Pro" w:eastAsia="Times New Roman" w:hAnsi="Myriad Pro" w:cs="Arial"/>
                <w:b/>
                <w:bCs/>
                <w:color w:val="FFFFFF"/>
                <w:sz w:val="18"/>
                <w:szCs w:val="18"/>
                <w:lang w:eastAsia="ru-RU"/>
              </w:rPr>
              <w:t>№ </w:t>
            </w:r>
            <w:r w:rsidRPr="00BF6D3D">
              <w:rPr>
                <w:rFonts w:ascii="Myriad Pro" w:eastAsia="Times New Roman" w:hAnsi="Myriad Pro" w:cs="Arial"/>
                <w:b/>
                <w:bCs/>
                <w:color w:val="FFFFFF"/>
                <w:sz w:val="18"/>
                <w:szCs w:val="18"/>
                <w:lang w:eastAsia="ru-RU"/>
              </w:rPr>
              <w:t>23-э</w:t>
            </w:r>
          </w:p>
        </w:tc>
        <w:tc>
          <w:tcPr>
            <w:tcW w:w="108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07617D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 расчету Исполни-</w:t>
            </w:r>
            <w:r w:rsidRPr="00BF6D3D">
              <w:rPr>
                <w:rFonts w:ascii="Myriad Pro" w:eastAsia="Times New Roman" w:hAnsi="Myriad Pro"/>
                <w:b/>
                <w:bCs/>
                <w:color w:val="FFFFFF"/>
                <w:sz w:val="18"/>
                <w:szCs w:val="18"/>
                <w:lang w:eastAsia="ru-RU"/>
              </w:rPr>
              <w:br/>
              <w:t>теля</w:t>
            </w:r>
          </w:p>
        </w:tc>
      </w:tr>
      <w:tr w:rsidR="007740D9" w:rsidRPr="00BF6D3D" w14:paraId="52724B62" w14:textId="77777777" w:rsidTr="00B83101">
        <w:trPr>
          <w:cantSplit/>
        </w:trPr>
        <w:tc>
          <w:tcPr>
            <w:tcW w:w="2802" w:type="dxa"/>
            <w:tcBorders>
              <w:top w:val="single" w:sz="4" w:space="0" w:color="FFFFFF"/>
            </w:tcBorders>
            <w:shd w:val="clear" w:color="auto" w:fill="D6E3BC"/>
            <w:vAlign w:val="center"/>
          </w:tcPr>
          <w:p w14:paraId="42F15CAB"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Прочие услуги производственного характера</w:t>
            </w:r>
          </w:p>
        </w:tc>
        <w:tc>
          <w:tcPr>
            <w:tcW w:w="1275" w:type="dxa"/>
            <w:tcBorders>
              <w:top w:val="single" w:sz="4" w:space="0" w:color="FFFFFF"/>
            </w:tcBorders>
            <w:shd w:val="clear" w:color="auto" w:fill="D6E3BC"/>
            <w:noWrap/>
            <w:vAlign w:val="center"/>
          </w:tcPr>
          <w:p w14:paraId="407CD88C"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953,1</w:t>
            </w:r>
          </w:p>
        </w:tc>
        <w:tc>
          <w:tcPr>
            <w:tcW w:w="1134" w:type="dxa"/>
            <w:tcBorders>
              <w:top w:val="single" w:sz="4" w:space="0" w:color="FFFFFF"/>
            </w:tcBorders>
            <w:shd w:val="clear" w:color="auto" w:fill="D6E3BC"/>
            <w:noWrap/>
            <w:vAlign w:val="center"/>
          </w:tcPr>
          <w:p w14:paraId="108C5731"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377,0</w:t>
            </w:r>
          </w:p>
        </w:tc>
        <w:tc>
          <w:tcPr>
            <w:tcW w:w="1276" w:type="dxa"/>
            <w:tcBorders>
              <w:top w:val="single" w:sz="4" w:space="0" w:color="FFFFFF"/>
            </w:tcBorders>
            <w:shd w:val="clear" w:color="auto" w:fill="D6E3BC"/>
            <w:noWrap/>
            <w:vAlign w:val="center"/>
          </w:tcPr>
          <w:p w14:paraId="72F9AE97"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901,2</w:t>
            </w:r>
          </w:p>
        </w:tc>
        <w:tc>
          <w:tcPr>
            <w:tcW w:w="992" w:type="dxa"/>
            <w:tcBorders>
              <w:top w:val="single" w:sz="4" w:space="0" w:color="FFFFFF"/>
            </w:tcBorders>
            <w:shd w:val="clear" w:color="auto" w:fill="D6E3BC"/>
            <w:noWrap/>
            <w:vAlign w:val="center"/>
          </w:tcPr>
          <w:p w14:paraId="6FABD51B"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2 380,4</w:t>
            </w:r>
          </w:p>
        </w:tc>
        <w:tc>
          <w:tcPr>
            <w:tcW w:w="1155" w:type="dxa"/>
            <w:tcBorders>
              <w:top w:val="single" w:sz="4" w:space="0" w:color="FFFFFF"/>
            </w:tcBorders>
            <w:shd w:val="clear" w:color="auto" w:fill="D6E3BC"/>
            <w:noWrap/>
            <w:vAlign w:val="center"/>
          </w:tcPr>
          <w:p w14:paraId="2E1B6F8F"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406,2</w:t>
            </w:r>
          </w:p>
        </w:tc>
        <w:tc>
          <w:tcPr>
            <w:tcW w:w="1080" w:type="dxa"/>
            <w:tcBorders>
              <w:top w:val="single" w:sz="4" w:space="0" w:color="FFFFFF"/>
            </w:tcBorders>
            <w:shd w:val="clear" w:color="auto" w:fill="D6E3BC"/>
            <w:noWrap/>
            <w:vAlign w:val="center"/>
          </w:tcPr>
          <w:p w14:paraId="6D939970"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971,0</w:t>
            </w:r>
          </w:p>
        </w:tc>
      </w:tr>
      <w:tr w:rsidR="007740D9" w:rsidRPr="00BF6D3D" w14:paraId="05D278C1" w14:textId="77777777" w:rsidTr="00B83101">
        <w:trPr>
          <w:cantSplit/>
        </w:trPr>
        <w:tc>
          <w:tcPr>
            <w:tcW w:w="2802" w:type="dxa"/>
            <w:shd w:val="clear" w:color="auto" w:fill="auto"/>
            <w:vAlign w:val="center"/>
          </w:tcPr>
          <w:p w14:paraId="05C2C573" w14:textId="77777777" w:rsidR="007740D9" w:rsidRPr="00BF6D3D" w:rsidRDefault="007740D9" w:rsidP="007740D9">
            <w:pPr>
              <w:spacing w:after="0" w:line="240" w:lineRule="auto"/>
              <w:ind w:left="142"/>
              <w:rPr>
                <w:rFonts w:ascii="Myriad Pro" w:eastAsia="Times New Roman" w:hAnsi="Myriad Pro"/>
                <w:sz w:val="18"/>
                <w:szCs w:val="18"/>
                <w:lang w:eastAsia="ru-RU"/>
              </w:rPr>
            </w:pPr>
            <w:r w:rsidRPr="00BF6D3D">
              <w:rPr>
                <w:rFonts w:ascii="Myriad Pro" w:eastAsia="Times New Roman" w:hAnsi="Myriad Pro"/>
                <w:sz w:val="18"/>
                <w:szCs w:val="18"/>
                <w:lang w:eastAsia="ru-RU"/>
              </w:rPr>
              <w:t>Обследование ГПМ</w:t>
            </w:r>
          </w:p>
        </w:tc>
        <w:tc>
          <w:tcPr>
            <w:tcW w:w="1275" w:type="dxa"/>
            <w:shd w:val="clear" w:color="auto" w:fill="auto"/>
            <w:noWrap/>
            <w:vAlign w:val="center"/>
          </w:tcPr>
          <w:p w14:paraId="1C1D6DE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406,9</w:t>
            </w:r>
          </w:p>
        </w:tc>
        <w:tc>
          <w:tcPr>
            <w:tcW w:w="1134" w:type="dxa"/>
            <w:shd w:val="clear" w:color="auto" w:fill="auto"/>
            <w:noWrap/>
            <w:vAlign w:val="center"/>
          </w:tcPr>
          <w:p w14:paraId="300DCEF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214,3</w:t>
            </w:r>
          </w:p>
        </w:tc>
        <w:tc>
          <w:tcPr>
            <w:tcW w:w="1276" w:type="dxa"/>
            <w:shd w:val="clear" w:color="auto" w:fill="auto"/>
            <w:noWrap/>
            <w:vAlign w:val="center"/>
          </w:tcPr>
          <w:p w14:paraId="1CC9E5B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404,6</w:t>
            </w:r>
          </w:p>
        </w:tc>
        <w:tc>
          <w:tcPr>
            <w:tcW w:w="992" w:type="dxa"/>
            <w:shd w:val="clear" w:color="auto" w:fill="auto"/>
            <w:noWrap/>
            <w:vAlign w:val="center"/>
          </w:tcPr>
          <w:p w14:paraId="087DC33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439,1</w:t>
            </w:r>
          </w:p>
        </w:tc>
        <w:tc>
          <w:tcPr>
            <w:tcW w:w="1155" w:type="dxa"/>
            <w:shd w:val="clear" w:color="auto" w:fill="auto"/>
            <w:noWrap/>
            <w:vAlign w:val="center"/>
          </w:tcPr>
          <w:p w14:paraId="5BB60D5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230,9</w:t>
            </w:r>
          </w:p>
        </w:tc>
        <w:tc>
          <w:tcPr>
            <w:tcW w:w="1080" w:type="dxa"/>
            <w:shd w:val="clear" w:color="auto" w:fill="auto"/>
            <w:noWrap/>
            <w:vAlign w:val="center"/>
          </w:tcPr>
          <w:p w14:paraId="722B651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435,9</w:t>
            </w:r>
          </w:p>
        </w:tc>
      </w:tr>
      <w:tr w:rsidR="007740D9" w:rsidRPr="00BF6D3D" w14:paraId="46993910" w14:textId="77777777" w:rsidTr="00B83101">
        <w:trPr>
          <w:cantSplit/>
        </w:trPr>
        <w:tc>
          <w:tcPr>
            <w:tcW w:w="2802" w:type="dxa"/>
            <w:shd w:val="clear" w:color="auto" w:fill="auto"/>
            <w:vAlign w:val="center"/>
          </w:tcPr>
          <w:p w14:paraId="766F4393" w14:textId="77777777" w:rsidR="007740D9" w:rsidRPr="00BF6D3D" w:rsidRDefault="007740D9" w:rsidP="007740D9">
            <w:pPr>
              <w:spacing w:after="0" w:line="240" w:lineRule="auto"/>
              <w:ind w:left="142"/>
              <w:rPr>
                <w:rFonts w:ascii="Myriad Pro" w:eastAsia="Times New Roman" w:hAnsi="Myriad Pro"/>
                <w:sz w:val="18"/>
                <w:szCs w:val="18"/>
                <w:lang w:eastAsia="ru-RU"/>
              </w:rPr>
            </w:pPr>
            <w:r w:rsidRPr="00BF6D3D">
              <w:rPr>
                <w:rFonts w:ascii="Myriad Pro" w:eastAsia="Times New Roman" w:hAnsi="Myriad Pro"/>
                <w:sz w:val="18"/>
                <w:szCs w:val="18"/>
                <w:lang w:eastAsia="ru-RU"/>
              </w:rPr>
              <w:t>Комплексная программа развития сетей</w:t>
            </w:r>
          </w:p>
        </w:tc>
        <w:tc>
          <w:tcPr>
            <w:tcW w:w="1275" w:type="dxa"/>
            <w:shd w:val="clear" w:color="auto" w:fill="auto"/>
            <w:noWrap/>
            <w:vAlign w:val="center"/>
          </w:tcPr>
          <w:p w14:paraId="258058D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w:t>
            </w:r>
          </w:p>
        </w:tc>
        <w:tc>
          <w:tcPr>
            <w:tcW w:w="1134" w:type="dxa"/>
            <w:shd w:val="clear" w:color="auto" w:fill="auto"/>
            <w:noWrap/>
            <w:vAlign w:val="center"/>
          </w:tcPr>
          <w:p w14:paraId="47DCDC1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w:t>
            </w:r>
          </w:p>
        </w:tc>
        <w:tc>
          <w:tcPr>
            <w:tcW w:w="1276" w:type="dxa"/>
            <w:shd w:val="clear" w:color="auto" w:fill="auto"/>
            <w:noWrap/>
            <w:vAlign w:val="center"/>
          </w:tcPr>
          <w:p w14:paraId="7EF429B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w:t>
            </w:r>
          </w:p>
        </w:tc>
        <w:tc>
          <w:tcPr>
            <w:tcW w:w="992" w:type="dxa"/>
            <w:shd w:val="clear" w:color="auto" w:fill="auto"/>
            <w:noWrap/>
            <w:vAlign w:val="center"/>
          </w:tcPr>
          <w:p w14:paraId="77F1E0C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1 347,0</w:t>
            </w:r>
          </w:p>
        </w:tc>
        <w:tc>
          <w:tcPr>
            <w:tcW w:w="1155" w:type="dxa"/>
            <w:shd w:val="clear" w:color="auto" w:fill="auto"/>
            <w:noWrap/>
            <w:vAlign w:val="center"/>
          </w:tcPr>
          <w:p w14:paraId="1549C15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w:t>
            </w:r>
          </w:p>
        </w:tc>
        <w:tc>
          <w:tcPr>
            <w:tcW w:w="1080" w:type="dxa"/>
            <w:shd w:val="clear" w:color="auto" w:fill="auto"/>
            <w:noWrap/>
            <w:vAlign w:val="center"/>
          </w:tcPr>
          <w:p w14:paraId="4989CD6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w:t>
            </w:r>
          </w:p>
        </w:tc>
      </w:tr>
      <w:tr w:rsidR="007740D9" w:rsidRPr="00BF6D3D" w14:paraId="6E92EE11" w14:textId="77777777" w:rsidTr="00B83101">
        <w:trPr>
          <w:cantSplit/>
        </w:trPr>
        <w:tc>
          <w:tcPr>
            <w:tcW w:w="2802" w:type="dxa"/>
            <w:shd w:val="clear" w:color="auto" w:fill="auto"/>
            <w:vAlign w:val="center"/>
          </w:tcPr>
          <w:p w14:paraId="7F2EFC71" w14:textId="77777777" w:rsidR="007740D9" w:rsidRPr="00BF6D3D" w:rsidRDefault="007740D9" w:rsidP="007740D9">
            <w:pPr>
              <w:spacing w:after="0" w:line="240" w:lineRule="auto"/>
              <w:ind w:left="142"/>
              <w:rPr>
                <w:rFonts w:ascii="Myriad Pro" w:eastAsia="Times New Roman" w:hAnsi="Myriad Pro"/>
                <w:sz w:val="18"/>
                <w:szCs w:val="18"/>
                <w:lang w:eastAsia="ru-RU"/>
              </w:rPr>
            </w:pPr>
            <w:r w:rsidRPr="00BF6D3D">
              <w:rPr>
                <w:rFonts w:ascii="Myriad Pro" w:eastAsia="Times New Roman" w:hAnsi="Myriad Pro"/>
                <w:sz w:val="18"/>
                <w:szCs w:val="18"/>
                <w:lang w:eastAsia="ru-RU"/>
              </w:rPr>
              <w:t>Обслуживание системы слежения на автомобилях</w:t>
            </w:r>
          </w:p>
        </w:tc>
        <w:tc>
          <w:tcPr>
            <w:tcW w:w="1275" w:type="dxa"/>
            <w:shd w:val="clear" w:color="auto" w:fill="auto"/>
            <w:noWrap/>
            <w:vAlign w:val="center"/>
          </w:tcPr>
          <w:p w14:paraId="48976EE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370,7</w:t>
            </w:r>
          </w:p>
        </w:tc>
        <w:tc>
          <w:tcPr>
            <w:tcW w:w="1134" w:type="dxa"/>
            <w:shd w:val="clear" w:color="auto" w:fill="auto"/>
            <w:noWrap/>
            <w:vAlign w:val="center"/>
          </w:tcPr>
          <w:p w14:paraId="7485F3C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45,5</w:t>
            </w:r>
          </w:p>
        </w:tc>
        <w:tc>
          <w:tcPr>
            <w:tcW w:w="1276" w:type="dxa"/>
            <w:shd w:val="clear" w:color="auto" w:fill="auto"/>
            <w:noWrap/>
            <w:vAlign w:val="center"/>
          </w:tcPr>
          <w:p w14:paraId="51E5CFB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370,4</w:t>
            </w:r>
          </w:p>
        </w:tc>
        <w:tc>
          <w:tcPr>
            <w:tcW w:w="992" w:type="dxa"/>
            <w:shd w:val="clear" w:color="auto" w:fill="auto"/>
            <w:noWrap/>
            <w:vAlign w:val="center"/>
          </w:tcPr>
          <w:p w14:paraId="785D8E5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403,4</w:t>
            </w:r>
          </w:p>
        </w:tc>
        <w:tc>
          <w:tcPr>
            <w:tcW w:w="1155" w:type="dxa"/>
            <w:shd w:val="clear" w:color="auto" w:fill="auto"/>
            <w:noWrap/>
            <w:vAlign w:val="center"/>
          </w:tcPr>
          <w:p w14:paraId="382AA60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49,0</w:t>
            </w:r>
          </w:p>
        </w:tc>
        <w:tc>
          <w:tcPr>
            <w:tcW w:w="1080" w:type="dxa"/>
            <w:shd w:val="clear" w:color="auto" w:fill="auto"/>
            <w:noWrap/>
            <w:vAlign w:val="center"/>
          </w:tcPr>
          <w:p w14:paraId="57302F4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399,1</w:t>
            </w:r>
          </w:p>
        </w:tc>
      </w:tr>
      <w:tr w:rsidR="007740D9" w:rsidRPr="00BF6D3D" w14:paraId="302D683A" w14:textId="77777777" w:rsidTr="00B83101">
        <w:trPr>
          <w:cantSplit/>
        </w:trPr>
        <w:tc>
          <w:tcPr>
            <w:tcW w:w="2802" w:type="dxa"/>
            <w:shd w:val="clear" w:color="auto" w:fill="auto"/>
            <w:vAlign w:val="center"/>
          </w:tcPr>
          <w:p w14:paraId="15C3E742" w14:textId="77777777" w:rsidR="007740D9" w:rsidRPr="00BF6D3D" w:rsidRDefault="007740D9" w:rsidP="007740D9">
            <w:pPr>
              <w:spacing w:after="0" w:line="240" w:lineRule="auto"/>
              <w:ind w:left="142"/>
              <w:rPr>
                <w:rFonts w:ascii="Myriad Pro" w:eastAsia="Times New Roman" w:hAnsi="Myriad Pro"/>
                <w:sz w:val="18"/>
                <w:szCs w:val="18"/>
                <w:lang w:eastAsia="ru-RU"/>
              </w:rPr>
            </w:pPr>
            <w:r w:rsidRPr="00BF6D3D">
              <w:rPr>
                <w:rFonts w:ascii="Myriad Pro" w:eastAsia="Times New Roman" w:hAnsi="Myriad Pro"/>
                <w:sz w:val="18"/>
                <w:szCs w:val="18"/>
                <w:lang w:eastAsia="ru-RU"/>
              </w:rPr>
              <w:t>Обслуживание и ремонт приборов, эл. инструмента</w:t>
            </w:r>
          </w:p>
        </w:tc>
        <w:tc>
          <w:tcPr>
            <w:tcW w:w="1275" w:type="dxa"/>
            <w:shd w:val="clear" w:color="auto" w:fill="auto"/>
            <w:noWrap/>
            <w:vAlign w:val="center"/>
          </w:tcPr>
          <w:p w14:paraId="178B83C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103,7</w:t>
            </w:r>
          </w:p>
        </w:tc>
        <w:tc>
          <w:tcPr>
            <w:tcW w:w="1134" w:type="dxa"/>
            <w:shd w:val="clear" w:color="auto" w:fill="auto"/>
            <w:noWrap/>
            <w:vAlign w:val="center"/>
          </w:tcPr>
          <w:p w14:paraId="5E4C2B7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59,1</w:t>
            </w:r>
          </w:p>
        </w:tc>
        <w:tc>
          <w:tcPr>
            <w:tcW w:w="1276" w:type="dxa"/>
            <w:shd w:val="clear" w:color="auto" w:fill="auto"/>
            <w:noWrap/>
            <w:vAlign w:val="center"/>
          </w:tcPr>
          <w:p w14:paraId="2B2D0FF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59,1</w:t>
            </w:r>
          </w:p>
        </w:tc>
        <w:tc>
          <w:tcPr>
            <w:tcW w:w="992" w:type="dxa"/>
            <w:shd w:val="clear" w:color="auto" w:fill="auto"/>
            <w:noWrap/>
            <w:vAlign w:val="center"/>
          </w:tcPr>
          <w:p w14:paraId="7ACB0B8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112,8</w:t>
            </w:r>
          </w:p>
        </w:tc>
        <w:tc>
          <w:tcPr>
            <w:tcW w:w="1155" w:type="dxa"/>
            <w:shd w:val="clear" w:color="auto" w:fill="auto"/>
            <w:noWrap/>
            <w:vAlign w:val="center"/>
          </w:tcPr>
          <w:p w14:paraId="5A85A00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63,7</w:t>
            </w:r>
          </w:p>
        </w:tc>
        <w:tc>
          <w:tcPr>
            <w:tcW w:w="1080" w:type="dxa"/>
            <w:shd w:val="clear" w:color="auto" w:fill="auto"/>
            <w:noWrap/>
            <w:vAlign w:val="center"/>
          </w:tcPr>
          <w:p w14:paraId="53599EC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63,7</w:t>
            </w:r>
          </w:p>
        </w:tc>
      </w:tr>
      <w:tr w:rsidR="007740D9" w:rsidRPr="00BF6D3D" w14:paraId="067B0155" w14:textId="77777777" w:rsidTr="00B83101">
        <w:trPr>
          <w:cantSplit/>
        </w:trPr>
        <w:tc>
          <w:tcPr>
            <w:tcW w:w="2802" w:type="dxa"/>
            <w:shd w:val="clear" w:color="auto" w:fill="auto"/>
            <w:vAlign w:val="center"/>
          </w:tcPr>
          <w:p w14:paraId="59043F6D" w14:textId="77777777" w:rsidR="007740D9" w:rsidRPr="00BF6D3D" w:rsidRDefault="007740D9" w:rsidP="007740D9">
            <w:pPr>
              <w:spacing w:after="0" w:line="240" w:lineRule="auto"/>
              <w:ind w:left="142"/>
              <w:rPr>
                <w:rFonts w:ascii="Myriad Pro" w:eastAsia="Times New Roman" w:hAnsi="Myriad Pro"/>
                <w:sz w:val="18"/>
                <w:szCs w:val="18"/>
                <w:lang w:eastAsia="ru-RU"/>
              </w:rPr>
            </w:pPr>
            <w:r w:rsidRPr="00BF6D3D">
              <w:rPr>
                <w:rFonts w:ascii="Myriad Pro" w:eastAsia="Times New Roman" w:hAnsi="Myriad Pro"/>
                <w:sz w:val="18"/>
                <w:szCs w:val="18"/>
                <w:lang w:eastAsia="ru-RU"/>
              </w:rPr>
              <w:t>Зарядка баллонов и прочие услуги</w:t>
            </w:r>
          </w:p>
        </w:tc>
        <w:tc>
          <w:tcPr>
            <w:tcW w:w="1275" w:type="dxa"/>
            <w:shd w:val="clear" w:color="auto" w:fill="auto"/>
            <w:noWrap/>
            <w:vAlign w:val="center"/>
          </w:tcPr>
          <w:p w14:paraId="130227F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71,7</w:t>
            </w:r>
          </w:p>
        </w:tc>
        <w:tc>
          <w:tcPr>
            <w:tcW w:w="1134" w:type="dxa"/>
            <w:shd w:val="clear" w:color="auto" w:fill="auto"/>
            <w:noWrap/>
            <w:vAlign w:val="center"/>
          </w:tcPr>
          <w:p w14:paraId="54C31F3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58,0</w:t>
            </w:r>
          </w:p>
        </w:tc>
        <w:tc>
          <w:tcPr>
            <w:tcW w:w="1276" w:type="dxa"/>
            <w:shd w:val="clear" w:color="auto" w:fill="auto"/>
            <w:noWrap/>
            <w:vAlign w:val="center"/>
          </w:tcPr>
          <w:p w14:paraId="5C926D6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67,0</w:t>
            </w:r>
          </w:p>
        </w:tc>
        <w:tc>
          <w:tcPr>
            <w:tcW w:w="992" w:type="dxa"/>
            <w:shd w:val="clear" w:color="auto" w:fill="auto"/>
            <w:noWrap/>
            <w:vAlign w:val="center"/>
          </w:tcPr>
          <w:p w14:paraId="787D01F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78,1</w:t>
            </w:r>
          </w:p>
        </w:tc>
        <w:tc>
          <w:tcPr>
            <w:tcW w:w="1155" w:type="dxa"/>
            <w:shd w:val="clear" w:color="auto" w:fill="auto"/>
            <w:noWrap/>
            <w:vAlign w:val="center"/>
          </w:tcPr>
          <w:p w14:paraId="6EC1DF0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62,5</w:t>
            </w:r>
          </w:p>
        </w:tc>
        <w:tc>
          <w:tcPr>
            <w:tcW w:w="1080" w:type="dxa"/>
            <w:shd w:val="clear" w:color="auto" w:fill="auto"/>
            <w:noWrap/>
            <w:vAlign w:val="center"/>
          </w:tcPr>
          <w:p w14:paraId="1E9648F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72,2</w:t>
            </w:r>
          </w:p>
        </w:tc>
      </w:tr>
    </w:tbl>
    <w:p w14:paraId="37EED12D" w14:textId="51D52EB6" w:rsidR="007740D9" w:rsidRPr="00BF6D3D" w:rsidRDefault="007740D9" w:rsidP="007740D9">
      <w:pPr>
        <w:tabs>
          <w:tab w:val="num"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Филиалом </w:t>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«Псковэнерго» на 2018 год заявлены расходы на разработку Комплексной программы развития электрических сетей напряжением 35 кВ и выше. В обосновании затрат приложен договор 2016 года на выполнение проектно-изыскательских работ с ОАО «НТЦЕЭС». Согласно договору ОАО «НТЦЕЭС», должна была выполнить актуализацию Комплексной программы развития электрических сетей напряжением 35 кВ и выше на пятилетний период (2017-2021гг.). Срок выполнения работ по договору 2016 год. В пояснительной записке расходы на 2018 год заявлены в размере 1 347 млн. руб. (возможно допущена опечатка), а расходы по договору 2016 года составляют 1 237 тыс. руб. Сетевой организацией не подтверждена необходимость ежегодного проведения работ по актуализации Комплексной программы развития электрических сетей напряжением 35 кВ и выше. Предметом договора является разработка и актуализация предложений по развитию электросетей </w:t>
      </w:r>
      <w:r w:rsidRPr="00BF6D3D">
        <w:rPr>
          <w:rFonts w:ascii="Myriad Pro" w:hAnsi="Myriad Pro"/>
          <w:sz w:val="26"/>
          <w:szCs w:val="26"/>
          <w:lang w:val="x-none"/>
        </w:rPr>
        <w:lastRenderedPageBreak/>
        <w:t xml:space="preserve">Псковской области, что по мнению Исполнителя должно финансироваться за счет регионального бюджета, а реализация мероприятий, предусмотренных программой по развитию электросетей Псковской области может проводиться за счет средств инвестиционной программы филиала </w:t>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"Псковэнерго". Исходя из изложенного, Исполнителем расходы по данной статье приняты в размере 0 рублей.   </w:t>
      </w:r>
    </w:p>
    <w:p w14:paraId="5FDB8722"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На основании изложенного выше, величина расходов на работы и услуги производственного характера на 2018 год составят: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870"/>
        <w:gridCol w:w="2756"/>
        <w:gridCol w:w="1016"/>
        <w:gridCol w:w="1016"/>
        <w:gridCol w:w="871"/>
        <w:gridCol w:w="1016"/>
        <w:gridCol w:w="1016"/>
        <w:gridCol w:w="1009"/>
      </w:tblGrid>
      <w:tr w:rsidR="007740D9" w:rsidRPr="00BF6D3D" w14:paraId="62684E02" w14:textId="77777777" w:rsidTr="006C0F58">
        <w:trPr>
          <w:cantSplit/>
          <w:tblHeader/>
        </w:trPr>
        <w:tc>
          <w:tcPr>
            <w:tcW w:w="454"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4676295" w14:textId="77777777" w:rsidR="00550BC2" w:rsidRPr="00BF6D3D" w:rsidRDefault="00B83101" w:rsidP="00550BC2">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w:t>
            </w:r>
          </w:p>
          <w:p w14:paraId="03DC10C0" w14:textId="7D3DC6C4" w:rsidR="007740D9" w:rsidRPr="00BF6D3D" w:rsidRDefault="007740D9" w:rsidP="00550BC2">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w:t>
            </w:r>
            <w:r w:rsidR="00550BC2" w:rsidRPr="00BF6D3D">
              <w:rPr>
                <w:rFonts w:ascii="Myriad Pro" w:eastAsia="Times New Roman" w:hAnsi="Myriad Pro"/>
                <w:b/>
                <w:bCs/>
                <w:color w:val="FFFFFF"/>
                <w:sz w:val="16"/>
                <w:szCs w:val="16"/>
                <w:lang w:eastAsia="ru-RU"/>
              </w:rPr>
              <w:t>/</w:t>
            </w:r>
            <w:r w:rsidRPr="00BF6D3D">
              <w:rPr>
                <w:rFonts w:ascii="Myriad Pro" w:eastAsia="Times New Roman" w:hAnsi="Myriad Pro"/>
                <w:b/>
                <w:bCs/>
                <w:color w:val="FFFFFF"/>
                <w:sz w:val="16"/>
                <w:szCs w:val="16"/>
                <w:lang w:eastAsia="ru-RU"/>
              </w:rPr>
              <w:t>п</w:t>
            </w:r>
          </w:p>
        </w:tc>
        <w:tc>
          <w:tcPr>
            <w:tcW w:w="144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C7B50B8" w14:textId="77777777" w:rsidR="007740D9" w:rsidRPr="00BF6D3D" w:rsidRDefault="007740D9" w:rsidP="00550BC2">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 xml:space="preserve">Статьи расходов </w:t>
            </w:r>
          </w:p>
        </w:tc>
        <w:tc>
          <w:tcPr>
            <w:tcW w:w="1516"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1D47AD0" w14:textId="77777777" w:rsidR="007740D9" w:rsidRPr="00BF6D3D" w:rsidRDefault="007740D9" w:rsidP="00550BC2">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2016 год</w:t>
            </w:r>
          </w:p>
        </w:tc>
        <w:tc>
          <w:tcPr>
            <w:tcW w:w="1589"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F783A7B" w14:textId="77777777" w:rsidR="007740D9" w:rsidRPr="00BF6D3D" w:rsidRDefault="007740D9" w:rsidP="00550BC2">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2018 год</w:t>
            </w:r>
          </w:p>
        </w:tc>
      </w:tr>
      <w:tr w:rsidR="006C0F58" w:rsidRPr="00BF6D3D" w14:paraId="473E887E" w14:textId="77777777" w:rsidTr="006C0F58">
        <w:trPr>
          <w:cantSplit/>
          <w:tblHeader/>
        </w:trPr>
        <w:tc>
          <w:tcPr>
            <w:tcW w:w="45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6858DF3" w14:textId="77777777" w:rsidR="007740D9" w:rsidRPr="00BF6D3D" w:rsidRDefault="007740D9" w:rsidP="00550BC2">
            <w:pPr>
              <w:spacing w:after="0" w:line="240" w:lineRule="auto"/>
              <w:rPr>
                <w:rFonts w:ascii="Myriad Pro" w:eastAsia="Times New Roman" w:hAnsi="Myriad Pro"/>
                <w:b/>
                <w:bCs/>
                <w:sz w:val="16"/>
                <w:szCs w:val="16"/>
                <w:lang w:eastAsia="ru-RU"/>
              </w:rPr>
            </w:pPr>
          </w:p>
        </w:tc>
        <w:tc>
          <w:tcPr>
            <w:tcW w:w="1440"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CA37A58" w14:textId="77777777" w:rsidR="007740D9" w:rsidRPr="00BF6D3D" w:rsidRDefault="007740D9" w:rsidP="00550BC2">
            <w:pPr>
              <w:spacing w:after="0" w:line="240" w:lineRule="auto"/>
              <w:jc w:val="center"/>
              <w:rPr>
                <w:rFonts w:ascii="Myriad Pro" w:eastAsia="Times New Roman" w:hAnsi="Myriad Pro"/>
                <w:b/>
                <w:bCs/>
                <w:sz w:val="16"/>
                <w:szCs w:val="16"/>
                <w:lang w:eastAsia="ru-RU"/>
              </w:rPr>
            </w:pP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995E5C" w14:textId="27EB1FA1" w:rsidR="007740D9" w:rsidRPr="00BF6D3D" w:rsidRDefault="007740D9" w:rsidP="000801A0">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организации</w:t>
            </w: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4C5A179" w14:textId="77777777" w:rsidR="007740D9" w:rsidRPr="00BF6D3D" w:rsidRDefault="007740D9" w:rsidP="00550BC2">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Госкомитета</w:t>
            </w:r>
          </w:p>
        </w:tc>
        <w:tc>
          <w:tcPr>
            <w:tcW w:w="4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D085AE" w14:textId="77777777" w:rsidR="007740D9" w:rsidRPr="00BF6D3D" w:rsidRDefault="007740D9" w:rsidP="00550BC2">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расчету Исполни</w:t>
            </w:r>
            <w:r w:rsidRPr="00BF6D3D">
              <w:rPr>
                <w:rFonts w:ascii="Myriad Pro" w:eastAsia="Times New Roman" w:hAnsi="Myriad Pro" w:cs="Arial CYR"/>
                <w:b/>
                <w:bCs/>
                <w:color w:val="FFFFFF"/>
                <w:sz w:val="16"/>
                <w:szCs w:val="16"/>
                <w:lang w:eastAsia="ru-RU"/>
              </w:rPr>
              <w:br/>
              <w:t>теля</w:t>
            </w: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A5658A" w14:textId="77777777" w:rsidR="007740D9" w:rsidRPr="00BF6D3D" w:rsidRDefault="007740D9" w:rsidP="00550BC2">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cs="Arial CYR"/>
                <w:b/>
                <w:bCs/>
                <w:color w:val="FFFFFF"/>
                <w:sz w:val="16"/>
                <w:szCs w:val="16"/>
                <w:lang w:eastAsia="ru-RU"/>
              </w:rPr>
              <w:t>Предложение филиала</w:t>
            </w: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2352663" w14:textId="1B11E4E2" w:rsidR="007740D9" w:rsidRPr="00BF6D3D" w:rsidRDefault="007740D9" w:rsidP="00550BC2">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 xml:space="preserve">Приказ Госкомитета от 01.06.2018 </w:t>
            </w:r>
            <w:r w:rsidR="00B83101" w:rsidRPr="00BF6D3D">
              <w:rPr>
                <w:rFonts w:ascii="Myriad Pro" w:eastAsia="Times New Roman" w:hAnsi="Myriad Pro" w:cs="Arial CYR"/>
                <w:b/>
                <w:bCs/>
                <w:color w:val="FFFFFF"/>
                <w:sz w:val="16"/>
                <w:szCs w:val="16"/>
                <w:lang w:eastAsia="ru-RU"/>
              </w:rPr>
              <w:t>№ </w:t>
            </w:r>
            <w:r w:rsidRPr="00BF6D3D">
              <w:rPr>
                <w:rFonts w:ascii="Myriad Pro" w:eastAsia="Times New Roman" w:hAnsi="Myriad Pro" w:cs="Arial CYR"/>
                <w:b/>
                <w:bCs/>
                <w:color w:val="FFFFFF"/>
                <w:sz w:val="16"/>
                <w:szCs w:val="16"/>
                <w:lang w:eastAsia="ru-RU"/>
              </w:rPr>
              <w:t>23-э</w:t>
            </w:r>
          </w:p>
        </w:tc>
        <w:tc>
          <w:tcPr>
            <w:tcW w:w="52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C0E9A34" w14:textId="77777777" w:rsidR="007740D9" w:rsidRPr="00BF6D3D" w:rsidRDefault="007740D9" w:rsidP="00550BC2">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cs="Arial CYR"/>
                <w:b/>
                <w:bCs/>
                <w:color w:val="FFFFFF"/>
                <w:sz w:val="16"/>
                <w:szCs w:val="16"/>
                <w:lang w:eastAsia="ru-RU"/>
              </w:rPr>
              <w:t>по расчету Исполни</w:t>
            </w:r>
            <w:r w:rsidRPr="00BF6D3D">
              <w:rPr>
                <w:rFonts w:ascii="Myriad Pro" w:eastAsia="Times New Roman" w:hAnsi="Myriad Pro" w:cs="Arial CYR"/>
                <w:b/>
                <w:bCs/>
                <w:color w:val="FFFFFF"/>
                <w:sz w:val="16"/>
                <w:szCs w:val="16"/>
                <w:lang w:eastAsia="ru-RU"/>
              </w:rPr>
              <w:br/>
              <w:t>теля</w:t>
            </w:r>
          </w:p>
        </w:tc>
      </w:tr>
      <w:tr w:rsidR="006C0F58" w:rsidRPr="00BF6D3D" w14:paraId="1B9D7D6C" w14:textId="77777777" w:rsidTr="006C0F58">
        <w:trPr>
          <w:cantSplit/>
        </w:trPr>
        <w:tc>
          <w:tcPr>
            <w:tcW w:w="454" w:type="pct"/>
            <w:tcBorders>
              <w:top w:val="single" w:sz="4" w:space="0" w:color="FFFFFF"/>
            </w:tcBorders>
            <w:shd w:val="clear" w:color="auto" w:fill="D6E3BC"/>
            <w:vAlign w:val="center"/>
          </w:tcPr>
          <w:p w14:paraId="45072E2D" w14:textId="77777777" w:rsidR="007740D9" w:rsidRPr="00BF6D3D" w:rsidRDefault="007740D9" w:rsidP="00550BC2">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1.1.2.</w:t>
            </w:r>
          </w:p>
        </w:tc>
        <w:tc>
          <w:tcPr>
            <w:tcW w:w="1440" w:type="pct"/>
            <w:tcBorders>
              <w:top w:val="single" w:sz="4" w:space="0" w:color="FFFFFF"/>
            </w:tcBorders>
            <w:shd w:val="clear" w:color="auto" w:fill="D6E3BC"/>
            <w:vAlign w:val="center"/>
          </w:tcPr>
          <w:p w14:paraId="3F835D79" w14:textId="77777777" w:rsidR="007740D9" w:rsidRPr="00BF6D3D" w:rsidRDefault="007740D9" w:rsidP="00550BC2">
            <w:pPr>
              <w:spacing w:after="0" w:line="240" w:lineRule="auto"/>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Работы и услуги производственного характера</w:t>
            </w:r>
          </w:p>
        </w:tc>
        <w:tc>
          <w:tcPr>
            <w:tcW w:w="531" w:type="pct"/>
            <w:tcBorders>
              <w:top w:val="single" w:sz="4" w:space="0" w:color="FFFFFF"/>
            </w:tcBorders>
            <w:shd w:val="clear" w:color="auto" w:fill="D6E3BC"/>
            <w:noWrap/>
            <w:vAlign w:val="center"/>
          </w:tcPr>
          <w:p w14:paraId="2DA5BEBA" w14:textId="77777777" w:rsidR="007740D9" w:rsidRPr="00BF6D3D" w:rsidRDefault="007740D9" w:rsidP="00550BC2">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206 446</w:t>
            </w:r>
          </w:p>
        </w:tc>
        <w:tc>
          <w:tcPr>
            <w:tcW w:w="531" w:type="pct"/>
            <w:tcBorders>
              <w:top w:val="single" w:sz="4" w:space="0" w:color="FFFFFF"/>
            </w:tcBorders>
            <w:shd w:val="clear" w:color="auto" w:fill="D6E3BC"/>
            <w:noWrap/>
            <w:vAlign w:val="center"/>
          </w:tcPr>
          <w:p w14:paraId="4A92C242" w14:textId="77777777" w:rsidR="007740D9" w:rsidRPr="00BF6D3D" w:rsidRDefault="007740D9" w:rsidP="00550BC2">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200 170</w:t>
            </w:r>
          </w:p>
        </w:tc>
        <w:tc>
          <w:tcPr>
            <w:tcW w:w="455" w:type="pct"/>
            <w:tcBorders>
              <w:top w:val="single" w:sz="4" w:space="0" w:color="FFFFFF"/>
            </w:tcBorders>
            <w:shd w:val="clear" w:color="auto" w:fill="D6E3BC"/>
            <w:noWrap/>
            <w:vAlign w:val="center"/>
          </w:tcPr>
          <w:p w14:paraId="7B332BE6" w14:textId="77777777" w:rsidR="007740D9" w:rsidRPr="00BF6D3D" w:rsidRDefault="007740D9" w:rsidP="00550BC2">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205 084</w:t>
            </w:r>
          </w:p>
        </w:tc>
        <w:tc>
          <w:tcPr>
            <w:tcW w:w="531" w:type="pct"/>
            <w:tcBorders>
              <w:top w:val="single" w:sz="4" w:space="0" w:color="FFFFFF"/>
            </w:tcBorders>
            <w:shd w:val="clear" w:color="auto" w:fill="D6E3BC"/>
            <w:noWrap/>
            <w:vAlign w:val="center"/>
          </w:tcPr>
          <w:p w14:paraId="75281328" w14:textId="77777777" w:rsidR="007740D9" w:rsidRPr="00BF6D3D" w:rsidRDefault="007740D9" w:rsidP="00550BC2">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224 892</w:t>
            </w:r>
          </w:p>
        </w:tc>
        <w:tc>
          <w:tcPr>
            <w:tcW w:w="531" w:type="pct"/>
            <w:tcBorders>
              <w:top w:val="single" w:sz="4" w:space="0" w:color="FFFFFF"/>
            </w:tcBorders>
            <w:shd w:val="clear" w:color="auto" w:fill="D6E3BC"/>
            <w:noWrap/>
            <w:vAlign w:val="center"/>
          </w:tcPr>
          <w:p w14:paraId="1D73E86F" w14:textId="77777777" w:rsidR="007740D9" w:rsidRPr="00BF6D3D" w:rsidRDefault="007740D9" w:rsidP="00550BC2">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214 714</w:t>
            </w:r>
          </w:p>
        </w:tc>
        <w:tc>
          <w:tcPr>
            <w:tcW w:w="527" w:type="pct"/>
            <w:tcBorders>
              <w:top w:val="single" w:sz="4" w:space="0" w:color="FFFFFF"/>
            </w:tcBorders>
            <w:shd w:val="clear" w:color="auto" w:fill="D6E3BC"/>
            <w:noWrap/>
            <w:vAlign w:val="center"/>
          </w:tcPr>
          <w:p w14:paraId="02A8AA64" w14:textId="77777777" w:rsidR="007740D9" w:rsidRPr="00BF6D3D" w:rsidRDefault="007740D9" w:rsidP="00550BC2">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218 849</w:t>
            </w:r>
          </w:p>
        </w:tc>
      </w:tr>
      <w:tr w:rsidR="006C0F58" w:rsidRPr="00BF6D3D" w14:paraId="0EC0D054" w14:textId="77777777" w:rsidTr="006C0F58">
        <w:trPr>
          <w:cantSplit/>
        </w:trPr>
        <w:tc>
          <w:tcPr>
            <w:tcW w:w="454" w:type="pct"/>
            <w:shd w:val="clear" w:color="auto" w:fill="auto"/>
            <w:vAlign w:val="center"/>
          </w:tcPr>
          <w:p w14:paraId="03E14978"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1.1.2.1.</w:t>
            </w:r>
          </w:p>
        </w:tc>
        <w:tc>
          <w:tcPr>
            <w:tcW w:w="1440" w:type="pct"/>
            <w:shd w:val="clear" w:color="auto" w:fill="auto"/>
            <w:vAlign w:val="center"/>
          </w:tcPr>
          <w:p w14:paraId="74CC31AB" w14:textId="77777777" w:rsidR="007740D9" w:rsidRPr="00BF6D3D" w:rsidRDefault="007740D9" w:rsidP="00550BC2">
            <w:pPr>
              <w:spacing w:after="0" w:line="240" w:lineRule="auto"/>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Услуги подрядчиков по обслуживанию</w:t>
            </w:r>
          </w:p>
        </w:tc>
        <w:tc>
          <w:tcPr>
            <w:tcW w:w="531" w:type="pct"/>
            <w:shd w:val="clear" w:color="auto" w:fill="auto"/>
            <w:noWrap/>
            <w:vAlign w:val="center"/>
          </w:tcPr>
          <w:p w14:paraId="589A6C59"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3 348</w:t>
            </w:r>
          </w:p>
        </w:tc>
        <w:tc>
          <w:tcPr>
            <w:tcW w:w="531" w:type="pct"/>
            <w:shd w:val="clear" w:color="auto" w:fill="auto"/>
            <w:noWrap/>
            <w:vAlign w:val="center"/>
          </w:tcPr>
          <w:p w14:paraId="373B7CA8"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2 285</w:t>
            </w:r>
          </w:p>
        </w:tc>
        <w:tc>
          <w:tcPr>
            <w:tcW w:w="455" w:type="pct"/>
            <w:shd w:val="clear" w:color="auto" w:fill="auto"/>
            <w:noWrap/>
            <w:vAlign w:val="center"/>
          </w:tcPr>
          <w:p w14:paraId="002A0935"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2 285</w:t>
            </w:r>
          </w:p>
        </w:tc>
        <w:tc>
          <w:tcPr>
            <w:tcW w:w="531" w:type="pct"/>
            <w:shd w:val="clear" w:color="auto" w:fill="auto"/>
            <w:noWrap/>
            <w:vAlign w:val="center"/>
          </w:tcPr>
          <w:p w14:paraId="67AFF75D"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4 324</w:t>
            </w:r>
          </w:p>
        </w:tc>
        <w:tc>
          <w:tcPr>
            <w:tcW w:w="531" w:type="pct"/>
            <w:shd w:val="clear" w:color="auto" w:fill="auto"/>
            <w:noWrap/>
            <w:vAlign w:val="center"/>
          </w:tcPr>
          <w:p w14:paraId="64B1A511"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2 462</w:t>
            </w:r>
          </w:p>
        </w:tc>
        <w:tc>
          <w:tcPr>
            <w:tcW w:w="527" w:type="pct"/>
            <w:shd w:val="clear" w:color="auto" w:fill="auto"/>
            <w:noWrap/>
            <w:vAlign w:val="center"/>
          </w:tcPr>
          <w:p w14:paraId="0E167630"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2 462</w:t>
            </w:r>
          </w:p>
        </w:tc>
      </w:tr>
      <w:tr w:rsidR="006C0F58" w:rsidRPr="00BF6D3D" w14:paraId="12366A2F" w14:textId="77777777" w:rsidTr="006C0F58">
        <w:trPr>
          <w:cantSplit/>
        </w:trPr>
        <w:tc>
          <w:tcPr>
            <w:tcW w:w="454" w:type="pct"/>
            <w:shd w:val="clear" w:color="auto" w:fill="auto"/>
            <w:vAlign w:val="center"/>
          </w:tcPr>
          <w:p w14:paraId="1604E589"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1.1.2.2.</w:t>
            </w:r>
          </w:p>
        </w:tc>
        <w:tc>
          <w:tcPr>
            <w:tcW w:w="1440" w:type="pct"/>
            <w:shd w:val="clear" w:color="auto" w:fill="auto"/>
            <w:vAlign w:val="center"/>
          </w:tcPr>
          <w:p w14:paraId="54E66307" w14:textId="77777777" w:rsidR="007740D9" w:rsidRPr="00BF6D3D" w:rsidRDefault="007740D9" w:rsidP="00550BC2">
            <w:pPr>
              <w:spacing w:after="0" w:line="240" w:lineRule="auto"/>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Услуги подрядчиков по ремонту</w:t>
            </w:r>
          </w:p>
        </w:tc>
        <w:tc>
          <w:tcPr>
            <w:tcW w:w="531" w:type="pct"/>
            <w:shd w:val="clear" w:color="auto" w:fill="auto"/>
            <w:noWrap/>
            <w:vAlign w:val="center"/>
          </w:tcPr>
          <w:p w14:paraId="2571EE78"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52 194</w:t>
            </w:r>
          </w:p>
        </w:tc>
        <w:tc>
          <w:tcPr>
            <w:tcW w:w="531" w:type="pct"/>
            <w:shd w:val="clear" w:color="auto" w:fill="auto"/>
            <w:noWrap/>
            <w:vAlign w:val="center"/>
          </w:tcPr>
          <w:p w14:paraId="1ED62CCA"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50 788</w:t>
            </w:r>
          </w:p>
        </w:tc>
        <w:tc>
          <w:tcPr>
            <w:tcW w:w="455" w:type="pct"/>
            <w:shd w:val="clear" w:color="auto" w:fill="auto"/>
            <w:noWrap/>
            <w:vAlign w:val="center"/>
          </w:tcPr>
          <w:p w14:paraId="198107E5"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52 072</w:t>
            </w:r>
          </w:p>
        </w:tc>
        <w:tc>
          <w:tcPr>
            <w:tcW w:w="531" w:type="pct"/>
            <w:shd w:val="clear" w:color="auto" w:fill="auto"/>
            <w:noWrap/>
            <w:vAlign w:val="center"/>
          </w:tcPr>
          <w:p w14:paraId="06188CC0"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53 987</w:t>
            </w:r>
          </w:p>
        </w:tc>
        <w:tc>
          <w:tcPr>
            <w:tcW w:w="531" w:type="pct"/>
            <w:shd w:val="clear" w:color="auto" w:fill="auto"/>
            <w:noWrap/>
            <w:vAlign w:val="center"/>
          </w:tcPr>
          <w:p w14:paraId="76DC49D5"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53 987</w:t>
            </w:r>
          </w:p>
        </w:tc>
        <w:tc>
          <w:tcPr>
            <w:tcW w:w="527" w:type="pct"/>
            <w:shd w:val="clear" w:color="auto" w:fill="auto"/>
            <w:noWrap/>
            <w:vAlign w:val="center"/>
          </w:tcPr>
          <w:p w14:paraId="7C097765"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53 987</w:t>
            </w:r>
          </w:p>
        </w:tc>
      </w:tr>
      <w:tr w:rsidR="006C0F58" w:rsidRPr="00BF6D3D" w14:paraId="25990BE8" w14:textId="77777777" w:rsidTr="006C0F58">
        <w:trPr>
          <w:cantSplit/>
        </w:trPr>
        <w:tc>
          <w:tcPr>
            <w:tcW w:w="454" w:type="pct"/>
            <w:shd w:val="clear" w:color="auto" w:fill="auto"/>
            <w:vAlign w:val="center"/>
          </w:tcPr>
          <w:p w14:paraId="4C9456BA"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1.1.2.3.</w:t>
            </w:r>
          </w:p>
        </w:tc>
        <w:tc>
          <w:tcPr>
            <w:tcW w:w="1440" w:type="pct"/>
            <w:shd w:val="clear" w:color="auto" w:fill="auto"/>
            <w:vAlign w:val="center"/>
          </w:tcPr>
          <w:p w14:paraId="71D00C9C" w14:textId="77777777" w:rsidR="007740D9" w:rsidRPr="00BF6D3D" w:rsidRDefault="007740D9" w:rsidP="00550BC2">
            <w:pPr>
              <w:spacing w:after="0" w:line="240" w:lineRule="auto"/>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Транспортные услуги</w:t>
            </w:r>
          </w:p>
        </w:tc>
        <w:tc>
          <w:tcPr>
            <w:tcW w:w="531" w:type="pct"/>
            <w:shd w:val="clear" w:color="auto" w:fill="auto"/>
            <w:noWrap/>
            <w:vAlign w:val="center"/>
          </w:tcPr>
          <w:p w14:paraId="5580C437"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372</w:t>
            </w:r>
          </w:p>
        </w:tc>
        <w:tc>
          <w:tcPr>
            <w:tcW w:w="531" w:type="pct"/>
            <w:shd w:val="clear" w:color="auto" w:fill="auto"/>
            <w:noWrap/>
            <w:vAlign w:val="center"/>
          </w:tcPr>
          <w:p w14:paraId="47F46273"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256</w:t>
            </w:r>
          </w:p>
        </w:tc>
        <w:tc>
          <w:tcPr>
            <w:tcW w:w="455" w:type="pct"/>
            <w:shd w:val="clear" w:color="auto" w:fill="auto"/>
            <w:noWrap/>
            <w:vAlign w:val="center"/>
          </w:tcPr>
          <w:p w14:paraId="0571A1E9"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256</w:t>
            </w:r>
          </w:p>
        </w:tc>
        <w:tc>
          <w:tcPr>
            <w:tcW w:w="531" w:type="pct"/>
            <w:shd w:val="clear" w:color="auto" w:fill="auto"/>
            <w:noWrap/>
            <w:vAlign w:val="center"/>
          </w:tcPr>
          <w:p w14:paraId="735D09BC"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405</w:t>
            </w:r>
          </w:p>
        </w:tc>
        <w:tc>
          <w:tcPr>
            <w:tcW w:w="531" w:type="pct"/>
            <w:shd w:val="clear" w:color="auto" w:fill="auto"/>
            <w:noWrap/>
            <w:vAlign w:val="center"/>
          </w:tcPr>
          <w:p w14:paraId="534B63F0"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256</w:t>
            </w:r>
          </w:p>
        </w:tc>
        <w:tc>
          <w:tcPr>
            <w:tcW w:w="527" w:type="pct"/>
            <w:shd w:val="clear" w:color="auto" w:fill="auto"/>
            <w:noWrap/>
            <w:vAlign w:val="center"/>
          </w:tcPr>
          <w:p w14:paraId="0E45C4BC"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276</w:t>
            </w:r>
          </w:p>
        </w:tc>
      </w:tr>
      <w:tr w:rsidR="006C0F58" w:rsidRPr="00BF6D3D" w14:paraId="7C75AE95" w14:textId="77777777" w:rsidTr="006C0F58">
        <w:trPr>
          <w:cantSplit/>
        </w:trPr>
        <w:tc>
          <w:tcPr>
            <w:tcW w:w="454" w:type="pct"/>
            <w:shd w:val="clear" w:color="auto" w:fill="auto"/>
            <w:vAlign w:val="center"/>
          </w:tcPr>
          <w:p w14:paraId="7B6A922D"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1.1.2.4.</w:t>
            </w:r>
          </w:p>
        </w:tc>
        <w:tc>
          <w:tcPr>
            <w:tcW w:w="1440" w:type="pct"/>
            <w:shd w:val="clear" w:color="auto" w:fill="auto"/>
            <w:vAlign w:val="center"/>
          </w:tcPr>
          <w:p w14:paraId="4276D2D1" w14:textId="77777777" w:rsidR="007740D9" w:rsidRPr="00BF6D3D" w:rsidRDefault="007740D9" w:rsidP="00550BC2">
            <w:pPr>
              <w:spacing w:after="0" w:line="240" w:lineRule="auto"/>
              <w:rPr>
                <w:rFonts w:ascii="Myriad Pro" w:eastAsia="Times New Roman" w:hAnsi="Myriad Pro"/>
                <w:b/>
                <w:sz w:val="16"/>
                <w:szCs w:val="16"/>
                <w:lang w:eastAsia="ru-RU"/>
              </w:rPr>
            </w:pPr>
            <w:r w:rsidRPr="00BF6D3D">
              <w:rPr>
                <w:rFonts w:ascii="Myriad Pro" w:eastAsia="Times New Roman" w:hAnsi="Myriad Pro"/>
                <w:b/>
                <w:sz w:val="16"/>
                <w:szCs w:val="16"/>
                <w:lang w:eastAsia="ru-RU"/>
              </w:rPr>
              <w:t>Услуги по испытанию и поверке приборов</w:t>
            </w:r>
          </w:p>
        </w:tc>
        <w:tc>
          <w:tcPr>
            <w:tcW w:w="531" w:type="pct"/>
            <w:shd w:val="clear" w:color="auto" w:fill="auto"/>
            <w:noWrap/>
            <w:vAlign w:val="center"/>
          </w:tcPr>
          <w:p w14:paraId="6382692D"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2 693</w:t>
            </w:r>
          </w:p>
        </w:tc>
        <w:tc>
          <w:tcPr>
            <w:tcW w:w="531" w:type="pct"/>
            <w:shd w:val="clear" w:color="auto" w:fill="auto"/>
            <w:noWrap/>
            <w:vAlign w:val="center"/>
          </w:tcPr>
          <w:p w14:paraId="1D09C79B"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2 627</w:t>
            </w:r>
          </w:p>
        </w:tc>
        <w:tc>
          <w:tcPr>
            <w:tcW w:w="455" w:type="pct"/>
            <w:shd w:val="clear" w:color="auto" w:fill="auto"/>
            <w:noWrap/>
            <w:vAlign w:val="center"/>
          </w:tcPr>
          <w:p w14:paraId="1B3B3A23"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2 684</w:t>
            </w:r>
          </w:p>
        </w:tc>
        <w:tc>
          <w:tcPr>
            <w:tcW w:w="531" w:type="pct"/>
            <w:shd w:val="clear" w:color="auto" w:fill="auto"/>
            <w:noWrap/>
            <w:vAlign w:val="center"/>
          </w:tcPr>
          <w:p w14:paraId="4A32065D"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3 855</w:t>
            </w:r>
          </w:p>
        </w:tc>
        <w:tc>
          <w:tcPr>
            <w:tcW w:w="531" w:type="pct"/>
            <w:shd w:val="clear" w:color="auto" w:fill="auto"/>
            <w:noWrap/>
            <w:vAlign w:val="center"/>
          </w:tcPr>
          <w:p w14:paraId="7C2AF9B8"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2 627</w:t>
            </w:r>
          </w:p>
        </w:tc>
        <w:tc>
          <w:tcPr>
            <w:tcW w:w="527" w:type="pct"/>
            <w:shd w:val="clear" w:color="auto" w:fill="auto"/>
            <w:noWrap/>
            <w:vAlign w:val="center"/>
          </w:tcPr>
          <w:p w14:paraId="17BB032E"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2 892</w:t>
            </w:r>
          </w:p>
        </w:tc>
      </w:tr>
      <w:tr w:rsidR="006C0F58" w:rsidRPr="00BF6D3D" w14:paraId="65EA5527" w14:textId="77777777" w:rsidTr="006C0F58">
        <w:trPr>
          <w:cantSplit/>
        </w:trPr>
        <w:tc>
          <w:tcPr>
            <w:tcW w:w="454" w:type="pct"/>
            <w:shd w:val="clear" w:color="auto" w:fill="auto"/>
            <w:vAlign w:val="center"/>
          </w:tcPr>
          <w:p w14:paraId="49B79725"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1.1.2.5.</w:t>
            </w:r>
          </w:p>
        </w:tc>
        <w:tc>
          <w:tcPr>
            <w:tcW w:w="1440" w:type="pct"/>
            <w:shd w:val="clear" w:color="auto" w:fill="auto"/>
            <w:vAlign w:val="center"/>
          </w:tcPr>
          <w:p w14:paraId="232E3A97" w14:textId="77777777" w:rsidR="007740D9" w:rsidRPr="00BF6D3D" w:rsidRDefault="007740D9" w:rsidP="00550BC2">
            <w:pPr>
              <w:spacing w:after="0" w:line="240" w:lineRule="auto"/>
              <w:rPr>
                <w:rFonts w:ascii="Myriad Pro" w:eastAsia="Times New Roman" w:hAnsi="Myriad Pro"/>
                <w:b/>
                <w:sz w:val="16"/>
                <w:szCs w:val="16"/>
                <w:lang w:eastAsia="ru-RU"/>
              </w:rPr>
            </w:pPr>
            <w:r w:rsidRPr="00BF6D3D">
              <w:rPr>
                <w:rFonts w:ascii="Myriad Pro" w:eastAsia="Times New Roman" w:hAnsi="Myriad Pro"/>
                <w:b/>
                <w:sz w:val="16"/>
                <w:szCs w:val="16"/>
                <w:lang w:eastAsia="ru-RU"/>
              </w:rPr>
              <w:t>Услуги коммерческого учета э/э</w:t>
            </w:r>
          </w:p>
        </w:tc>
        <w:tc>
          <w:tcPr>
            <w:tcW w:w="531" w:type="pct"/>
            <w:shd w:val="clear" w:color="auto" w:fill="auto"/>
            <w:noWrap/>
            <w:vAlign w:val="center"/>
          </w:tcPr>
          <w:p w14:paraId="3F8A65A8"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146 886</w:t>
            </w:r>
          </w:p>
        </w:tc>
        <w:tc>
          <w:tcPr>
            <w:tcW w:w="531" w:type="pct"/>
            <w:shd w:val="clear" w:color="auto" w:fill="auto"/>
            <w:noWrap/>
            <w:vAlign w:val="center"/>
          </w:tcPr>
          <w:p w14:paraId="3B6ABDB7"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143 837</w:t>
            </w:r>
          </w:p>
        </w:tc>
        <w:tc>
          <w:tcPr>
            <w:tcW w:w="455" w:type="pct"/>
            <w:shd w:val="clear" w:color="auto" w:fill="auto"/>
            <w:noWrap/>
            <w:vAlign w:val="center"/>
          </w:tcPr>
          <w:p w14:paraId="08FCED9A"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146 886</w:t>
            </w:r>
          </w:p>
        </w:tc>
        <w:tc>
          <w:tcPr>
            <w:tcW w:w="531" w:type="pct"/>
            <w:shd w:val="clear" w:color="auto" w:fill="auto"/>
            <w:noWrap/>
            <w:vAlign w:val="center"/>
          </w:tcPr>
          <w:p w14:paraId="6A33D16F"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159 941</w:t>
            </w:r>
          </w:p>
        </w:tc>
        <w:tc>
          <w:tcPr>
            <w:tcW w:w="531" w:type="pct"/>
            <w:shd w:val="clear" w:color="auto" w:fill="auto"/>
            <w:noWrap/>
            <w:vAlign w:val="center"/>
          </w:tcPr>
          <w:p w14:paraId="60F67AC5"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154 976</w:t>
            </w:r>
          </w:p>
        </w:tc>
        <w:tc>
          <w:tcPr>
            <w:tcW w:w="527" w:type="pct"/>
            <w:shd w:val="clear" w:color="auto" w:fill="auto"/>
            <w:noWrap/>
            <w:vAlign w:val="center"/>
          </w:tcPr>
          <w:p w14:paraId="6AD0C389"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158 262</w:t>
            </w:r>
          </w:p>
        </w:tc>
      </w:tr>
      <w:tr w:rsidR="006C0F58" w:rsidRPr="00BF6D3D" w14:paraId="04383A43" w14:textId="77777777" w:rsidTr="006C0F58">
        <w:trPr>
          <w:cantSplit/>
        </w:trPr>
        <w:tc>
          <w:tcPr>
            <w:tcW w:w="454" w:type="pct"/>
            <w:shd w:val="clear" w:color="auto" w:fill="auto"/>
            <w:vAlign w:val="center"/>
          </w:tcPr>
          <w:p w14:paraId="69D1B911"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1.1.2.6.</w:t>
            </w:r>
          </w:p>
        </w:tc>
        <w:tc>
          <w:tcPr>
            <w:tcW w:w="1440" w:type="pct"/>
            <w:shd w:val="clear" w:color="auto" w:fill="auto"/>
            <w:noWrap/>
            <w:vAlign w:val="center"/>
          </w:tcPr>
          <w:p w14:paraId="2DB5C3B4" w14:textId="77777777" w:rsidR="007740D9" w:rsidRPr="00BF6D3D" w:rsidRDefault="007740D9" w:rsidP="00550BC2">
            <w:pPr>
              <w:spacing w:after="0" w:line="240" w:lineRule="auto"/>
              <w:rPr>
                <w:rFonts w:ascii="Myriad Pro" w:eastAsia="Times New Roman" w:hAnsi="Myriad Pro"/>
                <w:b/>
                <w:sz w:val="16"/>
                <w:szCs w:val="16"/>
                <w:lang w:eastAsia="ru-RU"/>
              </w:rPr>
            </w:pPr>
            <w:r w:rsidRPr="00BF6D3D">
              <w:rPr>
                <w:rFonts w:ascii="Myriad Pro" w:eastAsia="Times New Roman" w:hAnsi="Myriad Pro"/>
                <w:b/>
                <w:sz w:val="16"/>
                <w:szCs w:val="16"/>
                <w:lang w:eastAsia="ru-RU"/>
              </w:rPr>
              <w:t>Прочие услуги производственного характера</w:t>
            </w:r>
          </w:p>
        </w:tc>
        <w:tc>
          <w:tcPr>
            <w:tcW w:w="531" w:type="pct"/>
            <w:shd w:val="clear" w:color="auto" w:fill="auto"/>
            <w:noWrap/>
            <w:vAlign w:val="center"/>
          </w:tcPr>
          <w:p w14:paraId="312193E7"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953</w:t>
            </w:r>
          </w:p>
        </w:tc>
        <w:tc>
          <w:tcPr>
            <w:tcW w:w="531" w:type="pct"/>
            <w:shd w:val="clear" w:color="auto" w:fill="auto"/>
            <w:noWrap/>
            <w:vAlign w:val="center"/>
          </w:tcPr>
          <w:p w14:paraId="7033D1A4"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377</w:t>
            </w:r>
          </w:p>
        </w:tc>
        <w:tc>
          <w:tcPr>
            <w:tcW w:w="455" w:type="pct"/>
            <w:shd w:val="clear" w:color="auto" w:fill="auto"/>
            <w:noWrap/>
            <w:vAlign w:val="center"/>
          </w:tcPr>
          <w:p w14:paraId="0EFE80C9"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901</w:t>
            </w:r>
          </w:p>
        </w:tc>
        <w:tc>
          <w:tcPr>
            <w:tcW w:w="531" w:type="pct"/>
            <w:shd w:val="clear" w:color="auto" w:fill="auto"/>
            <w:noWrap/>
            <w:vAlign w:val="center"/>
          </w:tcPr>
          <w:p w14:paraId="549F4A67"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2 380</w:t>
            </w:r>
          </w:p>
        </w:tc>
        <w:tc>
          <w:tcPr>
            <w:tcW w:w="531" w:type="pct"/>
            <w:shd w:val="clear" w:color="auto" w:fill="auto"/>
            <w:noWrap/>
            <w:vAlign w:val="center"/>
          </w:tcPr>
          <w:p w14:paraId="7DF631C6"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406</w:t>
            </w:r>
          </w:p>
        </w:tc>
        <w:tc>
          <w:tcPr>
            <w:tcW w:w="527" w:type="pct"/>
            <w:shd w:val="clear" w:color="auto" w:fill="auto"/>
            <w:noWrap/>
            <w:vAlign w:val="center"/>
          </w:tcPr>
          <w:p w14:paraId="68E06965" w14:textId="77777777" w:rsidR="007740D9" w:rsidRPr="00BF6D3D" w:rsidRDefault="007740D9" w:rsidP="00550BC2">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971</w:t>
            </w:r>
          </w:p>
        </w:tc>
      </w:tr>
      <w:tr w:rsidR="006C0F58" w:rsidRPr="00BF6D3D" w14:paraId="24B1C920" w14:textId="77777777" w:rsidTr="006C0F58">
        <w:trPr>
          <w:cantSplit/>
        </w:trPr>
        <w:tc>
          <w:tcPr>
            <w:tcW w:w="454" w:type="pct"/>
            <w:shd w:val="clear" w:color="auto" w:fill="auto"/>
            <w:vAlign w:val="center"/>
          </w:tcPr>
          <w:p w14:paraId="7C1FC566"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1.1.2.6.1.</w:t>
            </w:r>
          </w:p>
        </w:tc>
        <w:tc>
          <w:tcPr>
            <w:tcW w:w="1440" w:type="pct"/>
            <w:shd w:val="clear" w:color="auto" w:fill="auto"/>
            <w:vAlign w:val="center"/>
          </w:tcPr>
          <w:p w14:paraId="69E4C892" w14:textId="77777777" w:rsidR="007740D9" w:rsidRPr="00BF6D3D" w:rsidRDefault="007740D9" w:rsidP="00550BC2">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Обследование ГПМ</w:t>
            </w:r>
          </w:p>
        </w:tc>
        <w:tc>
          <w:tcPr>
            <w:tcW w:w="531" w:type="pct"/>
            <w:shd w:val="clear" w:color="auto" w:fill="auto"/>
            <w:noWrap/>
            <w:vAlign w:val="center"/>
          </w:tcPr>
          <w:p w14:paraId="08EF863F"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407</w:t>
            </w:r>
          </w:p>
        </w:tc>
        <w:tc>
          <w:tcPr>
            <w:tcW w:w="531" w:type="pct"/>
            <w:shd w:val="clear" w:color="auto" w:fill="auto"/>
            <w:noWrap/>
            <w:vAlign w:val="center"/>
          </w:tcPr>
          <w:p w14:paraId="67FDE65E"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214</w:t>
            </w:r>
          </w:p>
        </w:tc>
        <w:tc>
          <w:tcPr>
            <w:tcW w:w="455" w:type="pct"/>
            <w:shd w:val="clear" w:color="auto" w:fill="auto"/>
            <w:noWrap/>
            <w:vAlign w:val="center"/>
          </w:tcPr>
          <w:p w14:paraId="127B88EE"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405</w:t>
            </w:r>
          </w:p>
        </w:tc>
        <w:tc>
          <w:tcPr>
            <w:tcW w:w="531" w:type="pct"/>
            <w:shd w:val="clear" w:color="auto" w:fill="auto"/>
            <w:noWrap/>
            <w:vAlign w:val="center"/>
          </w:tcPr>
          <w:p w14:paraId="2840D1B4"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439</w:t>
            </w:r>
          </w:p>
        </w:tc>
        <w:tc>
          <w:tcPr>
            <w:tcW w:w="531" w:type="pct"/>
            <w:shd w:val="clear" w:color="auto" w:fill="auto"/>
            <w:noWrap/>
            <w:vAlign w:val="center"/>
          </w:tcPr>
          <w:p w14:paraId="59B9A58E"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231</w:t>
            </w:r>
          </w:p>
        </w:tc>
        <w:tc>
          <w:tcPr>
            <w:tcW w:w="527" w:type="pct"/>
            <w:shd w:val="clear" w:color="auto" w:fill="auto"/>
            <w:noWrap/>
            <w:vAlign w:val="center"/>
          </w:tcPr>
          <w:p w14:paraId="42111725"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436</w:t>
            </w:r>
          </w:p>
        </w:tc>
      </w:tr>
      <w:tr w:rsidR="006C0F58" w:rsidRPr="00BF6D3D" w14:paraId="2B7C3802" w14:textId="77777777" w:rsidTr="006C0F58">
        <w:trPr>
          <w:cantSplit/>
        </w:trPr>
        <w:tc>
          <w:tcPr>
            <w:tcW w:w="454" w:type="pct"/>
            <w:shd w:val="clear" w:color="auto" w:fill="auto"/>
            <w:vAlign w:val="center"/>
          </w:tcPr>
          <w:p w14:paraId="537D8C91"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1.1.2.6.2.</w:t>
            </w:r>
          </w:p>
        </w:tc>
        <w:tc>
          <w:tcPr>
            <w:tcW w:w="1440" w:type="pct"/>
            <w:shd w:val="clear" w:color="auto" w:fill="auto"/>
            <w:noWrap/>
            <w:vAlign w:val="center"/>
          </w:tcPr>
          <w:p w14:paraId="12867C82" w14:textId="77777777" w:rsidR="007740D9" w:rsidRPr="00BF6D3D" w:rsidRDefault="007740D9" w:rsidP="00550BC2">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Комплексная программа развития сетей</w:t>
            </w:r>
          </w:p>
        </w:tc>
        <w:tc>
          <w:tcPr>
            <w:tcW w:w="531" w:type="pct"/>
            <w:shd w:val="clear" w:color="auto" w:fill="auto"/>
            <w:noWrap/>
            <w:vAlign w:val="center"/>
          </w:tcPr>
          <w:p w14:paraId="4C6334EF"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0</w:t>
            </w:r>
          </w:p>
        </w:tc>
        <w:tc>
          <w:tcPr>
            <w:tcW w:w="531" w:type="pct"/>
            <w:shd w:val="clear" w:color="auto" w:fill="auto"/>
            <w:noWrap/>
            <w:vAlign w:val="center"/>
          </w:tcPr>
          <w:p w14:paraId="14F28706"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0</w:t>
            </w:r>
          </w:p>
        </w:tc>
        <w:tc>
          <w:tcPr>
            <w:tcW w:w="455" w:type="pct"/>
            <w:shd w:val="clear" w:color="auto" w:fill="auto"/>
            <w:noWrap/>
            <w:vAlign w:val="center"/>
          </w:tcPr>
          <w:p w14:paraId="3732AE9F"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0</w:t>
            </w:r>
          </w:p>
        </w:tc>
        <w:tc>
          <w:tcPr>
            <w:tcW w:w="531" w:type="pct"/>
            <w:shd w:val="clear" w:color="auto" w:fill="auto"/>
            <w:noWrap/>
            <w:vAlign w:val="center"/>
          </w:tcPr>
          <w:p w14:paraId="2E61E181"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1 347</w:t>
            </w:r>
          </w:p>
        </w:tc>
        <w:tc>
          <w:tcPr>
            <w:tcW w:w="531" w:type="pct"/>
            <w:shd w:val="clear" w:color="auto" w:fill="auto"/>
            <w:noWrap/>
            <w:vAlign w:val="center"/>
          </w:tcPr>
          <w:p w14:paraId="7C14E03C"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0</w:t>
            </w:r>
          </w:p>
        </w:tc>
        <w:tc>
          <w:tcPr>
            <w:tcW w:w="527" w:type="pct"/>
            <w:shd w:val="clear" w:color="auto" w:fill="auto"/>
            <w:noWrap/>
            <w:vAlign w:val="center"/>
          </w:tcPr>
          <w:p w14:paraId="47EB5DD9"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0</w:t>
            </w:r>
          </w:p>
        </w:tc>
      </w:tr>
      <w:tr w:rsidR="006C0F58" w:rsidRPr="00BF6D3D" w14:paraId="61FCAAE7" w14:textId="77777777" w:rsidTr="006C0F58">
        <w:trPr>
          <w:cantSplit/>
        </w:trPr>
        <w:tc>
          <w:tcPr>
            <w:tcW w:w="454" w:type="pct"/>
            <w:shd w:val="clear" w:color="auto" w:fill="auto"/>
            <w:vAlign w:val="center"/>
          </w:tcPr>
          <w:p w14:paraId="577D66F6"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1.1.2.6.3.</w:t>
            </w:r>
          </w:p>
        </w:tc>
        <w:tc>
          <w:tcPr>
            <w:tcW w:w="1440" w:type="pct"/>
            <w:shd w:val="clear" w:color="auto" w:fill="auto"/>
            <w:vAlign w:val="center"/>
          </w:tcPr>
          <w:p w14:paraId="00E3DB17" w14:textId="77777777" w:rsidR="007740D9" w:rsidRPr="00BF6D3D" w:rsidRDefault="007740D9" w:rsidP="00550BC2">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Обслуживание системы слежения на автомобилях</w:t>
            </w:r>
          </w:p>
        </w:tc>
        <w:tc>
          <w:tcPr>
            <w:tcW w:w="531" w:type="pct"/>
            <w:shd w:val="clear" w:color="auto" w:fill="auto"/>
            <w:noWrap/>
            <w:vAlign w:val="center"/>
          </w:tcPr>
          <w:p w14:paraId="4058AE2A"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371</w:t>
            </w:r>
          </w:p>
        </w:tc>
        <w:tc>
          <w:tcPr>
            <w:tcW w:w="531" w:type="pct"/>
            <w:shd w:val="clear" w:color="auto" w:fill="auto"/>
            <w:noWrap/>
            <w:vAlign w:val="center"/>
          </w:tcPr>
          <w:p w14:paraId="251E4C90"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46</w:t>
            </w:r>
          </w:p>
        </w:tc>
        <w:tc>
          <w:tcPr>
            <w:tcW w:w="455" w:type="pct"/>
            <w:shd w:val="clear" w:color="auto" w:fill="auto"/>
            <w:noWrap/>
            <w:vAlign w:val="center"/>
          </w:tcPr>
          <w:p w14:paraId="166C044F"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370</w:t>
            </w:r>
          </w:p>
        </w:tc>
        <w:tc>
          <w:tcPr>
            <w:tcW w:w="531" w:type="pct"/>
            <w:shd w:val="clear" w:color="auto" w:fill="auto"/>
            <w:noWrap/>
            <w:vAlign w:val="center"/>
          </w:tcPr>
          <w:p w14:paraId="48EE15ED"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403</w:t>
            </w:r>
          </w:p>
        </w:tc>
        <w:tc>
          <w:tcPr>
            <w:tcW w:w="531" w:type="pct"/>
            <w:shd w:val="clear" w:color="auto" w:fill="auto"/>
            <w:noWrap/>
            <w:vAlign w:val="center"/>
          </w:tcPr>
          <w:p w14:paraId="70CC0D05"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49</w:t>
            </w:r>
          </w:p>
        </w:tc>
        <w:tc>
          <w:tcPr>
            <w:tcW w:w="527" w:type="pct"/>
            <w:shd w:val="clear" w:color="auto" w:fill="auto"/>
            <w:noWrap/>
            <w:vAlign w:val="center"/>
          </w:tcPr>
          <w:p w14:paraId="5F1C768B"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399</w:t>
            </w:r>
          </w:p>
        </w:tc>
      </w:tr>
      <w:tr w:rsidR="006C0F58" w:rsidRPr="00BF6D3D" w14:paraId="02C5FAE4" w14:textId="77777777" w:rsidTr="006C0F58">
        <w:trPr>
          <w:cantSplit/>
        </w:trPr>
        <w:tc>
          <w:tcPr>
            <w:tcW w:w="454" w:type="pct"/>
            <w:shd w:val="clear" w:color="auto" w:fill="auto"/>
            <w:vAlign w:val="center"/>
          </w:tcPr>
          <w:p w14:paraId="35355C26"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1.1.2.6.4.</w:t>
            </w:r>
          </w:p>
        </w:tc>
        <w:tc>
          <w:tcPr>
            <w:tcW w:w="1440" w:type="pct"/>
            <w:shd w:val="clear" w:color="auto" w:fill="auto"/>
            <w:vAlign w:val="center"/>
          </w:tcPr>
          <w:p w14:paraId="5B1CFDC9" w14:textId="77777777" w:rsidR="007740D9" w:rsidRPr="00BF6D3D" w:rsidRDefault="007740D9" w:rsidP="00550BC2">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Обслуживание и ремонт приборов, электроинструмента</w:t>
            </w:r>
          </w:p>
        </w:tc>
        <w:tc>
          <w:tcPr>
            <w:tcW w:w="531" w:type="pct"/>
            <w:shd w:val="clear" w:color="auto" w:fill="auto"/>
            <w:noWrap/>
            <w:vAlign w:val="center"/>
          </w:tcPr>
          <w:p w14:paraId="0240FC03"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104</w:t>
            </w:r>
          </w:p>
        </w:tc>
        <w:tc>
          <w:tcPr>
            <w:tcW w:w="531" w:type="pct"/>
            <w:shd w:val="clear" w:color="auto" w:fill="auto"/>
            <w:noWrap/>
            <w:vAlign w:val="center"/>
          </w:tcPr>
          <w:p w14:paraId="1210B976"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59</w:t>
            </w:r>
          </w:p>
        </w:tc>
        <w:tc>
          <w:tcPr>
            <w:tcW w:w="455" w:type="pct"/>
            <w:shd w:val="clear" w:color="auto" w:fill="auto"/>
            <w:noWrap/>
            <w:vAlign w:val="center"/>
          </w:tcPr>
          <w:p w14:paraId="26A7AA74"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59</w:t>
            </w:r>
          </w:p>
        </w:tc>
        <w:tc>
          <w:tcPr>
            <w:tcW w:w="531" w:type="pct"/>
            <w:shd w:val="clear" w:color="auto" w:fill="auto"/>
            <w:noWrap/>
            <w:vAlign w:val="center"/>
          </w:tcPr>
          <w:p w14:paraId="0942F2AB"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113</w:t>
            </w:r>
          </w:p>
        </w:tc>
        <w:tc>
          <w:tcPr>
            <w:tcW w:w="531" w:type="pct"/>
            <w:shd w:val="clear" w:color="auto" w:fill="auto"/>
            <w:noWrap/>
            <w:vAlign w:val="center"/>
          </w:tcPr>
          <w:p w14:paraId="68644B62"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64</w:t>
            </w:r>
          </w:p>
        </w:tc>
        <w:tc>
          <w:tcPr>
            <w:tcW w:w="527" w:type="pct"/>
            <w:shd w:val="clear" w:color="auto" w:fill="auto"/>
            <w:noWrap/>
            <w:vAlign w:val="center"/>
          </w:tcPr>
          <w:p w14:paraId="6AACD075"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64</w:t>
            </w:r>
          </w:p>
        </w:tc>
      </w:tr>
      <w:tr w:rsidR="006C0F58" w:rsidRPr="00BF6D3D" w14:paraId="3B00E077" w14:textId="77777777" w:rsidTr="006C0F58">
        <w:trPr>
          <w:cantSplit/>
        </w:trPr>
        <w:tc>
          <w:tcPr>
            <w:tcW w:w="454" w:type="pct"/>
            <w:shd w:val="clear" w:color="auto" w:fill="auto"/>
            <w:vAlign w:val="center"/>
          </w:tcPr>
          <w:p w14:paraId="00369CE7"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1.1.2.6.5.</w:t>
            </w:r>
          </w:p>
        </w:tc>
        <w:tc>
          <w:tcPr>
            <w:tcW w:w="1440" w:type="pct"/>
            <w:shd w:val="clear" w:color="auto" w:fill="auto"/>
            <w:vAlign w:val="center"/>
          </w:tcPr>
          <w:p w14:paraId="4A2DF381" w14:textId="77777777" w:rsidR="007740D9" w:rsidRPr="00BF6D3D" w:rsidRDefault="007740D9" w:rsidP="00550BC2">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Зарядка баллонов и прочие услуги</w:t>
            </w:r>
          </w:p>
        </w:tc>
        <w:tc>
          <w:tcPr>
            <w:tcW w:w="531" w:type="pct"/>
            <w:shd w:val="clear" w:color="auto" w:fill="auto"/>
            <w:noWrap/>
            <w:vAlign w:val="center"/>
          </w:tcPr>
          <w:p w14:paraId="5FE3856E"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72</w:t>
            </w:r>
          </w:p>
        </w:tc>
        <w:tc>
          <w:tcPr>
            <w:tcW w:w="531" w:type="pct"/>
            <w:shd w:val="clear" w:color="auto" w:fill="auto"/>
            <w:noWrap/>
            <w:vAlign w:val="center"/>
          </w:tcPr>
          <w:p w14:paraId="3682BA48"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58</w:t>
            </w:r>
          </w:p>
        </w:tc>
        <w:tc>
          <w:tcPr>
            <w:tcW w:w="455" w:type="pct"/>
            <w:shd w:val="clear" w:color="auto" w:fill="auto"/>
            <w:noWrap/>
            <w:vAlign w:val="center"/>
          </w:tcPr>
          <w:p w14:paraId="50313685"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67</w:t>
            </w:r>
          </w:p>
        </w:tc>
        <w:tc>
          <w:tcPr>
            <w:tcW w:w="531" w:type="pct"/>
            <w:shd w:val="clear" w:color="auto" w:fill="auto"/>
            <w:noWrap/>
            <w:vAlign w:val="center"/>
          </w:tcPr>
          <w:p w14:paraId="0B056868"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78</w:t>
            </w:r>
          </w:p>
        </w:tc>
        <w:tc>
          <w:tcPr>
            <w:tcW w:w="531" w:type="pct"/>
            <w:shd w:val="clear" w:color="auto" w:fill="auto"/>
            <w:noWrap/>
            <w:vAlign w:val="center"/>
          </w:tcPr>
          <w:p w14:paraId="69831A52"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62</w:t>
            </w:r>
          </w:p>
        </w:tc>
        <w:tc>
          <w:tcPr>
            <w:tcW w:w="527" w:type="pct"/>
            <w:shd w:val="clear" w:color="auto" w:fill="auto"/>
            <w:noWrap/>
            <w:vAlign w:val="center"/>
          </w:tcPr>
          <w:p w14:paraId="6595B2FF" w14:textId="77777777" w:rsidR="007740D9" w:rsidRPr="00BF6D3D" w:rsidRDefault="007740D9" w:rsidP="00550BC2">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72</w:t>
            </w:r>
          </w:p>
        </w:tc>
      </w:tr>
    </w:tbl>
    <w:p w14:paraId="2BB00A6D" w14:textId="77777777" w:rsidR="007740D9" w:rsidRPr="00BF6D3D" w:rsidRDefault="007740D9" w:rsidP="007740D9">
      <w:pPr>
        <w:tabs>
          <w:tab w:val="left" w:pos="1456"/>
        </w:tabs>
        <w:spacing w:after="0" w:line="360" w:lineRule="auto"/>
        <w:ind w:firstLine="567"/>
        <w:contextualSpacing/>
        <w:jc w:val="both"/>
        <w:rPr>
          <w:rFonts w:ascii="Myriad Pro" w:hAnsi="Myriad Pro"/>
          <w:sz w:val="26"/>
          <w:szCs w:val="26"/>
        </w:rPr>
      </w:pPr>
    </w:p>
    <w:p w14:paraId="1B8CBF3B"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76" w:name="_Toc51153229"/>
      <w:bookmarkStart w:id="77" w:name="_Toc51423789"/>
      <w:bookmarkStart w:id="78" w:name="_Toc53482833"/>
      <w:r w:rsidRPr="00BF6D3D">
        <w:rPr>
          <w:rFonts w:ascii="Myriad Pro" w:eastAsia="Times New Roman" w:hAnsi="Myriad Pro"/>
          <w:b/>
          <w:color w:val="4F6228"/>
          <w:sz w:val="28"/>
          <w:szCs w:val="28"/>
        </w:rPr>
        <w:t>Расходы на электрическую энергию на собственные и хозяйственные нужды.</w:t>
      </w:r>
      <w:bookmarkEnd w:id="76"/>
      <w:bookmarkEnd w:id="77"/>
      <w:bookmarkEnd w:id="78"/>
    </w:p>
    <w:p w14:paraId="019106CA" w14:textId="79B9B07E" w:rsidR="007740D9" w:rsidRPr="00BF6D3D" w:rsidRDefault="007740D9" w:rsidP="007740D9">
      <w:pPr>
        <w:widowControl w:val="0"/>
        <w:tabs>
          <w:tab w:val="left" w:pos="1456"/>
        </w:tabs>
        <w:spacing w:after="0" w:line="360" w:lineRule="auto"/>
        <w:ind w:firstLine="567"/>
        <w:contextualSpacing/>
        <w:jc w:val="both"/>
        <w:rPr>
          <w:rFonts w:ascii="Myriad Pro" w:hAnsi="Myriad Pro"/>
          <w:sz w:val="26"/>
          <w:szCs w:val="26"/>
        </w:rPr>
      </w:pPr>
      <w:r w:rsidRPr="00BF6D3D">
        <w:rPr>
          <w:rFonts w:ascii="Myriad Pro" w:hAnsi="Myriad Pro"/>
          <w:i/>
          <w:sz w:val="26"/>
          <w:szCs w:val="26"/>
        </w:rPr>
        <w:t>Основания:</w:t>
      </w:r>
      <w:r w:rsidRPr="00BF6D3D">
        <w:rPr>
          <w:rFonts w:ascii="Myriad Pro" w:hAnsi="Myriad Pro"/>
          <w:sz w:val="26"/>
          <w:szCs w:val="26"/>
        </w:rPr>
        <w:t xml:space="preserve"> пункты 17, 18 и 29 (при определении цены) Основ ценообразования </w:t>
      </w:r>
      <w:r w:rsidR="00B83101" w:rsidRPr="00BF6D3D">
        <w:rPr>
          <w:rFonts w:ascii="Myriad Pro" w:hAnsi="Myriad Pro"/>
          <w:sz w:val="26"/>
          <w:szCs w:val="26"/>
        </w:rPr>
        <w:t>№ </w:t>
      </w:r>
      <w:r w:rsidRPr="00BF6D3D">
        <w:rPr>
          <w:rFonts w:ascii="Myriad Pro" w:hAnsi="Myriad Pro"/>
          <w:sz w:val="26"/>
          <w:szCs w:val="26"/>
        </w:rPr>
        <w:t>1178.</w:t>
      </w:r>
    </w:p>
    <w:p w14:paraId="33BE2A62" w14:textId="27C63993" w:rsidR="007740D9" w:rsidRPr="00BF6D3D" w:rsidRDefault="007740D9" w:rsidP="007740D9">
      <w:pPr>
        <w:tabs>
          <w:tab w:val="left" w:pos="1456"/>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пп.3 п. 18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в необходимую валовую выручку включаются расходы на оплату услуг, оказываемых организациями, осуществляющими регулируемую деятельность. При определении затрат по данной статье руководствоваться необходимо </w:t>
      </w:r>
      <w:r w:rsidRPr="00BF6D3D">
        <w:rPr>
          <w:rFonts w:ascii="Myriad Pro" w:hAnsi="Myriad Pro"/>
          <w:sz w:val="26"/>
          <w:szCs w:val="26"/>
        </w:rPr>
        <w:lastRenderedPageBreak/>
        <w:t>заключенным договором с гарантирующим поставщиком электрической энергии, либо с энергосбытовой организацией.</w:t>
      </w:r>
    </w:p>
    <w:p w14:paraId="610BDD8A" w14:textId="77777777" w:rsidR="000D161F" w:rsidRDefault="000D161F" w:rsidP="007740D9">
      <w:pPr>
        <w:spacing w:after="0" w:line="360" w:lineRule="auto"/>
        <w:contextualSpacing/>
        <w:jc w:val="both"/>
        <w:rPr>
          <w:rFonts w:ascii="Myriad Pro" w:hAnsi="Myriad Pro"/>
          <w:b/>
          <w:sz w:val="26"/>
          <w:szCs w:val="26"/>
        </w:rPr>
      </w:pPr>
    </w:p>
    <w:p w14:paraId="61E2F7F8" w14:textId="1EBD58FE"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5B4FD393" w14:textId="56A1DB36" w:rsidR="007740D9" w:rsidRPr="00BF6D3D" w:rsidRDefault="007740D9" w:rsidP="007740D9">
      <w:pPr>
        <w:widowControl w:val="0"/>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затраты на электроэнергию представлены в Госкомитет в рамках кампании по установлению НВВ и тарифов на услуги по передаче электрической энергии на 2018 год в подконтрольных расходах в размере 44 480 тыс. руб. </w:t>
      </w:r>
    </w:p>
    <w:p w14:paraId="207494E8"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За плановый объем потребления электрической энергии на 2018 год заявлены фактические объемы потребления электроэнергии за 2016 год.</w:t>
      </w:r>
    </w:p>
    <w:p w14:paraId="33814E57" w14:textId="7823E493"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расходов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были предоставлены следующие документы:</w:t>
      </w:r>
    </w:p>
    <w:p w14:paraId="02A73314" w14:textId="77777777" w:rsidR="007740D9" w:rsidRPr="00BF6D3D" w:rsidRDefault="007740D9" w:rsidP="007740D9">
      <w:pPr>
        <w:numPr>
          <w:ilvl w:val="0"/>
          <w:numId w:val="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потребности в электроэнергии на производственные и хозяйственные нужды на 2018 год;</w:t>
      </w:r>
    </w:p>
    <w:p w14:paraId="635F4714" w14:textId="77777777" w:rsidR="007740D9" w:rsidRPr="00BF6D3D" w:rsidRDefault="007740D9" w:rsidP="007740D9">
      <w:pPr>
        <w:numPr>
          <w:ilvl w:val="0"/>
          <w:numId w:val="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 по проводкам за 2019 год (электроэнергия на производственные и хозяйственные нужды);</w:t>
      </w:r>
    </w:p>
    <w:p w14:paraId="5936A8AD" w14:textId="77777777" w:rsidR="007740D9" w:rsidRPr="00BF6D3D" w:rsidRDefault="007740D9" w:rsidP="007740D9">
      <w:pPr>
        <w:numPr>
          <w:ilvl w:val="0"/>
          <w:numId w:val="3"/>
        </w:numPr>
        <w:tabs>
          <w:tab w:val="left" w:pos="1134"/>
        </w:tabs>
        <w:spacing w:after="0" w:line="360" w:lineRule="auto"/>
        <w:ind w:left="1134" w:hanging="567"/>
        <w:jc w:val="both"/>
        <w:rPr>
          <w:rFonts w:ascii="Myriad Pro" w:hAnsi="Myriad Pro"/>
          <w:sz w:val="26"/>
          <w:szCs w:val="26"/>
          <w:lang w:val="x-none" w:eastAsia="x-none"/>
        </w:rPr>
      </w:pPr>
      <w:r w:rsidRPr="00BF6D3D">
        <w:rPr>
          <w:rFonts w:ascii="Myriad Pro" w:hAnsi="Myriad Pro"/>
          <w:sz w:val="26"/>
          <w:szCs w:val="26"/>
          <w:lang w:val="x-none" w:eastAsia="x-none"/>
        </w:rPr>
        <w:t>Договор энергоснабжения (с доп. соглашениями) №34–э (2391) 01.09.2006 с ОАО «Псковэнергосбыт»;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770"/>
        <w:gridCol w:w="777"/>
        <w:gridCol w:w="850"/>
        <w:gridCol w:w="993"/>
        <w:gridCol w:w="708"/>
        <w:gridCol w:w="851"/>
        <w:gridCol w:w="992"/>
        <w:gridCol w:w="709"/>
        <w:gridCol w:w="709"/>
        <w:gridCol w:w="985"/>
      </w:tblGrid>
      <w:tr w:rsidR="007740D9" w:rsidRPr="00BF6D3D" w14:paraId="2E0FED94" w14:textId="77777777" w:rsidTr="006C0F58">
        <w:trPr>
          <w:cantSplit/>
          <w:tblHeader/>
        </w:trPr>
        <w:tc>
          <w:tcPr>
            <w:tcW w:w="1770"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0F1E099" w14:textId="3DA33CE9"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 xml:space="preserve">Наименование поставщика, </w:t>
            </w:r>
            <w:r w:rsidRPr="00BF6D3D">
              <w:rPr>
                <w:rFonts w:ascii="Myriad Pro" w:eastAsia="Times New Roman" w:hAnsi="Myriad Pro"/>
                <w:b/>
                <w:bCs/>
                <w:color w:val="FFFFFF"/>
                <w:sz w:val="16"/>
                <w:szCs w:val="16"/>
                <w:lang w:eastAsia="ru-RU"/>
              </w:rPr>
              <w:br/>
            </w:r>
            <w:r w:rsidR="00B83101" w:rsidRPr="00BF6D3D">
              <w:rPr>
                <w:rFonts w:ascii="Myriad Pro" w:eastAsia="Times New Roman" w:hAnsi="Myriad Pro"/>
                <w:b/>
                <w:bCs/>
                <w:color w:val="FFFFFF"/>
                <w:sz w:val="16"/>
                <w:szCs w:val="16"/>
                <w:lang w:eastAsia="ru-RU"/>
              </w:rPr>
              <w:t>№ </w:t>
            </w:r>
            <w:r w:rsidRPr="00BF6D3D">
              <w:rPr>
                <w:rFonts w:ascii="Myriad Pro" w:eastAsia="Times New Roman" w:hAnsi="Myriad Pro"/>
                <w:b/>
                <w:bCs/>
                <w:color w:val="FFFFFF"/>
                <w:sz w:val="16"/>
                <w:szCs w:val="16"/>
                <w:lang w:eastAsia="ru-RU"/>
              </w:rPr>
              <w:t>договора</w:t>
            </w:r>
          </w:p>
        </w:tc>
        <w:tc>
          <w:tcPr>
            <w:tcW w:w="2620"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A4208B2"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2016 год Факт</w:t>
            </w:r>
          </w:p>
        </w:tc>
        <w:tc>
          <w:tcPr>
            <w:tcW w:w="2551"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254A0EE"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smartTag w:uri="urn:schemas-microsoft-com:office:smarttags" w:element="metricconverter">
              <w:smartTagPr>
                <w:attr w:name="ProductID" w:val="2017 г"/>
              </w:smartTagPr>
              <w:r w:rsidRPr="00BF6D3D">
                <w:rPr>
                  <w:rFonts w:ascii="Myriad Pro" w:eastAsia="Times New Roman" w:hAnsi="Myriad Pro"/>
                  <w:b/>
                  <w:bCs/>
                  <w:color w:val="FFFFFF"/>
                  <w:sz w:val="16"/>
                  <w:szCs w:val="16"/>
                  <w:lang w:eastAsia="ru-RU"/>
                </w:rPr>
                <w:t>2017 г</w:t>
              </w:r>
            </w:smartTag>
            <w:r w:rsidRPr="00BF6D3D">
              <w:rPr>
                <w:rFonts w:ascii="Myriad Pro" w:eastAsia="Times New Roman" w:hAnsi="Myriad Pro"/>
                <w:b/>
                <w:bCs/>
                <w:color w:val="FFFFFF"/>
                <w:sz w:val="16"/>
                <w:szCs w:val="16"/>
                <w:lang w:eastAsia="ru-RU"/>
              </w:rPr>
              <w:t>. Ожидаемый</w:t>
            </w:r>
          </w:p>
        </w:tc>
        <w:tc>
          <w:tcPr>
            <w:tcW w:w="2403"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3AEA580"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2018 год Прогноз</w:t>
            </w:r>
          </w:p>
        </w:tc>
      </w:tr>
      <w:tr w:rsidR="006C0F58" w:rsidRPr="00BF6D3D" w14:paraId="6C51C31D" w14:textId="77777777" w:rsidTr="006C0F58">
        <w:trPr>
          <w:cantSplit/>
          <w:tblHeader/>
        </w:trPr>
        <w:tc>
          <w:tcPr>
            <w:tcW w:w="1770"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41A0495" w14:textId="77777777" w:rsidR="007740D9" w:rsidRPr="00BF6D3D" w:rsidRDefault="007740D9" w:rsidP="007740D9">
            <w:pPr>
              <w:spacing w:after="0" w:line="240" w:lineRule="auto"/>
              <w:rPr>
                <w:rFonts w:ascii="Myriad Pro" w:eastAsia="Times New Roman" w:hAnsi="Myriad Pro"/>
                <w:b/>
                <w:bCs/>
                <w:color w:val="FFFFFF"/>
                <w:sz w:val="16"/>
                <w:szCs w:val="16"/>
                <w:lang w:eastAsia="ru-RU"/>
              </w:rPr>
            </w:pPr>
          </w:p>
        </w:tc>
        <w:tc>
          <w:tcPr>
            <w:tcW w:w="777"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52E9C59"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Тариф</w:t>
            </w:r>
          </w:p>
        </w:tc>
        <w:tc>
          <w:tcPr>
            <w:tcW w:w="850"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830E277" w14:textId="77777777" w:rsidR="007740D9" w:rsidRPr="00BF6D3D" w:rsidRDefault="007740D9" w:rsidP="007740D9">
            <w:pPr>
              <w:tabs>
                <w:tab w:val="left" w:pos="10"/>
              </w:tabs>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Объем покупной энергии</w:t>
            </w:r>
          </w:p>
        </w:tc>
        <w:tc>
          <w:tcPr>
            <w:tcW w:w="99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66CCACC"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Расходы на покупку энергии,</w:t>
            </w:r>
          </w:p>
        </w:tc>
        <w:tc>
          <w:tcPr>
            <w:tcW w:w="708"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6ACA63C"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Тариф</w:t>
            </w:r>
          </w:p>
        </w:tc>
        <w:tc>
          <w:tcPr>
            <w:tcW w:w="851"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872397F"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Объем покупной энергии</w:t>
            </w:r>
          </w:p>
        </w:tc>
        <w:tc>
          <w:tcPr>
            <w:tcW w:w="99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1146D9E"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Расходы на покупку энергии,</w:t>
            </w:r>
          </w:p>
        </w:tc>
        <w:tc>
          <w:tcPr>
            <w:tcW w:w="709"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7BE0DE2"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Тариф</w:t>
            </w:r>
          </w:p>
        </w:tc>
        <w:tc>
          <w:tcPr>
            <w:tcW w:w="709"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1275584" w14:textId="02293DEE" w:rsidR="007740D9" w:rsidRPr="00BF6D3D" w:rsidRDefault="007740D9" w:rsidP="000801A0">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Объем покупной энергии</w:t>
            </w:r>
          </w:p>
        </w:tc>
        <w:tc>
          <w:tcPr>
            <w:tcW w:w="98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D088E8F"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Расходы на покупку энергии,</w:t>
            </w:r>
          </w:p>
        </w:tc>
      </w:tr>
      <w:tr w:rsidR="006C0F58" w:rsidRPr="00BF6D3D" w14:paraId="613D2D70" w14:textId="77777777" w:rsidTr="006C0F58">
        <w:trPr>
          <w:cantSplit/>
          <w:tblHeader/>
        </w:trPr>
        <w:tc>
          <w:tcPr>
            <w:tcW w:w="1770"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7B70E19" w14:textId="77777777" w:rsidR="007740D9" w:rsidRPr="00BF6D3D" w:rsidRDefault="007740D9" w:rsidP="007740D9">
            <w:pPr>
              <w:spacing w:after="0" w:line="240" w:lineRule="auto"/>
              <w:rPr>
                <w:rFonts w:ascii="Myriad Pro" w:eastAsia="Times New Roman" w:hAnsi="Myriad Pro"/>
                <w:b/>
                <w:bCs/>
                <w:color w:val="FFFFFF"/>
                <w:sz w:val="16"/>
                <w:szCs w:val="16"/>
                <w:lang w:eastAsia="ru-RU"/>
              </w:rPr>
            </w:pPr>
          </w:p>
        </w:tc>
        <w:tc>
          <w:tcPr>
            <w:tcW w:w="777"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4A4918C"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p>
        </w:tc>
        <w:tc>
          <w:tcPr>
            <w:tcW w:w="850"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870981B"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p>
        </w:tc>
        <w:tc>
          <w:tcPr>
            <w:tcW w:w="99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287FB08"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тыс. руб. </w:t>
            </w:r>
          </w:p>
        </w:tc>
        <w:tc>
          <w:tcPr>
            <w:tcW w:w="708"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5B636BA"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p>
        </w:tc>
        <w:tc>
          <w:tcPr>
            <w:tcW w:w="851"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A5E48B9"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p>
        </w:tc>
        <w:tc>
          <w:tcPr>
            <w:tcW w:w="99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E18C229"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тыс. руб. </w:t>
            </w:r>
          </w:p>
        </w:tc>
        <w:tc>
          <w:tcPr>
            <w:tcW w:w="70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6DDA0BF"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p>
        </w:tc>
        <w:tc>
          <w:tcPr>
            <w:tcW w:w="70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F6C90FC"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p>
        </w:tc>
        <w:tc>
          <w:tcPr>
            <w:tcW w:w="98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302E5F8"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тыс. руб. </w:t>
            </w:r>
          </w:p>
        </w:tc>
      </w:tr>
      <w:tr w:rsidR="007740D9" w:rsidRPr="00BF6D3D" w14:paraId="1B7C3828" w14:textId="77777777" w:rsidTr="006C0F58">
        <w:trPr>
          <w:cantSplit/>
          <w:trHeight w:val="273"/>
        </w:trPr>
        <w:tc>
          <w:tcPr>
            <w:tcW w:w="5098" w:type="dxa"/>
            <w:gridSpan w:val="5"/>
            <w:tcBorders>
              <w:top w:val="single" w:sz="4" w:space="0" w:color="FFFFFF"/>
            </w:tcBorders>
            <w:shd w:val="clear" w:color="auto" w:fill="auto"/>
            <w:noWrap/>
            <w:vAlign w:val="center"/>
          </w:tcPr>
          <w:p w14:paraId="0305136F"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Прогнозный индекс роста нерегулируемых тарифов на электроэнергию</w:t>
            </w:r>
          </w:p>
        </w:tc>
        <w:tc>
          <w:tcPr>
            <w:tcW w:w="851" w:type="dxa"/>
            <w:tcBorders>
              <w:top w:val="single" w:sz="4" w:space="0" w:color="FFFFFF"/>
            </w:tcBorders>
            <w:shd w:val="clear" w:color="auto" w:fill="auto"/>
            <w:vAlign w:val="center"/>
          </w:tcPr>
          <w:p w14:paraId="74C73275"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1,047</w:t>
            </w:r>
          </w:p>
        </w:tc>
        <w:tc>
          <w:tcPr>
            <w:tcW w:w="992" w:type="dxa"/>
            <w:tcBorders>
              <w:top w:val="single" w:sz="4" w:space="0" w:color="FFFFFF"/>
            </w:tcBorders>
            <w:shd w:val="clear" w:color="auto" w:fill="auto"/>
            <w:vAlign w:val="center"/>
          </w:tcPr>
          <w:p w14:paraId="18E7A7F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p>
        </w:tc>
        <w:tc>
          <w:tcPr>
            <w:tcW w:w="709" w:type="dxa"/>
            <w:tcBorders>
              <w:top w:val="single" w:sz="4" w:space="0" w:color="FFFFFF"/>
            </w:tcBorders>
            <w:shd w:val="clear" w:color="auto" w:fill="auto"/>
            <w:vAlign w:val="center"/>
          </w:tcPr>
          <w:p w14:paraId="0A24A500"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p>
        </w:tc>
        <w:tc>
          <w:tcPr>
            <w:tcW w:w="709" w:type="dxa"/>
            <w:tcBorders>
              <w:top w:val="single" w:sz="4" w:space="0" w:color="FFFFFF"/>
            </w:tcBorders>
            <w:shd w:val="clear" w:color="auto" w:fill="auto"/>
            <w:vAlign w:val="center"/>
          </w:tcPr>
          <w:p w14:paraId="3ADAAFCA"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1,040</w:t>
            </w:r>
          </w:p>
        </w:tc>
        <w:tc>
          <w:tcPr>
            <w:tcW w:w="985" w:type="dxa"/>
            <w:tcBorders>
              <w:top w:val="single" w:sz="4" w:space="0" w:color="FFFFFF"/>
            </w:tcBorders>
            <w:shd w:val="clear" w:color="auto" w:fill="auto"/>
            <w:vAlign w:val="center"/>
          </w:tcPr>
          <w:p w14:paraId="7296BA76" w14:textId="77777777" w:rsidR="007740D9" w:rsidRPr="00BF6D3D" w:rsidRDefault="007740D9" w:rsidP="007740D9">
            <w:pPr>
              <w:rPr>
                <w:rFonts w:ascii="Myriad Pro" w:eastAsia="Times New Roman" w:hAnsi="Myriad Pro"/>
                <w:sz w:val="16"/>
                <w:szCs w:val="16"/>
                <w:lang w:eastAsia="ru-RU"/>
              </w:rPr>
            </w:pPr>
          </w:p>
        </w:tc>
      </w:tr>
      <w:tr w:rsidR="006C0F58" w:rsidRPr="00BF6D3D" w14:paraId="2CB8E433" w14:textId="77777777" w:rsidTr="006C0F58">
        <w:trPr>
          <w:cantSplit/>
        </w:trPr>
        <w:tc>
          <w:tcPr>
            <w:tcW w:w="1770" w:type="dxa"/>
            <w:shd w:val="clear" w:color="auto" w:fill="auto"/>
            <w:vAlign w:val="center"/>
          </w:tcPr>
          <w:p w14:paraId="0783109B" w14:textId="77777777" w:rsidR="007740D9" w:rsidRPr="00BF6D3D" w:rsidRDefault="007740D9" w:rsidP="007740D9">
            <w:pPr>
              <w:spacing w:after="0" w:line="240" w:lineRule="auto"/>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Электроэнергия</w:t>
            </w:r>
          </w:p>
        </w:tc>
        <w:tc>
          <w:tcPr>
            <w:tcW w:w="777" w:type="dxa"/>
            <w:shd w:val="clear" w:color="auto" w:fill="auto"/>
            <w:noWrap/>
            <w:vAlign w:val="center"/>
          </w:tcPr>
          <w:p w14:paraId="4A20B504"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850" w:type="dxa"/>
            <w:shd w:val="clear" w:color="auto" w:fill="auto"/>
            <w:noWrap/>
            <w:vAlign w:val="center"/>
          </w:tcPr>
          <w:p w14:paraId="63CD48D2"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993" w:type="dxa"/>
            <w:shd w:val="clear" w:color="auto" w:fill="auto"/>
            <w:noWrap/>
            <w:vAlign w:val="center"/>
          </w:tcPr>
          <w:p w14:paraId="556F8F7B"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708" w:type="dxa"/>
            <w:shd w:val="clear" w:color="auto" w:fill="auto"/>
            <w:noWrap/>
            <w:vAlign w:val="center"/>
          </w:tcPr>
          <w:p w14:paraId="33E050CE"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851" w:type="dxa"/>
            <w:shd w:val="clear" w:color="auto" w:fill="auto"/>
            <w:noWrap/>
            <w:vAlign w:val="center"/>
          </w:tcPr>
          <w:p w14:paraId="3F88B0A0"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992" w:type="dxa"/>
            <w:shd w:val="clear" w:color="auto" w:fill="auto"/>
            <w:noWrap/>
            <w:vAlign w:val="center"/>
          </w:tcPr>
          <w:p w14:paraId="79ECB008"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709" w:type="dxa"/>
            <w:shd w:val="clear" w:color="auto" w:fill="auto"/>
            <w:noWrap/>
            <w:vAlign w:val="center"/>
          </w:tcPr>
          <w:p w14:paraId="082A0EC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709" w:type="dxa"/>
            <w:shd w:val="clear" w:color="auto" w:fill="auto"/>
            <w:noWrap/>
            <w:vAlign w:val="center"/>
          </w:tcPr>
          <w:p w14:paraId="5086BDE4"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985" w:type="dxa"/>
            <w:shd w:val="clear" w:color="auto" w:fill="auto"/>
            <w:noWrap/>
            <w:vAlign w:val="center"/>
          </w:tcPr>
          <w:p w14:paraId="5C2FB17D"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r>
      <w:tr w:rsidR="006C0F58" w:rsidRPr="00BF6D3D" w14:paraId="5CAD54F5" w14:textId="77777777" w:rsidTr="006C0F58">
        <w:trPr>
          <w:cantSplit/>
          <w:trHeight w:val="70"/>
        </w:trPr>
        <w:tc>
          <w:tcPr>
            <w:tcW w:w="1770" w:type="dxa"/>
            <w:shd w:val="clear" w:color="auto" w:fill="auto"/>
            <w:vAlign w:val="center"/>
          </w:tcPr>
          <w:p w14:paraId="4C173F8F"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в том числе:</w:t>
            </w:r>
          </w:p>
        </w:tc>
        <w:tc>
          <w:tcPr>
            <w:tcW w:w="777" w:type="dxa"/>
            <w:shd w:val="clear" w:color="auto" w:fill="auto"/>
            <w:noWrap/>
            <w:vAlign w:val="center"/>
          </w:tcPr>
          <w:p w14:paraId="32EE3248"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 </w:t>
            </w:r>
          </w:p>
        </w:tc>
        <w:tc>
          <w:tcPr>
            <w:tcW w:w="850" w:type="dxa"/>
            <w:shd w:val="clear" w:color="auto" w:fill="auto"/>
            <w:noWrap/>
            <w:vAlign w:val="center"/>
          </w:tcPr>
          <w:p w14:paraId="770BCC1E" w14:textId="77777777" w:rsidR="007740D9" w:rsidRPr="00BF6D3D" w:rsidRDefault="007740D9" w:rsidP="007740D9">
            <w:pPr>
              <w:spacing w:after="0" w:line="240" w:lineRule="auto"/>
              <w:jc w:val="center"/>
              <w:rPr>
                <w:rFonts w:ascii="Myriad Pro" w:eastAsia="Times New Roman" w:hAnsi="Myriad Pro"/>
                <w:i/>
                <w:iCs/>
                <w:sz w:val="16"/>
                <w:szCs w:val="16"/>
                <w:lang w:eastAsia="ru-RU"/>
              </w:rPr>
            </w:pPr>
            <w:r w:rsidRPr="00BF6D3D">
              <w:rPr>
                <w:rFonts w:ascii="Myriad Pro" w:eastAsia="Times New Roman" w:hAnsi="Myriad Pro"/>
                <w:i/>
                <w:iCs/>
                <w:sz w:val="16"/>
                <w:szCs w:val="16"/>
                <w:lang w:eastAsia="ru-RU"/>
              </w:rPr>
              <w:t> </w:t>
            </w:r>
          </w:p>
        </w:tc>
        <w:tc>
          <w:tcPr>
            <w:tcW w:w="993" w:type="dxa"/>
            <w:shd w:val="clear" w:color="auto" w:fill="auto"/>
            <w:noWrap/>
            <w:vAlign w:val="center"/>
          </w:tcPr>
          <w:p w14:paraId="1AA2A48B"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 </w:t>
            </w:r>
          </w:p>
        </w:tc>
        <w:tc>
          <w:tcPr>
            <w:tcW w:w="708" w:type="dxa"/>
            <w:shd w:val="clear" w:color="auto" w:fill="auto"/>
            <w:noWrap/>
            <w:vAlign w:val="center"/>
          </w:tcPr>
          <w:p w14:paraId="6C8F35E5"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 </w:t>
            </w:r>
          </w:p>
        </w:tc>
        <w:tc>
          <w:tcPr>
            <w:tcW w:w="851" w:type="dxa"/>
            <w:shd w:val="clear" w:color="auto" w:fill="auto"/>
            <w:noWrap/>
            <w:vAlign w:val="center"/>
          </w:tcPr>
          <w:p w14:paraId="4D138462" w14:textId="77777777" w:rsidR="007740D9" w:rsidRPr="00BF6D3D" w:rsidRDefault="007740D9" w:rsidP="007740D9">
            <w:pPr>
              <w:spacing w:after="0" w:line="240" w:lineRule="auto"/>
              <w:jc w:val="center"/>
              <w:rPr>
                <w:rFonts w:ascii="Myriad Pro" w:eastAsia="Times New Roman" w:hAnsi="Myriad Pro"/>
                <w:i/>
                <w:iCs/>
                <w:sz w:val="16"/>
                <w:szCs w:val="16"/>
                <w:lang w:eastAsia="ru-RU"/>
              </w:rPr>
            </w:pPr>
            <w:r w:rsidRPr="00BF6D3D">
              <w:rPr>
                <w:rFonts w:ascii="Myriad Pro" w:eastAsia="Times New Roman" w:hAnsi="Myriad Pro"/>
                <w:i/>
                <w:iCs/>
                <w:sz w:val="16"/>
                <w:szCs w:val="16"/>
                <w:lang w:eastAsia="ru-RU"/>
              </w:rPr>
              <w:t> </w:t>
            </w:r>
          </w:p>
        </w:tc>
        <w:tc>
          <w:tcPr>
            <w:tcW w:w="992" w:type="dxa"/>
            <w:shd w:val="clear" w:color="auto" w:fill="auto"/>
            <w:noWrap/>
            <w:vAlign w:val="center"/>
          </w:tcPr>
          <w:p w14:paraId="00CA768D"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 </w:t>
            </w:r>
          </w:p>
        </w:tc>
        <w:tc>
          <w:tcPr>
            <w:tcW w:w="709" w:type="dxa"/>
            <w:shd w:val="clear" w:color="auto" w:fill="auto"/>
            <w:noWrap/>
            <w:vAlign w:val="center"/>
          </w:tcPr>
          <w:p w14:paraId="7232B59E"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 </w:t>
            </w:r>
          </w:p>
        </w:tc>
        <w:tc>
          <w:tcPr>
            <w:tcW w:w="709" w:type="dxa"/>
            <w:shd w:val="clear" w:color="auto" w:fill="auto"/>
            <w:noWrap/>
            <w:vAlign w:val="center"/>
          </w:tcPr>
          <w:p w14:paraId="1E6E69A9" w14:textId="77777777" w:rsidR="007740D9" w:rsidRPr="00BF6D3D" w:rsidRDefault="007740D9" w:rsidP="007740D9">
            <w:pPr>
              <w:spacing w:after="0" w:line="240" w:lineRule="auto"/>
              <w:jc w:val="center"/>
              <w:rPr>
                <w:rFonts w:ascii="Myriad Pro" w:eastAsia="Times New Roman" w:hAnsi="Myriad Pro"/>
                <w:i/>
                <w:iCs/>
                <w:sz w:val="16"/>
                <w:szCs w:val="16"/>
                <w:lang w:eastAsia="ru-RU"/>
              </w:rPr>
            </w:pPr>
            <w:r w:rsidRPr="00BF6D3D">
              <w:rPr>
                <w:rFonts w:ascii="Myriad Pro" w:eastAsia="Times New Roman" w:hAnsi="Myriad Pro"/>
                <w:i/>
                <w:iCs/>
                <w:sz w:val="16"/>
                <w:szCs w:val="16"/>
                <w:lang w:eastAsia="ru-RU"/>
              </w:rPr>
              <w:t> </w:t>
            </w:r>
          </w:p>
        </w:tc>
        <w:tc>
          <w:tcPr>
            <w:tcW w:w="985" w:type="dxa"/>
            <w:shd w:val="clear" w:color="auto" w:fill="auto"/>
            <w:noWrap/>
            <w:vAlign w:val="center"/>
          </w:tcPr>
          <w:p w14:paraId="0CD82FC5"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 </w:t>
            </w:r>
          </w:p>
        </w:tc>
      </w:tr>
      <w:tr w:rsidR="006C0F58" w:rsidRPr="00BF6D3D" w14:paraId="357397AC" w14:textId="77777777" w:rsidTr="006C0F58">
        <w:trPr>
          <w:cantSplit/>
        </w:trPr>
        <w:tc>
          <w:tcPr>
            <w:tcW w:w="1770" w:type="dxa"/>
            <w:shd w:val="clear" w:color="auto" w:fill="auto"/>
            <w:vAlign w:val="center"/>
          </w:tcPr>
          <w:p w14:paraId="00A12448" w14:textId="77777777" w:rsidR="007740D9" w:rsidRPr="00BF6D3D" w:rsidRDefault="007740D9" w:rsidP="007740D9">
            <w:pPr>
              <w:spacing w:after="0" w:line="240" w:lineRule="auto"/>
              <w:rPr>
                <w:rFonts w:ascii="Myriad Pro" w:eastAsia="Times New Roman" w:hAnsi="Myriad Pro"/>
                <w:b/>
                <w:bCs/>
                <w:sz w:val="16"/>
                <w:szCs w:val="16"/>
                <w:lang w:eastAsia="ru-RU"/>
              </w:rPr>
            </w:pPr>
            <w:r w:rsidRPr="00BF6D3D">
              <w:rPr>
                <w:rFonts w:ascii="Myriad Pro" w:hAnsi="Myriad Pro"/>
                <w:sz w:val="16"/>
                <w:szCs w:val="16"/>
              </w:rPr>
              <w:t>ОАО «Псковэнергосбыт»</w:t>
            </w:r>
          </w:p>
        </w:tc>
        <w:tc>
          <w:tcPr>
            <w:tcW w:w="777" w:type="dxa"/>
            <w:shd w:val="clear" w:color="auto" w:fill="auto"/>
            <w:noWrap/>
            <w:vAlign w:val="center"/>
          </w:tcPr>
          <w:p w14:paraId="40F99980"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850" w:type="dxa"/>
            <w:shd w:val="clear" w:color="auto" w:fill="auto"/>
            <w:noWrap/>
            <w:vAlign w:val="center"/>
          </w:tcPr>
          <w:p w14:paraId="428297F2"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993" w:type="dxa"/>
            <w:shd w:val="clear" w:color="auto" w:fill="auto"/>
            <w:noWrap/>
            <w:vAlign w:val="center"/>
          </w:tcPr>
          <w:p w14:paraId="270BF90E"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41 238,64</w:t>
            </w:r>
          </w:p>
        </w:tc>
        <w:tc>
          <w:tcPr>
            <w:tcW w:w="708" w:type="dxa"/>
            <w:shd w:val="clear" w:color="auto" w:fill="auto"/>
            <w:noWrap/>
            <w:vAlign w:val="center"/>
          </w:tcPr>
          <w:p w14:paraId="115E5545"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851" w:type="dxa"/>
            <w:shd w:val="clear" w:color="auto" w:fill="auto"/>
            <w:noWrap/>
            <w:vAlign w:val="center"/>
          </w:tcPr>
          <w:p w14:paraId="6AFA00F8"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992" w:type="dxa"/>
            <w:shd w:val="clear" w:color="auto" w:fill="auto"/>
            <w:noWrap/>
            <w:vAlign w:val="center"/>
          </w:tcPr>
          <w:p w14:paraId="1404202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43 176,86</w:t>
            </w:r>
          </w:p>
        </w:tc>
        <w:tc>
          <w:tcPr>
            <w:tcW w:w="709" w:type="dxa"/>
            <w:shd w:val="clear" w:color="auto" w:fill="auto"/>
            <w:noWrap/>
            <w:vAlign w:val="center"/>
          </w:tcPr>
          <w:p w14:paraId="7D5368BD"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709" w:type="dxa"/>
            <w:shd w:val="clear" w:color="auto" w:fill="auto"/>
            <w:noWrap/>
            <w:vAlign w:val="center"/>
          </w:tcPr>
          <w:p w14:paraId="03E6074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985" w:type="dxa"/>
            <w:shd w:val="clear" w:color="auto" w:fill="auto"/>
            <w:noWrap/>
            <w:vAlign w:val="center"/>
          </w:tcPr>
          <w:p w14:paraId="2AB323DD"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44 903,93</w:t>
            </w:r>
          </w:p>
        </w:tc>
      </w:tr>
      <w:tr w:rsidR="006C0F58" w:rsidRPr="00BF6D3D" w14:paraId="0D99D6AD" w14:textId="77777777" w:rsidTr="006C0F58">
        <w:trPr>
          <w:cantSplit/>
        </w:trPr>
        <w:tc>
          <w:tcPr>
            <w:tcW w:w="1770" w:type="dxa"/>
            <w:shd w:val="clear" w:color="auto" w:fill="auto"/>
            <w:vAlign w:val="center"/>
          </w:tcPr>
          <w:p w14:paraId="2E8E78C7" w14:textId="4071E66D" w:rsidR="007740D9" w:rsidRPr="00BF6D3D" w:rsidRDefault="007740D9" w:rsidP="007740D9">
            <w:pPr>
              <w:spacing w:after="0" w:line="240" w:lineRule="auto"/>
              <w:rPr>
                <w:rFonts w:ascii="Myriad Pro" w:eastAsia="Times New Roman" w:hAnsi="Myriad Pro"/>
                <w:i/>
                <w:iCs/>
                <w:sz w:val="16"/>
                <w:szCs w:val="16"/>
                <w:lang w:eastAsia="ru-RU"/>
              </w:rPr>
            </w:pPr>
            <w:r w:rsidRPr="00BF6D3D">
              <w:rPr>
                <w:rFonts w:ascii="Myriad Pro" w:eastAsia="Times New Roman" w:hAnsi="Myriad Pro"/>
                <w:i/>
                <w:iCs/>
                <w:sz w:val="16"/>
                <w:szCs w:val="16"/>
                <w:lang w:eastAsia="ru-RU"/>
              </w:rPr>
              <w:t xml:space="preserve">Договор </w:t>
            </w:r>
            <w:r w:rsidR="00B83101" w:rsidRPr="00BF6D3D">
              <w:rPr>
                <w:rFonts w:ascii="Myriad Pro" w:eastAsia="Times New Roman" w:hAnsi="Myriad Pro"/>
                <w:i/>
                <w:iCs/>
                <w:sz w:val="16"/>
                <w:szCs w:val="16"/>
                <w:lang w:eastAsia="ru-RU"/>
              </w:rPr>
              <w:t>№ </w:t>
            </w:r>
            <w:r w:rsidRPr="00BF6D3D">
              <w:rPr>
                <w:rFonts w:ascii="Myriad Pro" w:eastAsia="Times New Roman" w:hAnsi="Myriad Pro"/>
                <w:i/>
                <w:iCs/>
                <w:sz w:val="16"/>
                <w:szCs w:val="16"/>
                <w:lang w:eastAsia="ru-RU"/>
              </w:rPr>
              <w:t>34-Э от 01.09.2006 нерегулируемый тариф</w:t>
            </w:r>
          </w:p>
        </w:tc>
        <w:tc>
          <w:tcPr>
            <w:tcW w:w="777" w:type="dxa"/>
            <w:shd w:val="clear" w:color="auto" w:fill="auto"/>
            <w:noWrap/>
            <w:vAlign w:val="center"/>
          </w:tcPr>
          <w:p w14:paraId="2ABC3539"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3,649</w:t>
            </w:r>
          </w:p>
        </w:tc>
        <w:tc>
          <w:tcPr>
            <w:tcW w:w="850" w:type="dxa"/>
            <w:shd w:val="clear" w:color="auto" w:fill="auto"/>
            <w:noWrap/>
            <w:vAlign w:val="center"/>
          </w:tcPr>
          <w:p w14:paraId="115297C3" w14:textId="77777777" w:rsidR="007740D9" w:rsidRPr="00BF6D3D" w:rsidRDefault="007740D9" w:rsidP="007740D9">
            <w:pPr>
              <w:spacing w:after="0" w:line="240" w:lineRule="auto"/>
              <w:jc w:val="center"/>
              <w:rPr>
                <w:rFonts w:ascii="Myriad Pro" w:eastAsia="Times New Roman" w:hAnsi="Myriad Pro"/>
                <w:i/>
                <w:iCs/>
                <w:sz w:val="16"/>
                <w:szCs w:val="16"/>
                <w:lang w:eastAsia="ru-RU"/>
              </w:rPr>
            </w:pPr>
            <w:r w:rsidRPr="00BF6D3D">
              <w:rPr>
                <w:rFonts w:ascii="Myriad Pro" w:eastAsia="Times New Roman" w:hAnsi="Myriad Pro"/>
                <w:i/>
                <w:iCs/>
                <w:sz w:val="16"/>
                <w:szCs w:val="16"/>
                <w:lang w:eastAsia="ru-RU"/>
              </w:rPr>
              <w:t>11 300</w:t>
            </w:r>
          </w:p>
        </w:tc>
        <w:tc>
          <w:tcPr>
            <w:tcW w:w="993" w:type="dxa"/>
            <w:shd w:val="clear" w:color="auto" w:fill="auto"/>
            <w:noWrap/>
            <w:vAlign w:val="center"/>
          </w:tcPr>
          <w:p w14:paraId="2894D554"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41 238,64</w:t>
            </w:r>
          </w:p>
        </w:tc>
        <w:tc>
          <w:tcPr>
            <w:tcW w:w="708" w:type="dxa"/>
            <w:shd w:val="clear" w:color="auto" w:fill="auto"/>
            <w:noWrap/>
            <w:vAlign w:val="center"/>
          </w:tcPr>
          <w:p w14:paraId="70C8C7E9"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3,821</w:t>
            </w:r>
          </w:p>
        </w:tc>
        <w:tc>
          <w:tcPr>
            <w:tcW w:w="851" w:type="dxa"/>
            <w:shd w:val="clear" w:color="auto" w:fill="auto"/>
            <w:noWrap/>
            <w:vAlign w:val="center"/>
          </w:tcPr>
          <w:p w14:paraId="61AA3206" w14:textId="77777777" w:rsidR="007740D9" w:rsidRPr="00BF6D3D" w:rsidRDefault="007740D9" w:rsidP="007740D9">
            <w:pPr>
              <w:spacing w:after="0" w:line="240" w:lineRule="auto"/>
              <w:jc w:val="center"/>
              <w:rPr>
                <w:rFonts w:ascii="Myriad Pro" w:eastAsia="Times New Roman" w:hAnsi="Myriad Pro"/>
                <w:i/>
                <w:iCs/>
                <w:sz w:val="16"/>
                <w:szCs w:val="16"/>
                <w:lang w:eastAsia="ru-RU"/>
              </w:rPr>
            </w:pPr>
            <w:r w:rsidRPr="00BF6D3D">
              <w:rPr>
                <w:rFonts w:ascii="Myriad Pro" w:eastAsia="Times New Roman" w:hAnsi="Myriad Pro"/>
                <w:i/>
                <w:iCs/>
                <w:sz w:val="16"/>
                <w:szCs w:val="16"/>
                <w:lang w:eastAsia="ru-RU"/>
              </w:rPr>
              <w:t>11 300</w:t>
            </w:r>
          </w:p>
        </w:tc>
        <w:tc>
          <w:tcPr>
            <w:tcW w:w="992" w:type="dxa"/>
            <w:shd w:val="clear" w:color="auto" w:fill="auto"/>
            <w:noWrap/>
            <w:vAlign w:val="center"/>
          </w:tcPr>
          <w:p w14:paraId="594DFE19"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43 176,86</w:t>
            </w:r>
          </w:p>
        </w:tc>
        <w:tc>
          <w:tcPr>
            <w:tcW w:w="709" w:type="dxa"/>
            <w:shd w:val="clear" w:color="auto" w:fill="auto"/>
            <w:noWrap/>
            <w:vAlign w:val="center"/>
          </w:tcPr>
          <w:p w14:paraId="2019F0D5"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3,974</w:t>
            </w:r>
          </w:p>
        </w:tc>
        <w:tc>
          <w:tcPr>
            <w:tcW w:w="709" w:type="dxa"/>
            <w:shd w:val="clear" w:color="auto" w:fill="auto"/>
            <w:noWrap/>
            <w:vAlign w:val="center"/>
          </w:tcPr>
          <w:p w14:paraId="1E38D680" w14:textId="77777777" w:rsidR="007740D9" w:rsidRPr="00BF6D3D" w:rsidRDefault="007740D9" w:rsidP="007740D9">
            <w:pPr>
              <w:spacing w:after="0" w:line="240" w:lineRule="auto"/>
              <w:jc w:val="center"/>
              <w:rPr>
                <w:rFonts w:ascii="Myriad Pro" w:eastAsia="Times New Roman" w:hAnsi="Myriad Pro"/>
                <w:i/>
                <w:iCs/>
                <w:sz w:val="16"/>
                <w:szCs w:val="16"/>
                <w:lang w:eastAsia="ru-RU"/>
              </w:rPr>
            </w:pPr>
            <w:r w:rsidRPr="00BF6D3D">
              <w:rPr>
                <w:rFonts w:ascii="Myriad Pro" w:eastAsia="Times New Roman" w:hAnsi="Myriad Pro"/>
                <w:i/>
                <w:iCs/>
                <w:sz w:val="16"/>
                <w:szCs w:val="16"/>
                <w:lang w:eastAsia="ru-RU"/>
              </w:rPr>
              <w:t>11 300</w:t>
            </w:r>
          </w:p>
        </w:tc>
        <w:tc>
          <w:tcPr>
            <w:tcW w:w="985" w:type="dxa"/>
            <w:shd w:val="clear" w:color="auto" w:fill="auto"/>
            <w:noWrap/>
            <w:vAlign w:val="center"/>
          </w:tcPr>
          <w:p w14:paraId="0589AC0B"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44 903,93</w:t>
            </w:r>
          </w:p>
        </w:tc>
      </w:tr>
      <w:tr w:rsidR="006C0F58" w:rsidRPr="00BF6D3D" w14:paraId="74A32A59" w14:textId="77777777" w:rsidTr="006C0F58">
        <w:trPr>
          <w:cantSplit/>
        </w:trPr>
        <w:tc>
          <w:tcPr>
            <w:tcW w:w="1770" w:type="dxa"/>
            <w:shd w:val="clear" w:color="auto" w:fill="auto"/>
            <w:vAlign w:val="center"/>
          </w:tcPr>
          <w:p w14:paraId="61CD528F" w14:textId="77777777" w:rsidR="007740D9" w:rsidRPr="00BF6D3D" w:rsidRDefault="007740D9" w:rsidP="007740D9">
            <w:pPr>
              <w:spacing w:after="0" w:line="240" w:lineRule="auto"/>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Электроэнергия, ВСЕГО</w:t>
            </w:r>
          </w:p>
        </w:tc>
        <w:tc>
          <w:tcPr>
            <w:tcW w:w="777" w:type="dxa"/>
            <w:shd w:val="clear" w:color="auto" w:fill="auto"/>
            <w:noWrap/>
            <w:vAlign w:val="center"/>
          </w:tcPr>
          <w:p w14:paraId="1CE51C21"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850" w:type="dxa"/>
            <w:shd w:val="clear" w:color="auto" w:fill="auto"/>
            <w:noWrap/>
            <w:vAlign w:val="center"/>
          </w:tcPr>
          <w:p w14:paraId="1C74F236"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993" w:type="dxa"/>
            <w:shd w:val="clear" w:color="auto" w:fill="auto"/>
            <w:noWrap/>
            <w:vAlign w:val="center"/>
          </w:tcPr>
          <w:p w14:paraId="4D7CBB63"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41 238,64</w:t>
            </w:r>
          </w:p>
        </w:tc>
        <w:tc>
          <w:tcPr>
            <w:tcW w:w="708" w:type="dxa"/>
            <w:shd w:val="clear" w:color="auto" w:fill="auto"/>
            <w:noWrap/>
            <w:vAlign w:val="center"/>
          </w:tcPr>
          <w:p w14:paraId="452DA087"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851" w:type="dxa"/>
            <w:shd w:val="clear" w:color="auto" w:fill="auto"/>
            <w:noWrap/>
            <w:vAlign w:val="center"/>
          </w:tcPr>
          <w:p w14:paraId="0274338A"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992" w:type="dxa"/>
            <w:shd w:val="clear" w:color="auto" w:fill="auto"/>
            <w:noWrap/>
            <w:vAlign w:val="center"/>
          </w:tcPr>
          <w:p w14:paraId="3EE9D61A"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43 176,86</w:t>
            </w:r>
          </w:p>
        </w:tc>
        <w:tc>
          <w:tcPr>
            <w:tcW w:w="709" w:type="dxa"/>
            <w:shd w:val="clear" w:color="auto" w:fill="auto"/>
            <w:noWrap/>
            <w:vAlign w:val="center"/>
          </w:tcPr>
          <w:p w14:paraId="2BC77A4B"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709" w:type="dxa"/>
            <w:shd w:val="clear" w:color="auto" w:fill="auto"/>
            <w:noWrap/>
            <w:vAlign w:val="center"/>
          </w:tcPr>
          <w:p w14:paraId="1EAB475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985" w:type="dxa"/>
            <w:shd w:val="clear" w:color="auto" w:fill="auto"/>
            <w:noWrap/>
            <w:vAlign w:val="center"/>
          </w:tcPr>
          <w:p w14:paraId="2BDDBCDD"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44 903,93</w:t>
            </w:r>
          </w:p>
        </w:tc>
      </w:tr>
      <w:tr w:rsidR="006C0F58" w:rsidRPr="00BF6D3D" w14:paraId="611C5FC9" w14:textId="77777777" w:rsidTr="006C0F58">
        <w:trPr>
          <w:cantSplit/>
        </w:trPr>
        <w:tc>
          <w:tcPr>
            <w:tcW w:w="1770" w:type="dxa"/>
            <w:shd w:val="clear" w:color="auto" w:fill="EAF1DD"/>
            <w:vAlign w:val="center"/>
          </w:tcPr>
          <w:p w14:paraId="329C7DC9" w14:textId="77777777" w:rsidR="007740D9" w:rsidRPr="00BF6D3D" w:rsidRDefault="007740D9" w:rsidP="007740D9">
            <w:pPr>
              <w:spacing w:after="0" w:line="240" w:lineRule="auto"/>
              <w:rPr>
                <w:rFonts w:ascii="Myriad Pro" w:eastAsia="Times New Roman" w:hAnsi="Myriad Pro"/>
                <w:i/>
                <w:iCs/>
                <w:sz w:val="16"/>
                <w:szCs w:val="16"/>
                <w:lang w:eastAsia="ru-RU"/>
              </w:rPr>
            </w:pPr>
            <w:r w:rsidRPr="00BF6D3D">
              <w:rPr>
                <w:rFonts w:ascii="Myriad Pro" w:eastAsia="Times New Roman" w:hAnsi="Myriad Pro"/>
                <w:i/>
                <w:iCs/>
                <w:sz w:val="16"/>
                <w:szCs w:val="16"/>
                <w:lang w:eastAsia="ru-RU"/>
              </w:rPr>
              <w:t>в т.ч. Отнесено на услуги по передаче электроэнергии</w:t>
            </w:r>
          </w:p>
        </w:tc>
        <w:tc>
          <w:tcPr>
            <w:tcW w:w="777" w:type="dxa"/>
            <w:shd w:val="clear" w:color="auto" w:fill="EAF1DD"/>
            <w:noWrap/>
            <w:vAlign w:val="center"/>
          </w:tcPr>
          <w:p w14:paraId="38925FC3"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 </w:t>
            </w:r>
          </w:p>
        </w:tc>
        <w:tc>
          <w:tcPr>
            <w:tcW w:w="850" w:type="dxa"/>
            <w:shd w:val="clear" w:color="auto" w:fill="EAF1DD"/>
            <w:noWrap/>
            <w:vAlign w:val="center"/>
          </w:tcPr>
          <w:p w14:paraId="62708A37" w14:textId="77777777" w:rsidR="007740D9" w:rsidRPr="00BF6D3D" w:rsidRDefault="007740D9" w:rsidP="007740D9">
            <w:pPr>
              <w:spacing w:after="0" w:line="240" w:lineRule="auto"/>
              <w:jc w:val="center"/>
              <w:rPr>
                <w:rFonts w:ascii="Myriad Pro" w:eastAsia="Times New Roman" w:hAnsi="Myriad Pro"/>
                <w:i/>
                <w:iCs/>
                <w:sz w:val="16"/>
                <w:szCs w:val="16"/>
                <w:lang w:eastAsia="ru-RU"/>
              </w:rPr>
            </w:pPr>
            <w:r w:rsidRPr="00BF6D3D">
              <w:rPr>
                <w:rFonts w:ascii="Myriad Pro" w:eastAsia="Times New Roman" w:hAnsi="Myriad Pro"/>
                <w:i/>
                <w:iCs/>
                <w:sz w:val="16"/>
                <w:szCs w:val="16"/>
                <w:lang w:eastAsia="ru-RU"/>
              </w:rPr>
              <w:t> </w:t>
            </w:r>
          </w:p>
        </w:tc>
        <w:tc>
          <w:tcPr>
            <w:tcW w:w="993" w:type="dxa"/>
            <w:shd w:val="clear" w:color="auto" w:fill="EAF1DD"/>
            <w:noWrap/>
            <w:vAlign w:val="center"/>
          </w:tcPr>
          <w:p w14:paraId="127339AC"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40 849,25</w:t>
            </w:r>
          </w:p>
        </w:tc>
        <w:tc>
          <w:tcPr>
            <w:tcW w:w="708" w:type="dxa"/>
            <w:shd w:val="clear" w:color="auto" w:fill="EAF1DD"/>
            <w:noWrap/>
            <w:vAlign w:val="center"/>
          </w:tcPr>
          <w:p w14:paraId="69783F38"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 </w:t>
            </w:r>
          </w:p>
        </w:tc>
        <w:tc>
          <w:tcPr>
            <w:tcW w:w="851" w:type="dxa"/>
            <w:shd w:val="clear" w:color="auto" w:fill="EAF1DD"/>
            <w:noWrap/>
            <w:vAlign w:val="center"/>
          </w:tcPr>
          <w:p w14:paraId="451E28FA" w14:textId="77777777" w:rsidR="007740D9" w:rsidRPr="00BF6D3D" w:rsidRDefault="007740D9" w:rsidP="007740D9">
            <w:pPr>
              <w:spacing w:after="0" w:line="240" w:lineRule="auto"/>
              <w:jc w:val="center"/>
              <w:rPr>
                <w:rFonts w:ascii="Myriad Pro" w:eastAsia="Times New Roman" w:hAnsi="Myriad Pro"/>
                <w:i/>
                <w:iCs/>
                <w:sz w:val="16"/>
                <w:szCs w:val="16"/>
                <w:lang w:eastAsia="ru-RU"/>
              </w:rPr>
            </w:pPr>
            <w:r w:rsidRPr="00BF6D3D">
              <w:rPr>
                <w:rFonts w:ascii="Myriad Pro" w:eastAsia="Times New Roman" w:hAnsi="Myriad Pro"/>
                <w:i/>
                <w:iCs/>
                <w:sz w:val="16"/>
                <w:szCs w:val="16"/>
                <w:lang w:eastAsia="ru-RU"/>
              </w:rPr>
              <w:t> </w:t>
            </w:r>
          </w:p>
        </w:tc>
        <w:tc>
          <w:tcPr>
            <w:tcW w:w="992" w:type="dxa"/>
            <w:shd w:val="clear" w:color="auto" w:fill="EAF1DD"/>
            <w:noWrap/>
            <w:vAlign w:val="center"/>
          </w:tcPr>
          <w:p w14:paraId="3116CC4C"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42 769,17</w:t>
            </w:r>
          </w:p>
        </w:tc>
        <w:tc>
          <w:tcPr>
            <w:tcW w:w="709" w:type="dxa"/>
            <w:shd w:val="clear" w:color="auto" w:fill="EAF1DD"/>
            <w:noWrap/>
            <w:vAlign w:val="center"/>
          </w:tcPr>
          <w:p w14:paraId="52A85268" w14:textId="77777777" w:rsidR="007740D9" w:rsidRPr="00BF6D3D" w:rsidRDefault="007740D9" w:rsidP="007740D9">
            <w:pPr>
              <w:spacing w:after="0" w:line="240" w:lineRule="auto"/>
              <w:jc w:val="center"/>
              <w:rPr>
                <w:rFonts w:ascii="Myriad Pro" w:eastAsia="Times New Roman" w:hAnsi="Myriad Pro"/>
                <w:b/>
                <w:bCs/>
                <w:i/>
                <w:iCs/>
                <w:sz w:val="16"/>
                <w:szCs w:val="16"/>
                <w:lang w:eastAsia="ru-RU"/>
              </w:rPr>
            </w:pPr>
            <w:r w:rsidRPr="00BF6D3D">
              <w:rPr>
                <w:rFonts w:ascii="Myriad Pro" w:eastAsia="Times New Roman" w:hAnsi="Myriad Pro"/>
                <w:b/>
                <w:bCs/>
                <w:i/>
                <w:iCs/>
                <w:sz w:val="16"/>
                <w:szCs w:val="16"/>
                <w:lang w:eastAsia="ru-RU"/>
              </w:rPr>
              <w:t> </w:t>
            </w:r>
          </w:p>
        </w:tc>
        <w:tc>
          <w:tcPr>
            <w:tcW w:w="709" w:type="dxa"/>
            <w:shd w:val="clear" w:color="auto" w:fill="EAF1DD"/>
            <w:noWrap/>
            <w:vAlign w:val="center"/>
          </w:tcPr>
          <w:p w14:paraId="1E6E2E9C" w14:textId="77777777" w:rsidR="007740D9" w:rsidRPr="00BF6D3D" w:rsidRDefault="007740D9" w:rsidP="007740D9">
            <w:pPr>
              <w:spacing w:after="0" w:line="240" w:lineRule="auto"/>
              <w:jc w:val="center"/>
              <w:rPr>
                <w:rFonts w:ascii="Myriad Pro" w:eastAsia="Times New Roman" w:hAnsi="Myriad Pro"/>
                <w:i/>
                <w:iCs/>
                <w:sz w:val="16"/>
                <w:szCs w:val="16"/>
                <w:lang w:eastAsia="ru-RU"/>
              </w:rPr>
            </w:pPr>
            <w:r w:rsidRPr="00BF6D3D">
              <w:rPr>
                <w:rFonts w:ascii="Myriad Pro" w:eastAsia="Times New Roman" w:hAnsi="Myriad Pro"/>
                <w:i/>
                <w:iCs/>
                <w:sz w:val="16"/>
                <w:szCs w:val="16"/>
                <w:lang w:eastAsia="ru-RU"/>
              </w:rPr>
              <w:t> </w:t>
            </w:r>
          </w:p>
        </w:tc>
        <w:tc>
          <w:tcPr>
            <w:tcW w:w="985" w:type="dxa"/>
            <w:shd w:val="clear" w:color="auto" w:fill="EAF1DD"/>
            <w:noWrap/>
            <w:vAlign w:val="center"/>
          </w:tcPr>
          <w:p w14:paraId="03FECD73"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44 479,93</w:t>
            </w:r>
          </w:p>
        </w:tc>
      </w:tr>
    </w:tbl>
    <w:p w14:paraId="189385E7" w14:textId="77777777" w:rsidR="007740D9" w:rsidRPr="00BF6D3D" w:rsidRDefault="007740D9" w:rsidP="007740D9">
      <w:pPr>
        <w:spacing w:after="0" w:line="360" w:lineRule="auto"/>
        <w:ind w:firstLine="540"/>
        <w:contextualSpacing/>
        <w:jc w:val="both"/>
        <w:rPr>
          <w:rFonts w:ascii="Myriad Pro" w:hAnsi="Myriad Pro"/>
          <w:sz w:val="26"/>
          <w:szCs w:val="26"/>
          <w:lang w:val="x-none" w:eastAsia="x-none"/>
        </w:rPr>
      </w:pPr>
    </w:p>
    <w:p w14:paraId="4BF44350" w14:textId="77777777" w:rsidR="000D161F" w:rsidRDefault="000D161F" w:rsidP="007740D9">
      <w:pPr>
        <w:spacing w:after="0" w:line="360" w:lineRule="auto"/>
        <w:jc w:val="both"/>
        <w:rPr>
          <w:rFonts w:ascii="Myriad Pro" w:hAnsi="Myriad Pro"/>
          <w:b/>
          <w:sz w:val="26"/>
          <w:szCs w:val="26"/>
        </w:rPr>
      </w:pPr>
    </w:p>
    <w:p w14:paraId="6E84A743" w14:textId="74C731CB" w:rsidR="007740D9" w:rsidRPr="00BF6D3D" w:rsidRDefault="007740D9" w:rsidP="007740D9">
      <w:pPr>
        <w:spacing w:after="0" w:line="360" w:lineRule="auto"/>
        <w:jc w:val="both"/>
        <w:rPr>
          <w:rFonts w:ascii="Myriad Pro" w:hAnsi="Myriad Pro"/>
          <w:b/>
          <w:sz w:val="26"/>
          <w:szCs w:val="26"/>
        </w:rPr>
      </w:pPr>
      <w:r w:rsidRPr="00BF6D3D">
        <w:rPr>
          <w:rFonts w:ascii="Myriad Pro" w:hAnsi="Myriad Pro"/>
          <w:b/>
          <w:sz w:val="26"/>
          <w:szCs w:val="26"/>
        </w:rPr>
        <w:lastRenderedPageBreak/>
        <w:t>ПОЗИЦИЯ ОРГАНА РЕГУЛИРОВАНИЯ</w:t>
      </w:r>
    </w:p>
    <w:p w14:paraId="7211A5F4"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При определении размера экономически обоснованной величины расходов за 2016 год экспертом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w:t>
      </w:r>
    </w:p>
    <w:p w14:paraId="2A188225"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 определении экономически обоснованной величины расходов на приобретение электроэнергии на очередной период регулирования принято предложение сетевой организации в размере 44 479,93 тыс. руб. </w:t>
      </w:r>
    </w:p>
    <w:p w14:paraId="09458CB4" w14:textId="77777777" w:rsidR="007740D9" w:rsidRPr="00BF6D3D" w:rsidRDefault="007740D9" w:rsidP="007740D9">
      <w:pPr>
        <w:spacing w:after="0" w:line="360" w:lineRule="auto"/>
        <w:contextualSpacing/>
        <w:jc w:val="both"/>
        <w:rPr>
          <w:rFonts w:ascii="Myriad Pro" w:hAnsi="Myriad Pro"/>
          <w:b/>
          <w:sz w:val="26"/>
          <w:szCs w:val="26"/>
        </w:rPr>
      </w:pPr>
    </w:p>
    <w:p w14:paraId="4C337EE7"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6E982F85" w14:textId="77777777" w:rsidR="007740D9" w:rsidRPr="00BF6D3D" w:rsidRDefault="007740D9" w:rsidP="007740D9">
      <w:pPr>
        <w:tabs>
          <w:tab w:val="left" w:pos="1134"/>
        </w:tabs>
        <w:spacing w:after="0" w:line="360" w:lineRule="auto"/>
        <w:ind w:firstLine="567"/>
        <w:contextualSpacing/>
        <w:jc w:val="both"/>
        <w:rPr>
          <w:rFonts w:ascii="Myriad Pro" w:hAnsi="Myriad Pro" w:cs="Segoe UI"/>
          <w:sz w:val="26"/>
          <w:szCs w:val="26"/>
        </w:rPr>
      </w:pPr>
      <w:r w:rsidRPr="00BF6D3D">
        <w:rPr>
          <w:rFonts w:ascii="Myriad Pro" w:hAnsi="Myriad Pro" w:cs="Segoe UI"/>
          <w:sz w:val="26"/>
          <w:szCs w:val="26"/>
        </w:rPr>
        <w:t>Расходы на электрическую энергию для хозяйственных нужд на плановый период рассчитываются на основании фактических показаний объемов потребления за предыдущий отчетный год, либо по договорным объемам. </w:t>
      </w:r>
    </w:p>
    <w:p w14:paraId="5F63E5B8"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 Исходя из анализа представленных материалов, плановый уровень расходов электроэнергии на хозяйственные нужды на 2018 год по виду деятельности «Передача электроэнергии» Исполнителем определен на основании фактических объемов потребления электрической энергии за 2016 год и среднегодовой фактической стоимости электроэнергии за 2016 год с учетом показателей Прогноза социально-экономического развития Российской Федерации на 2018 год и плановый 2019-2020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463"/>
        <w:gridCol w:w="1307"/>
        <w:gridCol w:w="1064"/>
        <w:gridCol w:w="1259"/>
        <w:gridCol w:w="1333"/>
        <w:gridCol w:w="844"/>
        <w:gridCol w:w="1300"/>
      </w:tblGrid>
      <w:tr w:rsidR="007740D9" w:rsidRPr="00BF6D3D" w14:paraId="0D9DF176" w14:textId="77777777" w:rsidTr="006C0F58">
        <w:trPr>
          <w:cantSplit/>
          <w:tblHeader/>
        </w:trPr>
        <w:tc>
          <w:tcPr>
            <w:tcW w:w="2405" w:type="dxa"/>
            <w:vMerge w:val="restart"/>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tcPr>
          <w:p w14:paraId="1670ACF9"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Наименование</w:t>
            </w:r>
          </w:p>
        </w:tc>
        <w:tc>
          <w:tcPr>
            <w:tcW w:w="3544" w:type="dxa"/>
            <w:gridSpan w:val="3"/>
            <w:vMerge w:val="restart"/>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tcPr>
          <w:p w14:paraId="7BA879DC"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2016</w:t>
            </w:r>
          </w:p>
        </w:tc>
        <w:tc>
          <w:tcPr>
            <w:tcW w:w="3395" w:type="dxa"/>
            <w:gridSpan w:val="3"/>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tcPr>
          <w:p w14:paraId="0957EFFA"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2018</w:t>
            </w:r>
          </w:p>
        </w:tc>
      </w:tr>
      <w:tr w:rsidR="007740D9" w:rsidRPr="00BF6D3D" w14:paraId="2777A151" w14:textId="77777777" w:rsidTr="006C0F58">
        <w:trPr>
          <w:cantSplit/>
          <w:tblHeader/>
        </w:trPr>
        <w:tc>
          <w:tcPr>
            <w:tcW w:w="2405" w:type="dxa"/>
            <w:vMerge/>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7F44F2B6" w14:textId="77777777" w:rsidR="007740D9" w:rsidRPr="00BF6D3D" w:rsidRDefault="007740D9" w:rsidP="007740D9">
            <w:pPr>
              <w:spacing w:after="0" w:line="240" w:lineRule="auto"/>
              <w:rPr>
                <w:rFonts w:ascii="Myriad Pro" w:eastAsia="Times New Roman" w:hAnsi="Myriad Pro" w:cs="Arial CYR"/>
                <w:b/>
                <w:bCs/>
                <w:sz w:val="18"/>
                <w:szCs w:val="18"/>
                <w:lang w:eastAsia="ru-RU"/>
              </w:rPr>
            </w:pPr>
          </w:p>
        </w:tc>
        <w:tc>
          <w:tcPr>
            <w:tcW w:w="3544" w:type="dxa"/>
            <w:gridSpan w:val="3"/>
            <w:vMerge/>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13202ED3" w14:textId="77777777" w:rsidR="007740D9" w:rsidRPr="00BF6D3D" w:rsidRDefault="007740D9" w:rsidP="007740D9">
            <w:pPr>
              <w:spacing w:after="0" w:line="240" w:lineRule="auto"/>
              <w:jc w:val="center"/>
              <w:rPr>
                <w:rFonts w:ascii="Myriad Pro" w:eastAsia="Times New Roman" w:hAnsi="Myriad Pro" w:cs="Arial CYR"/>
                <w:b/>
                <w:bCs/>
                <w:sz w:val="18"/>
                <w:szCs w:val="18"/>
                <w:lang w:eastAsia="ru-RU"/>
              </w:rPr>
            </w:pPr>
          </w:p>
        </w:tc>
        <w:tc>
          <w:tcPr>
            <w:tcW w:w="3395" w:type="dxa"/>
            <w:gridSpan w:val="3"/>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tcPr>
          <w:p w14:paraId="54B10E1F"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расчету Исполнителя</w:t>
            </w:r>
          </w:p>
        </w:tc>
      </w:tr>
      <w:tr w:rsidR="007740D9" w:rsidRPr="00BF6D3D" w14:paraId="253DCAD3" w14:textId="77777777" w:rsidTr="006C0F58">
        <w:trPr>
          <w:cantSplit/>
          <w:tblHeader/>
        </w:trPr>
        <w:tc>
          <w:tcPr>
            <w:tcW w:w="2405" w:type="dxa"/>
            <w:vMerge/>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3374630A" w14:textId="77777777" w:rsidR="007740D9" w:rsidRPr="00BF6D3D" w:rsidRDefault="007740D9" w:rsidP="007740D9">
            <w:pPr>
              <w:spacing w:after="0" w:line="240" w:lineRule="auto"/>
              <w:rPr>
                <w:rFonts w:ascii="Myriad Pro" w:eastAsia="Times New Roman" w:hAnsi="Myriad Pro" w:cs="Arial CYR"/>
                <w:b/>
                <w:bCs/>
                <w:sz w:val="18"/>
                <w:szCs w:val="18"/>
                <w:lang w:eastAsia="ru-RU"/>
              </w:rPr>
            </w:pPr>
          </w:p>
        </w:tc>
        <w:tc>
          <w:tcPr>
            <w:tcW w:w="1276"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13083C78"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Объем покупной энергии</w:t>
            </w:r>
          </w:p>
        </w:tc>
        <w:tc>
          <w:tcPr>
            <w:tcW w:w="1039"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3E048629"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Тариф</w:t>
            </w:r>
          </w:p>
        </w:tc>
        <w:tc>
          <w:tcPr>
            <w:tcW w:w="1229"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4E9BA012"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Расходы на покупку энергии,</w:t>
            </w:r>
          </w:p>
        </w:tc>
        <w:tc>
          <w:tcPr>
            <w:tcW w:w="1302"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4358AFD3"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Объем покупной энергии</w:t>
            </w:r>
          </w:p>
        </w:tc>
        <w:tc>
          <w:tcPr>
            <w:tcW w:w="824"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3C5E10F6"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Тариф</w:t>
            </w:r>
          </w:p>
        </w:tc>
        <w:tc>
          <w:tcPr>
            <w:tcW w:w="1269"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7FBD8900"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Расходы на покупку энергии,</w:t>
            </w:r>
          </w:p>
        </w:tc>
      </w:tr>
      <w:tr w:rsidR="007740D9" w:rsidRPr="00BF6D3D" w14:paraId="7AF8C0B3" w14:textId="77777777" w:rsidTr="00B83101">
        <w:trPr>
          <w:cantSplit/>
        </w:trPr>
        <w:tc>
          <w:tcPr>
            <w:tcW w:w="2405" w:type="dxa"/>
            <w:tcBorders>
              <w:top w:val="single" w:sz="4" w:space="0" w:color="FFFFFF"/>
            </w:tcBorders>
            <w:shd w:val="clear" w:color="auto" w:fill="auto"/>
            <w:noWrap/>
            <w:vAlign w:val="center"/>
          </w:tcPr>
          <w:p w14:paraId="4E9AC403"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2017 год</w:t>
            </w:r>
          </w:p>
        </w:tc>
        <w:tc>
          <w:tcPr>
            <w:tcW w:w="1276" w:type="dxa"/>
            <w:tcBorders>
              <w:top w:val="single" w:sz="4" w:space="0" w:color="FFFFFF"/>
            </w:tcBorders>
            <w:shd w:val="clear" w:color="auto" w:fill="auto"/>
            <w:noWrap/>
            <w:vAlign w:val="center"/>
          </w:tcPr>
          <w:p w14:paraId="225E8C3F"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1039" w:type="dxa"/>
            <w:tcBorders>
              <w:top w:val="single" w:sz="4" w:space="0" w:color="FFFFFF"/>
            </w:tcBorders>
            <w:shd w:val="clear" w:color="auto" w:fill="auto"/>
            <w:noWrap/>
            <w:vAlign w:val="center"/>
          </w:tcPr>
          <w:p w14:paraId="2037089B"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1229" w:type="dxa"/>
            <w:tcBorders>
              <w:top w:val="single" w:sz="4" w:space="0" w:color="FFFFFF"/>
            </w:tcBorders>
            <w:shd w:val="clear" w:color="auto" w:fill="auto"/>
            <w:noWrap/>
            <w:vAlign w:val="center"/>
          </w:tcPr>
          <w:p w14:paraId="7A51F33A"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1302" w:type="dxa"/>
            <w:tcBorders>
              <w:top w:val="single" w:sz="4" w:space="0" w:color="FFFFFF"/>
            </w:tcBorders>
            <w:shd w:val="clear" w:color="auto" w:fill="auto"/>
            <w:noWrap/>
            <w:vAlign w:val="center"/>
          </w:tcPr>
          <w:p w14:paraId="34ECFEDE"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824" w:type="dxa"/>
            <w:tcBorders>
              <w:top w:val="single" w:sz="4" w:space="0" w:color="FFFFFF"/>
            </w:tcBorders>
            <w:shd w:val="clear" w:color="auto" w:fill="auto"/>
            <w:noWrap/>
            <w:vAlign w:val="center"/>
          </w:tcPr>
          <w:p w14:paraId="02FA5BCD"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1,039</w:t>
            </w:r>
          </w:p>
        </w:tc>
        <w:tc>
          <w:tcPr>
            <w:tcW w:w="1269" w:type="dxa"/>
            <w:tcBorders>
              <w:top w:val="single" w:sz="4" w:space="0" w:color="FFFFFF"/>
            </w:tcBorders>
            <w:shd w:val="clear" w:color="auto" w:fill="auto"/>
            <w:noWrap/>
            <w:vAlign w:val="center"/>
          </w:tcPr>
          <w:p w14:paraId="59A07015"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r>
      <w:tr w:rsidR="007740D9" w:rsidRPr="00BF6D3D" w14:paraId="06DA4439" w14:textId="77777777" w:rsidTr="00B83101">
        <w:trPr>
          <w:cantSplit/>
        </w:trPr>
        <w:tc>
          <w:tcPr>
            <w:tcW w:w="2405" w:type="dxa"/>
            <w:shd w:val="clear" w:color="auto" w:fill="auto"/>
            <w:noWrap/>
            <w:vAlign w:val="center"/>
          </w:tcPr>
          <w:p w14:paraId="34059986"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2018 год</w:t>
            </w:r>
          </w:p>
        </w:tc>
        <w:tc>
          <w:tcPr>
            <w:tcW w:w="1276" w:type="dxa"/>
            <w:shd w:val="clear" w:color="auto" w:fill="auto"/>
            <w:noWrap/>
            <w:vAlign w:val="center"/>
          </w:tcPr>
          <w:p w14:paraId="55DF8551"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1039" w:type="dxa"/>
            <w:shd w:val="clear" w:color="auto" w:fill="auto"/>
            <w:noWrap/>
            <w:vAlign w:val="center"/>
          </w:tcPr>
          <w:p w14:paraId="7B0A53E2"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1229" w:type="dxa"/>
            <w:shd w:val="clear" w:color="auto" w:fill="auto"/>
            <w:noWrap/>
            <w:vAlign w:val="center"/>
          </w:tcPr>
          <w:p w14:paraId="5640EEAD"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1302" w:type="dxa"/>
            <w:shd w:val="clear" w:color="auto" w:fill="auto"/>
            <w:noWrap/>
            <w:vAlign w:val="center"/>
          </w:tcPr>
          <w:p w14:paraId="14113A24"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824" w:type="dxa"/>
            <w:shd w:val="clear" w:color="auto" w:fill="auto"/>
            <w:noWrap/>
            <w:vAlign w:val="center"/>
          </w:tcPr>
          <w:p w14:paraId="73F04201"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1,037</w:t>
            </w:r>
          </w:p>
        </w:tc>
        <w:tc>
          <w:tcPr>
            <w:tcW w:w="1269" w:type="dxa"/>
            <w:shd w:val="clear" w:color="auto" w:fill="auto"/>
            <w:noWrap/>
            <w:vAlign w:val="center"/>
          </w:tcPr>
          <w:p w14:paraId="632112C7"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r>
      <w:tr w:rsidR="007740D9" w:rsidRPr="00BF6D3D" w14:paraId="776A4472" w14:textId="77777777" w:rsidTr="00B83101">
        <w:trPr>
          <w:cantSplit/>
        </w:trPr>
        <w:tc>
          <w:tcPr>
            <w:tcW w:w="2405" w:type="dxa"/>
            <w:shd w:val="clear" w:color="auto" w:fill="auto"/>
            <w:noWrap/>
            <w:vAlign w:val="center"/>
          </w:tcPr>
          <w:p w14:paraId="7E77EFB5"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Электроэнергия</w:t>
            </w:r>
          </w:p>
        </w:tc>
        <w:tc>
          <w:tcPr>
            <w:tcW w:w="1276" w:type="dxa"/>
            <w:shd w:val="clear" w:color="auto" w:fill="auto"/>
            <w:noWrap/>
            <w:vAlign w:val="center"/>
          </w:tcPr>
          <w:p w14:paraId="5A33EB03"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11 300 088</w:t>
            </w:r>
          </w:p>
        </w:tc>
        <w:tc>
          <w:tcPr>
            <w:tcW w:w="1039" w:type="dxa"/>
            <w:shd w:val="clear" w:color="auto" w:fill="auto"/>
            <w:noWrap/>
            <w:vAlign w:val="center"/>
          </w:tcPr>
          <w:p w14:paraId="14CBC076"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3,649</w:t>
            </w:r>
          </w:p>
        </w:tc>
        <w:tc>
          <w:tcPr>
            <w:tcW w:w="1229" w:type="dxa"/>
            <w:shd w:val="clear" w:color="auto" w:fill="auto"/>
            <w:noWrap/>
            <w:vAlign w:val="center"/>
          </w:tcPr>
          <w:p w14:paraId="67A337B2"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41 238 ,64</w:t>
            </w:r>
          </w:p>
        </w:tc>
        <w:tc>
          <w:tcPr>
            <w:tcW w:w="1302" w:type="dxa"/>
            <w:shd w:val="clear" w:color="auto" w:fill="auto"/>
            <w:noWrap/>
            <w:vAlign w:val="center"/>
          </w:tcPr>
          <w:p w14:paraId="7B9C96C8"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11 300 088</w:t>
            </w:r>
          </w:p>
        </w:tc>
        <w:tc>
          <w:tcPr>
            <w:tcW w:w="824" w:type="dxa"/>
            <w:shd w:val="clear" w:color="auto" w:fill="auto"/>
            <w:noWrap/>
            <w:vAlign w:val="center"/>
          </w:tcPr>
          <w:p w14:paraId="41515ECF"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3,932</w:t>
            </w:r>
          </w:p>
        </w:tc>
        <w:tc>
          <w:tcPr>
            <w:tcW w:w="1269" w:type="dxa"/>
            <w:shd w:val="clear" w:color="auto" w:fill="auto"/>
            <w:noWrap/>
            <w:vAlign w:val="center"/>
          </w:tcPr>
          <w:p w14:paraId="69AEF141"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44 432,29</w:t>
            </w:r>
          </w:p>
        </w:tc>
      </w:tr>
      <w:tr w:rsidR="007740D9" w:rsidRPr="00BF6D3D" w14:paraId="497670FC" w14:textId="77777777" w:rsidTr="00B83101">
        <w:trPr>
          <w:cantSplit/>
        </w:trPr>
        <w:tc>
          <w:tcPr>
            <w:tcW w:w="2405" w:type="dxa"/>
            <w:shd w:val="clear" w:color="auto" w:fill="EAF1DD"/>
            <w:noWrap/>
            <w:vAlign w:val="center"/>
          </w:tcPr>
          <w:p w14:paraId="42D0B097"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в т.ч. отнесено на услуги по передаче электроэнергии</w:t>
            </w:r>
          </w:p>
        </w:tc>
        <w:tc>
          <w:tcPr>
            <w:tcW w:w="1276" w:type="dxa"/>
            <w:shd w:val="clear" w:color="auto" w:fill="EAF1DD"/>
            <w:noWrap/>
            <w:vAlign w:val="center"/>
          </w:tcPr>
          <w:p w14:paraId="5B136F57"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1039" w:type="dxa"/>
            <w:shd w:val="clear" w:color="auto" w:fill="EAF1DD"/>
            <w:noWrap/>
            <w:vAlign w:val="center"/>
          </w:tcPr>
          <w:p w14:paraId="13A33852"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1229" w:type="dxa"/>
            <w:shd w:val="clear" w:color="auto" w:fill="EAF1DD"/>
            <w:noWrap/>
            <w:vAlign w:val="center"/>
          </w:tcPr>
          <w:p w14:paraId="77B461DA"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40 849,25</w:t>
            </w:r>
          </w:p>
        </w:tc>
        <w:tc>
          <w:tcPr>
            <w:tcW w:w="1302" w:type="dxa"/>
            <w:shd w:val="clear" w:color="auto" w:fill="EAF1DD"/>
            <w:noWrap/>
            <w:vAlign w:val="center"/>
          </w:tcPr>
          <w:p w14:paraId="5E1ACDA6"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824" w:type="dxa"/>
            <w:shd w:val="clear" w:color="auto" w:fill="EAF1DD"/>
            <w:noWrap/>
            <w:vAlign w:val="center"/>
          </w:tcPr>
          <w:p w14:paraId="4550310C"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p>
        </w:tc>
        <w:tc>
          <w:tcPr>
            <w:tcW w:w="1269" w:type="dxa"/>
            <w:shd w:val="clear" w:color="auto" w:fill="EAF1DD"/>
            <w:noWrap/>
            <w:vAlign w:val="center"/>
          </w:tcPr>
          <w:p w14:paraId="307667BC"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44 012,74</w:t>
            </w:r>
          </w:p>
        </w:tc>
      </w:tr>
    </w:tbl>
    <w:p w14:paraId="5FD95DA5" w14:textId="77777777" w:rsidR="007740D9" w:rsidRPr="00BF6D3D" w:rsidRDefault="007740D9" w:rsidP="007740D9">
      <w:pPr>
        <w:spacing w:after="0" w:line="360" w:lineRule="auto"/>
        <w:ind w:firstLine="567"/>
        <w:jc w:val="both"/>
        <w:rPr>
          <w:rFonts w:ascii="Myriad Pro" w:hAnsi="Myriad Pro"/>
          <w:sz w:val="26"/>
          <w:szCs w:val="26"/>
          <w:lang w:val="x-none"/>
        </w:rPr>
      </w:pPr>
    </w:p>
    <w:p w14:paraId="30EA6493"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79" w:name="_Toc51153230"/>
      <w:bookmarkStart w:id="80" w:name="_Toc51423790"/>
      <w:bookmarkStart w:id="81" w:name="_Toc53482834"/>
      <w:r w:rsidRPr="00BF6D3D">
        <w:rPr>
          <w:rFonts w:ascii="Myriad Pro" w:eastAsia="Times New Roman" w:hAnsi="Myriad Pro"/>
          <w:b/>
          <w:color w:val="4F6228"/>
          <w:sz w:val="28"/>
          <w:szCs w:val="28"/>
        </w:rPr>
        <w:t>Расходы на тепловую энергию.</w:t>
      </w:r>
      <w:bookmarkEnd w:id="79"/>
      <w:bookmarkEnd w:id="80"/>
      <w:bookmarkEnd w:id="81"/>
    </w:p>
    <w:p w14:paraId="2B2128E1"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 соответствии с пунктом 3 Приложения №7 к Основам ценообразования в области регулируемых цен (тарифов) в электроэнергетике, расходы на оплату </w:t>
      </w:r>
      <w:r w:rsidRPr="00BF6D3D">
        <w:rPr>
          <w:rFonts w:ascii="Myriad Pro" w:hAnsi="Myriad Pro"/>
          <w:sz w:val="26"/>
          <w:szCs w:val="26"/>
          <w:lang w:val="x-none" w:eastAsia="x-none"/>
        </w:rPr>
        <w:lastRenderedPageBreak/>
        <w:t>услуг, оказываемых по договору организациями, осуществляющими регулируемые виды деятельности в соответствии с законодательством Российской Федерации, относятся к неподконтрольным расходам.</w:t>
      </w:r>
    </w:p>
    <w:p w14:paraId="322A1289"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Теплоснабжение относиться к регулируемому виду деятельности, соответственно должно учитываться в неподконтрольных расходах.</w:t>
      </w:r>
    </w:p>
    <w:p w14:paraId="1315E099"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Расходы на тепловую энергию на собственные и хозяйственные нужды по причине отнесения их в состав неподконтрольных расходов будут рассмотрены в соответствующем разделе. </w:t>
      </w:r>
    </w:p>
    <w:p w14:paraId="4956045B" w14:textId="77777777" w:rsidR="007740D9" w:rsidRPr="00BF6D3D" w:rsidRDefault="007740D9" w:rsidP="007740D9">
      <w:pPr>
        <w:spacing w:after="0" w:line="240" w:lineRule="auto"/>
        <w:rPr>
          <w:rFonts w:ascii="Myriad Pro" w:hAnsi="Myriad Pro"/>
          <w:sz w:val="26"/>
          <w:szCs w:val="26"/>
        </w:rPr>
      </w:pPr>
    </w:p>
    <w:p w14:paraId="03F1E86F"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82" w:name="_Toc51153231"/>
      <w:bookmarkStart w:id="83" w:name="_Toc51423791"/>
      <w:bookmarkStart w:id="84" w:name="_Toc53482835"/>
      <w:r w:rsidRPr="00BF6D3D">
        <w:rPr>
          <w:rFonts w:ascii="Myriad Pro" w:eastAsia="Times New Roman" w:hAnsi="Myriad Pro"/>
          <w:b/>
          <w:color w:val="4F6228"/>
          <w:sz w:val="28"/>
          <w:szCs w:val="28"/>
        </w:rPr>
        <w:t>Расходы на оплату труда.</w:t>
      </w:r>
      <w:bookmarkEnd w:id="82"/>
      <w:bookmarkEnd w:id="83"/>
      <w:bookmarkEnd w:id="84"/>
    </w:p>
    <w:p w14:paraId="726EA7D6" w14:textId="10C86793"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 26 Основ ценообразования </w:t>
      </w:r>
      <w:r w:rsidR="00B83101" w:rsidRPr="00BF6D3D">
        <w:rPr>
          <w:rFonts w:ascii="Myriad Pro" w:hAnsi="Myriad Pro"/>
          <w:sz w:val="26"/>
          <w:szCs w:val="26"/>
        </w:rPr>
        <w:t>№ </w:t>
      </w:r>
      <w:r w:rsidRPr="00BF6D3D">
        <w:rPr>
          <w:rFonts w:ascii="Myriad Pro" w:hAnsi="Myriad Pro"/>
          <w:sz w:val="26"/>
          <w:szCs w:val="26"/>
        </w:rPr>
        <w:t>1178 при определении расходов на оплату труда, включаемых в необходимую валовую выручку, регулирующие органы определяют размер фонда оплаты труда с учетом отраслевых тарифных соглашений, заключенных соответствующими организациями, фактического объема фонда оплаты труда и фактической численности работников в последнем расчетном периоде регулирования, а также с учетом прогнозного индекса потребительских цен.</w:t>
      </w:r>
    </w:p>
    <w:p w14:paraId="1A29C1D1"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Отраслевое тарифное соглашение в электроэнергетике Российской Федерации на 2013 - 2015 годы (далее – ОТС на 2013-2015 годы) утверждено Общероссийским отраслевым объединением работодателей электроэнергетики, Общественным объединением «Всероссийский Электропрофсоюз» 18.03.2013 года.</w:t>
      </w:r>
    </w:p>
    <w:p w14:paraId="4EFD392E"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Соглашением о порядке, условиях и продлении срока действия Отраслевого тарифного соглашения в электроэнергетике Российской Федерации на 2013 - 2015 годы на период 2016 - 2018 годов (далее - Соглашение на 2016-2018 годы) на период действия Соглашения на 2016-2018 годы продлен срок действия всех без исключения положений Отраслевого тарифного соглашения в электроэнергетике Российской Федерации на 2013 - 2015 годы.</w:t>
      </w:r>
    </w:p>
    <w:p w14:paraId="638773C6"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 п. 3.3 ОТС на 2013-2015 годы указан порядок определения минимальной месячной тарифной ставки рабочих первого разряда промышленно-производственного персонала (далее – ММТС). </w:t>
      </w:r>
    </w:p>
    <w:p w14:paraId="5E715981"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lastRenderedPageBreak/>
        <w:t>Размер ММТС индексируется один раз в полгода в соответствии с индексом потребительских цен в Российской Федерации (на основании официальных данных Федеральной службы государственной статистики) за соответствующий полугодичный период, предшествующий индексации.</w:t>
      </w:r>
    </w:p>
    <w:p w14:paraId="3D839D41"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В Организациях, где на момент заключения Соглашения на 2016-2018 годы размер тарифных ставок рабочих первого разряда превышает ММТС, размер их увеличения определяется сторонами социального партнерства Организаций, но не менее чем на индекс потребительских цен на основании официальных данных Росстата.</w:t>
      </w:r>
    </w:p>
    <w:p w14:paraId="7D3495F5"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Согласно п. 2 Соглашения на 2016-2018 годы индексация ММТС производится один раз в полгода в соответствии с индексом потребительских цен в Российской Федерации за соответствующий полугодичный период, предшествующий индексации (на основании данных Федеральной службы государственной статистики и совместного письма Объединения РаЭл и ВЭП).</w:t>
      </w:r>
    </w:p>
    <w:p w14:paraId="6569E5EB"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В соответствии с п. 8.4. ОТС на 2013-2015 годы расходы (средства), направляемые на оплату труда, рассчитываются, исходя из численности работников списочного состава и числа вакантных рабочих мест (но не выше нормативной численности) с учетом нормативной численности на вновь вводимые объекты, размера ММТС, среднего тарифного коэффициента по Организации и состоят из:</w:t>
      </w:r>
    </w:p>
    <w:p w14:paraId="2AA64369"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8.4.1. Тарифной составляющей расходов (средств), направляемых на оплату труда, которая рассчитывается, исходя из ММТС и среднего тарифного коэффициента по Организации. В связи с опережающим повышением размера ММТС в соответствии с ОТС на 2013-2015 годы работодатели обращаются в тарифорегулирующие органы с расчетами, учитывающими пропорциональное увеличение ММТС;</w:t>
      </w:r>
    </w:p>
    <w:p w14:paraId="4774E138"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8.4.2. Средств, направляемых на премирование работников, доплат, надбавок и других выплат в составе средств на оплату труда, которые состоят из:</w:t>
      </w:r>
    </w:p>
    <w:p w14:paraId="69F10585"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8.4.2.1. Доплат, надбавок к тарифным ставкам и должностным окладам стимулирующего и (или) компенсирующего характера, связанных с режимом </w:t>
      </w:r>
      <w:r w:rsidRPr="00BF6D3D">
        <w:rPr>
          <w:rFonts w:ascii="Myriad Pro" w:hAnsi="Myriad Pro"/>
          <w:sz w:val="26"/>
          <w:szCs w:val="26"/>
        </w:rPr>
        <w:lastRenderedPageBreak/>
        <w:t xml:space="preserve">работы и условиями труда, в размере не менее 12,5 процентов тарифной составляющей расходов (средств), направляемых на оплату труда. </w:t>
      </w:r>
    </w:p>
    <w:p w14:paraId="5E6DB9E6"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8.4.2.2. Доплат (надбавок) стимулирующего характера, размер и порядок установления которых определяется непосредственно в Организации;</w:t>
      </w:r>
    </w:p>
    <w:p w14:paraId="32818CB0"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8.4.2.3. Премий за основные результаты производственно-хозяйственной (финансово-хозяйственной) деятельности - в размере не менее 75 процентов тарифной составляющей расходов (средств), направляемых на оплату труда, с учетом сумм доплат и надбавок, связанных с режимом и условиями труда;</w:t>
      </w:r>
    </w:p>
    <w:p w14:paraId="2EFF1780"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8.4.2.4. Вознаграждения по итогам работы за год - в размере не менее 33 процентов тарифной составляющей расходов (средств), направляемых на оплату труда (что составляет не менее 3,96 должностного оклада за полный год);</w:t>
      </w:r>
    </w:p>
    <w:p w14:paraId="0B3561FE" w14:textId="49E4A45D"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8.4.2.5. Вознаграждения за выслугу лет </w:t>
      </w:r>
      <w:r w:rsidR="006C0F58" w:rsidRPr="00BF6D3D">
        <w:rPr>
          <w:rFonts w:ascii="Myriad Pro" w:hAnsi="Myriad Pro"/>
          <w:sz w:val="26"/>
          <w:szCs w:val="26"/>
        </w:rPr>
        <w:t>–</w:t>
      </w:r>
      <w:r w:rsidRPr="00BF6D3D">
        <w:rPr>
          <w:rFonts w:ascii="Myriad Pro" w:hAnsi="Myriad Pro"/>
          <w:sz w:val="26"/>
          <w:szCs w:val="26"/>
        </w:rPr>
        <w:t xml:space="preserve"> в размере не менее 15</w:t>
      </w:r>
      <w:r w:rsidR="006C0F58" w:rsidRPr="00BF6D3D">
        <w:rPr>
          <w:rFonts w:ascii="Myriad Pro" w:hAnsi="Myriad Pro"/>
          <w:sz w:val="26"/>
          <w:szCs w:val="26"/>
        </w:rPr>
        <w:t xml:space="preserve">% </w:t>
      </w:r>
      <w:r w:rsidRPr="00BF6D3D">
        <w:rPr>
          <w:rFonts w:ascii="Myriad Pro" w:hAnsi="Myriad Pro"/>
          <w:sz w:val="26"/>
          <w:szCs w:val="26"/>
        </w:rPr>
        <w:t>тарифной составляющей расходов (средств), направляемых на оплату труда (что составляет не менее 1,8 должностного оклада за полный год);</w:t>
      </w:r>
    </w:p>
    <w:p w14:paraId="19FD149C"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8.4.2.6. Иные виды премирования работников, в том числе по показателям, предусмотренным пунктом 3.12 ОТС на 2013-2015 годы;</w:t>
      </w:r>
    </w:p>
    <w:p w14:paraId="1D0C5527"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8.4.2.7. Выплат компенсационного характера за работу вне места постоянного проживания или в местностях с особыми климатическими условиями, осуществляемых в соответствии с законодательством Российской Федерации.</w:t>
      </w:r>
    </w:p>
    <w:p w14:paraId="7D2B80A5"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Нормативная численность персонала определена в соответствии с Нормативами численности промышленно-производственного персонала распределительных электрических сетей, разработанными ОАО «ЦОТэнерго» и утвержденными ОАО РАО «ЕЭС России» 03.12.2014. Указанные нормативы распространяются на действующие и вновь вводимые электрические сети Единой энергетической системы России, имеющие на своем балансе только объекты распределительных электрических сетей напряжением 35-220 кВ и 0,4-10 кВ.</w:t>
      </w:r>
    </w:p>
    <w:p w14:paraId="08F34516"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Нормативы являются основанием для расчета и планирования нормативной численности промышленно-производственного персонала распределительных электрических сетей, которая может быть использована для планирования </w:t>
      </w:r>
      <w:r w:rsidRPr="00BF6D3D">
        <w:rPr>
          <w:rFonts w:ascii="Myriad Pro" w:hAnsi="Myriad Pro"/>
          <w:sz w:val="26"/>
          <w:szCs w:val="26"/>
          <w:lang w:val="x-none"/>
        </w:rPr>
        <w:lastRenderedPageBreak/>
        <w:t>численности персонала подразделений и в целом предприятий, расчета и планирования фонда оплаты труда и составления штатных расписаний распределительных электрических сетей.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189"/>
        <w:gridCol w:w="1451"/>
        <w:gridCol w:w="1738"/>
        <w:gridCol w:w="1596"/>
        <w:gridCol w:w="1596"/>
      </w:tblGrid>
      <w:tr w:rsidR="007740D9" w:rsidRPr="00BF6D3D" w14:paraId="0057D4D8" w14:textId="77777777" w:rsidTr="006C0F58">
        <w:trPr>
          <w:cantSplit/>
          <w:tblHeader/>
        </w:trPr>
        <w:tc>
          <w:tcPr>
            <w:tcW w:w="1666"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7AE1C4E"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Наименование показателя</w:t>
            </w:r>
          </w:p>
        </w:tc>
        <w:tc>
          <w:tcPr>
            <w:tcW w:w="7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80C8D4"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2016 год</w:t>
            </w:r>
          </w:p>
        </w:tc>
        <w:tc>
          <w:tcPr>
            <w:tcW w:w="90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0A56DD2"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 xml:space="preserve">Предложение филиала  на 2018 </w:t>
            </w:r>
          </w:p>
        </w:tc>
        <w:tc>
          <w:tcPr>
            <w:tcW w:w="1667"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572CE0E"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2018 год</w:t>
            </w:r>
          </w:p>
        </w:tc>
      </w:tr>
      <w:tr w:rsidR="007740D9" w:rsidRPr="00BF6D3D" w14:paraId="7704B390" w14:textId="77777777" w:rsidTr="006C0F58">
        <w:trPr>
          <w:cantSplit/>
          <w:tblHeader/>
        </w:trPr>
        <w:tc>
          <w:tcPr>
            <w:tcW w:w="1666"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48D14AC" w14:textId="77777777" w:rsidR="007740D9" w:rsidRPr="00BF6D3D" w:rsidRDefault="007740D9" w:rsidP="007740D9">
            <w:pPr>
              <w:spacing w:after="0" w:line="240" w:lineRule="auto"/>
              <w:rPr>
                <w:rFonts w:ascii="Myriad Pro" w:eastAsia="Times New Roman" w:hAnsi="Myriad Pro"/>
                <w:b/>
                <w:bCs/>
                <w:sz w:val="20"/>
                <w:szCs w:val="20"/>
                <w:lang w:eastAsia="ru-RU"/>
              </w:rPr>
            </w:pPr>
          </w:p>
        </w:tc>
        <w:tc>
          <w:tcPr>
            <w:tcW w:w="7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35ED8C8"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Факт</w:t>
            </w:r>
          </w:p>
        </w:tc>
        <w:tc>
          <w:tcPr>
            <w:tcW w:w="90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8AF7821"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p>
        </w:tc>
        <w:tc>
          <w:tcPr>
            <w:tcW w:w="8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EA04D0D" w14:textId="193375C2"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 xml:space="preserve"> Приказ Госкомитета от 29.12.2017 </w:t>
            </w:r>
            <w:r w:rsidR="00B83101" w:rsidRPr="00BF6D3D">
              <w:rPr>
                <w:rFonts w:ascii="Myriad Pro" w:eastAsia="Times New Roman" w:hAnsi="Myriad Pro"/>
                <w:b/>
                <w:bCs/>
                <w:color w:val="FFFFFF"/>
                <w:sz w:val="20"/>
                <w:szCs w:val="20"/>
                <w:lang w:eastAsia="ru-RU"/>
              </w:rPr>
              <w:t>№ </w:t>
            </w:r>
            <w:r w:rsidRPr="00BF6D3D">
              <w:rPr>
                <w:rFonts w:ascii="Myriad Pro" w:eastAsia="Times New Roman" w:hAnsi="Myriad Pro"/>
                <w:b/>
                <w:bCs/>
                <w:color w:val="FFFFFF"/>
                <w:sz w:val="20"/>
                <w:szCs w:val="20"/>
                <w:lang w:eastAsia="ru-RU"/>
              </w:rPr>
              <w:t xml:space="preserve">217-э </w:t>
            </w:r>
          </w:p>
        </w:tc>
        <w:tc>
          <w:tcPr>
            <w:tcW w:w="8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B8B502" w14:textId="3F1BC809"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 xml:space="preserve"> Приказ Госкомитета от 01.06.2018 </w:t>
            </w:r>
            <w:r w:rsidR="00B83101" w:rsidRPr="00BF6D3D">
              <w:rPr>
                <w:rFonts w:ascii="Myriad Pro" w:eastAsia="Times New Roman" w:hAnsi="Myriad Pro"/>
                <w:b/>
                <w:bCs/>
                <w:color w:val="FFFFFF"/>
                <w:sz w:val="20"/>
                <w:szCs w:val="20"/>
                <w:lang w:eastAsia="ru-RU"/>
              </w:rPr>
              <w:t>№ </w:t>
            </w:r>
            <w:r w:rsidRPr="00BF6D3D">
              <w:rPr>
                <w:rFonts w:ascii="Myriad Pro" w:eastAsia="Times New Roman" w:hAnsi="Myriad Pro"/>
                <w:b/>
                <w:bCs/>
                <w:color w:val="FFFFFF"/>
                <w:sz w:val="20"/>
                <w:szCs w:val="20"/>
                <w:lang w:eastAsia="ru-RU"/>
              </w:rPr>
              <w:t xml:space="preserve">23-э </w:t>
            </w:r>
          </w:p>
        </w:tc>
      </w:tr>
      <w:tr w:rsidR="007740D9" w:rsidRPr="00BF6D3D" w14:paraId="77878A36" w14:textId="77777777" w:rsidTr="006C0F58">
        <w:trPr>
          <w:cantSplit/>
        </w:trPr>
        <w:tc>
          <w:tcPr>
            <w:tcW w:w="1666" w:type="pct"/>
            <w:tcBorders>
              <w:top w:val="single" w:sz="4" w:space="0" w:color="FFFFFF"/>
            </w:tcBorders>
            <w:shd w:val="clear" w:color="auto" w:fill="auto"/>
            <w:vAlign w:val="center"/>
          </w:tcPr>
          <w:p w14:paraId="0A69911A" w14:textId="77777777" w:rsidR="007740D9" w:rsidRPr="00BF6D3D" w:rsidRDefault="007740D9" w:rsidP="007740D9">
            <w:pPr>
              <w:spacing w:after="0" w:line="240" w:lineRule="auto"/>
              <w:rPr>
                <w:rFonts w:ascii="Myriad Pro" w:eastAsia="Times New Roman" w:hAnsi="Myriad Pro"/>
                <w:b/>
                <w:bCs/>
                <w:sz w:val="20"/>
                <w:szCs w:val="20"/>
                <w:lang w:eastAsia="ru-RU"/>
              </w:rPr>
            </w:pPr>
            <w:r w:rsidRPr="00BF6D3D">
              <w:rPr>
                <w:rFonts w:ascii="Myriad Pro" w:eastAsia="Times New Roman" w:hAnsi="Myriad Pro"/>
                <w:b/>
                <w:bCs/>
                <w:sz w:val="20"/>
                <w:szCs w:val="20"/>
                <w:lang w:eastAsia="ru-RU"/>
              </w:rPr>
              <w:t>Расчет средств на оплату труда</w:t>
            </w:r>
          </w:p>
        </w:tc>
        <w:tc>
          <w:tcPr>
            <w:tcW w:w="758" w:type="pct"/>
            <w:tcBorders>
              <w:top w:val="single" w:sz="4" w:space="0" w:color="FFFFFF"/>
            </w:tcBorders>
            <w:shd w:val="clear" w:color="auto" w:fill="auto"/>
            <w:noWrap/>
            <w:vAlign w:val="center"/>
          </w:tcPr>
          <w:p w14:paraId="0EF05A9B" w14:textId="77777777" w:rsidR="007740D9" w:rsidRPr="00BF6D3D" w:rsidRDefault="007740D9" w:rsidP="007740D9">
            <w:pPr>
              <w:spacing w:after="0" w:line="240" w:lineRule="auto"/>
              <w:jc w:val="center"/>
              <w:rPr>
                <w:rFonts w:ascii="Myriad Pro" w:eastAsia="Times New Roman" w:hAnsi="Myriad Pro"/>
                <w:b/>
                <w:bCs/>
                <w:sz w:val="20"/>
                <w:szCs w:val="20"/>
                <w:lang w:eastAsia="ru-RU"/>
              </w:rPr>
            </w:pPr>
            <w:r w:rsidRPr="00BF6D3D">
              <w:rPr>
                <w:rFonts w:ascii="Myriad Pro" w:eastAsia="Times New Roman" w:hAnsi="Myriad Pro"/>
                <w:b/>
                <w:bCs/>
                <w:sz w:val="20"/>
                <w:szCs w:val="20"/>
                <w:lang w:eastAsia="ru-RU"/>
              </w:rPr>
              <w:t>836 819</w:t>
            </w:r>
          </w:p>
        </w:tc>
        <w:tc>
          <w:tcPr>
            <w:tcW w:w="908" w:type="pct"/>
            <w:tcBorders>
              <w:top w:val="single" w:sz="4" w:space="0" w:color="FFFFFF"/>
            </w:tcBorders>
            <w:shd w:val="clear" w:color="auto" w:fill="auto"/>
            <w:noWrap/>
            <w:vAlign w:val="center"/>
          </w:tcPr>
          <w:p w14:paraId="35D09CB7" w14:textId="77777777" w:rsidR="007740D9" w:rsidRPr="00BF6D3D" w:rsidRDefault="007740D9" w:rsidP="007740D9">
            <w:pPr>
              <w:spacing w:after="0" w:line="240" w:lineRule="auto"/>
              <w:jc w:val="center"/>
              <w:rPr>
                <w:rFonts w:ascii="Myriad Pro" w:eastAsia="Times New Roman" w:hAnsi="Myriad Pro"/>
                <w:b/>
                <w:bCs/>
                <w:sz w:val="20"/>
                <w:szCs w:val="20"/>
                <w:lang w:eastAsia="ru-RU"/>
              </w:rPr>
            </w:pPr>
            <w:r w:rsidRPr="00BF6D3D">
              <w:rPr>
                <w:rFonts w:ascii="Myriad Pro" w:eastAsia="Times New Roman" w:hAnsi="Myriad Pro"/>
                <w:b/>
                <w:bCs/>
                <w:sz w:val="20"/>
                <w:szCs w:val="20"/>
                <w:lang w:eastAsia="ru-RU"/>
              </w:rPr>
              <w:t>1 265 799</w:t>
            </w:r>
          </w:p>
        </w:tc>
        <w:tc>
          <w:tcPr>
            <w:tcW w:w="834" w:type="pct"/>
            <w:tcBorders>
              <w:top w:val="single" w:sz="4" w:space="0" w:color="FFFFFF"/>
            </w:tcBorders>
            <w:shd w:val="clear" w:color="auto" w:fill="auto"/>
            <w:noWrap/>
            <w:vAlign w:val="center"/>
          </w:tcPr>
          <w:p w14:paraId="1F18D8FF" w14:textId="77777777" w:rsidR="007740D9" w:rsidRPr="00BF6D3D" w:rsidRDefault="007740D9" w:rsidP="007740D9">
            <w:pPr>
              <w:spacing w:after="0" w:line="240" w:lineRule="auto"/>
              <w:jc w:val="center"/>
              <w:rPr>
                <w:rFonts w:ascii="Myriad Pro" w:eastAsia="Times New Roman" w:hAnsi="Myriad Pro"/>
                <w:b/>
                <w:bCs/>
                <w:sz w:val="20"/>
                <w:szCs w:val="20"/>
                <w:lang w:eastAsia="ru-RU"/>
              </w:rPr>
            </w:pPr>
            <w:r w:rsidRPr="00BF6D3D">
              <w:rPr>
                <w:rFonts w:ascii="Myriad Pro" w:eastAsia="Times New Roman" w:hAnsi="Myriad Pro"/>
                <w:b/>
                <w:bCs/>
                <w:sz w:val="20"/>
                <w:szCs w:val="20"/>
                <w:lang w:eastAsia="ru-RU"/>
              </w:rPr>
              <w:t>1 063 542</w:t>
            </w:r>
          </w:p>
        </w:tc>
        <w:tc>
          <w:tcPr>
            <w:tcW w:w="834" w:type="pct"/>
            <w:tcBorders>
              <w:top w:val="single" w:sz="4" w:space="0" w:color="FFFFFF"/>
            </w:tcBorders>
            <w:shd w:val="clear" w:color="auto" w:fill="auto"/>
            <w:noWrap/>
            <w:vAlign w:val="center"/>
          </w:tcPr>
          <w:p w14:paraId="1749712D" w14:textId="77777777" w:rsidR="007740D9" w:rsidRPr="00BF6D3D" w:rsidRDefault="007740D9" w:rsidP="007740D9">
            <w:pPr>
              <w:spacing w:after="0" w:line="240" w:lineRule="auto"/>
              <w:jc w:val="center"/>
              <w:rPr>
                <w:rFonts w:ascii="Myriad Pro" w:eastAsia="Times New Roman" w:hAnsi="Myriad Pro"/>
                <w:b/>
                <w:bCs/>
                <w:sz w:val="20"/>
                <w:szCs w:val="20"/>
                <w:lang w:eastAsia="ru-RU"/>
              </w:rPr>
            </w:pPr>
            <w:r w:rsidRPr="00BF6D3D">
              <w:rPr>
                <w:rFonts w:ascii="Myriad Pro" w:eastAsia="Times New Roman" w:hAnsi="Myriad Pro"/>
                <w:b/>
                <w:bCs/>
                <w:sz w:val="20"/>
                <w:szCs w:val="20"/>
                <w:lang w:eastAsia="ru-RU"/>
              </w:rPr>
              <w:t>1 054 745</w:t>
            </w:r>
          </w:p>
        </w:tc>
      </w:tr>
    </w:tbl>
    <w:p w14:paraId="25CE22AB" w14:textId="77777777" w:rsidR="007740D9" w:rsidRPr="00BF6D3D" w:rsidRDefault="007740D9" w:rsidP="007740D9">
      <w:pPr>
        <w:spacing w:after="0" w:line="360" w:lineRule="auto"/>
        <w:contextualSpacing/>
        <w:jc w:val="both"/>
        <w:rPr>
          <w:rFonts w:ascii="Myriad Pro" w:hAnsi="Myriad Pro"/>
          <w:b/>
          <w:sz w:val="26"/>
          <w:szCs w:val="26"/>
        </w:rPr>
      </w:pPr>
    </w:p>
    <w:p w14:paraId="7014C712"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6825EC48"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Величина расходов, заявленная филиалом на 2018 год, составила – 1 265,799 тыс. руб.</w:t>
      </w:r>
    </w:p>
    <w:p w14:paraId="11E671FB" w14:textId="77777777" w:rsidR="007740D9" w:rsidRPr="00BF6D3D" w:rsidRDefault="007740D9" w:rsidP="007740D9">
      <w:pPr>
        <w:tabs>
          <w:tab w:val="left" w:pos="1134"/>
        </w:tabs>
        <w:spacing w:after="0" w:line="360" w:lineRule="auto"/>
        <w:ind w:firstLine="567"/>
        <w:rPr>
          <w:rFonts w:ascii="Myriad Pro" w:hAnsi="Myriad Pro"/>
          <w:sz w:val="26"/>
          <w:szCs w:val="26"/>
        </w:rPr>
      </w:pPr>
      <w:r w:rsidRPr="00BF6D3D">
        <w:rPr>
          <w:rFonts w:ascii="Myriad Pro" w:hAnsi="Myriad Pro"/>
          <w:sz w:val="26"/>
          <w:szCs w:val="26"/>
        </w:rPr>
        <w:t>В качестве обосновывающих материалов представлены:</w:t>
      </w:r>
    </w:p>
    <w:p w14:paraId="50AF6C45" w14:textId="77777777" w:rsidR="007740D9" w:rsidRPr="00BF6D3D" w:rsidRDefault="007740D9" w:rsidP="00A13726">
      <w:pPr>
        <w:numPr>
          <w:ilvl w:val="0"/>
          <w:numId w:val="27"/>
        </w:numPr>
        <w:tabs>
          <w:tab w:val="left" w:pos="-180"/>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Пояснительные записки по фонду оплаты труда за 2016 и 2018 года;</w:t>
      </w:r>
    </w:p>
    <w:p w14:paraId="74D974D8" w14:textId="77777777" w:rsidR="007740D9" w:rsidRPr="00BF6D3D" w:rsidRDefault="007740D9" w:rsidP="00A13726">
      <w:pPr>
        <w:numPr>
          <w:ilvl w:val="0"/>
          <w:numId w:val="27"/>
        </w:numPr>
        <w:tabs>
          <w:tab w:val="left" w:pos="0"/>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оплату труда с указанием плановых (утвержденных регулятором на 01.01.2016) и фактических расходов за 2016 год, и прогнозных расходов на 2018 год в части, относящиеся на регулируемый вид деятельности «Передача электрической энергии по сетям»;</w:t>
      </w:r>
    </w:p>
    <w:p w14:paraId="5564843E" w14:textId="77777777" w:rsidR="007740D9" w:rsidRPr="00BF6D3D" w:rsidRDefault="007740D9" w:rsidP="00A13726">
      <w:pPr>
        <w:numPr>
          <w:ilvl w:val="0"/>
          <w:numId w:val="27"/>
        </w:numPr>
        <w:tabs>
          <w:tab w:val="left" w:pos="0"/>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Штатное расписание на 01.01.2017 (представлено в Госкомитет составе дополнительных материалов);</w:t>
      </w:r>
    </w:p>
    <w:p w14:paraId="0C322F72" w14:textId="19B177C0" w:rsidR="007740D9" w:rsidRPr="00BF6D3D" w:rsidRDefault="007740D9" w:rsidP="00A13726">
      <w:pPr>
        <w:numPr>
          <w:ilvl w:val="0"/>
          <w:numId w:val="2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Перечень и размер выплат, доплат, надбавок по филиалу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в части услуг по передаче электрической энергии за 2016 год;</w:t>
      </w:r>
    </w:p>
    <w:p w14:paraId="7C52D19F" w14:textId="1D0B72B3" w:rsidR="007740D9" w:rsidRPr="00BF6D3D" w:rsidRDefault="007740D9" w:rsidP="00A13726">
      <w:pPr>
        <w:numPr>
          <w:ilvl w:val="0"/>
          <w:numId w:val="2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Расшифровка фонда оплаты труда (по счетам учета: себестоимость (20,23,25,29)) за 2016 год по филиалу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w:t>
      </w:r>
    </w:p>
    <w:p w14:paraId="1040BD39" w14:textId="2777A02A" w:rsidR="007740D9" w:rsidRPr="00BF6D3D" w:rsidRDefault="007740D9" w:rsidP="00A13726">
      <w:pPr>
        <w:numPr>
          <w:ilvl w:val="0"/>
          <w:numId w:val="27"/>
        </w:numPr>
        <w:tabs>
          <w:tab w:val="left" w:pos="0"/>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нормативной и штатной численности работников филиала </w:t>
      </w:r>
      <w:r w:rsidRPr="00BF6D3D">
        <w:rPr>
          <w:rFonts w:ascii="Myriad Pro" w:hAnsi="Myriad Pro"/>
          <w:sz w:val="26"/>
          <w:szCs w:val="26"/>
          <w:lang w:val="x-none" w:eastAsia="x-none"/>
        </w:rPr>
        <w:br/>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w:t>
      </w:r>
    </w:p>
    <w:p w14:paraId="1EA7DBF2" w14:textId="7322E932" w:rsidR="007740D9" w:rsidRPr="00BF6D3D" w:rsidRDefault="007740D9" w:rsidP="00A13726">
      <w:pPr>
        <w:numPr>
          <w:ilvl w:val="0"/>
          <w:numId w:val="27"/>
        </w:numPr>
        <w:tabs>
          <w:tab w:val="left" w:pos="0"/>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Положение о вознаграждении труда работников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за производство и реализацию продукции, работ, услуг по </w:t>
      </w:r>
      <w:r w:rsidRPr="00BF6D3D">
        <w:rPr>
          <w:rFonts w:ascii="Myriad Pro" w:hAnsi="Myriad Pro"/>
          <w:sz w:val="26"/>
          <w:szCs w:val="26"/>
          <w:lang w:val="x-none" w:eastAsia="x-none"/>
        </w:rPr>
        <w:lastRenderedPageBreak/>
        <w:t>прочей основной и неосновной деятельности (с изменениями и дополнениями);</w:t>
      </w:r>
    </w:p>
    <w:p w14:paraId="28AD9B26" w14:textId="7E418F3E" w:rsidR="007740D9" w:rsidRPr="00BF6D3D" w:rsidRDefault="007740D9" w:rsidP="00A13726">
      <w:pPr>
        <w:numPr>
          <w:ilvl w:val="0"/>
          <w:numId w:val="27"/>
        </w:numPr>
        <w:tabs>
          <w:tab w:val="left" w:pos="0"/>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Положения о премировании работников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«Псковэнерго» (с изменениями и дополнениями); </w:t>
      </w:r>
    </w:p>
    <w:p w14:paraId="2725B82E" w14:textId="77777777" w:rsidR="007740D9" w:rsidRPr="00BF6D3D" w:rsidRDefault="007740D9" w:rsidP="00A13726">
      <w:pPr>
        <w:numPr>
          <w:ilvl w:val="0"/>
          <w:numId w:val="27"/>
        </w:numPr>
        <w:tabs>
          <w:tab w:val="left" w:pos="0"/>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Информационное письмо о размере Минимальной месячной тарифной ставки (далее – ММТС) рабочих первого разряда промышленно-производственного персонала, полностью отработавших норму рабочего времени и выполнивших свои трудовые обязанности, установленные работодателем на 01.01.2017 год; </w:t>
      </w:r>
    </w:p>
    <w:p w14:paraId="6D17791A" w14:textId="77777777" w:rsidR="007740D9" w:rsidRPr="00BF6D3D" w:rsidRDefault="007740D9" w:rsidP="00A13726">
      <w:pPr>
        <w:numPr>
          <w:ilvl w:val="0"/>
          <w:numId w:val="27"/>
        </w:numPr>
        <w:tabs>
          <w:tab w:val="left" w:pos="0"/>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минимальной месячной ставки рабочего первого разряда промышленно-производственного персонала на 2018 год;</w:t>
      </w:r>
    </w:p>
    <w:p w14:paraId="388DC3B8" w14:textId="52EA4B58" w:rsidR="007740D9" w:rsidRPr="00BF6D3D" w:rsidRDefault="007740D9" w:rsidP="00A13726">
      <w:pPr>
        <w:numPr>
          <w:ilvl w:val="0"/>
          <w:numId w:val="27"/>
        </w:numPr>
        <w:tabs>
          <w:tab w:val="left" w:pos="0"/>
          <w:tab w:val="left" w:pos="1134"/>
        </w:tabs>
        <w:spacing w:after="0" w:line="360" w:lineRule="auto"/>
        <w:ind w:left="1134" w:hanging="567"/>
        <w:jc w:val="both"/>
        <w:rPr>
          <w:rFonts w:ascii="Myriad Pro" w:hAnsi="Myriad Pro"/>
          <w:sz w:val="26"/>
          <w:szCs w:val="26"/>
          <w:lang w:val="x-none" w:eastAsia="x-none"/>
        </w:rPr>
      </w:pPr>
      <w:r w:rsidRPr="00BF6D3D">
        <w:rPr>
          <w:rFonts w:ascii="Myriad Pro" w:hAnsi="Myriad Pro"/>
          <w:sz w:val="26"/>
          <w:szCs w:val="26"/>
          <w:lang w:val="x-none" w:eastAsia="x-none"/>
        </w:rPr>
        <w:t xml:space="preserve">Статистическая отчетность по форме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П-4 «Сведения о численности и заработной плате работников» помесячно за 2016 год;</w:t>
      </w:r>
    </w:p>
    <w:p w14:paraId="319A4BA0"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 Пояснительной записке по расходам на оплату труда на 2018 год даны пояснения по формированию расходов на оплату труда в части численности персонала, изменения тарифной ставки рабочего первого разряда, использования тарифного коэффициента, определения размера средств, направляемых на премирование работников, выплату доплат, надбавок и других выплат. </w:t>
      </w:r>
    </w:p>
    <w:p w14:paraId="0754148B" w14:textId="77777777" w:rsidR="007740D9" w:rsidRPr="00BF6D3D" w:rsidRDefault="007740D9" w:rsidP="007740D9">
      <w:pPr>
        <w:spacing w:after="0" w:line="360" w:lineRule="auto"/>
        <w:contextualSpacing/>
        <w:jc w:val="both"/>
        <w:rPr>
          <w:rFonts w:ascii="Myriad Pro" w:hAnsi="Myriad Pro"/>
          <w:b/>
          <w:sz w:val="26"/>
          <w:szCs w:val="26"/>
        </w:rPr>
      </w:pPr>
    </w:p>
    <w:p w14:paraId="3FA4BCB0"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2DE77B83" w14:textId="3B7391F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Величина расходов на оплату труда, признанная регулирующим органом экономическими обоснованными на 2018 год по Приказам Госкомитета от 29.12.2017 </w:t>
      </w:r>
      <w:r w:rsidR="00B83101" w:rsidRPr="00BF6D3D">
        <w:rPr>
          <w:rFonts w:ascii="Myriad Pro" w:hAnsi="Myriad Pro"/>
          <w:sz w:val="26"/>
          <w:szCs w:val="26"/>
        </w:rPr>
        <w:t>№ </w:t>
      </w:r>
      <w:r w:rsidRPr="00BF6D3D">
        <w:rPr>
          <w:rFonts w:ascii="Myriad Pro" w:hAnsi="Myriad Pro"/>
          <w:sz w:val="26"/>
          <w:szCs w:val="26"/>
        </w:rPr>
        <w:t xml:space="preserve">217-э, от 01.06.2018 </w:t>
      </w:r>
      <w:r w:rsidR="00B83101" w:rsidRPr="00BF6D3D">
        <w:rPr>
          <w:rFonts w:ascii="Myriad Pro" w:hAnsi="Myriad Pro"/>
          <w:sz w:val="26"/>
          <w:szCs w:val="26"/>
        </w:rPr>
        <w:t>№ </w:t>
      </w:r>
      <w:r w:rsidRPr="00BF6D3D">
        <w:rPr>
          <w:rFonts w:ascii="Myriad Pro" w:hAnsi="Myriad Pro"/>
          <w:sz w:val="26"/>
          <w:szCs w:val="26"/>
        </w:rPr>
        <w:t>23-э составила 1 063,5 тыс. руб. и 1 054,7 тыс. руб. соответственно.</w:t>
      </w:r>
    </w:p>
    <w:p w14:paraId="247A26AF"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пунктом 16 Основ ценообразования Государственным комитетом Псковской области по тарифам и энергетике проведен анализ экономической обоснованности фактических и плановых расходов на оплату труда. </w:t>
      </w:r>
    </w:p>
    <w:p w14:paraId="7D2AD618"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 экспертном заключении от 29.12.2017 года по делу об установлении тарифов на услуги по передаче электрической энергии потребителям услуг на </w:t>
      </w:r>
      <w:r w:rsidRPr="00BF6D3D">
        <w:rPr>
          <w:rFonts w:ascii="Myriad Pro" w:hAnsi="Myriad Pro"/>
          <w:sz w:val="26"/>
          <w:szCs w:val="26"/>
        </w:rPr>
        <w:lastRenderedPageBreak/>
        <w:t>территории Псковской области на 2018 год при определении экономически обоснованного уровня расходов на оплату труда Госкомитетом учтено следующее:</w:t>
      </w:r>
    </w:p>
    <w:p w14:paraId="6F6464B5" w14:textId="77777777" w:rsidR="007740D9" w:rsidRPr="00BF6D3D" w:rsidRDefault="007740D9" w:rsidP="00A13726">
      <w:pPr>
        <w:numPr>
          <w:ilvl w:val="0"/>
          <w:numId w:val="2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Численность работников, определенна как среднесписочная численность персонала за 2016 год, по виду деятельности: услуги по передаче электрической энергии (соответствует предложению регулируемой организации);</w:t>
      </w:r>
    </w:p>
    <w:p w14:paraId="797855AF" w14:textId="77777777" w:rsidR="007740D9" w:rsidRPr="00BF6D3D" w:rsidRDefault="007740D9" w:rsidP="00A13726">
      <w:pPr>
        <w:numPr>
          <w:ilvl w:val="0"/>
          <w:numId w:val="2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Тарифная ставка рабочего первого разряда определена с учетом показателей Прогноза социально-экономического развития Российской Федерации на 2018 год и плановый период 54-2020 годов, в размере 7 973 руб. (предложение регулируемой организации – 7 963 руб.);</w:t>
      </w:r>
    </w:p>
    <w:p w14:paraId="187C0400" w14:textId="77777777" w:rsidR="007740D9" w:rsidRPr="00BF6D3D" w:rsidRDefault="007740D9" w:rsidP="00A13726">
      <w:pPr>
        <w:numPr>
          <w:ilvl w:val="0"/>
          <w:numId w:val="2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Средний тарифный коэффициент определен в соответствии с актуальным штатным расписанием филиала сетевой организации «Псковэнерго» и составляет 2,3 (предложение организации –2,36);</w:t>
      </w:r>
    </w:p>
    <w:p w14:paraId="68B23D5A" w14:textId="77777777" w:rsidR="007740D9" w:rsidRPr="00BF6D3D" w:rsidRDefault="007740D9" w:rsidP="00A13726">
      <w:pPr>
        <w:numPr>
          <w:ilvl w:val="0"/>
          <w:numId w:val="2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 Уровень доплат (надбавок) к тарифной ставке (должностному окладу) стимулирующего и (или) компенсирующего характера, связанных с режимом работы и условиям труда определен по факту 2016 года в размере 15,69% (предложение организации –17,35);</w:t>
      </w:r>
    </w:p>
    <w:p w14:paraId="18E89F3B" w14:textId="77777777" w:rsidR="007740D9" w:rsidRPr="00BF6D3D" w:rsidRDefault="007740D9" w:rsidP="00A13726">
      <w:pPr>
        <w:numPr>
          <w:ilvl w:val="0"/>
          <w:numId w:val="2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Уровень премии за основные результаты производственно-хозяйственной деятельности, направляемой на оплату труда, с учетом суммы доплат и надбавок определен в соответствии с п.8.4.2.3. Отраслевого тарифного соглашения в размере 75% тарифной составляющей с учетом доплат и надбавок (соответствует предложению регулируемой организации); </w:t>
      </w:r>
    </w:p>
    <w:p w14:paraId="2F3165BD" w14:textId="77777777" w:rsidR="007740D9" w:rsidRPr="00BF6D3D" w:rsidRDefault="007740D9" w:rsidP="00A13726">
      <w:pPr>
        <w:numPr>
          <w:ilvl w:val="0"/>
          <w:numId w:val="2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Размер вознаграждения за выслугу лет определен по факту 2016 года в размере 13,58% (предложение организации –15 %);</w:t>
      </w:r>
    </w:p>
    <w:p w14:paraId="1518CC32"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 экспертном заключении от 01.6.2018 года по вопросу установления единых (котловых) тарифов на услуги по передаче электрической энергии по сетям на 2018 год, в рамках исполнения приказа ФАС России от 20.04.2018 №527/18, Госкомитетом были скорректированы расходы на оплату труда по сравнению с </w:t>
      </w:r>
      <w:r w:rsidRPr="00BF6D3D">
        <w:rPr>
          <w:rFonts w:ascii="Myriad Pro" w:hAnsi="Myriad Pro"/>
          <w:sz w:val="26"/>
          <w:szCs w:val="26"/>
          <w:lang w:val="x-none"/>
        </w:rPr>
        <w:lastRenderedPageBreak/>
        <w:t>ранее утвержденными за счет изменения минимальной месячной тарифной ставки рабочего первого разряда промышленно-производственного персонала.</w:t>
      </w:r>
    </w:p>
    <w:tbl>
      <w:tblPr>
        <w:tblW w:w="50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44"/>
        <w:gridCol w:w="2626"/>
        <w:gridCol w:w="866"/>
        <w:gridCol w:w="1152"/>
        <w:gridCol w:w="1348"/>
        <w:gridCol w:w="1447"/>
        <w:gridCol w:w="1435"/>
      </w:tblGrid>
      <w:tr w:rsidR="007740D9" w:rsidRPr="00BF6D3D" w14:paraId="11E27AD8" w14:textId="77777777" w:rsidTr="000D161F">
        <w:trPr>
          <w:cantSplit/>
          <w:tblHeader/>
        </w:trPr>
        <w:tc>
          <w:tcPr>
            <w:tcW w:w="38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35E470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w:t>
            </w:r>
            <w:r w:rsidRPr="00BF6D3D">
              <w:rPr>
                <w:rFonts w:ascii="Myriad Pro" w:eastAsia="Times New Roman" w:hAnsi="Myriad Pro"/>
                <w:b/>
                <w:bCs/>
                <w:color w:val="FFFFFF"/>
                <w:sz w:val="18"/>
                <w:szCs w:val="18"/>
                <w:lang w:eastAsia="ru-RU"/>
              </w:rPr>
              <w:br/>
              <w:t>п/п</w:t>
            </w:r>
          </w:p>
        </w:tc>
        <w:tc>
          <w:tcPr>
            <w:tcW w:w="1365"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2D869A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 показателя</w:t>
            </w:r>
          </w:p>
        </w:tc>
        <w:tc>
          <w:tcPr>
            <w:tcW w:w="450"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359306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Ед. изм.</w:t>
            </w:r>
          </w:p>
        </w:tc>
        <w:tc>
          <w:tcPr>
            <w:tcW w:w="5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A30DB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2016 год</w:t>
            </w:r>
          </w:p>
        </w:tc>
        <w:tc>
          <w:tcPr>
            <w:tcW w:w="70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D518FE7" w14:textId="63826664"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xml:space="preserve">Предложение филиала на 2018 </w:t>
            </w:r>
          </w:p>
        </w:tc>
        <w:tc>
          <w:tcPr>
            <w:tcW w:w="149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7D0A5EC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2019 год</w:t>
            </w:r>
          </w:p>
        </w:tc>
      </w:tr>
      <w:tr w:rsidR="0074341F" w:rsidRPr="00BF6D3D" w14:paraId="78CE0A8C" w14:textId="77777777" w:rsidTr="000D161F">
        <w:trPr>
          <w:cantSplit/>
          <w:tblHeader/>
        </w:trPr>
        <w:tc>
          <w:tcPr>
            <w:tcW w:w="38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88F6AD7"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136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10280A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45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80FBDD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5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F2120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Факт</w:t>
            </w:r>
          </w:p>
        </w:tc>
        <w:tc>
          <w:tcPr>
            <w:tcW w:w="70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7AB8B1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75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03A953" w14:textId="10BB4184"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xml:space="preserve">Приказ Госкомитета от 29.12.2017 </w:t>
            </w:r>
            <w:r w:rsidR="00B83101" w:rsidRPr="00BF6D3D">
              <w:rPr>
                <w:rFonts w:ascii="Myriad Pro" w:eastAsia="Times New Roman" w:hAnsi="Myriad Pro"/>
                <w:b/>
                <w:bCs/>
                <w:color w:val="FFFFFF"/>
                <w:sz w:val="18"/>
                <w:szCs w:val="18"/>
                <w:lang w:eastAsia="ru-RU"/>
              </w:rPr>
              <w:t>№ </w:t>
            </w:r>
            <w:r w:rsidRPr="00BF6D3D">
              <w:rPr>
                <w:rFonts w:ascii="Myriad Pro" w:eastAsia="Times New Roman" w:hAnsi="Myriad Pro"/>
                <w:b/>
                <w:bCs/>
                <w:color w:val="FFFFFF"/>
                <w:sz w:val="18"/>
                <w:szCs w:val="18"/>
                <w:lang w:eastAsia="ru-RU"/>
              </w:rPr>
              <w:t xml:space="preserve">217-э </w:t>
            </w:r>
          </w:p>
        </w:tc>
        <w:tc>
          <w:tcPr>
            <w:tcW w:w="7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83C94B" w14:textId="2CC3FC61"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xml:space="preserve">Приказ Госкомитета от 01.06.2018 </w:t>
            </w:r>
            <w:r w:rsidR="00B83101" w:rsidRPr="00BF6D3D">
              <w:rPr>
                <w:rFonts w:ascii="Myriad Pro" w:eastAsia="Times New Roman" w:hAnsi="Myriad Pro"/>
                <w:b/>
                <w:bCs/>
                <w:color w:val="FFFFFF"/>
                <w:sz w:val="18"/>
                <w:szCs w:val="18"/>
                <w:lang w:eastAsia="ru-RU"/>
              </w:rPr>
              <w:t>№ </w:t>
            </w:r>
            <w:r w:rsidRPr="00BF6D3D">
              <w:rPr>
                <w:rFonts w:ascii="Myriad Pro" w:eastAsia="Times New Roman" w:hAnsi="Myriad Pro"/>
                <w:b/>
                <w:bCs/>
                <w:color w:val="FFFFFF"/>
                <w:sz w:val="18"/>
                <w:szCs w:val="18"/>
                <w:lang w:eastAsia="ru-RU"/>
              </w:rPr>
              <w:t xml:space="preserve">23-э </w:t>
            </w:r>
          </w:p>
        </w:tc>
      </w:tr>
      <w:tr w:rsidR="0074341F" w:rsidRPr="00BF6D3D" w14:paraId="055AA04F" w14:textId="77777777" w:rsidTr="000D161F">
        <w:trPr>
          <w:cantSplit/>
        </w:trPr>
        <w:tc>
          <w:tcPr>
            <w:tcW w:w="387" w:type="pct"/>
            <w:tcBorders>
              <w:top w:val="single" w:sz="4" w:space="0" w:color="FFFFFF"/>
            </w:tcBorders>
            <w:shd w:val="clear" w:color="auto" w:fill="auto"/>
            <w:noWrap/>
            <w:vAlign w:val="center"/>
          </w:tcPr>
          <w:p w14:paraId="1377A7E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w:t>
            </w:r>
          </w:p>
        </w:tc>
        <w:tc>
          <w:tcPr>
            <w:tcW w:w="1365" w:type="pct"/>
            <w:tcBorders>
              <w:top w:val="single" w:sz="4" w:space="0" w:color="FFFFFF"/>
            </w:tcBorders>
            <w:shd w:val="clear" w:color="auto" w:fill="auto"/>
            <w:vAlign w:val="center"/>
          </w:tcPr>
          <w:p w14:paraId="70720DBB"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Численность</w:t>
            </w:r>
          </w:p>
        </w:tc>
        <w:tc>
          <w:tcPr>
            <w:tcW w:w="450" w:type="pct"/>
            <w:tcBorders>
              <w:top w:val="single" w:sz="4" w:space="0" w:color="FFFFFF"/>
            </w:tcBorders>
            <w:shd w:val="clear" w:color="auto" w:fill="auto"/>
            <w:noWrap/>
            <w:vAlign w:val="center"/>
          </w:tcPr>
          <w:p w14:paraId="6285A89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599" w:type="pct"/>
            <w:tcBorders>
              <w:top w:val="single" w:sz="4" w:space="0" w:color="FFFFFF"/>
            </w:tcBorders>
            <w:shd w:val="clear" w:color="auto" w:fill="auto"/>
            <w:noWrap/>
            <w:vAlign w:val="center"/>
          </w:tcPr>
          <w:p w14:paraId="3CA13A7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01" w:type="pct"/>
            <w:tcBorders>
              <w:top w:val="single" w:sz="4" w:space="0" w:color="FFFFFF"/>
            </w:tcBorders>
            <w:shd w:val="clear" w:color="auto" w:fill="auto"/>
            <w:noWrap/>
            <w:vAlign w:val="center"/>
          </w:tcPr>
          <w:p w14:paraId="104CB50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52" w:type="pct"/>
            <w:tcBorders>
              <w:top w:val="single" w:sz="4" w:space="0" w:color="FFFFFF"/>
            </w:tcBorders>
            <w:shd w:val="clear" w:color="auto" w:fill="auto"/>
            <w:noWrap/>
            <w:vAlign w:val="center"/>
          </w:tcPr>
          <w:p w14:paraId="69C8D60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47" w:type="pct"/>
            <w:tcBorders>
              <w:top w:val="single" w:sz="4" w:space="0" w:color="FFFFFF"/>
            </w:tcBorders>
            <w:shd w:val="clear" w:color="auto" w:fill="auto"/>
            <w:noWrap/>
            <w:vAlign w:val="center"/>
          </w:tcPr>
          <w:p w14:paraId="58C7D59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4341F" w:rsidRPr="00BF6D3D" w14:paraId="7F1BB7FB" w14:textId="77777777" w:rsidTr="000D161F">
        <w:trPr>
          <w:cantSplit/>
        </w:trPr>
        <w:tc>
          <w:tcPr>
            <w:tcW w:w="387" w:type="pct"/>
            <w:shd w:val="clear" w:color="auto" w:fill="auto"/>
            <w:noWrap/>
            <w:vAlign w:val="center"/>
          </w:tcPr>
          <w:p w14:paraId="00C4B9F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365" w:type="pct"/>
            <w:shd w:val="clear" w:color="auto" w:fill="auto"/>
            <w:vAlign w:val="center"/>
          </w:tcPr>
          <w:p w14:paraId="161FD6BC"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Численность ППП</w:t>
            </w:r>
          </w:p>
        </w:tc>
        <w:tc>
          <w:tcPr>
            <w:tcW w:w="450" w:type="pct"/>
            <w:shd w:val="clear" w:color="auto" w:fill="auto"/>
            <w:noWrap/>
            <w:vAlign w:val="center"/>
          </w:tcPr>
          <w:p w14:paraId="5E7DAA2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чел.</w:t>
            </w:r>
          </w:p>
        </w:tc>
        <w:tc>
          <w:tcPr>
            <w:tcW w:w="599" w:type="pct"/>
            <w:shd w:val="clear" w:color="auto" w:fill="auto"/>
            <w:noWrap/>
            <w:vAlign w:val="center"/>
          </w:tcPr>
          <w:p w14:paraId="15F4DCC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2 201</w:t>
            </w:r>
          </w:p>
        </w:tc>
        <w:tc>
          <w:tcPr>
            <w:tcW w:w="701" w:type="pct"/>
            <w:shd w:val="clear" w:color="auto" w:fill="auto"/>
            <w:noWrap/>
            <w:vAlign w:val="center"/>
          </w:tcPr>
          <w:p w14:paraId="6DC6177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2 201</w:t>
            </w:r>
          </w:p>
        </w:tc>
        <w:tc>
          <w:tcPr>
            <w:tcW w:w="752" w:type="pct"/>
            <w:shd w:val="clear" w:color="auto" w:fill="auto"/>
            <w:noWrap/>
            <w:vAlign w:val="center"/>
          </w:tcPr>
          <w:p w14:paraId="637FA01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2 201</w:t>
            </w:r>
          </w:p>
        </w:tc>
        <w:tc>
          <w:tcPr>
            <w:tcW w:w="747" w:type="pct"/>
            <w:shd w:val="clear" w:color="auto" w:fill="auto"/>
            <w:noWrap/>
            <w:vAlign w:val="center"/>
          </w:tcPr>
          <w:p w14:paraId="322CE36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2 201</w:t>
            </w:r>
          </w:p>
        </w:tc>
      </w:tr>
      <w:tr w:rsidR="0074341F" w:rsidRPr="00BF6D3D" w14:paraId="497C1D25" w14:textId="77777777" w:rsidTr="000D161F">
        <w:trPr>
          <w:cantSplit/>
        </w:trPr>
        <w:tc>
          <w:tcPr>
            <w:tcW w:w="387" w:type="pct"/>
            <w:shd w:val="clear" w:color="auto" w:fill="auto"/>
            <w:noWrap/>
            <w:vAlign w:val="center"/>
          </w:tcPr>
          <w:p w14:paraId="656E1DC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w:t>
            </w:r>
          </w:p>
        </w:tc>
        <w:tc>
          <w:tcPr>
            <w:tcW w:w="1365" w:type="pct"/>
            <w:shd w:val="clear" w:color="auto" w:fill="auto"/>
            <w:vAlign w:val="center"/>
          </w:tcPr>
          <w:p w14:paraId="4C795666"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Средняя оплата труда</w:t>
            </w:r>
          </w:p>
        </w:tc>
        <w:tc>
          <w:tcPr>
            <w:tcW w:w="450" w:type="pct"/>
            <w:shd w:val="clear" w:color="auto" w:fill="auto"/>
            <w:noWrap/>
            <w:vAlign w:val="center"/>
          </w:tcPr>
          <w:p w14:paraId="65F4719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599" w:type="pct"/>
            <w:shd w:val="clear" w:color="auto" w:fill="auto"/>
            <w:noWrap/>
            <w:vAlign w:val="center"/>
          </w:tcPr>
          <w:p w14:paraId="6DB7060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01" w:type="pct"/>
            <w:shd w:val="clear" w:color="auto" w:fill="auto"/>
            <w:noWrap/>
            <w:vAlign w:val="center"/>
          </w:tcPr>
          <w:p w14:paraId="216EEF4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52" w:type="pct"/>
            <w:shd w:val="clear" w:color="auto" w:fill="auto"/>
            <w:noWrap/>
            <w:vAlign w:val="center"/>
          </w:tcPr>
          <w:p w14:paraId="37DEE54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47" w:type="pct"/>
            <w:shd w:val="clear" w:color="auto" w:fill="auto"/>
            <w:noWrap/>
            <w:vAlign w:val="center"/>
          </w:tcPr>
          <w:p w14:paraId="7D0F27F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4341F" w:rsidRPr="00BF6D3D" w14:paraId="148D9C65" w14:textId="77777777" w:rsidTr="000D161F">
        <w:trPr>
          <w:cantSplit/>
        </w:trPr>
        <w:tc>
          <w:tcPr>
            <w:tcW w:w="387" w:type="pct"/>
            <w:shd w:val="clear" w:color="auto" w:fill="auto"/>
            <w:noWrap/>
            <w:vAlign w:val="center"/>
          </w:tcPr>
          <w:p w14:paraId="3976F12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w:t>
            </w:r>
          </w:p>
        </w:tc>
        <w:tc>
          <w:tcPr>
            <w:tcW w:w="1365" w:type="pct"/>
            <w:shd w:val="clear" w:color="auto" w:fill="auto"/>
            <w:vAlign w:val="center"/>
          </w:tcPr>
          <w:p w14:paraId="230D4CEA"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Тарифная ставка рабочего 1 разряда</w:t>
            </w:r>
          </w:p>
        </w:tc>
        <w:tc>
          <w:tcPr>
            <w:tcW w:w="450" w:type="pct"/>
            <w:shd w:val="clear" w:color="auto" w:fill="auto"/>
            <w:noWrap/>
            <w:vAlign w:val="center"/>
          </w:tcPr>
          <w:p w14:paraId="504C834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599" w:type="pct"/>
            <w:shd w:val="clear" w:color="auto" w:fill="auto"/>
            <w:noWrap/>
            <w:vAlign w:val="center"/>
          </w:tcPr>
          <w:p w14:paraId="22540AB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7 077</w:t>
            </w:r>
          </w:p>
        </w:tc>
        <w:tc>
          <w:tcPr>
            <w:tcW w:w="701" w:type="pct"/>
            <w:shd w:val="clear" w:color="auto" w:fill="auto"/>
            <w:noWrap/>
            <w:vAlign w:val="center"/>
          </w:tcPr>
          <w:p w14:paraId="0D2BC78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7 963</w:t>
            </w:r>
          </w:p>
        </w:tc>
        <w:tc>
          <w:tcPr>
            <w:tcW w:w="752" w:type="pct"/>
            <w:shd w:val="clear" w:color="auto" w:fill="auto"/>
            <w:noWrap/>
            <w:vAlign w:val="center"/>
          </w:tcPr>
          <w:p w14:paraId="63915C1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7 973</w:t>
            </w:r>
          </w:p>
        </w:tc>
        <w:tc>
          <w:tcPr>
            <w:tcW w:w="747" w:type="pct"/>
            <w:shd w:val="clear" w:color="auto" w:fill="auto"/>
            <w:noWrap/>
            <w:vAlign w:val="center"/>
          </w:tcPr>
          <w:p w14:paraId="5A87532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7 907</w:t>
            </w:r>
          </w:p>
        </w:tc>
      </w:tr>
      <w:tr w:rsidR="0074341F" w:rsidRPr="00BF6D3D" w14:paraId="3C79BC3D" w14:textId="77777777" w:rsidTr="000D161F">
        <w:trPr>
          <w:cantSplit/>
        </w:trPr>
        <w:tc>
          <w:tcPr>
            <w:tcW w:w="387" w:type="pct"/>
            <w:shd w:val="clear" w:color="auto" w:fill="auto"/>
            <w:noWrap/>
            <w:vAlign w:val="center"/>
          </w:tcPr>
          <w:p w14:paraId="17B57C0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2.2</w:t>
            </w:r>
          </w:p>
        </w:tc>
        <w:tc>
          <w:tcPr>
            <w:tcW w:w="1365" w:type="pct"/>
            <w:shd w:val="clear" w:color="auto" w:fill="auto"/>
            <w:vAlign w:val="center"/>
          </w:tcPr>
          <w:p w14:paraId="2863C7E6"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Дефлятор по заработной плате</w:t>
            </w:r>
          </w:p>
        </w:tc>
        <w:tc>
          <w:tcPr>
            <w:tcW w:w="450" w:type="pct"/>
            <w:shd w:val="clear" w:color="auto" w:fill="auto"/>
            <w:noWrap/>
            <w:vAlign w:val="center"/>
          </w:tcPr>
          <w:p w14:paraId="16F8949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599" w:type="pct"/>
            <w:shd w:val="clear" w:color="auto" w:fill="auto"/>
            <w:noWrap/>
            <w:vAlign w:val="center"/>
          </w:tcPr>
          <w:p w14:paraId="5969ADD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01" w:type="pct"/>
            <w:shd w:val="clear" w:color="auto" w:fill="auto"/>
            <w:noWrap/>
            <w:vAlign w:val="center"/>
          </w:tcPr>
          <w:p w14:paraId="463DE48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52" w:type="pct"/>
            <w:shd w:val="clear" w:color="auto" w:fill="auto"/>
            <w:noWrap/>
            <w:vAlign w:val="center"/>
          </w:tcPr>
          <w:p w14:paraId="4F759C7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47" w:type="pct"/>
            <w:shd w:val="clear" w:color="auto" w:fill="auto"/>
            <w:noWrap/>
            <w:vAlign w:val="center"/>
          </w:tcPr>
          <w:p w14:paraId="6E0121C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4341F" w:rsidRPr="00BF6D3D" w14:paraId="51065CDC" w14:textId="77777777" w:rsidTr="000D161F">
        <w:trPr>
          <w:cantSplit/>
        </w:trPr>
        <w:tc>
          <w:tcPr>
            <w:tcW w:w="387" w:type="pct"/>
            <w:shd w:val="clear" w:color="auto" w:fill="auto"/>
            <w:noWrap/>
            <w:vAlign w:val="center"/>
          </w:tcPr>
          <w:p w14:paraId="25374E3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w:t>
            </w:r>
          </w:p>
        </w:tc>
        <w:tc>
          <w:tcPr>
            <w:tcW w:w="1365" w:type="pct"/>
            <w:shd w:val="clear" w:color="auto" w:fill="auto"/>
            <w:vAlign w:val="center"/>
          </w:tcPr>
          <w:p w14:paraId="55BFAC6E"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Тарифная ставка рабочего 1 разряда с учетом дефлятора</w:t>
            </w:r>
          </w:p>
        </w:tc>
        <w:tc>
          <w:tcPr>
            <w:tcW w:w="450" w:type="pct"/>
            <w:shd w:val="clear" w:color="auto" w:fill="auto"/>
            <w:noWrap/>
            <w:vAlign w:val="center"/>
          </w:tcPr>
          <w:p w14:paraId="3546D0C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599" w:type="pct"/>
            <w:shd w:val="clear" w:color="auto" w:fill="auto"/>
            <w:noWrap/>
            <w:vAlign w:val="center"/>
          </w:tcPr>
          <w:p w14:paraId="78C338F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7 077</w:t>
            </w:r>
          </w:p>
        </w:tc>
        <w:tc>
          <w:tcPr>
            <w:tcW w:w="701" w:type="pct"/>
            <w:shd w:val="clear" w:color="auto" w:fill="auto"/>
            <w:noWrap/>
            <w:vAlign w:val="center"/>
          </w:tcPr>
          <w:p w14:paraId="746CD55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7 963</w:t>
            </w:r>
          </w:p>
        </w:tc>
        <w:tc>
          <w:tcPr>
            <w:tcW w:w="752" w:type="pct"/>
            <w:shd w:val="clear" w:color="auto" w:fill="auto"/>
            <w:noWrap/>
            <w:vAlign w:val="center"/>
          </w:tcPr>
          <w:p w14:paraId="0E4219D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7 973</w:t>
            </w:r>
          </w:p>
        </w:tc>
        <w:tc>
          <w:tcPr>
            <w:tcW w:w="747" w:type="pct"/>
            <w:shd w:val="clear" w:color="auto" w:fill="auto"/>
            <w:noWrap/>
            <w:vAlign w:val="center"/>
          </w:tcPr>
          <w:p w14:paraId="18E62AD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7 907</w:t>
            </w:r>
          </w:p>
        </w:tc>
      </w:tr>
      <w:tr w:rsidR="0074341F" w:rsidRPr="00BF6D3D" w14:paraId="10C331F8" w14:textId="77777777" w:rsidTr="000D161F">
        <w:trPr>
          <w:cantSplit/>
        </w:trPr>
        <w:tc>
          <w:tcPr>
            <w:tcW w:w="387" w:type="pct"/>
            <w:shd w:val="clear" w:color="auto" w:fill="auto"/>
            <w:noWrap/>
            <w:vAlign w:val="center"/>
          </w:tcPr>
          <w:p w14:paraId="7C254D3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2.4</w:t>
            </w:r>
          </w:p>
        </w:tc>
        <w:tc>
          <w:tcPr>
            <w:tcW w:w="1365" w:type="pct"/>
            <w:shd w:val="clear" w:color="auto" w:fill="auto"/>
            <w:vAlign w:val="center"/>
          </w:tcPr>
          <w:p w14:paraId="3E0F58DF"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Средняя ступень оплаты</w:t>
            </w:r>
          </w:p>
        </w:tc>
        <w:tc>
          <w:tcPr>
            <w:tcW w:w="450" w:type="pct"/>
            <w:shd w:val="clear" w:color="auto" w:fill="auto"/>
            <w:noWrap/>
            <w:vAlign w:val="center"/>
          </w:tcPr>
          <w:p w14:paraId="6DD1377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599" w:type="pct"/>
            <w:shd w:val="clear" w:color="auto" w:fill="auto"/>
            <w:noWrap/>
            <w:vAlign w:val="center"/>
          </w:tcPr>
          <w:p w14:paraId="0E49522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01" w:type="pct"/>
            <w:shd w:val="clear" w:color="auto" w:fill="auto"/>
            <w:noWrap/>
            <w:vAlign w:val="center"/>
          </w:tcPr>
          <w:p w14:paraId="2DE27E1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52" w:type="pct"/>
            <w:shd w:val="clear" w:color="auto" w:fill="auto"/>
            <w:noWrap/>
            <w:vAlign w:val="center"/>
          </w:tcPr>
          <w:p w14:paraId="650AED0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47" w:type="pct"/>
            <w:shd w:val="clear" w:color="auto" w:fill="auto"/>
            <w:noWrap/>
            <w:vAlign w:val="center"/>
          </w:tcPr>
          <w:p w14:paraId="6F32F3E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4341F" w:rsidRPr="00BF6D3D" w14:paraId="1FB0BE50" w14:textId="77777777" w:rsidTr="000D161F">
        <w:trPr>
          <w:cantSplit/>
        </w:trPr>
        <w:tc>
          <w:tcPr>
            <w:tcW w:w="387" w:type="pct"/>
            <w:shd w:val="clear" w:color="auto" w:fill="auto"/>
            <w:noWrap/>
            <w:vAlign w:val="center"/>
          </w:tcPr>
          <w:p w14:paraId="2B60BD2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2.5</w:t>
            </w:r>
          </w:p>
        </w:tc>
        <w:tc>
          <w:tcPr>
            <w:tcW w:w="1365" w:type="pct"/>
            <w:shd w:val="clear" w:color="auto" w:fill="auto"/>
            <w:vAlign w:val="center"/>
          </w:tcPr>
          <w:p w14:paraId="394554A4"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Тарифный коэффициент, соответствующий ступени</w:t>
            </w:r>
            <w:r w:rsidRPr="00BF6D3D">
              <w:rPr>
                <w:rFonts w:ascii="Myriad Pro" w:eastAsia="Times New Roman" w:hAnsi="Myriad Pro"/>
                <w:sz w:val="18"/>
                <w:szCs w:val="18"/>
                <w:lang w:eastAsia="ru-RU"/>
              </w:rPr>
              <w:br/>
              <w:t>по оплате труда</w:t>
            </w:r>
          </w:p>
        </w:tc>
        <w:tc>
          <w:tcPr>
            <w:tcW w:w="450" w:type="pct"/>
            <w:shd w:val="clear" w:color="auto" w:fill="auto"/>
            <w:noWrap/>
            <w:vAlign w:val="center"/>
          </w:tcPr>
          <w:p w14:paraId="33CCD86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599" w:type="pct"/>
            <w:shd w:val="clear" w:color="auto" w:fill="auto"/>
            <w:noWrap/>
            <w:vAlign w:val="center"/>
          </w:tcPr>
          <w:p w14:paraId="549652B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2,36</w:t>
            </w:r>
          </w:p>
        </w:tc>
        <w:tc>
          <w:tcPr>
            <w:tcW w:w="701" w:type="pct"/>
            <w:shd w:val="clear" w:color="auto" w:fill="auto"/>
            <w:noWrap/>
            <w:vAlign w:val="center"/>
          </w:tcPr>
          <w:p w14:paraId="25F0F16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2,36</w:t>
            </w:r>
          </w:p>
        </w:tc>
        <w:tc>
          <w:tcPr>
            <w:tcW w:w="752" w:type="pct"/>
            <w:shd w:val="clear" w:color="auto" w:fill="auto"/>
            <w:noWrap/>
            <w:vAlign w:val="center"/>
          </w:tcPr>
          <w:p w14:paraId="2769E6F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2,30</w:t>
            </w:r>
          </w:p>
        </w:tc>
        <w:tc>
          <w:tcPr>
            <w:tcW w:w="747" w:type="pct"/>
            <w:shd w:val="clear" w:color="auto" w:fill="auto"/>
            <w:noWrap/>
            <w:vAlign w:val="center"/>
          </w:tcPr>
          <w:p w14:paraId="24CE76D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2,30</w:t>
            </w:r>
          </w:p>
        </w:tc>
      </w:tr>
      <w:tr w:rsidR="0074341F" w:rsidRPr="00BF6D3D" w14:paraId="08575A48" w14:textId="77777777" w:rsidTr="000D161F">
        <w:trPr>
          <w:cantSplit/>
        </w:trPr>
        <w:tc>
          <w:tcPr>
            <w:tcW w:w="387" w:type="pct"/>
            <w:shd w:val="clear" w:color="auto" w:fill="auto"/>
            <w:noWrap/>
            <w:vAlign w:val="center"/>
          </w:tcPr>
          <w:p w14:paraId="5A81D81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2.6</w:t>
            </w:r>
          </w:p>
        </w:tc>
        <w:tc>
          <w:tcPr>
            <w:tcW w:w="1365" w:type="pct"/>
            <w:shd w:val="clear" w:color="auto" w:fill="auto"/>
            <w:vAlign w:val="center"/>
          </w:tcPr>
          <w:p w14:paraId="424C63DE"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Среднемесячная тарифная ставка ППП</w:t>
            </w:r>
          </w:p>
        </w:tc>
        <w:tc>
          <w:tcPr>
            <w:tcW w:w="450" w:type="pct"/>
            <w:shd w:val="clear" w:color="auto" w:fill="auto"/>
            <w:noWrap/>
            <w:vAlign w:val="center"/>
          </w:tcPr>
          <w:p w14:paraId="07A0103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599" w:type="pct"/>
            <w:shd w:val="clear" w:color="auto" w:fill="auto"/>
            <w:noWrap/>
            <w:vAlign w:val="center"/>
          </w:tcPr>
          <w:p w14:paraId="229BF72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15 509,89</w:t>
            </w:r>
          </w:p>
        </w:tc>
        <w:tc>
          <w:tcPr>
            <w:tcW w:w="701" w:type="pct"/>
            <w:shd w:val="clear" w:color="auto" w:fill="auto"/>
            <w:noWrap/>
            <w:vAlign w:val="center"/>
          </w:tcPr>
          <w:p w14:paraId="5464C0A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18 792,68</w:t>
            </w:r>
          </w:p>
        </w:tc>
        <w:tc>
          <w:tcPr>
            <w:tcW w:w="752" w:type="pct"/>
            <w:shd w:val="clear" w:color="auto" w:fill="auto"/>
            <w:noWrap/>
            <w:vAlign w:val="center"/>
          </w:tcPr>
          <w:p w14:paraId="384060D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18 299,09</w:t>
            </w:r>
          </w:p>
        </w:tc>
        <w:tc>
          <w:tcPr>
            <w:tcW w:w="747" w:type="pct"/>
            <w:shd w:val="clear" w:color="auto" w:fill="auto"/>
            <w:noWrap/>
            <w:vAlign w:val="center"/>
          </w:tcPr>
          <w:p w14:paraId="18D040E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18 147,73</w:t>
            </w:r>
          </w:p>
        </w:tc>
      </w:tr>
      <w:tr w:rsidR="0074341F" w:rsidRPr="00BF6D3D" w14:paraId="232904ED" w14:textId="77777777" w:rsidTr="000D161F">
        <w:trPr>
          <w:cantSplit/>
        </w:trPr>
        <w:tc>
          <w:tcPr>
            <w:tcW w:w="387" w:type="pct"/>
            <w:shd w:val="clear" w:color="auto" w:fill="auto"/>
            <w:noWrap/>
            <w:vAlign w:val="center"/>
          </w:tcPr>
          <w:p w14:paraId="1A2F26A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2.7</w:t>
            </w:r>
          </w:p>
        </w:tc>
        <w:tc>
          <w:tcPr>
            <w:tcW w:w="1365" w:type="pct"/>
            <w:shd w:val="clear" w:color="auto" w:fill="auto"/>
            <w:vAlign w:val="center"/>
          </w:tcPr>
          <w:p w14:paraId="1DEA3B0B"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Выплаты, связанные с режимом работы, с условиями труда (п.8.4.2.1.КД )</w:t>
            </w:r>
          </w:p>
        </w:tc>
        <w:tc>
          <w:tcPr>
            <w:tcW w:w="450" w:type="pct"/>
            <w:shd w:val="clear" w:color="auto" w:fill="auto"/>
            <w:noWrap/>
            <w:vAlign w:val="center"/>
          </w:tcPr>
          <w:p w14:paraId="3DE7EA3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599" w:type="pct"/>
            <w:shd w:val="clear" w:color="auto" w:fill="auto"/>
            <w:noWrap/>
            <w:vAlign w:val="center"/>
          </w:tcPr>
          <w:p w14:paraId="0510217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01" w:type="pct"/>
            <w:shd w:val="clear" w:color="auto" w:fill="auto"/>
            <w:noWrap/>
            <w:vAlign w:val="center"/>
          </w:tcPr>
          <w:p w14:paraId="56DF6BA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52" w:type="pct"/>
            <w:shd w:val="clear" w:color="auto" w:fill="auto"/>
            <w:noWrap/>
            <w:vAlign w:val="center"/>
          </w:tcPr>
          <w:p w14:paraId="5432A93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47" w:type="pct"/>
            <w:shd w:val="clear" w:color="auto" w:fill="auto"/>
            <w:noWrap/>
            <w:vAlign w:val="center"/>
          </w:tcPr>
          <w:p w14:paraId="36923C8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4341F" w:rsidRPr="00BF6D3D" w14:paraId="5AAF9704" w14:textId="77777777" w:rsidTr="000D161F">
        <w:trPr>
          <w:cantSplit/>
        </w:trPr>
        <w:tc>
          <w:tcPr>
            <w:tcW w:w="387" w:type="pct"/>
            <w:shd w:val="clear" w:color="auto" w:fill="auto"/>
            <w:noWrap/>
            <w:vAlign w:val="center"/>
          </w:tcPr>
          <w:p w14:paraId="77AEB19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2.7.1</w:t>
            </w:r>
          </w:p>
        </w:tc>
        <w:tc>
          <w:tcPr>
            <w:tcW w:w="1365" w:type="pct"/>
            <w:shd w:val="clear" w:color="auto" w:fill="auto"/>
            <w:vAlign w:val="center"/>
          </w:tcPr>
          <w:p w14:paraId="03DEEDBB"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450" w:type="pct"/>
            <w:shd w:val="clear" w:color="auto" w:fill="auto"/>
            <w:noWrap/>
            <w:vAlign w:val="center"/>
          </w:tcPr>
          <w:p w14:paraId="1A52E1B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599" w:type="pct"/>
            <w:shd w:val="clear" w:color="auto" w:fill="auto"/>
            <w:noWrap/>
            <w:vAlign w:val="center"/>
          </w:tcPr>
          <w:p w14:paraId="78A93D6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15,69</w:t>
            </w:r>
          </w:p>
        </w:tc>
        <w:tc>
          <w:tcPr>
            <w:tcW w:w="701" w:type="pct"/>
            <w:shd w:val="clear" w:color="auto" w:fill="auto"/>
            <w:noWrap/>
            <w:vAlign w:val="center"/>
          </w:tcPr>
          <w:p w14:paraId="0FA6A80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17,35</w:t>
            </w:r>
          </w:p>
        </w:tc>
        <w:tc>
          <w:tcPr>
            <w:tcW w:w="752" w:type="pct"/>
            <w:shd w:val="clear" w:color="auto" w:fill="auto"/>
            <w:noWrap/>
            <w:vAlign w:val="center"/>
          </w:tcPr>
          <w:p w14:paraId="0788491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15,69</w:t>
            </w:r>
          </w:p>
        </w:tc>
        <w:tc>
          <w:tcPr>
            <w:tcW w:w="747" w:type="pct"/>
            <w:shd w:val="clear" w:color="auto" w:fill="auto"/>
            <w:noWrap/>
            <w:vAlign w:val="center"/>
          </w:tcPr>
          <w:p w14:paraId="1268D49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15,69</w:t>
            </w:r>
          </w:p>
        </w:tc>
      </w:tr>
      <w:tr w:rsidR="0074341F" w:rsidRPr="00BF6D3D" w14:paraId="2B5DD595" w14:textId="77777777" w:rsidTr="000D161F">
        <w:trPr>
          <w:cantSplit/>
        </w:trPr>
        <w:tc>
          <w:tcPr>
            <w:tcW w:w="387" w:type="pct"/>
            <w:shd w:val="clear" w:color="auto" w:fill="auto"/>
            <w:noWrap/>
            <w:vAlign w:val="center"/>
          </w:tcPr>
          <w:p w14:paraId="1D41543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2.7.2</w:t>
            </w:r>
          </w:p>
        </w:tc>
        <w:tc>
          <w:tcPr>
            <w:tcW w:w="1365" w:type="pct"/>
            <w:shd w:val="clear" w:color="auto" w:fill="auto"/>
            <w:vAlign w:val="center"/>
          </w:tcPr>
          <w:p w14:paraId="6E487AB3"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450" w:type="pct"/>
            <w:shd w:val="clear" w:color="auto" w:fill="auto"/>
            <w:noWrap/>
            <w:vAlign w:val="center"/>
          </w:tcPr>
          <w:p w14:paraId="6D98121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599" w:type="pct"/>
            <w:shd w:val="clear" w:color="auto" w:fill="auto"/>
            <w:noWrap/>
            <w:vAlign w:val="center"/>
          </w:tcPr>
          <w:p w14:paraId="7DFC1B1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2 434,27</w:t>
            </w:r>
          </w:p>
        </w:tc>
        <w:tc>
          <w:tcPr>
            <w:tcW w:w="701" w:type="pct"/>
            <w:shd w:val="clear" w:color="auto" w:fill="auto"/>
            <w:noWrap/>
            <w:vAlign w:val="center"/>
          </w:tcPr>
          <w:p w14:paraId="4BA7DD2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3 260,53</w:t>
            </w:r>
          </w:p>
        </w:tc>
        <w:tc>
          <w:tcPr>
            <w:tcW w:w="752" w:type="pct"/>
            <w:shd w:val="clear" w:color="auto" w:fill="auto"/>
            <w:noWrap/>
            <w:vAlign w:val="center"/>
          </w:tcPr>
          <w:p w14:paraId="01DC09F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2 872,04</w:t>
            </w:r>
          </w:p>
        </w:tc>
        <w:tc>
          <w:tcPr>
            <w:tcW w:w="747" w:type="pct"/>
            <w:shd w:val="clear" w:color="auto" w:fill="auto"/>
            <w:noWrap/>
            <w:vAlign w:val="center"/>
          </w:tcPr>
          <w:p w14:paraId="7178338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2 848,28</w:t>
            </w:r>
          </w:p>
        </w:tc>
      </w:tr>
      <w:tr w:rsidR="0074341F" w:rsidRPr="00BF6D3D" w14:paraId="0A3A0D48" w14:textId="77777777" w:rsidTr="000D161F">
        <w:trPr>
          <w:cantSplit/>
        </w:trPr>
        <w:tc>
          <w:tcPr>
            <w:tcW w:w="387" w:type="pct"/>
            <w:shd w:val="clear" w:color="auto" w:fill="auto"/>
            <w:noWrap/>
            <w:vAlign w:val="center"/>
          </w:tcPr>
          <w:p w14:paraId="49D7723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2.8</w:t>
            </w:r>
          </w:p>
        </w:tc>
        <w:tc>
          <w:tcPr>
            <w:tcW w:w="1365" w:type="pct"/>
            <w:shd w:val="clear" w:color="auto" w:fill="auto"/>
            <w:vAlign w:val="center"/>
          </w:tcPr>
          <w:p w14:paraId="6944C36D"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Текущее премирование</w:t>
            </w:r>
          </w:p>
        </w:tc>
        <w:tc>
          <w:tcPr>
            <w:tcW w:w="450" w:type="pct"/>
            <w:shd w:val="clear" w:color="auto" w:fill="auto"/>
            <w:noWrap/>
            <w:vAlign w:val="center"/>
          </w:tcPr>
          <w:p w14:paraId="0E0A0F9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599" w:type="pct"/>
            <w:shd w:val="clear" w:color="auto" w:fill="auto"/>
            <w:noWrap/>
            <w:vAlign w:val="center"/>
          </w:tcPr>
          <w:p w14:paraId="3304789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01" w:type="pct"/>
            <w:shd w:val="clear" w:color="auto" w:fill="auto"/>
            <w:noWrap/>
            <w:vAlign w:val="center"/>
          </w:tcPr>
          <w:p w14:paraId="4D92C17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52" w:type="pct"/>
            <w:shd w:val="clear" w:color="auto" w:fill="auto"/>
            <w:noWrap/>
            <w:vAlign w:val="center"/>
          </w:tcPr>
          <w:p w14:paraId="1215148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47" w:type="pct"/>
            <w:shd w:val="clear" w:color="auto" w:fill="auto"/>
            <w:noWrap/>
            <w:vAlign w:val="center"/>
          </w:tcPr>
          <w:p w14:paraId="4DC1432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4341F" w:rsidRPr="00BF6D3D" w14:paraId="3151CEF9" w14:textId="77777777" w:rsidTr="000D161F">
        <w:trPr>
          <w:cantSplit/>
        </w:trPr>
        <w:tc>
          <w:tcPr>
            <w:tcW w:w="387" w:type="pct"/>
            <w:shd w:val="clear" w:color="auto" w:fill="auto"/>
            <w:noWrap/>
            <w:vAlign w:val="center"/>
          </w:tcPr>
          <w:p w14:paraId="701C3C0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2.8.1</w:t>
            </w:r>
          </w:p>
        </w:tc>
        <w:tc>
          <w:tcPr>
            <w:tcW w:w="1365" w:type="pct"/>
            <w:shd w:val="clear" w:color="auto" w:fill="auto"/>
            <w:vAlign w:val="center"/>
          </w:tcPr>
          <w:p w14:paraId="0637AD37"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450" w:type="pct"/>
            <w:shd w:val="clear" w:color="auto" w:fill="auto"/>
            <w:noWrap/>
            <w:vAlign w:val="center"/>
          </w:tcPr>
          <w:p w14:paraId="20FCD45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599" w:type="pct"/>
            <w:shd w:val="clear" w:color="auto" w:fill="auto"/>
            <w:noWrap/>
            <w:vAlign w:val="center"/>
          </w:tcPr>
          <w:p w14:paraId="1E6B2B1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59,83</w:t>
            </w:r>
          </w:p>
        </w:tc>
        <w:tc>
          <w:tcPr>
            <w:tcW w:w="701" w:type="pct"/>
            <w:shd w:val="clear" w:color="auto" w:fill="auto"/>
            <w:noWrap/>
            <w:vAlign w:val="center"/>
          </w:tcPr>
          <w:p w14:paraId="10617D4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75,00</w:t>
            </w:r>
          </w:p>
        </w:tc>
        <w:tc>
          <w:tcPr>
            <w:tcW w:w="752" w:type="pct"/>
            <w:shd w:val="clear" w:color="auto" w:fill="auto"/>
            <w:noWrap/>
            <w:vAlign w:val="center"/>
          </w:tcPr>
          <w:p w14:paraId="0710F2A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75,00</w:t>
            </w:r>
          </w:p>
        </w:tc>
        <w:tc>
          <w:tcPr>
            <w:tcW w:w="747" w:type="pct"/>
            <w:shd w:val="clear" w:color="auto" w:fill="auto"/>
            <w:noWrap/>
            <w:vAlign w:val="center"/>
          </w:tcPr>
          <w:p w14:paraId="3039B7E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75,00</w:t>
            </w:r>
          </w:p>
        </w:tc>
      </w:tr>
      <w:tr w:rsidR="0074341F" w:rsidRPr="00BF6D3D" w14:paraId="4301BA24" w14:textId="77777777" w:rsidTr="000D161F">
        <w:trPr>
          <w:cantSplit/>
        </w:trPr>
        <w:tc>
          <w:tcPr>
            <w:tcW w:w="387" w:type="pct"/>
            <w:shd w:val="clear" w:color="auto" w:fill="auto"/>
            <w:noWrap/>
            <w:vAlign w:val="center"/>
          </w:tcPr>
          <w:p w14:paraId="2A7DF21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2.8.2</w:t>
            </w:r>
          </w:p>
        </w:tc>
        <w:tc>
          <w:tcPr>
            <w:tcW w:w="1365" w:type="pct"/>
            <w:shd w:val="clear" w:color="auto" w:fill="auto"/>
            <w:vAlign w:val="center"/>
          </w:tcPr>
          <w:p w14:paraId="3CBC0DDB"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450" w:type="pct"/>
            <w:shd w:val="clear" w:color="auto" w:fill="auto"/>
            <w:noWrap/>
            <w:vAlign w:val="center"/>
          </w:tcPr>
          <w:p w14:paraId="156C4D5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599" w:type="pct"/>
            <w:shd w:val="clear" w:color="auto" w:fill="auto"/>
            <w:noWrap/>
            <w:vAlign w:val="center"/>
          </w:tcPr>
          <w:p w14:paraId="76DF168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10 736,88</w:t>
            </w:r>
          </w:p>
        </w:tc>
        <w:tc>
          <w:tcPr>
            <w:tcW w:w="701" w:type="pct"/>
            <w:shd w:val="clear" w:color="auto" w:fill="auto"/>
            <w:noWrap/>
            <w:vAlign w:val="center"/>
          </w:tcPr>
          <w:p w14:paraId="677148A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16 539,91</w:t>
            </w:r>
          </w:p>
        </w:tc>
        <w:tc>
          <w:tcPr>
            <w:tcW w:w="752" w:type="pct"/>
            <w:shd w:val="clear" w:color="auto" w:fill="auto"/>
            <w:noWrap/>
            <w:vAlign w:val="center"/>
          </w:tcPr>
          <w:p w14:paraId="7FFC633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15 878,35</w:t>
            </w:r>
          </w:p>
        </w:tc>
        <w:tc>
          <w:tcPr>
            <w:tcW w:w="747" w:type="pct"/>
            <w:shd w:val="clear" w:color="auto" w:fill="auto"/>
            <w:noWrap/>
            <w:vAlign w:val="center"/>
          </w:tcPr>
          <w:p w14:paraId="1077123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15 747,01</w:t>
            </w:r>
          </w:p>
        </w:tc>
      </w:tr>
      <w:tr w:rsidR="0074341F" w:rsidRPr="00BF6D3D" w14:paraId="3936329C" w14:textId="77777777" w:rsidTr="000D161F">
        <w:trPr>
          <w:cantSplit/>
        </w:trPr>
        <w:tc>
          <w:tcPr>
            <w:tcW w:w="387" w:type="pct"/>
            <w:shd w:val="clear" w:color="auto" w:fill="auto"/>
            <w:noWrap/>
            <w:vAlign w:val="center"/>
          </w:tcPr>
          <w:p w14:paraId="344ED6D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2.9</w:t>
            </w:r>
          </w:p>
        </w:tc>
        <w:tc>
          <w:tcPr>
            <w:tcW w:w="1365" w:type="pct"/>
            <w:shd w:val="clear" w:color="auto" w:fill="auto"/>
            <w:vAlign w:val="center"/>
          </w:tcPr>
          <w:p w14:paraId="4F94AED3"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Вознаграждение за выслугу лет</w:t>
            </w:r>
          </w:p>
        </w:tc>
        <w:tc>
          <w:tcPr>
            <w:tcW w:w="450" w:type="pct"/>
            <w:shd w:val="clear" w:color="auto" w:fill="auto"/>
            <w:noWrap/>
            <w:vAlign w:val="center"/>
          </w:tcPr>
          <w:p w14:paraId="1603C1C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599" w:type="pct"/>
            <w:shd w:val="clear" w:color="auto" w:fill="auto"/>
            <w:noWrap/>
            <w:vAlign w:val="center"/>
          </w:tcPr>
          <w:p w14:paraId="292CA83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01" w:type="pct"/>
            <w:shd w:val="clear" w:color="auto" w:fill="auto"/>
            <w:noWrap/>
            <w:vAlign w:val="center"/>
          </w:tcPr>
          <w:p w14:paraId="313DE1B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52" w:type="pct"/>
            <w:shd w:val="clear" w:color="auto" w:fill="auto"/>
            <w:noWrap/>
            <w:vAlign w:val="center"/>
          </w:tcPr>
          <w:p w14:paraId="2E08982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47" w:type="pct"/>
            <w:shd w:val="clear" w:color="auto" w:fill="auto"/>
            <w:noWrap/>
            <w:vAlign w:val="center"/>
          </w:tcPr>
          <w:p w14:paraId="1AC2AB6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4341F" w:rsidRPr="00BF6D3D" w14:paraId="32BF91AB" w14:textId="77777777" w:rsidTr="000D161F">
        <w:trPr>
          <w:cantSplit/>
        </w:trPr>
        <w:tc>
          <w:tcPr>
            <w:tcW w:w="387" w:type="pct"/>
            <w:shd w:val="clear" w:color="auto" w:fill="auto"/>
            <w:noWrap/>
            <w:vAlign w:val="center"/>
          </w:tcPr>
          <w:p w14:paraId="6F405A3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2.9.1</w:t>
            </w:r>
          </w:p>
        </w:tc>
        <w:tc>
          <w:tcPr>
            <w:tcW w:w="1365" w:type="pct"/>
            <w:shd w:val="clear" w:color="auto" w:fill="auto"/>
            <w:vAlign w:val="center"/>
          </w:tcPr>
          <w:p w14:paraId="12D2F8FB"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450" w:type="pct"/>
            <w:shd w:val="clear" w:color="auto" w:fill="auto"/>
            <w:noWrap/>
            <w:vAlign w:val="center"/>
          </w:tcPr>
          <w:p w14:paraId="42A683C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599" w:type="pct"/>
            <w:shd w:val="clear" w:color="auto" w:fill="auto"/>
            <w:noWrap/>
            <w:vAlign w:val="center"/>
          </w:tcPr>
          <w:p w14:paraId="091A7E4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13,58</w:t>
            </w:r>
          </w:p>
        </w:tc>
        <w:tc>
          <w:tcPr>
            <w:tcW w:w="701" w:type="pct"/>
            <w:shd w:val="clear" w:color="auto" w:fill="auto"/>
            <w:noWrap/>
            <w:vAlign w:val="center"/>
          </w:tcPr>
          <w:p w14:paraId="586A3AF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15,00</w:t>
            </w:r>
          </w:p>
        </w:tc>
        <w:tc>
          <w:tcPr>
            <w:tcW w:w="752" w:type="pct"/>
            <w:shd w:val="clear" w:color="auto" w:fill="auto"/>
            <w:noWrap/>
            <w:vAlign w:val="center"/>
          </w:tcPr>
          <w:p w14:paraId="7E65B84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13,58</w:t>
            </w:r>
          </w:p>
        </w:tc>
        <w:tc>
          <w:tcPr>
            <w:tcW w:w="747" w:type="pct"/>
            <w:shd w:val="clear" w:color="auto" w:fill="auto"/>
            <w:noWrap/>
            <w:vAlign w:val="center"/>
          </w:tcPr>
          <w:p w14:paraId="1F5C4B4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13,58</w:t>
            </w:r>
          </w:p>
        </w:tc>
      </w:tr>
      <w:tr w:rsidR="0074341F" w:rsidRPr="00BF6D3D" w14:paraId="3B3CBBF4" w14:textId="77777777" w:rsidTr="000D161F">
        <w:trPr>
          <w:cantSplit/>
        </w:trPr>
        <w:tc>
          <w:tcPr>
            <w:tcW w:w="387" w:type="pct"/>
            <w:shd w:val="clear" w:color="auto" w:fill="auto"/>
            <w:noWrap/>
            <w:vAlign w:val="center"/>
          </w:tcPr>
          <w:p w14:paraId="7A44288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2.9.2</w:t>
            </w:r>
          </w:p>
        </w:tc>
        <w:tc>
          <w:tcPr>
            <w:tcW w:w="1365" w:type="pct"/>
            <w:shd w:val="clear" w:color="auto" w:fill="auto"/>
            <w:vAlign w:val="center"/>
          </w:tcPr>
          <w:p w14:paraId="23D3DA53"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450" w:type="pct"/>
            <w:shd w:val="clear" w:color="auto" w:fill="auto"/>
            <w:noWrap/>
            <w:vAlign w:val="center"/>
          </w:tcPr>
          <w:p w14:paraId="116B71C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599" w:type="pct"/>
            <w:shd w:val="clear" w:color="auto" w:fill="auto"/>
            <w:noWrap/>
            <w:vAlign w:val="center"/>
          </w:tcPr>
          <w:p w14:paraId="61F9A28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2 107,02</w:t>
            </w:r>
          </w:p>
        </w:tc>
        <w:tc>
          <w:tcPr>
            <w:tcW w:w="701" w:type="pct"/>
            <w:shd w:val="clear" w:color="auto" w:fill="auto"/>
            <w:noWrap/>
            <w:vAlign w:val="center"/>
          </w:tcPr>
          <w:p w14:paraId="40DD2C2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2 818,90</w:t>
            </w:r>
          </w:p>
        </w:tc>
        <w:tc>
          <w:tcPr>
            <w:tcW w:w="752" w:type="pct"/>
            <w:shd w:val="clear" w:color="auto" w:fill="auto"/>
            <w:noWrap/>
            <w:vAlign w:val="center"/>
          </w:tcPr>
          <w:p w14:paraId="7FF47BF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2 485,93</w:t>
            </w:r>
          </w:p>
        </w:tc>
        <w:tc>
          <w:tcPr>
            <w:tcW w:w="747" w:type="pct"/>
            <w:shd w:val="clear" w:color="auto" w:fill="auto"/>
            <w:noWrap/>
            <w:vAlign w:val="center"/>
          </w:tcPr>
          <w:p w14:paraId="614550E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2 465,37</w:t>
            </w:r>
          </w:p>
        </w:tc>
      </w:tr>
      <w:tr w:rsidR="0074341F" w:rsidRPr="00BF6D3D" w14:paraId="2E2237C6" w14:textId="77777777" w:rsidTr="000D161F">
        <w:trPr>
          <w:cantSplit/>
        </w:trPr>
        <w:tc>
          <w:tcPr>
            <w:tcW w:w="387" w:type="pct"/>
            <w:shd w:val="clear" w:color="auto" w:fill="auto"/>
            <w:noWrap/>
            <w:vAlign w:val="center"/>
          </w:tcPr>
          <w:p w14:paraId="24034EE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2.10</w:t>
            </w:r>
          </w:p>
        </w:tc>
        <w:tc>
          <w:tcPr>
            <w:tcW w:w="1365" w:type="pct"/>
            <w:shd w:val="clear" w:color="auto" w:fill="auto"/>
            <w:vAlign w:val="center"/>
          </w:tcPr>
          <w:p w14:paraId="2DF74798"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Выплаты по итогам года</w:t>
            </w:r>
          </w:p>
        </w:tc>
        <w:tc>
          <w:tcPr>
            <w:tcW w:w="450" w:type="pct"/>
            <w:shd w:val="clear" w:color="auto" w:fill="auto"/>
            <w:noWrap/>
            <w:vAlign w:val="center"/>
          </w:tcPr>
          <w:p w14:paraId="02824AD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599" w:type="pct"/>
            <w:shd w:val="clear" w:color="auto" w:fill="auto"/>
            <w:noWrap/>
            <w:vAlign w:val="center"/>
          </w:tcPr>
          <w:p w14:paraId="5B7EE66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01" w:type="pct"/>
            <w:shd w:val="clear" w:color="auto" w:fill="auto"/>
            <w:noWrap/>
            <w:vAlign w:val="center"/>
          </w:tcPr>
          <w:p w14:paraId="2E5A3A1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52" w:type="pct"/>
            <w:shd w:val="clear" w:color="auto" w:fill="auto"/>
            <w:noWrap/>
            <w:vAlign w:val="center"/>
          </w:tcPr>
          <w:p w14:paraId="56735D1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47" w:type="pct"/>
            <w:shd w:val="clear" w:color="auto" w:fill="auto"/>
            <w:noWrap/>
            <w:vAlign w:val="center"/>
          </w:tcPr>
          <w:p w14:paraId="22C657C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4341F" w:rsidRPr="00BF6D3D" w14:paraId="22529625" w14:textId="77777777" w:rsidTr="000D161F">
        <w:trPr>
          <w:cantSplit/>
        </w:trPr>
        <w:tc>
          <w:tcPr>
            <w:tcW w:w="387" w:type="pct"/>
            <w:shd w:val="clear" w:color="auto" w:fill="auto"/>
            <w:noWrap/>
            <w:vAlign w:val="center"/>
          </w:tcPr>
          <w:p w14:paraId="71C26F8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2.10.1</w:t>
            </w:r>
          </w:p>
        </w:tc>
        <w:tc>
          <w:tcPr>
            <w:tcW w:w="1365" w:type="pct"/>
            <w:shd w:val="clear" w:color="auto" w:fill="auto"/>
            <w:vAlign w:val="center"/>
          </w:tcPr>
          <w:p w14:paraId="4B3DB4FC"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450" w:type="pct"/>
            <w:shd w:val="clear" w:color="auto" w:fill="auto"/>
            <w:noWrap/>
            <w:vAlign w:val="center"/>
          </w:tcPr>
          <w:p w14:paraId="1954F5B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599" w:type="pct"/>
            <w:shd w:val="clear" w:color="auto" w:fill="auto"/>
            <w:noWrap/>
            <w:vAlign w:val="center"/>
          </w:tcPr>
          <w:p w14:paraId="6B6298C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4,00</w:t>
            </w:r>
          </w:p>
        </w:tc>
        <w:tc>
          <w:tcPr>
            <w:tcW w:w="701" w:type="pct"/>
            <w:shd w:val="clear" w:color="auto" w:fill="auto"/>
            <w:noWrap/>
            <w:vAlign w:val="center"/>
          </w:tcPr>
          <w:p w14:paraId="408D33A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33,00</w:t>
            </w:r>
          </w:p>
        </w:tc>
        <w:tc>
          <w:tcPr>
            <w:tcW w:w="752" w:type="pct"/>
            <w:shd w:val="clear" w:color="auto" w:fill="auto"/>
            <w:noWrap/>
            <w:vAlign w:val="center"/>
          </w:tcPr>
          <w:p w14:paraId="0403BAF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4,00</w:t>
            </w:r>
          </w:p>
        </w:tc>
        <w:tc>
          <w:tcPr>
            <w:tcW w:w="747" w:type="pct"/>
            <w:shd w:val="clear" w:color="auto" w:fill="auto"/>
            <w:noWrap/>
            <w:vAlign w:val="center"/>
          </w:tcPr>
          <w:p w14:paraId="1E28E7D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4,00</w:t>
            </w:r>
          </w:p>
        </w:tc>
      </w:tr>
      <w:tr w:rsidR="0074341F" w:rsidRPr="00BF6D3D" w14:paraId="393C85F2" w14:textId="77777777" w:rsidTr="000D161F">
        <w:trPr>
          <w:cantSplit/>
        </w:trPr>
        <w:tc>
          <w:tcPr>
            <w:tcW w:w="387" w:type="pct"/>
            <w:shd w:val="clear" w:color="auto" w:fill="auto"/>
            <w:noWrap/>
            <w:vAlign w:val="center"/>
          </w:tcPr>
          <w:p w14:paraId="5556D30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2.10.2</w:t>
            </w:r>
          </w:p>
        </w:tc>
        <w:tc>
          <w:tcPr>
            <w:tcW w:w="1365" w:type="pct"/>
            <w:shd w:val="clear" w:color="auto" w:fill="auto"/>
            <w:vAlign w:val="center"/>
          </w:tcPr>
          <w:p w14:paraId="7EEA4EE3"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450" w:type="pct"/>
            <w:shd w:val="clear" w:color="auto" w:fill="auto"/>
            <w:noWrap/>
            <w:vAlign w:val="center"/>
          </w:tcPr>
          <w:p w14:paraId="7DE1662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599" w:type="pct"/>
            <w:shd w:val="clear" w:color="auto" w:fill="auto"/>
            <w:noWrap/>
            <w:vAlign w:val="center"/>
          </w:tcPr>
          <w:p w14:paraId="4B17F00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620,40</w:t>
            </w:r>
          </w:p>
        </w:tc>
        <w:tc>
          <w:tcPr>
            <w:tcW w:w="701" w:type="pct"/>
            <w:shd w:val="clear" w:color="auto" w:fill="auto"/>
            <w:noWrap/>
            <w:vAlign w:val="center"/>
          </w:tcPr>
          <w:p w14:paraId="705F457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6 201,58</w:t>
            </w:r>
          </w:p>
        </w:tc>
        <w:tc>
          <w:tcPr>
            <w:tcW w:w="752" w:type="pct"/>
            <w:shd w:val="clear" w:color="auto" w:fill="auto"/>
            <w:noWrap/>
            <w:vAlign w:val="center"/>
          </w:tcPr>
          <w:p w14:paraId="11F967D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731,96</w:t>
            </w:r>
          </w:p>
        </w:tc>
        <w:tc>
          <w:tcPr>
            <w:tcW w:w="747" w:type="pct"/>
            <w:shd w:val="clear" w:color="auto" w:fill="auto"/>
            <w:noWrap/>
            <w:vAlign w:val="center"/>
          </w:tcPr>
          <w:p w14:paraId="281142C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725,91</w:t>
            </w:r>
          </w:p>
        </w:tc>
      </w:tr>
      <w:tr w:rsidR="0074341F" w:rsidRPr="00BF6D3D" w14:paraId="647A35EB" w14:textId="77777777" w:rsidTr="000D161F">
        <w:trPr>
          <w:cantSplit/>
        </w:trPr>
        <w:tc>
          <w:tcPr>
            <w:tcW w:w="387" w:type="pct"/>
            <w:shd w:val="clear" w:color="auto" w:fill="auto"/>
            <w:noWrap/>
            <w:vAlign w:val="center"/>
          </w:tcPr>
          <w:p w14:paraId="61EB55B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2.11</w:t>
            </w:r>
          </w:p>
        </w:tc>
        <w:tc>
          <w:tcPr>
            <w:tcW w:w="1365" w:type="pct"/>
            <w:shd w:val="clear" w:color="auto" w:fill="auto"/>
            <w:vAlign w:val="center"/>
          </w:tcPr>
          <w:p w14:paraId="1C449EFC"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Выплаты по надбавкам стимулирующего характера (п.8.4.2.2. КД)</w:t>
            </w:r>
          </w:p>
        </w:tc>
        <w:tc>
          <w:tcPr>
            <w:tcW w:w="450" w:type="pct"/>
            <w:shd w:val="clear" w:color="auto" w:fill="auto"/>
            <w:noWrap/>
            <w:vAlign w:val="center"/>
          </w:tcPr>
          <w:p w14:paraId="0F93D7E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599" w:type="pct"/>
            <w:shd w:val="clear" w:color="auto" w:fill="auto"/>
            <w:noWrap/>
            <w:vAlign w:val="center"/>
          </w:tcPr>
          <w:p w14:paraId="35CF89A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01" w:type="pct"/>
            <w:shd w:val="clear" w:color="auto" w:fill="auto"/>
            <w:noWrap/>
            <w:vAlign w:val="center"/>
          </w:tcPr>
          <w:p w14:paraId="75E0640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52" w:type="pct"/>
            <w:shd w:val="clear" w:color="auto" w:fill="auto"/>
            <w:noWrap/>
            <w:vAlign w:val="center"/>
          </w:tcPr>
          <w:p w14:paraId="3C69EEE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47" w:type="pct"/>
            <w:shd w:val="clear" w:color="auto" w:fill="auto"/>
            <w:noWrap/>
            <w:vAlign w:val="center"/>
          </w:tcPr>
          <w:p w14:paraId="46FFF58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4341F" w:rsidRPr="00BF6D3D" w14:paraId="7ED525D8" w14:textId="77777777" w:rsidTr="000D161F">
        <w:trPr>
          <w:cantSplit/>
        </w:trPr>
        <w:tc>
          <w:tcPr>
            <w:tcW w:w="387" w:type="pct"/>
            <w:shd w:val="clear" w:color="auto" w:fill="auto"/>
            <w:noWrap/>
            <w:vAlign w:val="center"/>
          </w:tcPr>
          <w:p w14:paraId="3F73735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2.11.1</w:t>
            </w:r>
          </w:p>
        </w:tc>
        <w:tc>
          <w:tcPr>
            <w:tcW w:w="1365" w:type="pct"/>
            <w:shd w:val="clear" w:color="auto" w:fill="auto"/>
            <w:vAlign w:val="center"/>
          </w:tcPr>
          <w:p w14:paraId="4B1C3A20"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450" w:type="pct"/>
            <w:shd w:val="clear" w:color="auto" w:fill="auto"/>
            <w:noWrap/>
            <w:vAlign w:val="center"/>
          </w:tcPr>
          <w:p w14:paraId="14EECAF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599" w:type="pct"/>
            <w:shd w:val="clear" w:color="auto" w:fill="auto"/>
            <w:noWrap/>
            <w:vAlign w:val="center"/>
          </w:tcPr>
          <w:p w14:paraId="27EC804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0,68</w:t>
            </w:r>
          </w:p>
        </w:tc>
        <w:tc>
          <w:tcPr>
            <w:tcW w:w="701" w:type="pct"/>
            <w:shd w:val="clear" w:color="auto" w:fill="auto"/>
            <w:noWrap/>
            <w:vAlign w:val="center"/>
          </w:tcPr>
          <w:p w14:paraId="3701FFE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0,68</w:t>
            </w:r>
          </w:p>
        </w:tc>
        <w:tc>
          <w:tcPr>
            <w:tcW w:w="752" w:type="pct"/>
            <w:shd w:val="clear" w:color="auto" w:fill="auto"/>
            <w:noWrap/>
            <w:vAlign w:val="center"/>
          </w:tcPr>
          <w:p w14:paraId="62C23DA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w:t>
            </w:r>
          </w:p>
        </w:tc>
        <w:tc>
          <w:tcPr>
            <w:tcW w:w="747" w:type="pct"/>
            <w:shd w:val="clear" w:color="auto" w:fill="auto"/>
            <w:noWrap/>
            <w:vAlign w:val="center"/>
          </w:tcPr>
          <w:p w14:paraId="50C3B3C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w:t>
            </w:r>
          </w:p>
        </w:tc>
      </w:tr>
      <w:tr w:rsidR="0074341F" w:rsidRPr="00BF6D3D" w14:paraId="2DFFE388" w14:textId="77777777" w:rsidTr="000D161F">
        <w:trPr>
          <w:cantSplit/>
        </w:trPr>
        <w:tc>
          <w:tcPr>
            <w:tcW w:w="387" w:type="pct"/>
            <w:shd w:val="clear" w:color="auto" w:fill="auto"/>
            <w:noWrap/>
            <w:vAlign w:val="center"/>
          </w:tcPr>
          <w:p w14:paraId="5219CB0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2.11.2</w:t>
            </w:r>
          </w:p>
        </w:tc>
        <w:tc>
          <w:tcPr>
            <w:tcW w:w="1365" w:type="pct"/>
            <w:shd w:val="clear" w:color="auto" w:fill="auto"/>
            <w:vAlign w:val="center"/>
          </w:tcPr>
          <w:p w14:paraId="428E9340"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450" w:type="pct"/>
            <w:shd w:val="clear" w:color="auto" w:fill="auto"/>
            <w:noWrap/>
            <w:vAlign w:val="center"/>
          </w:tcPr>
          <w:p w14:paraId="72B3D19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599" w:type="pct"/>
            <w:shd w:val="clear" w:color="auto" w:fill="auto"/>
            <w:noWrap/>
            <w:vAlign w:val="center"/>
          </w:tcPr>
          <w:p w14:paraId="777BA74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98,02</w:t>
            </w:r>
          </w:p>
        </w:tc>
        <w:tc>
          <w:tcPr>
            <w:tcW w:w="701" w:type="pct"/>
            <w:shd w:val="clear" w:color="auto" w:fill="auto"/>
            <w:noWrap/>
            <w:vAlign w:val="center"/>
          </w:tcPr>
          <w:p w14:paraId="5DCD358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97,31</w:t>
            </w:r>
          </w:p>
        </w:tc>
        <w:tc>
          <w:tcPr>
            <w:tcW w:w="752" w:type="pct"/>
            <w:shd w:val="clear" w:color="auto" w:fill="auto"/>
            <w:noWrap/>
            <w:vAlign w:val="center"/>
          </w:tcPr>
          <w:p w14:paraId="248B0A5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747" w:type="pct"/>
            <w:shd w:val="clear" w:color="auto" w:fill="auto"/>
            <w:noWrap/>
            <w:vAlign w:val="center"/>
          </w:tcPr>
          <w:p w14:paraId="0519132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r>
      <w:tr w:rsidR="0074341F" w:rsidRPr="00BF6D3D" w14:paraId="4E537436" w14:textId="77777777" w:rsidTr="000D161F">
        <w:trPr>
          <w:cantSplit/>
        </w:trPr>
        <w:tc>
          <w:tcPr>
            <w:tcW w:w="387" w:type="pct"/>
            <w:shd w:val="clear" w:color="auto" w:fill="auto"/>
            <w:noWrap/>
            <w:vAlign w:val="center"/>
          </w:tcPr>
          <w:p w14:paraId="4CC8ACA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2.12</w:t>
            </w:r>
          </w:p>
        </w:tc>
        <w:tc>
          <w:tcPr>
            <w:tcW w:w="1365" w:type="pct"/>
            <w:shd w:val="clear" w:color="auto" w:fill="auto"/>
            <w:vAlign w:val="center"/>
          </w:tcPr>
          <w:p w14:paraId="49935642"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Выплаты по временной нетрудоспособности (п.8.5.8. КД)</w:t>
            </w:r>
          </w:p>
        </w:tc>
        <w:tc>
          <w:tcPr>
            <w:tcW w:w="450" w:type="pct"/>
            <w:shd w:val="clear" w:color="auto" w:fill="auto"/>
            <w:noWrap/>
            <w:vAlign w:val="center"/>
          </w:tcPr>
          <w:p w14:paraId="3460FD8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599" w:type="pct"/>
            <w:shd w:val="clear" w:color="auto" w:fill="auto"/>
            <w:noWrap/>
            <w:vAlign w:val="center"/>
          </w:tcPr>
          <w:p w14:paraId="07EB6FA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01" w:type="pct"/>
            <w:shd w:val="clear" w:color="auto" w:fill="auto"/>
            <w:noWrap/>
            <w:vAlign w:val="center"/>
          </w:tcPr>
          <w:p w14:paraId="6E26147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52" w:type="pct"/>
            <w:shd w:val="clear" w:color="auto" w:fill="auto"/>
            <w:noWrap/>
            <w:vAlign w:val="center"/>
          </w:tcPr>
          <w:p w14:paraId="45EBA35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47" w:type="pct"/>
            <w:shd w:val="clear" w:color="auto" w:fill="auto"/>
            <w:noWrap/>
            <w:vAlign w:val="center"/>
          </w:tcPr>
          <w:p w14:paraId="7BE654E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4341F" w:rsidRPr="00BF6D3D" w14:paraId="1031D0D3" w14:textId="77777777" w:rsidTr="000D161F">
        <w:trPr>
          <w:cantSplit/>
        </w:trPr>
        <w:tc>
          <w:tcPr>
            <w:tcW w:w="387" w:type="pct"/>
            <w:shd w:val="clear" w:color="auto" w:fill="auto"/>
            <w:noWrap/>
            <w:vAlign w:val="center"/>
          </w:tcPr>
          <w:p w14:paraId="729E1D3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2.12.1</w:t>
            </w:r>
          </w:p>
        </w:tc>
        <w:tc>
          <w:tcPr>
            <w:tcW w:w="1365" w:type="pct"/>
            <w:shd w:val="clear" w:color="auto" w:fill="auto"/>
            <w:vAlign w:val="center"/>
          </w:tcPr>
          <w:p w14:paraId="36D4EDBA"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450" w:type="pct"/>
            <w:shd w:val="clear" w:color="auto" w:fill="auto"/>
            <w:noWrap/>
            <w:vAlign w:val="center"/>
          </w:tcPr>
          <w:p w14:paraId="21B0CB8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599" w:type="pct"/>
            <w:shd w:val="clear" w:color="auto" w:fill="auto"/>
            <w:noWrap/>
            <w:vAlign w:val="center"/>
          </w:tcPr>
          <w:p w14:paraId="167C63B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1,14</w:t>
            </w:r>
          </w:p>
        </w:tc>
        <w:tc>
          <w:tcPr>
            <w:tcW w:w="701" w:type="pct"/>
            <w:shd w:val="clear" w:color="auto" w:fill="auto"/>
            <w:noWrap/>
            <w:vAlign w:val="center"/>
          </w:tcPr>
          <w:p w14:paraId="3D0A386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1,14</w:t>
            </w:r>
          </w:p>
        </w:tc>
        <w:tc>
          <w:tcPr>
            <w:tcW w:w="752" w:type="pct"/>
            <w:shd w:val="clear" w:color="auto" w:fill="auto"/>
            <w:noWrap/>
            <w:vAlign w:val="center"/>
          </w:tcPr>
          <w:p w14:paraId="4C218CF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w:t>
            </w:r>
          </w:p>
        </w:tc>
        <w:tc>
          <w:tcPr>
            <w:tcW w:w="747" w:type="pct"/>
            <w:shd w:val="clear" w:color="auto" w:fill="auto"/>
            <w:noWrap/>
            <w:vAlign w:val="center"/>
          </w:tcPr>
          <w:p w14:paraId="3E2AEF7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w:t>
            </w:r>
          </w:p>
        </w:tc>
      </w:tr>
      <w:tr w:rsidR="0074341F" w:rsidRPr="00BF6D3D" w14:paraId="4374196E" w14:textId="77777777" w:rsidTr="000D161F">
        <w:trPr>
          <w:cantSplit/>
        </w:trPr>
        <w:tc>
          <w:tcPr>
            <w:tcW w:w="387" w:type="pct"/>
            <w:shd w:val="clear" w:color="auto" w:fill="auto"/>
            <w:noWrap/>
            <w:vAlign w:val="center"/>
          </w:tcPr>
          <w:p w14:paraId="6224D64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2.12.2</w:t>
            </w:r>
          </w:p>
        </w:tc>
        <w:tc>
          <w:tcPr>
            <w:tcW w:w="1365" w:type="pct"/>
            <w:shd w:val="clear" w:color="auto" w:fill="auto"/>
            <w:vAlign w:val="center"/>
          </w:tcPr>
          <w:p w14:paraId="3A3DB218" w14:textId="77777777" w:rsidR="007740D9" w:rsidRPr="00BF6D3D" w:rsidRDefault="007740D9" w:rsidP="007740D9">
            <w:pPr>
              <w:spacing w:after="0" w:line="240" w:lineRule="auto"/>
              <w:ind w:left="310"/>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450" w:type="pct"/>
            <w:shd w:val="clear" w:color="auto" w:fill="auto"/>
            <w:noWrap/>
            <w:vAlign w:val="center"/>
          </w:tcPr>
          <w:p w14:paraId="6BE61B0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599" w:type="pct"/>
            <w:shd w:val="clear" w:color="auto" w:fill="auto"/>
            <w:noWrap/>
            <w:vAlign w:val="center"/>
          </w:tcPr>
          <w:p w14:paraId="75A8EE3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176,81</w:t>
            </w:r>
          </w:p>
        </w:tc>
        <w:tc>
          <w:tcPr>
            <w:tcW w:w="701" w:type="pct"/>
            <w:shd w:val="clear" w:color="auto" w:fill="auto"/>
            <w:noWrap/>
            <w:vAlign w:val="center"/>
          </w:tcPr>
          <w:p w14:paraId="6CC7467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214,24</w:t>
            </w:r>
          </w:p>
        </w:tc>
        <w:tc>
          <w:tcPr>
            <w:tcW w:w="752" w:type="pct"/>
            <w:shd w:val="clear" w:color="auto" w:fill="auto"/>
            <w:noWrap/>
            <w:vAlign w:val="center"/>
          </w:tcPr>
          <w:p w14:paraId="33E7FE2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747" w:type="pct"/>
            <w:shd w:val="clear" w:color="auto" w:fill="auto"/>
            <w:noWrap/>
            <w:vAlign w:val="center"/>
          </w:tcPr>
          <w:p w14:paraId="660E08C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r>
      <w:tr w:rsidR="0074341F" w:rsidRPr="00BF6D3D" w14:paraId="4A1A8825" w14:textId="77777777" w:rsidTr="000D161F">
        <w:trPr>
          <w:cantSplit/>
        </w:trPr>
        <w:tc>
          <w:tcPr>
            <w:tcW w:w="387" w:type="pct"/>
            <w:shd w:val="clear" w:color="auto" w:fill="auto"/>
            <w:noWrap/>
            <w:vAlign w:val="center"/>
          </w:tcPr>
          <w:p w14:paraId="580067F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lastRenderedPageBreak/>
              <w:t>2.13</w:t>
            </w:r>
          </w:p>
        </w:tc>
        <w:tc>
          <w:tcPr>
            <w:tcW w:w="1365" w:type="pct"/>
            <w:shd w:val="clear" w:color="auto" w:fill="auto"/>
            <w:vAlign w:val="center"/>
          </w:tcPr>
          <w:p w14:paraId="22A0D110"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Итого среднемесячная оплата труда на 1 работника</w:t>
            </w:r>
          </w:p>
        </w:tc>
        <w:tc>
          <w:tcPr>
            <w:tcW w:w="450" w:type="pct"/>
            <w:shd w:val="clear" w:color="auto" w:fill="auto"/>
            <w:noWrap/>
            <w:vAlign w:val="center"/>
          </w:tcPr>
          <w:p w14:paraId="0E8108F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599" w:type="pct"/>
            <w:shd w:val="clear" w:color="auto" w:fill="auto"/>
            <w:noWrap/>
            <w:vAlign w:val="center"/>
          </w:tcPr>
          <w:p w14:paraId="074291E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31 683,29</w:t>
            </w:r>
          </w:p>
        </w:tc>
        <w:tc>
          <w:tcPr>
            <w:tcW w:w="701" w:type="pct"/>
            <w:shd w:val="clear" w:color="auto" w:fill="auto"/>
            <w:noWrap/>
            <w:vAlign w:val="center"/>
          </w:tcPr>
          <w:p w14:paraId="1FE4030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47 925,15</w:t>
            </w:r>
          </w:p>
        </w:tc>
        <w:tc>
          <w:tcPr>
            <w:tcW w:w="752" w:type="pct"/>
            <w:shd w:val="clear" w:color="auto" w:fill="auto"/>
            <w:noWrap/>
            <w:vAlign w:val="center"/>
          </w:tcPr>
          <w:p w14:paraId="0955725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40 267,37</w:t>
            </w:r>
          </w:p>
        </w:tc>
        <w:tc>
          <w:tcPr>
            <w:tcW w:w="747" w:type="pct"/>
            <w:shd w:val="clear" w:color="auto" w:fill="auto"/>
            <w:noWrap/>
            <w:vAlign w:val="center"/>
          </w:tcPr>
          <w:p w14:paraId="2E10806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39 934,30</w:t>
            </w:r>
          </w:p>
        </w:tc>
      </w:tr>
      <w:tr w:rsidR="0074341F" w:rsidRPr="00BF6D3D" w14:paraId="6BEB58C3" w14:textId="77777777" w:rsidTr="000D161F">
        <w:trPr>
          <w:cantSplit/>
        </w:trPr>
        <w:tc>
          <w:tcPr>
            <w:tcW w:w="387" w:type="pct"/>
            <w:shd w:val="clear" w:color="auto" w:fill="EAF1DD"/>
            <w:noWrap/>
            <w:vAlign w:val="center"/>
          </w:tcPr>
          <w:p w14:paraId="76E5CB08"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3</w:t>
            </w:r>
          </w:p>
        </w:tc>
        <w:tc>
          <w:tcPr>
            <w:tcW w:w="1365" w:type="pct"/>
            <w:shd w:val="clear" w:color="auto" w:fill="EAF1DD"/>
            <w:vAlign w:val="center"/>
          </w:tcPr>
          <w:p w14:paraId="68AAD8B5"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Расчет средств на оплату труда ППП (включенного</w:t>
            </w:r>
            <w:r w:rsidRPr="00BF6D3D">
              <w:rPr>
                <w:rFonts w:ascii="Myriad Pro" w:eastAsia="Times New Roman" w:hAnsi="Myriad Pro"/>
                <w:b/>
                <w:bCs/>
                <w:sz w:val="18"/>
                <w:szCs w:val="18"/>
                <w:lang w:eastAsia="ru-RU"/>
              </w:rPr>
              <w:br/>
              <w:t>в себестоимость)</w:t>
            </w:r>
          </w:p>
        </w:tc>
        <w:tc>
          <w:tcPr>
            <w:tcW w:w="450" w:type="pct"/>
            <w:shd w:val="clear" w:color="auto" w:fill="EAF1DD"/>
            <w:noWrap/>
            <w:vAlign w:val="center"/>
          </w:tcPr>
          <w:p w14:paraId="7D4879AF"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 </w:t>
            </w:r>
          </w:p>
        </w:tc>
        <w:tc>
          <w:tcPr>
            <w:tcW w:w="599" w:type="pct"/>
            <w:shd w:val="clear" w:color="auto" w:fill="EAF1DD"/>
            <w:noWrap/>
            <w:vAlign w:val="center"/>
          </w:tcPr>
          <w:p w14:paraId="607117EC"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836 819</w:t>
            </w:r>
          </w:p>
        </w:tc>
        <w:tc>
          <w:tcPr>
            <w:tcW w:w="701" w:type="pct"/>
            <w:shd w:val="clear" w:color="auto" w:fill="EAF1DD"/>
            <w:noWrap/>
            <w:vAlign w:val="center"/>
          </w:tcPr>
          <w:p w14:paraId="6DAFA18E"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1 265 799</w:t>
            </w:r>
          </w:p>
        </w:tc>
        <w:tc>
          <w:tcPr>
            <w:tcW w:w="752" w:type="pct"/>
            <w:shd w:val="clear" w:color="auto" w:fill="EAF1DD"/>
            <w:noWrap/>
            <w:vAlign w:val="center"/>
          </w:tcPr>
          <w:p w14:paraId="05D5C937"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1 063 542</w:t>
            </w:r>
          </w:p>
        </w:tc>
        <w:tc>
          <w:tcPr>
            <w:tcW w:w="747" w:type="pct"/>
            <w:shd w:val="clear" w:color="auto" w:fill="EAF1DD"/>
            <w:noWrap/>
            <w:vAlign w:val="center"/>
          </w:tcPr>
          <w:p w14:paraId="7594E392"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1 054 745</w:t>
            </w:r>
          </w:p>
        </w:tc>
      </w:tr>
    </w:tbl>
    <w:p w14:paraId="4B7AD2F8" w14:textId="77777777" w:rsidR="000D161F" w:rsidRDefault="000D161F" w:rsidP="007740D9">
      <w:pPr>
        <w:spacing w:after="0" w:line="360" w:lineRule="auto"/>
        <w:contextualSpacing/>
        <w:jc w:val="both"/>
        <w:rPr>
          <w:rFonts w:ascii="Myriad Pro" w:hAnsi="Myriad Pro"/>
          <w:b/>
          <w:sz w:val="26"/>
          <w:szCs w:val="26"/>
        </w:rPr>
      </w:pPr>
    </w:p>
    <w:p w14:paraId="61F7409A" w14:textId="644F263D"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657649E1"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на оплату труда за 2016 год составили 836 819 тыс. руб. </w:t>
      </w:r>
    </w:p>
    <w:p w14:paraId="05FD3933" w14:textId="139C8453"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При планировании расходов на оплату труда на 2018 год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74341F" w:rsidRPr="00BF6D3D">
        <w:rPr>
          <w:rFonts w:ascii="Myriad Pro" w:hAnsi="Myriad Pro"/>
          <w:sz w:val="26"/>
          <w:szCs w:val="26"/>
        </w:rPr>
        <w:t xml:space="preserve">- </w:t>
      </w:r>
      <w:r w:rsidRPr="00BF6D3D">
        <w:rPr>
          <w:rFonts w:ascii="Myriad Pro" w:hAnsi="Myriad Pro"/>
          <w:sz w:val="26"/>
          <w:szCs w:val="26"/>
        </w:rPr>
        <w:t>«Псковэнерго» учитывалась среднесписочная численность персонала за 2016 год. Нормативная численность, согласно пояснительной записке к расчету необходимой валовой выручки, составляет – 3 101 чел.</w:t>
      </w:r>
    </w:p>
    <w:p w14:paraId="5E8801B0" w14:textId="58905DD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Тарифный коэффициент, соответствующий ступени по оплате труда принят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уровне 2016 года – 2,36.</w:t>
      </w:r>
    </w:p>
    <w:p w14:paraId="22B5A491"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Расхождений в данных, представленных в сводном расчете необходимой валовой выручки на 2019 год и расчетных таблицах по определению расходов на оплату труда, не выявлено.</w:t>
      </w:r>
    </w:p>
    <w:p w14:paraId="2D770A2C" w14:textId="77777777" w:rsidR="007740D9" w:rsidRPr="00BF6D3D" w:rsidRDefault="007740D9" w:rsidP="007740D9">
      <w:pPr>
        <w:tabs>
          <w:tab w:val="left" w:pos="1134"/>
        </w:tabs>
        <w:spacing w:after="0" w:line="360" w:lineRule="auto"/>
        <w:ind w:firstLine="567"/>
        <w:jc w:val="both"/>
        <w:rPr>
          <w:rFonts w:ascii="Myriad Pro" w:hAnsi="Myriad Pro"/>
          <w:i/>
          <w:sz w:val="26"/>
          <w:szCs w:val="26"/>
        </w:rPr>
      </w:pPr>
      <w:r w:rsidRPr="00BF6D3D">
        <w:rPr>
          <w:rFonts w:ascii="Myriad Pro" w:hAnsi="Myriad Pro"/>
          <w:sz w:val="26"/>
          <w:szCs w:val="26"/>
        </w:rPr>
        <w:t xml:space="preserve">Приказом Федеральной антимонопольной службы от 20.04.2018 г. №527/18, рост плановых расходов на оплату труда на 2018 год признан необоснованным </w:t>
      </w:r>
      <w:r w:rsidRPr="00BF6D3D">
        <w:rPr>
          <w:rFonts w:ascii="Myriad Pro" w:hAnsi="Myriad Pro"/>
          <w:i/>
          <w:sz w:val="26"/>
          <w:szCs w:val="26"/>
        </w:rPr>
        <w:t>(Плановый фонд оплаты труда на 2018 год – 1 063 542 тыс. руб., что выше планового фонда оплаты труда на 2016 год – 777 565 тыс. руб. на 136,8%, при этом численность снижена на 134 чел. Среднемесячная зарплата выросла на 45,1% от плана 2016 года и на 27,1% от факта 2016 года).</w:t>
      </w:r>
    </w:p>
    <w:p w14:paraId="4ACDF600"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Исполнителем произведен расчет расходов на оплату труда исходя и следующих параметров.</w:t>
      </w:r>
    </w:p>
    <w:p w14:paraId="5A634ACB" w14:textId="77777777" w:rsidR="007740D9" w:rsidRPr="00BF6D3D" w:rsidRDefault="007740D9" w:rsidP="000D161F">
      <w:pPr>
        <w:widowControl w:val="0"/>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 8.4 Отраслевого тарифного соглашения численность ППП, принимаемая для расчета тарифа, рассчитывается исходя из </w:t>
      </w:r>
      <w:r w:rsidRPr="00BF6D3D">
        <w:rPr>
          <w:rFonts w:ascii="Myriad Pro" w:hAnsi="Myriad Pro"/>
          <w:sz w:val="26"/>
          <w:szCs w:val="26"/>
          <w:u w:val="single"/>
        </w:rPr>
        <w:t>фактической численности</w:t>
      </w:r>
      <w:r w:rsidRPr="00BF6D3D">
        <w:rPr>
          <w:rFonts w:ascii="Myriad Pro" w:hAnsi="Myriad Pro"/>
          <w:sz w:val="26"/>
          <w:szCs w:val="26"/>
        </w:rPr>
        <w:t xml:space="preserve"> (но не выше нормативной численности), сложившейся за базовый </w:t>
      </w:r>
      <w:r w:rsidRPr="00BF6D3D">
        <w:rPr>
          <w:rFonts w:ascii="Myriad Pro" w:hAnsi="Myriad Pro"/>
          <w:sz w:val="26"/>
          <w:szCs w:val="26"/>
        </w:rPr>
        <w:lastRenderedPageBreak/>
        <w:t>период регулирования, с учетом нормативной численности на вновь вводимые объекты. Исполнителем принимается в расчет фактическая списочная численность работников, отнесенная на вид деятельности услуги по передаче электрической энергии, что также соответствует заявке Организации.</w:t>
      </w:r>
    </w:p>
    <w:p w14:paraId="2E39440F" w14:textId="15C59F72" w:rsidR="007740D9" w:rsidRPr="00BF6D3D" w:rsidRDefault="007740D9" w:rsidP="000D161F">
      <w:pPr>
        <w:widowControl w:val="0"/>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Исполнителем произведен расчет ММТС на 2018 год.</w:t>
      </w:r>
    </w:p>
    <w:tbl>
      <w:tblPr>
        <w:tblW w:w="5000" w:type="pct"/>
        <w:tblLook w:val="0000" w:firstRow="0" w:lastRow="0" w:firstColumn="0" w:lastColumn="0" w:noHBand="0" w:noVBand="0"/>
      </w:tblPr>
      <w:tblGrid>
        <w:gridCol w:w="7503"/>
        <w:gridCol w:w="2067"/>
      </w:tblGrid>
      <w:tr w:rsidR="007740D9" w:rsidRPr="00BF6D3D" w14:paraId="72213E94" w14:textId="77777777" w:rsidTr="0074341F">
        <w:trPr>
          <w:trHeight w:val="545"/>
          <w:tblHeader/>
        </w:trPr>
        <w:tc>
          <w:tcPr>
            <w:tcW w:w="392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5F4C605" w14:textId="77777777" w:rsidR="007740D9" w:rsidRPr="00BF6D3D" w:rsidRDefault="007740D9" w:rsidP="000D161F">
            <w:pPr>
              <w:widowControl w:val="0"/>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Наименование</w:t>
            </w:r>
          </w:p>
        </w:tc>
        <w:tc>
          <w:tcPr>
            <w:tcW w:w="108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A5D8E19" w14:textId="77777777" w:rsidR="007740D9" w:rsidRPr="00BF6D3D" w:rsidRDefault="007740D9" w:rsidP="000D161F">
            <w:pPr>
              <w:widowControl w:val="0"/>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Значение</w:t>
            </w:r>
          </w:p>
        </w:tc>
      </w:tr>
      <w:tr w:rsidR="007740D9" w:rsidRPr="00BF6D3D" w14:paraId="6B4FE075" w14:textId="77777777" w:rsidTr="0074341F">
        <w:trPr>
          <w:trHeight w:val="266"/>
        </w:trPr>
        <w:tc>
          <w:tcPr>
            <w:tcW w:w="3920" w:type="pct"/>
            <w:tcBorders>
              <w:top w:val="single" w:sz="4" w:space="0" w:color="FFFFFF"/>
              <w:left w:val="single" w:sz="4" w:space="0" w:color="auto"/>
              <w:bottom w:val="single" w:sz="4" w:space="0" w:color="auto"/>
              <w:right w:val="single" w:sz="4" w:space="0" w:color="auto"/>
            </w:tcBorders>
            <w:shd w:val="clear" w:color="auto" w:fill="auto"/>
            <w:vAlign w:val="center"/>
          </w:tcPr>
          <w:p w14:paraId="006AAA62" w14:textId="2E31CF67" w:rsidR="007740D9" w:rsidRPr="00BF6D3D" w:rsidRDefault="007740D9" w:rsidP="000D161F">
            <w:pPr>
              <w:widowControl w:val="0"/>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 xml:space="preserve">Тариф 1 разряда установленный с января 2016 года в коллективном договоре </w:t>
            </w:r>
            <w:r w:rsidR="00B83101" w:rsidRPr="00BF6D3D">
              <w:rPr>
                <w:rFonts w:ascii="Myriad Pro" w:eastAsia="Times New Roman" w:hAnsi="Myriad Pro"/>
                <w:sz w:val="20"/>
                <w:szCs w:val="20"/>
                <w:lang w:eastAsia="ru-RU"/>
              </w:rPr>
              <w:t>ПАО </w:t>
            </w:r>
            <w:r w:rsidRPr="00BF6D3D">
              <w:rPr>
                <w:rFonts w:ascii="Myriad Pro" w:eastAsia="Times New Roman" w:hAnsi="Myriad Pro"/>
                <w:sz w:val="20"/>
                <w:szCs w:val="20"/>
                <w:lang w:eastAsia="ru-RU"/>
              </w:rPr>
              <w:t>«МРСК Северо-Запада»</w:t>
            </w:r>
          </w:p>
        </w:tc>
        <w:tc>
          <w:tcPr>
            <w:tcW w:w="1080" w:type="pct"/>
            <w:tcBorders>
              <w:top w:val="single" w:sz="4" w:space="0" w:color="FFFFFF"/>
              <w:left w:val="nil"/>
              <w:bottom w:val="single" w:sz="4" w:space="0" w:color="auto"/>
              <w:right w:val="single" w:sz="4" w:space="0" w:color="auto"/>
            </w:tcBorders>
            <w:shd w:val="clear" w:color="auto" w:fill="auto"/>
            <w:noWrap/>
            <w:vAlign w:val="center"/>
          </w:tcPr>
          <w:p w14:paraId="17171366" w14:textId="77777777" w:rsidR="007740D9" w:rsidRPr="00BF6D3D" w:rsidRDefault="007740D9" w:rsidP="000D161F">
            <w:pPr>
              <w:widowControl w:val="0"/>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6 914</w:t>
            </w:r>
          </w:p>
        </w:tc>
      </w:tr>
      <w:tr w:rsidR="007740D9" w:rsidRPr="00BF6D3D" w14:paraId="599AE30A" w14:textId="77777777" w:rsidTr="0074341F">
        <w:trPr>
          <w:trHeight w:val="1062"/>
        </w:trPr>
        <w:tc>
          <w:tcPr>
            <w:tcW w:w="3920" w:type="pct"/>
            <w:tcBorders>
              <w:top w:val="nil"/>
              <w:left w:val="single" w:sz="4" w:space="0" w:color="auto"/>
              <w:bottom w:val="single" w:sz="4" w:space="0" w:color="auto"/>
              <w:right w:val="single" w:sz="4" w:space="0" w:color="auto"/>
            </w:tcBorders>
            <w:shd w:val="clear" w:color="auto" w:fill="auto"/>
            <w:vAlign w:val="center"/>
          </w:tcPr>
          <w:p w14:paraId="7262DAE1" w14:textId="228F283F" w:rsidR="007740D9" w:rsidRPr="00BF6D3D" w:rsidRDefault="007740D9" w:rsidP="000D161F">
            <w:pPr>
              <w:widowControl w:val="0"/>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 xml:space="preserve">Тарифная ставка 1 разряда ППП с 01 января </w:t>
            </w:r>
            <w:smartTag w:uri="urn:schemas-microsoft-com:office:smarttags" w:element="metricconverter">
              <w:smartTagPr>
                <w:attr w:name="ProductID" w:val="2017 г"/>
              </w:smartTagPr>
              <w:r w:rsidRPr="00BF6D3D">
                <w:rPr>
                  <w:rFonts w:ascii="Myriad Pro" w:eastAsia="Times New Roman" w:hAnsi="Myriad Pro"/>
                  <w:sz w:val="20"/>
                  <w:szCs w:val="20"/>
                  <w:lang w:eastAsia="ru-RU"/>
                </w:rPr>
                <w:t>2017 г</w:t>
              </w:r>
            </w:smartTag>
            <w:r w:rsidRPr="00BF6D3D">
              <w:rPr>
                <w:rFonts w:ascii="Myriad Pro" w:eastAsia="Times New Roman" w:hAnsi="Myriad Pro"/>
                <w:sz w:val="20"/>
                <w:szCs w:val="20"/>
                <w:lang w:eastAsia="ru-RU"/>
              </w:rPr>
              <w:t xml:space="preserve">. </w:t>
            </w:r>
            <w:r w:rsidRPr="00BF6D3D">
              <w:rPr>
                <w:rFonts w:ascii="Myriad Pro" w:eastAsia="Times New Roman" w:hAnsi="Myriad Pro"/>
                <w:sz w:val="20"/>
                <w:szCs w:val="20"/>
                <w:lang w:eastAsia="ru-RU"/>
              </w:rPr>
              <w:br/>
              <w:t xml:space="preserve">(информационное письмо Объединения РАЭЛ от 18.01.2017 №14/02/2017; Письмо </w:t>
            </w:r>
            <w:r w:rsidR="00B83101" w:rsidRPr="00BF6D3D">
              <w:rPr>
                <w:rFonts w:ascii="Myriad Pro" w:eastAsia="Times New Roman" w:hAnsi="Myriad Pro"/>
                <w:sz w:val="20"/>
                <w:szCs w:val="20"/>
                <w:lang w:eastAsia="ru-RU"/>
              </w:rPr>
              <w:t>ПАО </w:t>
            </w:r>
            <w:r w:rsidRPr="00BF6D3D">
              <w:rPr>
                <w:rFonts w:ascii="Myriad Pro" w:eastAsia="Times New Roman" w:hAnsi="Myriad Pro"/>
                <w:sz w:val="20"/>
                <w:szCs w:val="20"/>
                <w:lang w:eastAsia="ru-RU"/>
              </w:rPr>
              <w:t>"МРСК Северо-Запада" от 06.07.2017 №МР2/70-05-04/5702 "Об индексации ММТС"; ОТС в электроэнергетике РФ на 2013-2015 годы)</w:t>
            </w:r>
          </w:p>
        </w:tc>
        <w:tc>
          <w:tcPr>
            <w:tcW w:w="1080" w:type="pct"/>
            <w:tcBorders>
              <w:top w:val="nil"/>
              <w:left w:val="nil"/>
              <w:bottom w:val="single" w:sz="4" w:space="0" w:color="auto"/>
              <w:right w:val="single" w:sz="4" w:space="0" w:color="auto"/>
            </w:tcBorders>
            <w:shd w:val="clear" w:color="auto" w:fill="auto"/>
            <w:noWrap/>
            <w:vAlign w:val="center"/>
          </w:tcPr>
          <w:p w14:paraId="5573E166" w14:textId="77777777" w:rsidR="007740D9" w:rsidRPr="00BF6D3D" w:rsidRDefault="007740D9" w:rsidP="000D161F">
            <w:pPr>
              <w:widowControl w:val="0"/>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7 581,00</w:t>
            </w:r>
          </w:p>
        </w:tc>
      </w:tr>
      <w:tr w:rsidR="007740D9" w:rsidRPr="00BF6D3D" w14:paraId="6562AB96" w14:textId="77777777" w:rsidTr="000D161F">
        <w:trPr>
          <w:trHeight w:val="467"/>
        </w:trPr>
        <w:tc>
          <w:tcPr>
            <w:tcW w:w="3920" w:type="pct"/>
            <w:tcBorders>
              <w:top w:val="nil"/>
              <w:left w:val="single" w:sz="4" w:space="0" w:color="auto"/>
              <w:bottom w:val="single" w:sz="4" w:space="0" w:color="auto"/>
              <w:right w:val="single" w:sz="4" w:space="0" w:color="auto"/>
            </w:tcBorders>
            <w:shd w:val="clear" w:color="auto" w:fill="auto"/>
            <w:vAlign w:val="center"/>
          </w:tcPr>
          <w:p w14:paraId="2604E06F" w14:textId="77777777" w:rsidR="007740D9" w:rsidRPr="00BF6D3D" w:rsidRDefault="007740D9" w:rsidP="000D161F">
            <w:pPr>
              <w:widowControl w:val="0"/>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Полугодовой индекс на 01.07.2017 по данным статистики</w:t>
            </w:r>
          </w:p>
        </w:tc>
        <w:tc>
          <w:tcPr>
            <w:tcW w:w="1080" w:type="pct"/>
            <w:tcBorders>
              <w:top w:val="nil"/>
              <w:left w:val="nil"/>
              <w:bottom w:val="single" w:sz="4" w:space="0" w:color="auto"/>
              <w:right w:val="single" w:sz="4" w:space="0" w:color="auto"/>
            </w:tcBorders>
            <w:shd w:val="clear" w:color="auto" w:fill="auto"/>
            <w:noWrap/>
            <w:vAlign w:val="center"/>
          </w:tcPr>
          <w:p w14:paraId="2422C816" w14:textId="77777777" w:rsidR="007740D9" w:rsidRPr="00BF6D3D" w:rsidRDefault="007740D9" w:rsidP="000D161F">
            <w:pPr>
              <w:widowControl w:val="0"/>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1,023</w:t>
            </w:r>
          </w:p>
        </w:tc>
      </w:tr>
      <w:tr w:rsidR="007740D9" w:rsidRPr="00BF6D3D" w14:paraId="413D7C19" w14:textId="77777777" w:rsidTr="000D161F">
        <w:trPr>
          <w:trHeight w:val="403"/>
        </w:trPr>
        <w:tc>
          <w:tcPr>
            <w:tcW w:w="3920" w:type="pct"/>
            <w:tcBorders>
              <w:top w:val="nil"/>
              <w:left w:val="single" w:sz="4" w:space="0" w:color="auto"/>
              <w:bottom w:val="single" w:sz="4" w:space="0" w:color="auto"/>
              <w:right w:val="single" w:sz="4" w:space="0" w:color="auto"/>
            </w:tcBorders>
            <w:shd w:val="clear" w:color="auto" w:fill="auto"/>
            <w:vAlign w:val="center"/>
          </w:tcPr>
          <w:p w14:paraId="155D9128" w14:textId="77777777" w:rsidR="007740D9" w:rsidRPr="00BF6D3D" w:rsidRDefault="007740D9" w:rsidP="000D161F">
            <w:pPr>
              <w:widowControl w:val="0"/>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 xml:space="preserve">Тарифная ставка 1 разряда ППП с 01 января </w:t>
            </w:r>
            <w:smartTag w:uri="urn:schemas-microsoft-com:office:smarttags" w:element="metricconverter">
              <w:smartTagPr>
                <w:attr w:name="ProductID" w:val="2018 г"/>
              </w:smartTagPr>
              <w:r w:rsidRPr="00BF6D3D">
                <w:rPr>
                  <w:rFonts w:ascii="Myriad Pro" w:eastAsia="Times New Roman" w:hAnsi="Myriad Pro"/>
                  <w:sz w:val="20"/>
                  <w:szCs w:val="20"/>
                  <w:lang w:eastAsia="ru-RU"/>
                </w:rPr>
                <w:t>2018 г</w:t>
              </w:r>
            </w:smartTag>
            <w:r w:rsidRPr="00BF6D3D">
              <w:rPr>
                <w:rFonts w:ascii="Myriad Pro" w:eastAsia="Times New Roman" w:hAnsi="Myriad Pro"/>
                <w:sz w:val="20"/>
                <w:szCs w:val="20"/>
                <w:lang w:eastAsia="ru-RU"/>
              </w:rPr>
              <w:t xml:space="preserve">. </w:t>
            </w:r>
          </w:p>
        </w:tc>
        <w:tc>
          <w:tcPr>
            <w:tcW w:w="1080" w:type="pct"/>
            <w:tcBorders>
              <w:top w:val="nil"/>
              <w:left w:val="nil"/>
              <w:bottom w:val="single" w:sz="4" w:space="0" w:color="auto"/>
              <w:right w:val="single" w:sz="4" w:space="0" w:color="auto"/>
            </w:tcBorders>
            <w:shd w:val="clear" w:color="auto" w:fill="auto"/>
            <w:noWrap/>
            <w:vAlign w:val="center"/>
          </w:tcPr>
          <w:p w14:paraId="41966214" w14:textId="77777777" w:rsidR="007740D9" w:rsidRPr="00BF6D3D" w:rsidRDefault="007740D9" w:rsidP="000D161F">
            <w:pPr>
              <w:widowControl w:val="0"/>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7 755,00</w:t>
            </w:r>
          </w:p>
        </w:tc>
      </w:tr>
      <w:tr w:rsidR="007740D9" w:rsidRPr="00BF6D3D" w14:paraId="4D542B89" w14:textId="77777777" w:rsidTr="000D161F">
        <w:trPr>
          <w:trHeight w:val="706"/>
        </w:trPr>
        <w:tc>
          <w:tcPr>
            <w:tcW w:w="3920" w:type="pct"/>
            <w:tcBorders>
              <w:top w:val="nil"/>
              <w:left w:val="single" w:sz="4" w:space="0" w:color="auto"/>
              <w:bottom w:val="single" w:sz="4" w:space="0" w:color="auto"/>
              <w:right w:val="single" w:sz="4" w:space="0" w:color="auto"/>
            </w:tcBorders>
            <w:shd w:val="clear" w:color="auto" w:fill="auto"/>
            <w:vAlign w:val="center"/>
          </w:tcPr>
          <w:p w14:paraId="6ECE94F5" w14:textId="77777777" w:rsidR="007740D9" w:rsidRPr="00BF6D3D" w:rsidRDefault="007740D9" w:rsidP="000D161F">
            <w:pPr>
              <w:widowControl w:val="0"/>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Индекс потребительских цен в 2018 году (в соответствии с прогнозом МЭРТ на от 27.10.2017г.)</w:t>
            </w:r>
          </w:p>
        </w:tc>
        <w:tc>
          <w:tcPr>
            <w:tcW w:w="1080" w:type="pct"/>
            <w:tcBorders>
              <w:top w:val="nil"/>
              <w:left w:val="nil"/>
              <w:bottom w:val="single" w:sz="4" w:space="0" w:color="auto"/>
              <w:right w:val="single" w:sz="4" w:space="0" w:color="auto"/>
            </w:tcBorders>
            <w:shd w:val="clear" w:color="auto" w:fill="auto"/>
            <w:noWrap/>
            <w:vAlign w:val="center"/>
          </w:tcPr>
          <w:p w14:paraId="06357EF5" w14:textId="77777777" w:rsidR="007740D9" w:rsidRPr="00BF6D3D" w:rsidRDefault="007740D9" w:rsidP="000D161F">
            <w:pPr>
              <w:widowControl w:val="0"/>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1,037</w:t>
            </w:r>
          </w:p>
        </w:tc>
      </w:tr>
      <w:tr w:rsidR="007740D9" w:rsidRPr="00BF6D3D" w14:paraId="7E66989E" w14:textId="77777777" w:rsidTr="0074341F">
        <w:trPr>
          <w:trHeight w:val="524"/>
        </w:trPr>
        <w:tc>
          <w:tcPr>
            <w:tcW w:w="3920" w:type="pct"/>
            <w:tcBorders>
              <w:top w:val="nil"/>
              <w:left w:val="single" w:sz="4" w:space="0" w:color="auto"/>
              <w:bottom w:val="single" w:sz="4" w:space="0" w:color="auto"/>
              <w:right w:val="single" w:sz="4" w:space="0" w:color="auto"/>
            </w:tcBorders>
            <w:shd w:val="clear" w:color="auto" w:fill="auto"/>
            <w:vAlign w:val="center"/>
          </w:tcPr>
          <w:p w14:paraId="3116F8E4" w14:textId="77777777" w:rsidR="007740D9" w:rsidRPr="00BF6D3D" w:rsidRDefault="007740D9" w:rsidP="000D161F">
            <w:pPr>
              <w:widowControl w:val="0"/>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Средняя тарифная ставка рабочего  первого разряда в 2018 году</w:t>
            </w:r>
          </w:p>
        </w:tc>
        <w:tc>
          <w:tcPr>
            <w:tcW w:w="1080" w:type="pct"/>
            <w:tcBorders>
              <w:top w:val="nil"/>
              <w:left w:val="nil"/>
              <w:bottom w:val="single" w:sz="4" w:space="0" w:color="auto"/>
              <w:right w:val="single" w:sz="4" w:space="0" w:color="auto"/>
            </w:tcBorders>
            <w:shd w:val="clear" w:color="auto" w:fill="auto"/>
            <w:noWrap/>
            <w:vAlign w:val="center"/>
          </w:tcPr>
          <w:p w14:paraId="59571FAA" w14:textId="77777777" w:rsidR="007740D9" w:rsidRPr="00BF6D3D" w:rsidRDefault="007740D9" w:rsidP="000D161F">
            <w:pPr>
              <w:widowControl w:val="0"/>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7 951,72</w:t>
            </w:r>
          </w:p>
        </w:tc>
      </w:tr>
    </w:tbl>
    <w:p w14:paraId="4C23EB20" w14:textId="77777777" w:rsidR="007740D9" w:rsidRPr="00BF6D3D" w:rsidRDefault="007740D9" w:rsidP="000D161F">
      <w:pPr>
        <w:widowControl w:val="0"/>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При расчете расходов на оплату труда Исполнителем, учтены средства, направляемые на премирование работников, доплаты, надбавки и другие выплаты в составе средств на оплату труда в соответствии с ОТС:</w:t>
      </w:r>
    </w:p>
    <w:p w14:paraId="190009F0" w14:textId="77777777" w:rsidR="007740D9" w:rsidRPr="00BF6D3D" w:rsidRDefault="007740D9" w:rsidP="000D161F">
      <w:pPr>
        <w:widowControl w:val="0"/>
        <w:numPr>
          <w:ilvl w:val="0"/>
          <w:numId w:val="55"/>
        </w:numPr>
        <w:tabs>
          <w:tab w:val="num" w:pos="0"/>
          <w:tab w:val="left" w:pos="1134"/>
        </w:tabs>
        <w:spacing w:after="0" w:line="360" w:lineRule="auto"/>
        <w:ind w:left="0" w:firstLine="567"/>
        <w:jc w:val="both"/>
        <w:rPr>
          <w:rFonts w:ascii="Myriad Pro" w:hAnsi="Myriad Pro"/>
          <w:sz w:val="26"/>
          <w:szCs w:val="26"/>
        </w:rPr>
      </w:pPr>
      <w:r w:rsidRPr="00BF6D3D">
        <w:rPr>
          <w:rFonts w:ascii="Myriad Pro" w:hAnsi="Myriad Pro"/>
          <w:sz w:val="26"/>
          <w:szCs w:val="26"/>
        </w:rPr>
        <w:t xml:space="preserve">текущее премирование в соответствии с пунктом 8.4.2.3. ОТС в размере – 75%; </w:t>
      </w:r>
    </w:p>
    <w:p w14:paraId="3189F176" w14:textId="77777777" w:rsidR="007740D9" w:rsidRPr="00BF6D3D" w:rsidRDefault="007740D9" w:rsidP="000D161F">
      <w:pPr>
        <w:widowControl w:val="0"/>
        <w:numPr>
          <w:ilvl w:val="0"/>
          <w:numId w:val="55"/>
        </w:numPr>
        <w:tabs>
          <w:tab w:val="num" w:pos="0"/>
          <w:tab w:val="left" w:pos="1134"/>
        </w:tabs>
        <w:spacing w:after="0" w:line="360" w:lineRule="auto"/>
        <w:ind w:left="0" w:firstLine="567"/>
        <w:jc w:val="both"/>
        <w:rPr>
          <w:rFonts w:ascii="Myriad Pro" w:hAnsi="Myriad Pro"/>
          <w:sz w:val="26"/>
          <w:szCs w:val="26"/>
        </w:rPr>
      </w:pPr>
      <w:r w:rsidRPr="00BF6D3D">
        <w:rPr>
          <w:rFonts w:ascii="Myriad Pro" w:hAnsi="Myriad Pro"/>
          <w:sz w:val="26"/>
          <w:szCs w:val="26"/>
        </w:rPr>
        <w:t>прочие проценты выплат стимулирующего и компенсирующего характера приняты на уровне, сложившемся по факту за 2016 год. В соответствии с позицией, изложенной в Определении Судебной коллегии по административным делам Верховного Суда Российской Федерации от 30.05.2019 №21-АПА19-2, при определении расходов на оплату труда выплаты, связанные с режимом работы и условиями труда, и вознаграждение за выслугу лет учтены судебными экспертами на уровне фактических расходов, поскольку их размер обусловлен составом персонала и режимом работы на конкретном предприятии.</w:t>
      </w:r>
    </w:p>
    <w:p w14:paraId="14011B54" w14:textId="77777777" w:rsidR="007740D9" w:rsidRPr="00BF6D3D" w:rsidRDefault="007740D9" w:rsidP="007740D9">
      <w:pPr>
        <w:tabs>
          <w:tab w:val="left" w:pos="1134"/>
        </w:tabs>
        <w:spacing w:after="0" w:line="360" w:lineRule="auto"/>
        <w:ind w:firstLine="540"/>
        <w:jc w:val="both"/>
        <w:rPr>
          <w:rFonts w:ascii="Myriad Pro" w:hAnsi="Myriad Pro"/>
          <w:sz w:val="26"/>
          <w:szCs w:val="26"/>
        </w:rPr>
      </w:pPr>
      <w:r w:rsidRPr="00BF6D3D">
        <w:rPr>
          <w:rFonts w:ascii="Myriad Pro" w:hAnsi="Myriad Pro"/>
          <w:sz w:val="26"/>
          <w:szCs w:val="26"/>
        </w:rPr>
        <w:t>Таким образом, по мнению Исполнителя документально подтвержденным и обоснованным является плановый уровень расходов на оплату труда, определенный с использованием фактических процентов выплат за предыдущий отчетный период.</w:t>
      </w:r>
    </w:p>
    <w:p w14:paraId="098228BB" w14:textId="77777777" w:rsidR="007740D9" w:rsidRPr="00BF6D3D" w:rsidRDefault="007740D9" w:rsidP="007740D9">
      <w:pPr>
        <w:keepNext/>
        <w:tabs>
          <w:tab w:val="num" w:pos="960"/>
        </w:tabs>
        <w:spacing w:after="0" w:line="360" w:lineRule="auto"/>
        <w:jc w:val="center"/>
        <w:rPr>
          <w:rFonts w:ascii="Myriad Pro" w:hAnsi="Myriad Pro"/>
          <w:b/>
          <w:bCs/>
          <w:sz w:val="26"/>
          <w:szCs w:val="26"/>
          <w:lang w:val="x-none"/>
        </w:rPr>
      </w:pPr>
      <w:r w:rsidRPr="00BF6D3D">
        <w:rPr>
          <w:rFonts w:ascii="Myriad Pro" w:hAnsi="Myriad Pro"/>
          <w:b/>
          <w:bCs/>
          <w:sz w:val="26"/>
          <w:szCs w:val="26"/>
          <w:lang w:val="x-none"/>
        </w:rPr>
        <w:lastRenderedPageBreak/>
        <w:t>Расчет фонда оплаты труда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656"/>
        <w:gridCol w:w="2364"/>
        <w:gridCol w:w="827"/>
        <w:gridCol w:w="968"/>
        <w:gridCol w:w="1417"/>
        <w:gridCol w:w="1701"/>
        <w:gridCol w:w="1411"/>
      </w:tblGrid>
      <w:tr w:rsidR="007740D9" w:rsidRPr="00BF6D3D" w14:paraId="28D1797D" w14:textId="77777777" w:rsidTr="0074341F">
        <w:trPr>
          <w:cantSplit/>
          <w:tblHeader/>
        </w:trPr>
        <w:tc>
          <w:tcPr>
            <w:tcW w:w="656"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1613EC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w:t>
            </w:r>
            <w:r w:rsidRPr="00BF6D3D">
              <w:rPr>
                <w:rFonts w:ascii="Myriad Pro" w:eastAsia="Times New Roman" w:hAnsi="Myriad Pro"/>
                <w:b/>
                <w:bCs/>
                <w:color w:val="FFFFFF"/>
                <w:sz w:val="18"/>
                <w:szCs w:val="18"/>
                <w:lang w:eastAsia="ru-RU"/>
              </w:rPr>
              <w:br/>
              <w:t>п/п</w:t>
            </w:r>
          </w:p>
        </w:tc>
        <w:tc>
          <w:tcPr>
            <w:tcW w:w="2364"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AB28F5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 показателя</w:t>
            </w:r>
          </w:p>
        </w:tc>
        <w:tc>
          <w:tcPr>
            <w:tcW w:w="827"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F31F32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Ед. изм.</w:t>
            </w:r>
          </w:p>
        </w:tc>
        <w:tc>
          <w:tcPr>
            <w:tcW w:w="96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A49938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2016 год</w:t>
            </w:r>
          </w:p>
        </w:tc>
        <w:tc>
          <w:tcPr>
            <w:tcW w:w="4529"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3AE828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2018 год</w:t>
            </w:r>
          </w:p>
        </w:tc>
      </w:tr>
      <w:tr w:rsidR="007740D9" w:rsidRPr="00BF6D3D" w14:paraId="4DF29057" w14:textId="77777777" w:rsidTr="0074341F">
        <w:trPr>
          <w:cantSplit/>
          <w:tblHeader/>
        </w:trPr>
        <w:tc>
          <w:tcPr>
            <w:tcW w:w="656"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72E7619"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2364"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C754DB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827"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B33148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96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1A7A84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Факт</w:t>
            </w:r>
          </w:p>
        </w:tc>
        <w:tc>
          <w:tcPr>
            <w:tcW w:w="1417"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7F09EB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Предложение филиала</w:t>
            </w:r>
          </w:p>
        </w:tc>
        <w:tc>
          <w:tcPr>
            <w:tcW w:w="170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504A46C" w14:textId="5E09764D"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Приказ Госкомитета от 01.06.2018</w:t>
            </w:r>
            <w:r w:rsidRPr="00BF6D3D">
              <w:rPr>
                <w:rFonts w:ascii="Myriad Pro" w:eastAsia="Times New Roman" w:hAnsi="Myriad Pro"/>
                <w:b/>
                <w:bCs/>
                <w:color w:val="FFFFFF"/>
                <w:sz w:val="18"/>
                <w:szCs w:val="18"/>
                <w:lang w:eastAsia="ru-RU"/>
              </w:rPr>
              <w:br/>
            </w:r>
            <w:r w:rsidR="00B83101" w:rsidRPr="00BF6D3D">
              <w:rPr>
                <w:rFonts w:ascii="Myriad Pro" w:eastAsia="Times New Roman" w:hAnsi="Myriad Pro"/>
                <w:b/>
                <w:bCs/>
                <w:color w:val="FFFFFF"/>
                <w:sz w:val="18"/>
                <w:szCs w:val="18"/>
                <w:lang w:eastAsia="ru-RU"/>
              </w:rPr>
              <w:t>№ </w:t>
            </w:r>
            <w:r w:rsidRPr="00BF6D3D">
              <w:rPr>
                <w:rFonts w:ascii="Myriad Pro" w:eastAsia="Times New Roman" w:hAnsi="Myriad Pro"/>
                <w:b/>
                <w:bCs/>
                <w:color w:val="FFFFFF"/>
                <w:sz w:val="18"/>
                <w:szCs w:val="18"/>
                <w:lang w:eastAsia="ru-RU"/>
              </w:rPr>
              <w:t xml:space="preserve">23-э </w:t>
            </w:r>
          </w:p>
        </w:tc>
        <w:tc>
          <w:tcPr>
            <w:tcW w:w="141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E249EF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Исполнитель</w:t>
            </w:r>
          </w:p>
        </w:tc>
      </w:tr>
      <w:tr w:rsidR="007740D9" w:rsidRPr="00BF6D3D" w14:paraId="053089C0" w14:textId="77777777" w:rsidTr="0074341F">
        <w:trPr>
          <w:cantSplit/>
        </w:trPr>
        <w:tc>
          <w:tcPr>
            <w:tcW w:w="656" w:type="dxa"/>
            <w:tcBorders>
              <w:top w:val="single" w:sz="4" w:space="0" w:color="FFFFFF"/>
            </w:tcBorders>
            <w:shd w:val="clear" w:color="auto" w:fill="auto"/>
            <w:noWrap/>
            <w:vAlign w:val="center"/>
          </w:tcPr>
          <w:p w14:paraId="6D983F0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1</w:t>
            </w:r>
          </w:p>
        </w:tc>
        <w:tc>
          <w:tcPr>
            <w:tcW w:w="2364" w:type="dxa"/>
            <w:tcBorders>
              <w:top w:val="single" w:sz="4" w:space="0" w:color="FFFFFF"/>
            </w:tcBorders>
            <w:shd w:val="clear" w:color="auto" w:fill="auto"/>
            <w:vAlign w:val="center"/>
          </w:tcPr>
          <w:p w14:paraId="04B7FA0B"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Численность ППП</w:t>
            </w:r>
          </w:p>
        </w:tc>
        <w:tc>
          <w:tcPr>
            <w:tcW w:w="827" w:type="dxa"/>
            <w:tcBorders>
              <w:top w:val="single" w:sz="4" w:space="0" w:color="FFFFFF"/>
            </w:tcBorders>
            <w:shd w:val="clear" w:color="auto" w:fill="auto"/>
            <w:noWrap/>
            <w:vAlign w:val="center"/>
          </w:tcPr>
          <w:p w14:paraId="2100388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чел.</w:t>
            </w:r>
          </w:p>
        </w:tc>
        <w:tc>
          <w:tcPr>
            <w:tcW w:w="968" w:type="dxa"/>
            <w:tcBorders>
              <w:top w:val="single" w:sz="4" w:space="0" w:color="FFFFFF"/>
            </w:tcBorders>
            <w:shd w:val="clear" w:color="auto" w:fill="auto"/>
            <w:noWrap/>
            <w:vAlign w:val="center"/>
          </w:tcPr>
          <w:p w14:paraId="2084BC2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2 201</w:t>
            </w:r>
          </w:p>
        </w:tc>
        <w:tc>
          <w:tcPr>
            <w:tcW w:w="1417" w:type="dxa"/>
            <w:tcBorders>
              <w:top w:val="single" w:sz="4" w:space="0" w:color="FFFFFF"/>
            </w:tcBorders>
            <w:shd w:val="clear" w:color="auto" w:fill="auto"/>
            <w:noWrap/>
            <w:vAlign w:val="center"/>
          </w:tcPr>
          <w:p w14:paraId="1F31FCD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2 201</w:t>
            </w:r>
          </w:p>
        </w:tc>
        <w:tc>
          <w:tcPr>
            <w:tcW w:w="1701" w:type="dxa"/>
            <w:tcBorders>
              <w:top w:val="single" w:sz="4" w:space="0" w:color="FFFFFF"/>
            </w:tcBorders>
            <w:shd w:val="clear" w:color="auto" w:fill="auto"/>
            <w:noWrap/>
            <w:vAlign w:val="center"/>
          </w:tcPr>
          <w:p w14:paraId="5BBE203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2 201</w:t>
            </w:r>
          </w:p>
        </w:tc>
        <w:tc>
          <w:tcPr>
            <w:tcW w:w="1411" w:type="dxa"/>
            <w:tcBorders>
              <w:top w:val="single" w:sz="4" w:space="0" w:color="FFFFFF"/>
            </w:tcBorders>
            <w:shd w:val="clear" w:color="auto" w:fill="auto"/>
            <w:noWrap/>
            <w:vAlign w:val="center"/>
          </w:tcPr>
          <w:p w14:paraId="27E7DDB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2 201</w:t>
            </w:r>
          </w:p>
        </w:tc>
      </w:tr>
      <w:tr w:rsidR="007740D9" w:rsidRPr="00BF6D3D" w14:paraId="09D37DC8" w14:textId="77777777" w:rsidTr="0074341F">
        <w:trPr>
          <w:cantSplit/>
        </w:trPr>
        <w:tc>
          <w:tcPr>
            <w:tcW w:w="656" w:type="dxa"/>
            <w:shd w:val="clear" w:color="auto" w:fill="auto"/>
            <w:noWrap/>
            <w:vAlign w:val="center"/>
          </w:tcPr>
          <w:p w14:paraId="322131F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w:t>
            </w:r>
          </w:p>
        </w:tc>
        <w:tc>
          <w:tcPr>
            <w:tcW w:w="2364" w:type="dxa"/>
            <w:shd w:val="clear" w:color="auto" w:fill="auto"/>
            <w:vAlign w:val="center"/>
          </w:tcPr>
          <w:p w14:paraId="3E859DF4"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Тарифная ставка рабочего 1 разряда с учетом дефлятора</w:t>
            </w:r>
          </w:p>
        </w:tc>
        <w:tc>
          <w:tcPr>
            <w:tcW w:w="827" w:type="dxa"/>
            <w:shd w:val="clear" w:color="auto" w:fill="auto"/>
            <w:noWrap/>
            <w:vAlign w:val="center"/>
          </w:tcPr>
          <w:p w14:paraId="2709645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968" w:type="dxa"/>
            <w:shd w:val="clear" w:color="auto" w:fill="auto"/>
            <w:noWrap/>
            <w:vAlign w:val="center"/>
          </w:tcPr>
          <w:p w14:paraId="2E5B617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7 077</w:t>
            </w:r>
          </w:p>
        </w:tc>
        <w:tc>
          <w:tcPr>
            <w:tcW w:w="1417" w:type="dxa"/>
            <w:shd w:val="clear" w:color="auto" w:fill="auto"/>
            <w:noWrap/>
            <w:vAlign w:val="center"/>
          </w:tcPr>
          <w:p w14:paraId="02B7798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7 963</w:t>
            </w:r>
          </w:p>
        </w:tc>
        <w:tc>
          <w:tcPr>
            <w:tcW w:w="1701" w:type="dxa"/>
            <w:shd w:val="clear" w:color="auto" w:fill="auto"/>
            <w:noWrap/>
            <w:vAlign w:val="center"/>
          </w:tcPr>
          <w:p w14:paraId="53BE4C0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7 907</w:t>
            </w:r>
          </w:p>
        </w:tc>
        <w:tc>
          <w:tcPr>
            <w:tcW w:w="1411" w:type="dxa"/>
            <w:shd w:val="clear" w:color="auto" w:fill="auto"/>
            <w:noWrap/>
            <w:vAlign w:val="center"/>
          </w:tcPr>
          <w:p w14:paraId="4678229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7 951,72</w:t>
            </w:r>
          </w:p>
        </w:tc>
      </w:tr>
      <w:tr w:rsidR="007740D9" w:rsidRPr="00BF6D3D" w14:paraId="4F3746AB" w14:textId="77777777" w:rsidTr="0074341F">
        <w:trPr>
          <w:cantSplit/>
        </w:trPr>
        <w:tc>
          <w:tcPr>
            <w:tcW w:w="656" w:type="dxa"/>
            <w:shd w:val="clear" w:color="auto" w:fill="auto"/>
            <w:noWrap/>
            <w:vAlign w:val="center"/>
          </w:tcPr>
          <w:p w14:paraId="118D185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2.2</w:t>
            </w:r>
          </w:p>
        </w:tc>
        <w:tc>
          <w:tcPr>
            <w:tcW w:w="2364" w:type="dxa"/>
            <w:shd w:val="clear" w:color="auto" w:fill="auto"/>
            <w:vAlign w:val="center"/>
          </w:tcPr>
          <w:p w14:paraId="6CEC2576"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Тарифный коэффициент, соответствующий ступени</w:t>
            </w:r>
            <w:r w:rsidRPr="00BF6D3D">
              <w:rPr>
                <w:rFonts w:ascii="Myriad Pro" w:eastAsia="Times New Roman" w:hAnsi="Myriad Pro"/>
                <w:sz w:val="18"/>
                <w:szCs w:val="18"/>
                <w:lang w:eastAsia="ru-RU"/>
              </w:rPr>
              <w:br/>
              <w:t>по оплате труда</w:t>
            </w:r>
          </w:p>
        </w:tc>
        <w:tc>
          <w:tcPr>
            <w:tcW w:w="827" w:type="dxa"/>
            <w:shd w:val="clear" w:color="auto" w:fill="auto"/>
            <w:noWrap/>
            <w:vAlign w:val="center"/>
          </w:tcPr>
          <w:p w14:paraId="3A6607D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968" w:type="dxa"/>
            <w:shd w:val="clear" w:color="auto" w:fill="auto"/>
            <w:noWrap/>
            <w:vAlign w:val="center"/>
          </w:tcPr>
          <w:p w14:paraId="7748ADF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2,36</w:t>
            </w:r>
          </w:p>
        </w:tc>
        <w:tc>
          <w:tcPr>
            <w:tcW w:w="1417" w:type="dxa"/>
            <w:shd w:val="clear" w:color="auto" w:fill="auto"/>
            <w:noWrap/>
            <w:vAlign w:val="center"/>
          </w:tcPr>
          <w:p w14:paraId="3A476A5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2,36</w:t>
            </w:r>
          </w:p>
        </w:tc>
        <w:tc>
          <w:tcPr>
            <w:tcW w:w="1701" w:type="dxa"/>
            <w:shd w:val="clear" w:color="auto" w:fill="auto"/>
            <w:noWrap/>
            <w:vAlign w:val="center"/>
          </w:tcPr>
          <w:p w14:paraId="60C6BA9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2,30</w:t>
            </w:r>
          </w:p>
        </w:tc>
        <w:tc>
          <w:tcPr>
            <w:tcW w:w="1411" w:type="dxa"/>
            <w:shd w:val="clear" w:color="auto" w:fill="auto"/>
            <w:noWrap/>
            <w:vAlign w:val="center"/>
          </w:tcPr>
          <w:p w14:paraId="42F1BEF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2,36</w:t>
            </w:r>
          </w:p>
        </w:tc>
      </w:tr>
      <w:tr w:rsidR="007740D9" w:rsidRPr="00BF6D3D" w14:paraId="6AEACF92" w14:textId="77777777" w:rsidTr="0074341F">
        <w:trPr>
          <w:cantSplit/>
        </w:trPr>
        <w:tc>
          <w:tcPr>
            <w:tcW w:w="656" w:type="dxa"/>
            <w:shd w:val="clear" w:color="auto" w:fill="auto"/>
            <w:noWrap/>
            <w:vAlign w:val="center"/>
          </w:tcPr>
          <w:p w14:paraId="169EF88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w:t>
            </w:r>
          </w:p>
        </w:tc>
        <w:tc>
          <w:tcPr>
            <w:tcW w:w="2364" w:type="dxa"/>
            <w:shd w:val="clear" w:color="auto" w:fill="auto"/>
            <w:vAlign w:val="center"/>
          </w:tcPr>
          <w:p w14:paraId="6BB0DD75"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Среднемесячная тарифная ставка ППП</w:t>
            </w:r>
          </w:p>
        </w:tc>
        <w:tc>
          <w:tcPr>
            <w:tcW w:w="827" w:type="dxa"/>
            <w:shd w:val="clear" w:color="auto" w:fill="auto"/>
            <w:noWrap/>
            <w:vAlign w:val="center"/>
          </w:tcPr>
          <w:p w14:paraId="7B2CB4D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968" w:type="dxa"/>
            <w:shd w:val="clear" w:color="auto" w:fill="auto"/>
            <w:noWrap/>
            <w:vAlign w:val="center"/>
          </w:tcPr>
          <w:p w14:paraId="7D23305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15 509,89</w:t>
            </w:r>
          </w:p>
        </w:tc>
        <w:tc>
          <w:tcPr>
            <w:tcW w:w="1417" w:type="dxa"/>
            <w:shd w:val="clear" w:color="auto" w:fill="auto"/>
            <w:noWrap/>
            <w:vAlign w:val="center"/>
          </w:tcPr>
          <w:p w14:paraId="4A0354E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18 792,68</w:t>
            </w:r>
          </w:p>
        </w:tc>
        <w:tc>
          <w:tcPr>
            <w:tcW w:w="1701" w:type="dxa"/>
            <w:shd w:val="clear" w:color="auto" w:fill="auto"/>
            <w:noWrap/>
            <w:vAlign w:val="center"/>
          </w:tcPr>
          <w:p w14:paraId="7CDCD1C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18 147,73</w:t>
            </w:r>
          </w:p>
        </w:tc>
        <w:tc>
          <w:tcPr>
            <w:tcW w:w="1411" w:type="dxa"/>
            <w:shd w:val="clear" w:color="auto" w:fill="auto"/>
            <w:noWrap/>
            <w:vAlign w:val="center"/>
          </w:tcPr>
          <w:p w14:paraId="3E695B9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18 766,06</w:t>
            </w:r>
          </w:p>
        </w:tc>
      </w:tr>
      <w:tr w:rsidR="007740D9" w:rsidRPr="00BF6D3D" w14:paraId="66004BDF" w14:textId="77777777" w:rsidTr="0074341F">
        <w:trPr>
          <w:cantSplit/>
        </w:trPr>
        <w:tc>
          <w:tcPr>
            <w:tcW w:w="656" w:type="dxa"/>
            <w:shd w:val="clear" w:color="auto" w:fill="auto"/>
            <w:noWrap/>
            <w:vAlign w:val="center"/>
          </w:tcPr>
          <w:p w14:paraId="4D2A049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2.4</w:t>
            </w:r>
          </w:p>
        </w:tc>
        <w:tc>
          <w:tcPr>
            <w:tcW w:w="2364" w:type="dxa"/>
            <w:shd w:val="clear" w:color="auto" w:fill="auto"/>
            <w:vAlign w:val="center"/>
          </w:tcPr>
          <w:p w14:paraId="5FFE9B5F"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Выплаты, связанные с режимом работы, с условиями труда (п.8.4.2.1.КД)</w:t>
            </w:r>
          </w:p>
        </w:tc>
        <w:tc>
          <w:tcPr>
            <w:tcW w:w="827" w:type="dxa"/>
            <w:shd w:val="clear" w:color="auto" w:fill="auto"/>
            <w:noWrap/>
            <w:vAlign w:val="center"/>
          </w:tcPr>
          <w:p w14:paraId="459B842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968" w:type="dxa"/>
            <w:shd w:val="clear" w:color="auto" w:fill="auto"/>
            <w:noWrap/>
            <w:vAlign w:val="center"/>
          </w:tcPr>
          <w:p w14:paraId="7A296A3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7" w:type="dxa"/>
            <w:shd w:val="clear" w:color="auto" w:fill="auto"/>
            <w:noWrap/>
            <w:vAlign w:val="center"/>
          </w:tcPr>
          <w:p w14:paraId="21DC939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701" w:type="dxa"/>
            <w:shd w:val="clear" w:color="auto" w:fill="auto"/>
            <w:noWrap/>
            <w:vAlign w:val="center"/>
          </w:tcPr>
          <w:p w14:paraId="261749B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1" w:type="dxa"/>
            <w:shd w:val="clear" w:color="auto" w:fill="auto"/>
            <w:noWrap/>
            <w:vAlign w:val="center"/>
          </w:tcPr>
          <w:p w14:paraId="667307D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740D9" w:rsidRPr="00BF6D3D" w14:paraId="7E58675E" w14:textId="77777777" w:rsidTr="0074341F">
        <w:trPr>
          <w:cantSplit/>
        </w:trPr>
        <w:tc>
          <w:tcPr>
            <w:tcW w:w="656" w:type="dxa"/>
            <w:shd w:val="clear" w:color="auto" w:fill="auto"/>
            <w:noWrap/>
            <w:vAlign w:val="center"/>
          </w:tcPr>
          <w:p w14:paraId="346B8D8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2.5.1</w:t>
            </w:r>
          </w:p>
        </w:tc>
        <w:tc>
          <w:tcPr>
            <w:tcW w:w="2364" w:type="dxa"/>
            <w:shd w:val="clear" w:color="auto" w:fill="auto"/>
            <w:vAlign w:val="center"/>
          </w:tcPr>
          <w:p w14:paraId="1D20E330"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827" w:type="dxa"/>
            <w:shd w:val="clear" w:color="auto" w:fill="auto"/>
            <w:noWrap/>
            <w:vAlign w:val="center"/>
          </w:tcPr>
          <w:p w14:paraId="11B860F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968" w:type="dxa"/>
            <w:shd w:val="clear" w:color="auto" w:fill="auto"/>
            <w:noWrap/>
            <w:vAlign w:val="center"/>
          </w:tcPr>
          <w:p w14:paraId="696B890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15,69</w:t>
            </w:r>
          </w:p>
        </w:tc>
        <w:tc>
          <w:tcPr>
            <w:tcW w:w="1417" w:type="dxa"/>
            <w:shd w:val="clear" w:color="auto" w:fill="auto"/>
            <w:noWrap/>
            <w:vAlign w:val="center"/>
          </w:tcPr>
          <w:p w14:paraId="5D74304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17,35</w:t>
            </w:r>
          </w:p>
        </w:tc>
        <w:tc>
          <w:tcPr>
            <w:tcW w:w="1701" w:type="dxa"/>
            <w:shd w:val="clear" w:color="auto" w:fill="auto"/>
            <w:noWrap/>
            <w:vAlign w:val="center"/>
          </w:tcPr>
          <w:p w14:paraId="4D6CD4C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15,69</w:t>
            </w:r>
          </w:p>
        </w:tc>
        <w:tc>
          <w:tcPr>
            <w:tcW w:w="1411" w:type="dxa"/>
            <w:shd w:val="clear" w:color="auto" w:fill="auto"/>
            <w:noWrap/>
            <w:vAlign w:val="center"/>
          </w:tcPr>
          <w:p w14:paraId="632ADC7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15,69</w:t>
            </w:r>
          </w:p>
        </w:tc>
      </w:tr>
      <w:tr w:rsidR="007740D9" w:rsidRPr="00BF6D3D" w14:paraId="137A1A3F" w14:textId="77777777" w:rsidTr="0074341F">
        <w:trPr>
          <w:cantSplit/>
        </w:trPr>
        <w:tc>
          <w:tcPr>
            <w:tcW w:w="656" w:type="dxa"/>
            <w:shd w:val="clear" w:color="auto" w:fill="auto"/>
            <w:noWrap/>
            <w:vAlign w:val="center"/>
          </w:tcPr>
          <w:p w14:paraId="20826C7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2.5.2</w:t>
            </w:r>
          </w:p>
        </w:tc>
        <w:tc>
          <w:tcPr>
            <w:tcW w:w="2364" w:type="dxa"/>
            <w:shd w:val="clear" w:color="auto" w:fill="auto"/>
            <w:vAlign w:val="center"/>
          </w:tcPr>
          <w:p w14:paraId="46872F73"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827" w:type="dxa"/>
            <w:shd w:val="clear" w:color="auto" w:fill="auto"/>
            <w:noWrap/>
            <w:vAlign w:val="center"/>
          </w:tcPr>
          <w:p w14:paraId="4B34270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968" w:type="dxa"/>
            <w:shd w:val="clear" w:color="auto" w:fill="auto"/>
            <w:noWrap/>
            <w:vAlign w:val="center"/>
          </w:tcPr>
          <w:p w14:paraId="2ACAA9C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2 434,27</w:t>
            </w:r>
          </w:p>
        </w:tc>
        <w:tc>
          <w:tcPr>
            <w:tcW w:w="1417" w:type="dxa"/>
            <w:shd w:val="clear" w:color="auto" w:fill="auto"/>
            <w:noWrap/>
            <w:vAlign w:val="center"/>
          </w:tcPr>
          <w:p w14:paraId="3BE0673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3 260,53</w:t>
            </w:r>
          </w:p>
        </w:tc>
        <w:tc>
          <w:tcPr>
            <w:tcW w:w="1701" w:type="dxa"/>
            <w:shd w:val="clear" w:color="auto" w:fill="auto"/>
            <w:noWrap/>
            <w:vAlign w:val="center"/>
          </w:tcPr>
          <w:p w14:paraId="2AE4E26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2 848,28</w:t>
            </w:r>
          </w:p>
        </w:tc>
        <w:tc>
          <w:tcPr>
            <w:tcW w:w="1411" w:type="dxa"/>
            <w:shd w:val="clear" w:color="auto" w:fill="auto"/>
            <w:noWrap/>
            <w:vAlign w:val="center"/>
          </w:tcPr>
          <w:p w14:paraId="29CF5EF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2 945,33</w:t>
            </w:r>
          </w:p>
        </w:tc>
      </w:tr>
      <w:tr w:rsidR="007740D9" w:rsidRPr="00BF6D3D" w14:paraId="0E763D03" w14:textId="77777777" w:rsidTr="0074341F">
        <w:trPr>
          <w:cantSplit/>
        </w:trPr>
        <w:tc>
          <w:tcPr>
            <w:tcW w:w="656" w:type="dxa"/>
            <w:shd w:val="clear" w:color="auto" w:fill="auto"/>
            <w:noWrap/>
            <w:vAlign w:val="center"/>
          </w:tcPr>
          <w:p w14:paraId="4E4D9C6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2.6</w:t>
            </w:r>
          </w:p>
        </w:tc>
        <w:tc>
          <w:tcPr>
            <w:tcW w:w="2364" w:type="dxa"/>
            <w:shd w:val="clear" w:color="auto" w:fill="auto"/>
            <w:vAlign w:val="center"/>
          </w:tcPr>
          <w:p w14:paraId="127714FC"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Текущее премирование</w:t>
            </w:r>
          </w:p>
        </w:tc>
        <w:tc>
          <w:tcPr>
            <w:tcW w:w="827" w:type="dxa"/>
            <w:shd w:val="clear" w:color="auto" w:fill="auto"/>
            <w:noWrap/>
            <w:vAlign w:val="center"/>
          </w:tcPr>
          <w:p w14:paraId="7D6CC60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968" w:type="dxa"/>
            <w:shd w:val="clear" w:color="auto" w:fill="auto"/>
            <w:noWrap/>
            <w:vAlign w:val="center"/>
          </w:tcPr>
          <w:p w14:paraId="50F633D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7" w:type="dxa"/>
            <w:shd w:val="clear" w:color="auto" w:fill="auto"/>
            <w:noWrap/>
            <w:vAlign w:val="center"/>
          </w:tcPr>
          <w:p w14:paraId="102FA09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701" w:type="dxa"/>
            <w:shd w:val="clear" w:color="auto" w:fill="auto"/>
            <w:noWrap/>
            <w:vAlign w:val="center"/>
          </w:tcPr>
          <w:p w14:paraId="0E30806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1" w:type="dxa"/>
            <w:shd w:val="clear" w:color="auto" w:fill="auto"/>
            <w:noWrap/>
            <w:vAlign w:val="center"/>
          </w:tcPr>
          <w:p w14:paraId="75BA7DBA"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3FD21000" w14:textId="77777777" w:rsidTr="0074341F">
        <w:trPr>
          <w:cantSplit/>
        </w:trPr>
        <w:tc>
          <w:tcPr>
            <w:tcW w:w="656" w:type="dxa"/>
            <w:shd w:val="clear" w:color="auto" w:fill="auto"/>
            <w:noWrap/>
            <w:vAlign w:val="center"/>
          </w:tcPr>
          <w:p w14:paraId="690F5A0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2.6.1</w:t>
            </w:r>
          </w:p>
        </w:tc>
        <w:tc>
          <w:tcPr>
            <w:tcW w:w="2364" w:type="dxa"/>
            <w:shd w:val="clear" w:color="auto" w:fill="auto"/>
            <w:vAlign w:val="center"/>
          </w:tcPr>
          <w:p w14:paraId="0CFEAD3F"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827" w:type="dxa"/>
            <w:shd w:val="clear" w:color="auto" w:fill="auto"/>
            <w:noWrap/>
            <w:vAlign w:val="center"/>
          </w:tcPr>
          <w:p w14:paraId="2148FB6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968" w:type="dxa"/>
            <w:shd w:val="clear" w:color="auto" w:fill="auto"/>
            <w:noWrap/>
            <w:vAlign w:val="center"/>
          </w:tcPr>
          <w:p w14:paraId="07E1EDD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59,83</w:t>
            </w:r>
          </w:p>
        </w:tc>
        <w:tc>
          <w:tcPr>
            <w:tcW w:w="1417" w:type="dxa"/>
            <w:shd w:val="clear" w:color="auto" w:fill="auto"/>
            <w:noWrap/>
            <w:vAlign w:val="center"/>
          </w:tcPr>
          <w:p w14:paraId="016D62B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75,00</w:t>
            </w:r>
          </w:p>
        </w:tc>
        <w:tc>
          <w:tcPr>
            <w:tcW w:w="1701" w:type="dxa"/>
            <w:shd w:val="clear" w:color="auto" w:fill="auto"/>
            <w:noWrap/>
            <w:vAlign w:val="center"/>
          </w:tcPr>
          <w:p w14:paraId="5C71B12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75,00</w:t>
            </w:r>
          </w:p>
        </w:tc>
        <w:tc>
          <w:tcPr>
            <w:tcW w:w="1411" w:type="dxa"/>
            <w:shd w:val="clear" w:color="auto" w:fill="auto"/>
            <w:noWrap/>
            <w:vAlign w:val="center"/>
          </w:tcPr>
          <w:p w14:paraId="10A5B30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75,00</w:t>
            </w:r>
          </w:p>
        </w:tc>
      </w:tr>
      <w:tr w:rsidR="007740D9" w:rsidRPr="00BF6D3D" w14:paraId="5D1E6FE0" w14:textId="77777777" w:rsidTr="0074341F">
        <w:trPr>
          <w:cantSplit/>
        </w:trPr>
        <w:tc>
          <w:tcPr>
            <w:tcW w:w="656" w:type="dxa"/>
            <w:shd w:val="clear" w:color="auto" w:fill="auto"/>
            <w:noWrap/>
            <w:vAlign w:val="center"/>
          </w:tcPr>
          <w:p w14:paraId="78BC9E8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2.6.2</w:t>
            </w:r>
          </w:p>
        </w:tc>
        <w:tc>
          <w:tcPr>
            <w:tcW w:w="2364" w:type="dxa"/>
            <w:shd w:val="clear" w:color="auto" w:fill="auto"/>
            <w:vAlign w:val="center"/>
          </w:tcPr>
          <w:p w14:paraId="771A624D"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827" w:type="dxa"/>
            <w:shd w:val="clear" w:color="auto" w:fill="auto"/>
            <w:noWrap/>
            <w:vAlign w:val="center"/>
          </w:tcPr>
          <w:p w14:paraId="4A3A2C4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968" w:type="dxa"/>
            <w:shd w:val="clear" w:color="auto" w:fill="auto"/>
            <w:noWrap/>
            <w:vAlign w:val="center"/>
          </w:tcPr>
          <w:p w14:paraId="34C1162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10 736,88</w:t>
            </w:r>
          </w:p>
        </w:tc>
        <w:tc>
          <w:tcPr>
            <w:tcW w:w="1417" w:type="dxa"/>
            <w:shd w:val="clear" w:color="auto" w:fill="auto"/>
            <w:noWrap/>
            <w:vAlign w:val="center"/>
          </w:tcPr>
          <w:p w14:paraId="6E7AB94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16 539,91</w:t>
            </w:r>
          </w:p>
        </w:tc>
        <w:tc>
          <w:tcPr>
            <w:tcW w:w="1701" w:type="dxa"/>
            <w:shd w:val="clear" w:color="auto" w:fill="auto"/>
            <w:noWrap/>
            <w:vAlign w:val="center"/>
          </w:tcPr>
          <w:p w14:paraId="7522584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15 747,01</w:t>
            </w:r>
          </w:p>
        </w:tc>
        <w:tc>
          <w:tcPr>
            <w:tcW w:w="1411" w:type="dxa"/>
            <w:shd w:val="clear" w:color="auto" w:fill="auto"/>
            <w:noWrap/>
            <w:vAlign w:val="center"/>
          </w:tcPr>
          <w:p w14:paraId="41A11E9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16 283,54</w:t>
            </w:r>
          </w:p>
        </w:tc>
      </w:tr>
      <w:tr w:rsidR="007740D9" w:rsidRPr="00BF6D3D" w14:paraId="0E57FD0F" w14:textId="77777777" w:rsidTr="0074341F">
        <w:trPr>
          <w:cantSplit/>
        </w:trPr>
        <w:tc>
          <w:tcPr>
            <w:tcW w:w="656" w:type="dxa"/>
            <w:shd w:val="clear" w:color="auto" w:fill="auto"/>
            <w:noWrap/>
            <w:vAlign w:val="center"/>
          </w:tcPr>
          <w:p w14:paraId="73B6BDF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2.7</w:t>
            </w:r>
          </w:p>
        </w:tc>
        <w:tc>
          <w:tcPr>
            <w:tcW w:w="2364" w:type="dxa"/>
            <w:shd w:val="clear" w:color="auto" w:fill="auto"/>
            <w:vAlign w:val="center"/>
          </w:tcPr>
          <w:p w14:paraId="44A3760A"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Вознаграждение за выслугу лет</w:t>
            </w:r>
          </w:p>
        </w:tc>
        <w:tc>
          <w:tcPr>
            <w:tcW w:w="827" w:type="dxa"/>
            <w:shd w:val="clear" w:color="auto" w:fill="auto"/>
            <w:noWrap/>
            <w:vAlign w:val="center"/>
          </w:tcPr>
          <w:p w14:paraId="4DF4437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968" w:type="dxa"/>
            <w:shd w:val="clear" w:color="auto" w:fill="auto"/>
            <w:noWrap/>
            <w:vAlign w:val="center"/>
          </w:tcPr>
          <w:p w14:paraId="2ECCD9F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7" w:type="dxa"/>
            <w:shd w:val="clear" w:color="auto" w:fill="auto"/>
            <w:noWrap/>
            <w:vAlign w:val="center"/>
          </w:tcPr>
          <w:p w14:paraId="03D19E6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701" w:type="dxa"/>
            <w:shd w:val="clear" w:color="auto" w:fill="auto"/>
            <w:noWrap/>
            <w:vAlign w:val="center"/>
          </w:tcPr>
          <w:p w14:paraId="1BB5F96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1" w:type="dxa"/>
            <w:shd w:val="clear" w:color="auto" w:fill="auto"/>
            <w:noWrap/>
            <w:vAlign w:val="center"/>
          </w:tcPr>
          <w:p w14:paraId="2F2DE286"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3C500114" w14:textId="77777777" w:rsidTr="0074341F">
        <w:trPr>
          <w:cantSplit/>
        </w:trPr>
        <w:tc>
          <w:tcPr>
            <w:tcW w:w="656" w:type="dxa"/>
            <w:shd w:val="clear" w:color="auto" w:fill="auto"/>
            <w:noWrap/>
            <w:vAlign w:val="center"/>
          </w:tcPr>
          <w:p w14:paraId="6093DBC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2.7.1</w:t>
            </w:r>
          </w:p>
        </w:tc>
        <w:tc>
          <w:tcPr>
            <w:tcW w:w="2364" w:type="dxa"/>
            <w:shd w:val="clear" w:color="auto" w:fill="auto"/>
            <w:vAlign w:val="center"/>
          </w:tcPr>
          <w:p w14:paraId="23632508"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827" w:type="dxa"/>
            <w:shd w:val="clear" w:color="auto" w:fill="auto"/>
            <w:noWrap/>
            <w:vAlign w:val="center"/>
          </w:tcPr>
          <w:p w14:paraId="2D905F2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968" w:type="dxa"/>
            <w:shd w:val="clear" w:color="auto" w:fill="auto"/>
            <w:noWrap/>
            <w:vAlign w:val="center"/>
          </w:tcPr>
          <w:p w14:paraId="16A00ED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13,58</w:t>
            </w:r>
          </w:p>
        </w:tc>
        <w:tc>
          <w:tcPr>
            <w:tcW w:w="1417" w:type="dxa"/>
            <w:shd w:val="clear" w:color="auto" w:fill="auto"/>
            <w:noWrap/>
            <w:vAlign w:val="center"/>
          </w:tcPr>
          <w:p w14:paraId="1565877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15,00</w:t>
            </w:r>
          </w:p>
        </w:tc>
        <w:tc>
          <w:tcPr>
            <w:tcW w:w="1701" w:type="dxa"/>
            <w:shd w:val="clear" w:color="auto" w:fill="auto"/>
            <w:noWrap/>
            <w:vAlign w:val="center"/>
          </w:tcPr>
          <w:p w14:paraId="730A159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13,58</w:t>
            </w:r>
          </w:p>
        </w:tc>
        <w:tc>
          <w:tcPr>
            <w:tcW w:w="1411" w:type="dxa"/>
            <w:shd w:val="clear" w:color="auto" w:fill="auto"/>
            <w:noWrap/>
            <w:vAlign w:val="center"/>
          </w:tcPr>
          <w:p w14:paraId="64EB921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13,58</w:t>
            </w:r>
          </w:p>
        </w:tc>
      </w:tr>
      <w:tr w:rsidR="007740D9" w:rsidRPr="00BF6D3D" w14:paraId="0E716F8A" w14:textId="77777777" w:rsidTr="0074341F">
        <w:trPr>
          <w:cantSplit/>
        </w:trPr>
        <w:tc>
          <w:tcPr>
            <w:tcW w:w="656" w:type="dxa"/>
            <w:shd w:val="clear" w:color="auto" w:fill="auto"/>
            <w:noWrap/>
            <w:vAlign w:val="center"/>
          </w:tcPr>
          <w:p w14:paraId="644620C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2.7.2</w:t>
            </w:r>
          </w:p>
        </w:tc>
        <w:tc>
          <w:tcPr>
            <w:tcW w:w="2364" w:type="dxa"/>
            <w:shd w:val="clear" w:color="auto" w:fill="auto"/>
            <w:vAlign w:val="center"/>
          </w:tcPr>
          <w:p w14:paraId="71634056"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827" w:type="dxa"/>
            <w:shd w:val="clear" w:color="auto" w:fill="auto"/>
            <w:noWrap/>
            <w:vAlign w:val="center"/>
          </w:tcPr>
          <w:p w14:paraId="07A8143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968" w:type="dxa"/>
            <w:shd w:val="clear" w:color="auto" w:fill="auto"/>
            <w:noWrap/>
            <w:vAlign w:val="center"/>
          </w:tcPr>
          <w:p w14:paraId="561D185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2 107,02</w:t>
            </w:r>
          </w:p>
        </w:tc>
        <w:tc>
          <w:tcPr>
            <w:tcW w:w="1417" w:type="dxa"/>
            <w:shd w:val="clear" w:color="auto" w:fill="auto"/>
            <w:noWrap/>
            <w:vAlign w:val="center"/>
          </w:tcPr>
          <w:p w14:paraId="353B939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2 818,90</w:t>
            </w:r>
          </w:p>
        </w:tc>
        <w:tc>
          <w:tcPr>
            <w:tcW w:w="1701" w:type="dxa"/>
            <w:shd w:val="clear" w:color="auto" w:fill="auto"/>
            <w:noWrap/>
            <w:vAlign w:val="center"/>
          </w:tcPr>
          <w:p w14:paraId="499963A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2 465,37</w:t>
            </w:r>
          </w:p>
        </w:tc>
        <w:tc>
          <w:tcPr>
            <w:tcW w:w="1411" w:type="dxa"/>
            <w:shd w:val="clear" w:color="auto" w:fill="auto"/>
            <w:noWrap/>
            <w:vAlign w:val="center"/>
          </w:tcPr>
          <w:p w14:paraId="1C9154D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2 548,43</w:t>
            </w:r>
          </w:p>
        </w:tc>
      </w:tr>
      <w:tr w:rsidR="007740D9" w:rsidRPr="00BF6D3D" w14:paraId="519A56B8" w14:textId="77777777" w:rsidTr="0074341F">
        <w:trPr>
          <w:cantSplit/>
        </w:trPr>
        <w:tc>
          <w:tcPr>
            <w:tcW w:w="656" w:type="dxa"/>
            <w:shd w:val="clear" w:color="auto" w:fill="auto"/>
            <w:noWrap/>
            <w:vAlign w:val="center"/>
          </w:tcPr>
          <w:p w14:paraId="30D0BF0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2.8</w:t>
            </w:r>
          </w:p>
        </w:tc>
        <w:tc>
          <w:tcPr>
            <w:tcW w:w="2364" w:type="dxa"/>
            <w:shd w:val="clear" w:color="auto" w:fill="auto"/>
            <w:vAlign w:val="center"/>
          </w:tcPr>
          <w:p w14:paraId="533D245E"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Выплаты по итогам года</w:t>
            </w:r>
          </w:p>
        </w:tc>
        <w:tc>
          <w:tcPr>
            <w:tcW w:w="827" w:type="dxa"/>
            <w:shd w:val="clear" w:color="auto" w:fill="auto"/>
            <w:noWrap/>
            <w:vAlign w:val="center"/>
          </w:tcPr>
          <w:p w14:paraId="6BA9062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968" w:type="dxa"/>
            <w:shd w:val="clear" w:color="auto" w:fill="auto"/>
            <w:noWrap/>
            <w:vAlign w:val="center"/>
          </w:tcPr>
          <w:p w14:paraId="4E5E2ED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7" w:type="dxa"/>
            <w:shd w:val="clear" w:color="auto" w:fill="auto"/>
            <w:noWrap/>
            <w:vAlign w:val="center"/>
          </w:tcPr>
          <w:p w14:paraId="0E37766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701" w:type="dxa"/>
            <w:shd w:val="clear" w:color="auto" w:fill="auto"/>
            <w:noWrap/>
            <w:vAlign w:val="center"/>
          </w:tcPr>
          <w:p w14:paraId="00C6ED4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1" w:type="dxa"/>
            <w:shd w:val="clear" w:color="auto" w:fill="auto"/>
            <w:noWrap/>
            <w:vAlign w:val="center"/>
          </w:tcPr>
          <w:p w14:paraId="6A8A2AD6"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55DB4F60" w14:textId="77777777" w:rsidTr="0074341F">
        <w:trPr>
          <w:cantSplit/>
        </w:trPr>
        <w:tc>
          <w:tcPr>
            <w:tcW w:w="656" w:type="dxa"/>
            <w:shd w:val="clear" w:color="auto" w:fill="auto"/>
            <w:noWrap/>
            <w:vAlign w:val="center"/>
          </w:tcPr>
          <w:p w14:paraId="28FDA34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2.8.1</w:t>
            </w:r>
          </w:p>
        </w:tc>
        <w:tc>
          <w:tcPr>
            <w:tcW w:w="2364" w:type="dxa"/>
            <w:shd w:val="clear" w:color="auto" w:fill="auto"/>
            <w:vAlign w:val="center"/>
          </w:tcPr>
          <w:p w14:paraId="256D3A0D"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827" w:type="dxa"/>
            <w:shd w:val="clear" w:color="auto" w:fill="auto"/>
            <w:noWrap/>
            <w:vAlign w:val="center"/>
          </w:tcPr>
          <w:p w14:paraId="6A58D01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968" w:type="dxa"/>
            <w:shd w:val="clear" w:color="auto" w:fill="auto"/>
            <w:noWrap/>
            <w:vAlign w:val="center"/>
          </w:tcPr>
          <w:p w14:paraId="6C3444F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4,00</w:t>
            </w:r>
          </w:p>
        </w:tc>
        <w:tc>
          <w:tcPr>
            <w:tcW w:w="1417" w:type="dxa"/>
            <w:shd w:val="clear" w:color="auto" w:fill="auto"/>
            <w:noWrap/>
            <w:vAlign w:val="center"/>
          </w:tcPr>
          <w:p w14:paraId="2C45C70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33,00</w:t>
            </w:r>
          </w:p>
        </w:tc>
        <w:tc>
          <w:tcPr>
            <w:tcW w:w="1701" w:type="dxa"/>
            <w:shd w:val="clear" w:color="auto" w:fill="auto"/>
            <w:noWrap/>
            <w:vAlign w:val="center"/>
          </w:tcPr>
          <w:p w14:paraId="0BF19D4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4,00</w:t>
            </w:r>
          </w:p>
        </w:tc>
        <w:tc>
          <w:tcPr>
            <w:tcW w:w="1411" w:type="dxa"/>
            <w:shd w:val="clear" w:color="auto" w:fill="auto"/>
            <w:noWrap/>
            <w:vAlign w:val="center"/>
          </w:tcPr>
          <w:p w14:paraId="4F2B940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4,00</w:t>
            </w:r>
          </w:p>
        </w:tc>
      </w:tr>
      <w:tr w:rsidR="007740D9" w:rsidRPr="00BF6D3D" w14:paraId="15753AE1" w14:textId="77777777" w:rsidTr="0074341F">
        <w:trPr>
          <w:cantSplit/>
        </w:trPr>
        <w:tc>
          <w:tcPr>
            <w:tcW w:w="656" w:type="dxa"/>
            <w:shd w:val="clear" w:color="auto" w:fill="auto"/>
            <w:noWrap/>
            <w:vAlign w:val="center"/>
          </w:tcPr>
          <w:p w14:paraId="5980E67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2.8.2</w:t>
            </w:r>
          </w:p>
        </w:tc>
        <w:tc>
          <w:tcPr>
            <w:tcW w:w="2364" w:type="dxa"/>
            <w:shd w:val="clear" w:color="auto" w:fill="auto"/>
            <w:vAlign w:val="center"/>
          </w:tcPr>
          <w:p w14:paraId="4117810F"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827" w:type="dxa"/>
            <w:shd w:val="clear" w:color="auto" w:fill="auto"/>
            <w:noWrap/>
            <w:vAlign w:val="center"/>
          </w:tcPr>
          <w:p w14:paraId="3DBEFE0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968" w:type="dxa"/>
            <w:shd w:val="clear" w:color="auto" w:fill="auto"/>
            <w:noWrap/>
            <w:vAlign w:val="center"/>
          </w:tcPr>
          <w:p w14:paraId="6323593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620,40</w:t>
            </w:r>
          </w:p>
        </w:tc>
        <w:tc>
          <w:tcPr>
            <w:tcW w:w="1417" w:type="dxa"/>
            <w:shd w:val="clear" w:color="auto" w:fill="auto"/>
            <w:noWrap/>
            <w:vAlign w:val="center"/>
          </w:tcPr>
          <w:p w14:paraId="5E2329B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6 201,58</w:t>
            </w:r>
          </w:p>
        </w:tc>
        <w:tc>
          <w:tcPr>
            <w:tcW w:w="1701" w:type="dxa"/>
            <w:shd w:val="clear" w:color="auto" w:fill="auto"/>
            <w:noWrap/>
            <w:vAlign w:val="center"/>
          </w:tcPr>
          <w:p w14:paraId="06041FE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725,91</w:t>
            </w:r>
          </w:p>
        </w:tc>
        <w:tc>
          <w:tcPr>
            <w:tcW w:w="1411" w:type="dxa"/>
            <w:shd w:val="clear" w:color="auto" w:fill="auto"/>
            <w:noWrap/>
            <w:vAlign w:val="center"/>
          </w:tcPr>
          <w:p w14:paraId="6749CE1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750,64</w:t>
            </w:r>
          </w:p>
        </w:tc>
      </w:tr>
      <w:tr w:rsidR="007740D9" w:rsidRPr="00BF6D3D" w14:paraId="59AB0C89" w14:textId="77777777" w:rsidTr="0074341F">
        <w:trPr>
          <w:cantSplit/>
        </w:trPr>
        <w:tc>
          <w:tcPr>
            <w:tcW w:w="656" w:type="dxa"/>
            <w:shd w:val="clear" w:color="auto" w:fill="auto"/>
            <w:noWrap/>
            <w:vAlign w:val="center"/>
          </w:tcPr>
          <w:p w14:paraId="4D60856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2.9</w:t>
            </w:r>
          </w:p>
        </w:tc>
        <w:tc>
          <w:tcPr>
            <w:tcW w:w="2364" w:type="dxa"/>
            <w:shd w:val="clear" w:color="auto" w:fill="auto"/>
            <w:vAlign w:val="center"/>
          </w:tcPr>
          <w:p w14:paraId="0AE9CA8F"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Выплаты по надбавкам стимулирующего характера (п.8.4.2.2. КД)</w:t>
            </w:r>
          </w:p>
        </w:tc>
        <w:tc>
          <w:tcPr>
            <w:tcW w:w="827" w:type="dxa"/>
            <w:shd w:val="clear" w:color="auto" w:fill="auto"/>
            <w:noWrap/>
            <w:vAlign w:val="center"/>
          </w:tcPr>
          <w:p w14:paraId="460C8E2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968" w:type="dxa"/>
            <w:shd w:val="clear" w:color="auto" w:fill="auto"/>
            <w:noWrap/>
            <w:vAlign w:val="center"/>
          </w:tcPr>
          <w:p w14:paraId="6AB5CBC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7" w:type="dxa"/>
            <w:shd w:val="clear" w:color="auto" w:fill="auto"/>
            <w:noWrap/>
            <w:vAlign w:val="center"/>
          </w:tcPr>
          <w:p w14:paraId="5B575CD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701" w:type="dxa"/>
            <w:shd w:val="clear" w:color="auto" w:fill="auto"/>
            <w:noWrap/>
            <w:vAlign w:val="center"/>
          </w:tcPr>
          <w:p w14:paraId="4190C1B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1" w:type="dxa"/>
            <w:shd w:val="clear" w:color="auto" w:fill="auto"/>
            <w:noWrap/>
            <w:vAlign w:val="center"/>
          </w:tcPr>
          <w:p w14:paraId="6964C373"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79B349D0" w14:textId="77777777" w:rsidTr="0074341F">
        <w:trPr>
          <w:cantSplit/>
        </w:trPr>
        <w:tc>
          <w:tcPr>
            <w:tcW w:w="656" w:type="dxa"/>
            <w:shd w:val="clear" w:color="auto" w:fill="auto"/>
            <w:noWrap/>
            <w:vAlign w:val="center"/>
          </w:tcPr>
          <w:p w14:paraId="120CC3F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2.9.1</w:t>
            </w:r>
          </w:p>
        </w:tc>
        <w:tc>
          <w:tcPr>
            <w:tcW w:w="2364" w:type="dxa"/>
            <w:shd w:val="clear" w:color="auto" w:fill="auto"/>
            <w:vAlign w:val="center"/>
          </w:tcPr>
          <w:p w14:paraId="0EC7305B"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827" w:type="dxa"/>
            <w:shd w:val="clear" w:color="auto" w:fill="auto"/>
            <w:noWrap/>
            <w:vAlign w:val="center"/>
          </w:tcPr>
          <w:p w14:paraId="0A96C11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968" w:type="dxa"/>
            <w:shd w:val="clear" w:color="auto" w:fill="auto"/>
            <w:noWrap/>
            <w:vAlign w:val="center"/>
          </w:tcPr>
          <w:p w14:paraId="547970E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0,68</w:t>
            </w:r>
          </w:p>
        </w:tc>
        <w:tc>
          <w:tcPr>
            <w:tcW w:w="1417" w:type="dxa"/>
            <w:shd w:val="clear" w:color="auto" w:fill="auto"/>
            <w:noWrap/>
            <w:vAlign w:val="center"/>
          </w:tcPr>
          <w:p w14:paraId="51EC616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0,68</w:t>
            </w:r>
          </w:p>
        </w:tc>
        <w:tc>
          <w:tcPr>
            <w:tcW w:w="1701" w:type="dxa"/>
            <w:shd w:val="clear" w:color="auto" w:fill="auto"/>
            <w:noWrap/>
            <w:vAlign w:val="center"/>
          </w:tcPr>
          <w:p w14:paraId="7462457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w:t>
            </w:r>
          </w:p>
        </w:tc>
        <w:tc>
          <w:tcPr>
            <w:tcW w:w="1411" w:type="dxa"/>
            <w:shd w:val="clear" w:color="auto" w:fill="auto"/>
            <w:noWrap/>
            <w:vAlign w:val="center"/>
          </w:tcPr>
          <w:p w14:paraId="7910199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w:t>
            </w:r>
          </w:p>
        </w:tc>
      </w:tr>
      <w:tr w:rsidR="007740D9" w:rsidRPr="00BF6D3D" w14:paraId="1E06254F" w14:textId="77777777" w:rsidTr="0074341F">
        <w:trPr>
          <w:cantSplit/>
        </w:trPr>
        <w:tc>
          <w:tcPr>
            <w:tcW w:w="656" w:type="dxa"/>
            <w:shd w:val="clear" w:color="auto" w:fill="auto"/>
            <w:noWrap/>
            <w:vAlign w:val="center"/>
          </w:tcPr>
          <w:p w14:paraId="6E23B02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2.9.2</w:t>
            </w:r>
          </w:p>
        </w:tc>
        <w:tc>
          <w:tcPr>
            <w:tcW w:w="2364" w:type="dxa"/>
            <w:shd w:val="clear" w:color="auto" w:fill="auto"/>
            <w:vAlign w:val="center"/>
          </w:tcPr>
          <w:p w14:paraId="6A2A21FB"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827" w:type="dxa"/>
            <w:shd w:val="clear" w:color="auto" w:fill="auto"/>
            <w:noWrap/>
            <w:vAlign w:val="center"/>
          </w:tcPr>
          <w:p w14:paraId="6D669B9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968" w:type="dxa"/>
            <w:shd w:val="clear" w:color="auto" w:fill="auto"/>
            <w:noWrap/>
            <w:vAlign w:val="center"/>
          </w:tcPr>
          <w:p w14:paraId="146B979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98,02</w:t>
            </w:r>
          </w:p>
        </w:tc>
        <w:tc>
          <w:tcPr>
            <w:tcW w:w="1417" w:type="dxa"/>
            <w:shd w:val="clear" w:color="auto" w:fill="auto"/>
            <w:noWrap/>
            <w:vAlign w:val="center"/>
          </w:tcPr>
          <w:p w14:paraId="7EA27A0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97,31</w:t>
            </w:r>
          </w:p>
        </w:tc>
        <w:tc>
          <w:tcPr>
            <w:tcW w:w="1701" w:type="dxa"/>
            <w:shd w:val="clear" w:color="auto" w:fill="auto"/>
            <w:noWrap/>
            <w:vAlign w:val="center"/>
          </w:tcPr>
          <w:p w14:paraId="3A2F5A8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411" w:type="dxa"/>
            <w:shd w:val="clear" w:color="auto" w:fill="auto"/>
            <w:noWrap/>
            <w:vAlign w:val="center"/>
          </w:tcPr>
          <w:p w14:paraId="45B0785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r>
      <w:tr w:rsidR="007740D9" w:rsidRPr="00BF6D3D" w14:paraId="4F03D811" w14:textId="77777777" w:rsidTr="0074341F">
        <w:trPr>
          <w:cantSplit/>
        </w:trPr>
        <w:tc>
          <w:tcPr>
            <w:tcW w:w="656" w:type="dxa"/>
            <w:shd w:val="clear" w:color="auto" w:fill="auto"/>
            <w:noWrap/>
            <w:vAlign w:val="center"/>
          </w:tcPr>
          <w:p w14:paraId="6CD210E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2.10</w:t>
            </w:r>
          </w:p>
        </w:tc>
        <w:tc>
          <w:tcPr>
            <w:tcW w:w="2364" w:type="dxa"/>
            <w:shd w:val="clear" w:color="auto" w:fill="auto"/>
            <w:vAlign w:val="center"/>
          </w:tcPr>
          <w:p w14:paraId="51DF5984"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Выплаты по временной нетрудоспособности (п.8.5.8. КД)</w:t>
            </w:r>
          </w:p>
        </w:tc>
        <w:tc>
          <w:tcPr>
            <w:tcW w:w="827" w:type="dxa"/>
            <w:shd w:val="clear" w:color="auto" w:fill="auto"/>
            <w:noWrap/>
            <w:vAlign w:val="center"/>
          </w:tcPr>
          <w:p w14:paraId="0079F08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968" w:type="dxa"/>
            <w:shd w:val="clear" w:color="auto" w:fill="auto"/>
            <w:noWrap/>
            <w:vAlign w:val="center"/>
          </w:tcPr>
          <w:p w14:paraId="610C264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7" w:type="dxa"/>
            <w:shd w:val="clear" w:color="auto" w:fill="auto"/>
            <w:noWrap/>
            <w:vAlign w:val="center"/>
          </w:tcPr>
          <w:p w14:paraId="2A25727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701" w:type="dxa"/>
            <w:shd w:val="clear" w:color="auto" w:fill="auto"/>
            <w:noWrap/>
            <w:vAlign w:val="center"/>
          </w:tcPr>
          <w:p w14:paraId="79A45FF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1411" w:type="dxa"/>
            <w:shd w:val="clear" w:color="auto" w:fill="auto"/>
            <w:noWrap/>
            <w:vAlign w:val="center"/>
          </w:tcPr>
          <w:p w14:paraId="320398A6"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7F6CC3EB" w14:textId="77777777" w:rsidTr="0074341F">
        <w:trPr>
          <w:cantSplit/>
        </w:trPr>
        <w:tc>
          <w:tcPr>
            <w:tcW w:w="656" w:type="dxa"/>
            <w:shd w:val="clear" w:color="auto" w:fill="auto"/>
            <w:noWrap/>
            <w:vAlign w:val="center"/>
          </w:tcPr>
          <w:p w14:paraId="6184F41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2.10.1</w:t>
            </w:r>
          </w:p>
        </w:tc>
        <w:tc>
          <w:tcPr>
            <w:tcW w:w="2364" w:type="dxa"/>
            <w:shd w:val="clear" w:color="auto" w:fill="auto"/>
            <w:vAlign w:val="center"/>
          </w:tcPr>
          <w:p w14:paraId="44960AF9"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процент выплаты</w:t>
            </w:r>
          </w:p>
        </w:tc>
        <w:tc>
          <w:tcPr>
            <w:tcW w:w="827" w:type="dxa"/>
            <w:shd w:val="clear" w:color="auto" w:fill="auto"/>
            <w:noWrap/>
            <w:vAlign w:val="center"/>
          </w:tcPr>
          <w:p w14:paraId="4B2FD7C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968" w:type="dxa"/>
            <w:shd w:val="clear" w:color="auto" w:fill="auto"/>
            <w:noWrap/>
            <w:vAlign w:val="center"/>
          </w:tcPr>
          <w:p w14:paraId="05751D8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1,14</w:t>
            </w:r>
          </w:p>
        </w:tc>
        <w:tc>
          <w:tcPr>
            <w:tcW w:w="1417" w:type="dxa"/>
            <w:shd w:val="clear" w:color="auto" w:fill="auto"/>
            <w:noWrap/>
            <w:vAlign w:val="center"/>
          </w:tcPr>
          <w:p w14:paraId="78F959D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1,14</w:t>
            </w:r>
          </w:p>
        </w:tc>
        <w:tc>
          <w:tcPr>
            <w:tcW w:w="1701" w:type="dxa"/>
            <w:shd w:val="clear" w:color="auto" w:fill="auto"/>
            <w:noWrap/>
            <w:vAlign w:val="center"/>
          </w:tcPr>
          <w:p w14:paraId="10F7881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w:t>
            </w:r>
          </w:p>
        </w:tc>
        <w:tc>
          <w:tcPr>
            <w:tcW w:w="1411" w:type="dxa"/>
            <w:shd w:val="clear" w:color="auto" w:fill="auto"/>
            <w:noWrap/>
            <w:vAlign w:val="center"/>
          </w:tcPr>
          <w:p w14:paraId="032D644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w:t>
            </w:r>
          </w:p>
        </w:tc>
      </w:tr>
      <w:tr w:rsidR="007740D9" w:rsidRPr="00BF6D3D" w14:paraId="112775BA" w14:textId="77777777" w:rsidTr="0074341F">
        <w:trPr>
          <w:cantSplit/>
        </w:trPr>
        <w:tc>
          <w:tcPr>
            <w:tcW w:w="656" w:type="dxa"/>
            <w:shd w:val="clear" w:color="auto" w:fill="auto"/>
            <w:noWrap/>
            <w:vAlign w:val="center"/>
          </w:tcPr>
          <w:p w14:paraId="0AA4FD3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2.10.2</w:t>
            </w:r>
          </w:p>
        </w:tc>
        <w:tc>
          <w:tcPr>
            <w:tcW w:w="2364" w:type="dxa"/>
            <w:shd w:val="clear" w:color="auto" w:fill="auto"/>
            <w:vAlign w:val="center"/>
          </w:tcPr>
          <w:p w14:paraId="76922414" w14:textId="77777777" w:rsidR="007740D9" w:rsidRPr="00BF6D3D" w:rsidRDefault="007740D9" w:rsidP="007740D9">
            <w:pPr>
              <w:spacing w:after="0" w:line="240" w:lineRule="auto"/>
              <w:ind w:left="334"/>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выплат</w:t>
            </w:r>
          </w:p>
        </w:tc>
        <w:tc>
          <w:tcPr>
            <w:tcW w:w="827" w:type="dxa"/>
            <w:shd w:val="clear" w:color="auto" w:fill="auto"/>
            <w:noWrap/>
            <w:vAlign w:val="center"/>
          </w:tcPr>
          <w:p w14:paraId="5F7F06F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968" w:type="dxa"/>
            <w:shd w:val="clear" w:color="auto" w:fill="auto"/>
            <w:noWrap/>
            <w:vAlign w:val="center"/>
          </w:tcPr>
          <w:p w14:paraId="273AA9D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176,81</w:t>
            </w:r>
          </w:p>
        </w:tc>
        <w:tc>
          <w:tcPr>
            <w:tcW w:w="1417" w:type="dxa"/>
            <w:shd w:val="clear" w:color="auto" w:fill="auto"/>
            <w:noWrap/>
            <w:vAlign w:val="center"/>
          </w:tcPr>
          <w:p w14:paraId="10935A5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214,24</w:t>
            </w:r>
          </w:p>
        </w:tc>
        <w:tc>
          <w:tcPr>
            <w:tcW w:w="1701" w:type="dxa"/>
            <w:shd w:val="clear" w:color="auto" w:fill="auto"/>
            <w:noWrap/>
            <w:vAlign w:val="center"/>
          </w:tcPr>
          <w:p w14:paraId="7FFE0B1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411" w:type="dxa"/>
            <w:shd w:val="clear" w:color="auto" w:fill="auto"/>
            <w:noWrap/>
            <w:vAlign w:val="center"/>
          </w:tcPr>
          <w:p w14:paraId="4FFBFD0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r>
      <w:tr w:rsidR="007740D9" w:rsidRPr="00BF6D3D" w14:paraId="331B881C" w14:textId="77777777" w:rsidTr="0074341F">
        <w:trPr>
          <w:cantSplit/>
        </w:trPr>
        <w:tc>
          <w:tcPr>
            <w:tcW w:w="656" w:type="dxa"/>
            <w:shd w:val="clear" w:color="auto" w:fill="auto"/>
            <w:noWrap/>
            <w:vAlign w:val="center"/>
          </w:tcPr>
          <w:p w14:paraId="31DC152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2.11</w:t>
            </w:r>
          </w:p>
        </w:tc>
        <w:tc>
          <w:tcPr>
            <w:tcW w:w="2364" w:type="dxa"/>
            <w:shd w:val="clear" w:color="auto" w:fill="auto"/>
            <w:vAlign w:val="center"/>
          </w:tcPr>
          <w:p w14:paraId="63250017"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Итого среднемесячная оплата труда на 1 работника</w:t>
            </w:r>
          </w:p>
        </w:tc>
        <w:tc>
          <w:tcPr>
            <w:tcW w:w="827" w:type="dxa"/>
            <w:shd w:val="clear" w:color="auto" w:fill="auto"/>
            <w:noWrap/>
            <w:vAlign w:val="center"/>
          </w:tcPr>
          <w:p w14:paraId="1D815AA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w:t>
            </w:r>
          </w:p>
        </w:tc>
        <w:tc>
          <w:tcPr>
            <w:tcW w:w="968" w:type="dxa"/>
            <w:shd w:val="clear" w:color="auto" w:fill="auto"/>
            <w:noWrap/>
            <w:vAlign w:val="center"/>
          </w:tcPr>
          <w:p w14:paraId="067FB2E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31 683,29</w:t>
            </w:r>
          </w:p>
        </w:tc>
        <w:tc>
          <w:tcPr>
            <w:tcW w:w="1417" w:type="dxa"/>
            <w:shd w:val="clear" w:color="auto" w:fill="auto"/>
            <w:noWrap/>
            <w:vAlign w:val="center"/>
          </w:tcPr>
          <w:p w14:paraId="6BFE1F0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47 925,15</w:t>
            </w:r>
          </w:p>
        </w:tc>
        <w:tc>
          <w:tcPr>
            <w:tcW w:w="1701" w:type="dxa"/>
            <w:shd w:val="clear" w:color="auto" w:fill="auto"/>
            <w:noWrap/>
            <w:vAlign w:val="center"/>
          </w:tcPr>
          <w:p w14:paraId="0EF93FB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39 934,30</w:t>
            </w:r>
          </w:p>
        </w:tc>
        <w:tc>
          <w:tcPr>
            <w:tcW w:w="1411" w:type="dxa"/>
            <w:shd w:val="clear" w:color="auto" w:fill="auto"/>
            <w:noWrap/>
            <w:vAlign w:val="center"/>
          </w:tcPr>
          <w:p w14:paraId="0B0DFFD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41 294,00</w:t>
            </w:r>
          </w:p>
        </w:tc>
      </w:tr>
      <w:tr w:rsidR="007740D9" w:rsidRPr="00BF6D3D" w14:paraId="68EEB269" w14:textId="77777777" w:rsidTr="0074341F">
        <w:trPr>
          <w:cantSplit/>
        </w:trPr>
        <w:tc>
          <w:tcPr>
            <w:tcW w:w="656" w:type="dxa"/>
            <w:shd w:val="clear" w:color="auto" w:fill="EAF1DD"/>
            <w:noWrap/>
            <w:vAlign w:val="center"/>
          </w:tcPr>
          <w:p w14:paraId="424160D4"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3</w:t>
            </w:r>
          </w:p>
        </w:tc>
        <w:tc>
          <w:tcPr>
            <w:tcW w:w="2364" w:type="dxa"/>
            <w:shd w:val="clear" w:color="auto" w:fill="EAF1DD"/>
            <w:vAlign w:val="center"/>
          </w:tcPr>
          <w:p w14:paraId="612C89DE"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Расчет средств на оплату труда ППП (включенного</w:t>
            </w:r>
            <w:r w:rsidRPr="00BF6D3D">
              <w:rPr>
                <w:rFonts w:ascii="Myriad Pro" w:eastAsia="Times New Roman" w:hAnsi="Myriad Pro"/>
                <w:b/>
                <w:bCs/>
                <w:sz w:val="18"/>
                <w:szCs w:val="18"/>
                <w:lang w:eastAsia="ru-RU"/>
              </w:rPr>
              <w:br/>
              <w:t>в себестоимость)</w:t>
            </w:r>
          </w:p>
        </w:tc>
        <w:tc>
          <w:tcPr>
            <w:tcW w:w="827" w:type="dxa"/>
            <w:shd w:val="clear" w:color="auto" w:fill="EAF1DD"/>
            <w:noWrap/>
            <w:vAlign w:val="center"/>
          </w:tcPr>
          <w:p w14:paraId="04B1F639"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 </w:t>
            </w:r>
          </w:p>
        </w:tc>
        <w:tc>
          <w:tcPr>
            <w:tcW w:w="968" w:type="dxa"/>
            <w:shd w:val="clear" w:color="auto" w:fill="EAF1DD"/>
            <w:noWrap/>
            <w:vAlign w:val="center"/>
          </w:tcPr>
          <w:p w14:paraId="3A3FA3C0"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836 819</w:t>
            </w:r>
          </w:p>
        </w:tc>
        <w:tc>
          <w:tcPr>
            <w:tcW w:w="1417" w:type="dxa"/>
            <w:shd w:val="clear" w:color="auto" w:fill="EAF1DD"/>
            <w:noWrap/>
            <w:vAlign w:val="center"/>
          </w:tcPr>
          <w:p w14:paraId="3679DBAF"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1 265 799</w:t>
            </w:r>
          </w:p>
        </w:tc>
        <w:tc>
          <w:tcPr>
            <w:tcW w:w="1701" w:type="dxa"/>
            <w:shd w:val="clear" w:color="auto" w:fill="EAF1DD"/>
            <w:noWrap/>
            <w:vAlign w:val="center"/>
          </w:tcPr>
          <w:p w14:paraId="7BEDA7BB"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1 054 745</w:t>
            </w:r>
          </w:p>
        </w:tc>
        <w:tc>
          <w:tcPr>
            <w:tcW w:w="1411" w:type="dxa"/>
            <w:shd w:val="clear" w:color="auto" w:fill="EAF1DD"/>
            <w:noWrap/>
            <w:vAlign w:val="center"/>
          </w:tcPr>
          <w:p w14:paraId="6748A4FF" w14:textId="77777777" w:rsidR="007740D9" w:rsidRPr="00BF6D3D" w:rsidRDefault="007740D9" w:rsidP="007740D9">
            <w:pPr>
              <w:spacing w:after="0" w:line="240" w:lineRule="auto"/>
              <w:jc w:val="center"/>
              <w:rPr>
                <w:rFonts w:ascii="Myriad Pro" w:eastAsia="Times New Roman" w:hAnsi="Myriad Pro"/>
                <w:b/>
                <w:sz w:val="18"/>
                <w:szCs w:val="18"/>
                <w:lang w:eastAsia="ru-RU"/>
              </w:rPr>
            </w:pPr>
            <w:r w:rsidRPr="00BF6D3D">
              <w:rPr>
                <w:rFonts w:ascii="Myriad Pro" w:eastAsia="Times New Roman" w:hAnsi="Myriad Pro"/>
                <w:b/>
                <w:sz w:val="18"/>
                <w:szCs w:val="18"/>
                <w:lang w:eastAsia="ru-RU"/>
              </w:rPr>
              <w:t>1 090 657</w:t>
            </w:r>
          </w:p>
        </w:tc>
      </w:tr>
    </w:tbl>
    <w:p w14:paraId="283F55F0" w14:textId="77777777" w:rsidR="007740D9" w:rsidRPr="00BF6D3D" w:rsidRDefault="007740D9" w:rsidP="000D161F">
      <w:pPr>
        <w:tabs>
          <w:tab w:val="num"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lastRenderedPageBreak/>
        <w:t>Также Исполнителем проанализирована официальная информация, опубликованная на сайте территориального органа Федеральной службы государственной статистики по Псковской области (https://pskovstat.gks.ru/storage/mediabank/oss190617_2.htm). Среднемесячная номинальная начисленная заработная плата в расчёте на одного работника по виду экономической деятельности: «Обеспечение электрической энергией, газом и паром; кондиционирование воздуха» по Псковской области за 2016 - 2017 гг. составила 25 669 руб. и 28 485,5 руб. в месяц соответственно.</w:t>
      </w:r>
    </w:p>
    <w:p w14:paraId="20D0B254" w14:textId="63C4117B" w:rsidR="007740D9" w:rsidRDefault="007740D9" w:rsidP="000D161F">
      <w:pPr>
        <w:tabs>
          <w:tab w:val="num" w:pos="1134"/>
        </w:tabs>
        <w:spacing w:after="0" w:line="360" w:lineRule="auto"/>
        <w:ind w:firstLine="567"/>
        <w:jc w:val="both"/>
        <w:rPr>
          <w:rFonts w:ascii="Myriad Pro" w:hAnsi="Myriad Pro"/>
          <w:sz w:val="26"/>
          <w:szCs w:val="26"/>
        </w:rPr>
      </w:pPr>
      <w:r w:rsidRPr="00BF6D3D">
        <w:rPr>
          <w:rFonts w:ascii="Myriad Pro" w:hAnsi="Myriad Pro"/>
          <w:sz w:val="26"/>
          <w:szCs w:val="26"/>
        </w:rPr>
        <w:t>Исходя из вышеизложенного, среднемесячная заработная плата по расчету Исполнителя составит 41 294,0 руб. По мнению Исполнителя, исходя из анализа представленных материалов, плановый уровень расходов на оплату труда на 2018 год  – 1</w:t>
      </w:r>
      <w:r w:rsidR="0074341F" w:rsidRPr="00BF6D3D">
        <w:rPr>
          <w:rFonts w:ascii="Myriad Pro" w:hAnsi="Myriad Pro"/>
          <w:sz w:val="26"/>
          <w:szCs w:val="26"/>
        </w:rPr>
        <w:t> </w:t>
      </w:r>
      <w:r w:rsidRPr="00BF6D3D">
        <w:rPr>
          <w:rFonts w:ascii="Myriad Pro" w:hAnsi="Myriad Pro"/>
          <w:sz w:val="26"/>
          <w:szCs w:val="26"/>
        </w:rPr>
        <w:t>090</w:t>
      </w:r>
      <w:r w:rsidR="0074341F" w:rsidRPr="00BF6D3D">
        <w:rPr>
          <w:rFonts w:ascii="Myriad Pro" w:hAnsi="Myriad Pro"/>
          <w:sz w:val="26"/>
          <w:szCs w:val="26"/>
        </w:rPr>
        <w:t> </w:t>
      </w:r>
      <w:r w:rsidRPr="00BF6D3D">
        <w:rPr>
          <w:rFonts w:ascii="Myriad Pro" w:hAnsi="Myriad Pro"/>
          <w:sz w:val="26"/>
          <w:szCs w:val="26"/>
        </w:rPr>
        <w:t xml:space="preserve">657 тыс. руб. </w:t>
      </w:r>
    </w:p>
    <w:p w14:paraId="73DF74B2" w14:textId="77777777" w:rsidR="000D161F" w:rsidRPr="00BF6D3D" w:rsidRDefault="000D161F" w:rsidP="000D161F">
      <w:pPr>
        <w:tabs>
          <w:tab w:val="num" w:pos="1134"/>
        </w:tabs>
        <w:spacing w:after="0" w:line="360" w:lineRule="auto"/>
        <w:ind w:firstLine="567"/>
        <w:jc w:val="both"/>
        <w:rPr>
          <w:rFonts w:ascii="Myriad Pro" w:hAnsi="Myriad Pro"/>
          <w:sz w:val="26"/>
          <w:szCs w:val="26"/>
        </w:rPr>
      </w:pPr>
    </w:p>
    <w:p w14:paraId="5C7226EE" w14:textId="77777777" w:rsidR="007740D9" w:rsidRPr="00BF6D3D" w:rsidRDefault="007740D9" w:rsidP="000D161F">
      <w:pPr>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85" w:name="_Toc51153232"/>
      <w:bookmarkStart w:id="86" w:name="_Toc51423792"/>
      <w:bookmarkStart w:id="87" w:name="_Toc53482836"/>
      <w:r w:rsidRPr="00BF6D3D">
        <w:rPr>
          <w:rFonts w:ascii="Myriad Pro" w:eastAsia="Times New Roman" w:hAnsi="Myriad Pro"/>
          <w:b/>
          <w:color w:val="4F6228"/>
          <w:sz w:val="28"/>
          <w:szCs w:val="28"/>
        </w:rPr>
        <w:t>Прочие затраты.</w:t>
      </w:r>
      <w:bookmarkEnd w:id="85"/>
      <w:bookmarkEnd w:id="86"/>
      <w:bookmarkEnd w:id="87"/>
    </w:p>
    <w:p w14:paraId="224C6E8D" w14:textId="6EAA0A32" w:rsidR="007740D9" w:rsidRPr="00BF6D3D" w:rsidRDefault="007740D9" w:rsidP="000D161F">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28 Основ ценообразования </w:t>
      </w:r>
      <w:r w:rsidR="00B83101" w:rsidRPr="00BF6D3D">
        <w:rPr>
          <w:rFonts w:ascii="Myriad Pro" w:hAnsi="Myriad Pro"/>
          <w:sz w:val="26"/>
          <w:szCs w:val="26"/>
        </w:rPr>
        <w:t>№ </w:t>
      </w:r>
      <w:r w:rsidRPr="00BF6D3D">
        <w:rPr>
          <w:rFonts w:ascii="Myriad Pro" w:hAnsi="Myriad Pro"/>
          <w:sz w:val="26"/>
          <w:szCs w:val="26"/>
        </w:rPr>
        <w:t>1178 в состав необходимой валовой выручки учитываются прочие расходы.</w:t>
      </w:r>
    </w:p>
    <w:p w14:paraId="6939E05A" w14:textId="5D3BDDE1" w:rsidR="007740D9" w:rsidRPr="00BF6D3D" w:rsidRDefault="007740D9" w:rsidP="000D161F">
      <w:pPr>
        <w:spacing w:after="0" w:line="360" w:lineRule="auto"/>
        <w:ind w:firstLine="567"/>
        <w:jc w:val="both"/>
        <w:rPr>
          <w:rFonts w:ascii="Myriad Pro" w:hAnsi="Myriad Pro"/>
          <w:sz w:val="26"/>
          <w:szCs w:val="26"/>
        </w:rPr>
      </w:pPr>
      <w:r w:rsidRPr="00BF6D3D">
        <w:rPr>
          <w:rFonts w:ascii="Myriad Pro" w:hAnsi="Myriad Pro"/>
          <w:sz w:val="26"/>
          <w:szCs w:val="26"/>
        </w:rPr>
        <w:t xml:space="preserve"> К составу прочих расходов, подлежащих включению в операционные расходы, не указанные в перечисленных выше пунктах настоящего документа и предусмотренные п. 28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относятся: </w:t>
      </w:r>
    </w:p>
    <w:p w14:paraId="6C60C152" w14:textId="77777777" w:rsidR="007740D9" w:rsidRPr="00BF6D3D" w:rsidRDefault="007740D9" w:rsidP="000D161F">
      <w:pPr>
        <w:tabs>
          <w:tab w:val="left" w:pos="1134"/>
        </w:tabs>
        <w:autoSpaceDE w:val="0"/>
        <w:autoSpaceDN w:val="0"/>
        <w:adjustRightInd w:val="0"/>
        <w:spacing w:after="0" w:line="360" w:lineRule="auto"/>
        <w:ind w:firstLine="567"/>
        <w:jc w:val="both"/>
        <w:rPr>
          <w:rFonts w:ascii="Myriad Pro" w:hAnsi="Myriad Pro" w:cs="Myriad Pro"/>
          <w:sz w:val="26"/>
          <w:szCs w:val="26"/>
        </w:rPr>
      </w:pPr>
      <w:r w:rsidRPr="00BF6D3D">
        <w:rPr>
          <w:rFonts w:ascii="Myriad Pro" w:hAnsi="Myriad Pro" w:cs="Myriad Pro"/>
          <w:sz w:val="26"/>
          <w:szCs w:val="26"/>
        </w:rPr>
        <w:t>1) расходы на оплату работ (услуг) непроизводственного характера, выполняемых (оказываемых) по договорам, заключенным с организациями, включая расходы на оплату услуг связи, вневедомственной охраны, коммунальных услуг, юридических, информационных, аудиторских и консультационных и иных услуг;</w:t>
      </w:r>
    </w:p>
    <w:p w14:paraId="56E564D1" w14:textId="77777777" w:rsidR="007740D9" w:rsidRPr="00BF6D3D" w:rsidRDefault="007740D9" w:rsidP="000D161F">
      <w:pPr>
        <w:tabs>
          <w:tab w:val="left" w:pos="1134"/>
        </w:tabs>
        <w:autoSpaceDE w:val="0"/>
        <w:autoSpaceDN w:val="0"/>
        <w:adjustRightInd w:val="0"/>
        <w:spacing w:after="0" w:line="360" w:lineRule="auto"/>
        <w:ind w:firstLine="567"/>
        <w:jc w:val="both"/>
        <w:rPr>
          <w:rFonts w:ascii="Myriad Pro" w:hAnsi="Myriad Pro" w:cs="Myriad Pro"/>
          <w:sz w:val="26"/>
          <w:szCs w:val="26"/>
        </w:rPr>
      </w:pPr>
      <w:r w:rsidRPr="00BF6D3D">
        <w:rPr>
          <w:rFonts w:ascii="Myriad Pro" w:hAnsi="Myriad Pro" w:cs="Myriad Pro"/>
          <w:sz w:val="26"/>
          <w:szCs w:val="26"/>
        </w:rPr>
        <w:t>2) отчисления на формирование резервов, предназначенных для обеспечения безопасности атомных электростанций на всех стадиях их жизненного цикла и развития, определяемые в установленном порядке;</w:t>
      </w:r>
    </w:p>
    <w:p w14:paraId="395993D9" w14:textId="77777777" w:rsidR="007740D9" w:rsidRPr="00BF6D3D" w:rsidRDefault="007740D9" w:rsidP="000D161F">
      <w:pPr>
        <w:tabs>
          <w:tab w:val="left" w:pos="1134"/>
        </w:tabs>
        <w:autoSpaceDE w:val="0"/>
        <w:autoSpaceDN w:val="0"/>
        <w:adjustRightInd w:val="0"/>
        <w:spacing w:after="0" w:line="360" w:lineRule="auto"/>
        <w:ind w:firstLine="567"/>
        <w:jc w:val="both"/>
        <w:rPr>
          <w:rFonts w:ascii="Myriad Pro" w:hAnsi="Myriad Pro" w:cs="Myriad Pro"/>
          <w:sz w:val="26"/>
          <w:szCs w:val="26"/>
        </w:rPr>
      </w:pPr>
      <w:r w:rsidRPr="00BF6D3D">
        <w:rPr>
          <w:rFonts w:ascii="Myriad Pro" w:hAnsi="Myriad Pro" w:cs="Myriad Pro"/>
          <w:sz w:val="26"/>
          <w:szCs w:val="26"/>
        </w:rPr>
        <w:t>3) расходы на служебные командировки, включая оформление виз и уплату сборов;</w:t>
      </w:r>
    </w:p>
    <w:p w14:paraId="3C89B137" w14:textId="77777777" w:rsidR="007740D9" w:rsidRPr="00BF6D3D" w:rsidRDefault="007740D9" w:rsidP="000D161F">
      <w:pPr>
        <w:tabs>
          <w:tab w:val="left" w:pos="1134"/>
        </w:tabs>
        <w:autoSpaceDE w:val="0"/>
        <w:autoSpaceDN w:val="0"/>
        <w:adjustRightInd w:val="0"/>
        <w:spacing w:after="0" w:line="360" w:lineRule="auto"/>
        <w:ind w:firstLine="567"/>
        <w:jc w:val="both"/>
        <w:rPr>
          <w:rFonts w:ascii="Myriad Pro" w:hAnsi="Myriad Pro" w:cs="Myriad Pro"/>
          <w:sz w:val="26"/>
          <w:szCs w:val="26"/>
        </w:rPr>
      </w:pPr>
      <w:r w:rsidRPr="00BF6D3D">
        <w:rPr>
          <w:rFonts w:ascii="Myriad Pro" w:hAnsi="Myriad Pro" w:cs="Myriad Pro"/>
          <w:sz w:val="26"/>
          <w:szCs w:val="26"/>
        </w:rPr>
        <w:t>4) расходы на обучение персонала;</w:t>
      </w:r>
    </w:p>
    <w:p w14:paraId="09606C77" w14:textId="77777777" w:rsidR="007740D9" w:rsidRPr="00BF6D3D" w:rsidRDefault="007740D9" w:rsidP="000D161F">
      <w:pPr>
        <w:tabs>
          <w:tab w:val="left" w:pos="1134"/>
        </w:tabs>
        <w:autoSpaceDE w:val="0"/>
        <w:autoSpaceDN w:val="0"/>
        <w:adjustRightInd w:val="0"/>
        <w:spacing w:after="0" w:line="360" w:lineRule="auto"/>
        <w:ind w:firstLine="567"/>
        <w:jc w:val="both"/>
        <w:rPr>
          <w:rFonts w:ascii="Myriad Pro" w:hAnsi="Myriad Pro" w:cs="Myriad Pro"/>
          <w:sz w:val="26"/>
          <w:szCs w:val="26"/>
        </w:rPr>
      </w:pPr>
      <w:r w:rsidRPr="00BF6D3D">
        <w:rPr>
          <w:rFonts w:ascii="Myriad Pro" w:hAnsi="Myriad Pro" w:cs="Myriad Pro"/>
          <w:sz w:val="26"/>
          <w:szCs w:val="26"/>
        </w:rPr>
        <w:lastRenderedPageBreak/>
        <w:t>5) расходы на страхование основных производственных фондов, относящихся к регулируемому виду деятельности, а также основного промышленного персонала, занятого в осуществлении регулируемого вида деятельности;</w:t>
      </w:r>
    </w:p>
    <w:p w14:paraId="532DD0C5" w14:textId="77777777" w:rsidR="007740D9" w:rsidRPr="00BF6D3D" w:rsidRDefault="007740D9" w:rsidP="000D161F">
      <w:pPr>
        <w:tabs>
          <w:tab w:val="left" w:pos="1134"/>
        </w:tabs>
        <w:autoSpaceDE w:val="0"/>
        <w:autoSpaceDN w:val="0"/>
        <w:adjustRightInd w:val="0"/>
        <w:spacing w:after="0" w:line="360" w:lineRule="auto"/>
        <w:ind w:firstLine="567"/>
        <w:jc w:val="both"/>
        <w:rPr>
          <w:rFonts w:ascii="Myriad Pro" w:hAnsi="Myriad Pro" w:cs="Myriad Pro"/>
          <w:sz w:val="26"/>
          <w:szCs w:val="26"/>
        </w:rPr>
      </w:pPr>
      <w:r w:rsidRPr="00BF6D3D">
        <w:rPr>
          <w:rFonts w:ascii="Myriad Pro" w:hAnsi="Myriad Pro" w:cs="Myriad Pro"/>
          <w:sz w:val="26"/>
          <w:szCs w:val="26"/>
        </w:rPr>
        <w:t>6) отчисления на проведение мероприятий по надзору и контролю, производимые гарантирующими поставщиками, энергоснабжающими организациями, энергосбытовыми организациями, к числу потребителей которых относится население и приравненные к нему категории потребителей, по утверждаемым в установленном порядке нормативам;</w:t>
      </w:r>
    </w:p>
    <w:p w14:paraId="1FAEF09B"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cs="Myriad Pro"/>
          <w:sz w:val="26"/>
          <w:szCs w:val="26"/>
        </w:rPr>
      </w:pPr>
      <w:r w:rsidRPr="00BF6D3D">
        <w:rPr>
          <w:rFonts w:ascii="Myriad Pro" w:hAnsi="Myriad Pro" w:cs="Myriad Pro"/>
          <w:sz w:val="26"/>
          <w:szCs w:val="26"/>
        </w:rPr>
        <w:t>7) расходы на обеспечение безопасности электрических станций, электрических сетей и других объектов электроэнергетики в соответствии с законодательством Российской Федерации;</w:t>
      </w:r>
    </w:p>
    <w:p w14:paraId="15513863"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cs="Myriad Pro"/>
          <w:sz w:val="26"/>
          <w:szCs w:val="26"/>
        </w:rPr>
      </w:pPr>
      <w:r w:rsidRPr="00BF6D3D">
        <w:rPr>
          <w:rFonts w:ascii="Myriad Pro" w:hAnsi="Myriad Pro" w:cs="Myriad Pro"/>
          <w:sz w:val="26"/>
          <w:szCs w:val="26"/>
        </w:rPr>
        <w:t xml:space="preserve">8) иные расходы, связанные с производством и (или) реализацией продукции, определяемые регулирующим органом в соответствии с Налоговым </w:t>
      </w:r>
      <w:hyperlink r:id="rId49" w:history="1">
        <w:r w:rsidRPr="00BF6D3D">
          <w:rPr>
            <w:rFonts w:ascii="Myriad Pro" w:hAnsi="Myriad Pro" w:cs="Myriad Pro"/>
            <w:sz w:val="26"/>
            <w:szCs w:val="26"/>
          </w:rPr>
          <w:t>кодексом</w:t>
        </w:r>
      </w:hyperlink>
      <w:r w:rsidRPr="00BF6D3D">
        <w:rPr>
          <w:rFonts w:ascii="Myriad Pro" w:hAnsi="Myriad Pro" w:cs="Myriad Pro"/>
          <w:sz w:val="26"/>
          <w:szCs w:val="26"/>
        </w:rPr>
        <w:t xml:space="preserve"> Российской Федерации.</w:t>
      </w:r>
    </w:p>
    <w:p w14:paraId="67ECEBC7" w14:textId="77777777" w:rsidR="007740D9" w:rsidRPr="00BF6D3D" w:rsidRDefault="007740D9" w:rsidP="007740D9">
      <w:pPr>
        <w:spacing w:after="0" w:line="360" w:lineRule="auto"/>
        <w:ind w:firstLine="567"/>
        <w:jc w:val="both"/>
        <w:rPr>
          <w:rFonts w:ascii="Myriad Pro" w:hAnsi="Myriad Pro" w:cs="Myriad Pro"/>
          <w:sz w:val="26"/>
          <w:szCs w:val="26"/>
        </w:rPr>
      </w:pPr>
      <w:r w:rsidRPr="00BF6D3D">
        <w:rPr>
          <w:rFonts w:ascii="Myriad Pro" w:hAnsi="Myriad Pro" w:cs="Myriad Pro"/>
          <w:sz w:val="26"/>
          <w:szCs w:val="26"/>
        </w:rPr>
        <w:t xml:space="preserve">Величина прочих расходов, заявленных регулируемой организацией для включения в подконтрольные расходы, составляет 335 854,12 тыс. руб. </w:t>
      </w:r>
    </w:p>
    <w:p w14:paraId="071E2BE1" w14:textId="139490DA" w:rsidR="007740D9" w:rsidRPr="00BF6D3D" w:rsidRDefault="007740D9" w:rsidP="007740D9">
      <w:pPr>
        <w:spacing w:after="0" w:line="360" w:lineRule="auto"/>
        <w:ind w:firstLine="567"/>
        <w:jc w:val="both"/>
        <w:rPr>
          <w:rFonts w:ascii="Myriad Pro" w:hAnsi="Myriad Pro" w:cs="Myriad Pro"/>
          <w:sz w:val="26"/>
          <w:szCs w:val="26"/>
        </w:rPr>
      </w:pPr>
      <w:r w:rsidRPr="00BF6D3D">
        <w:rPr>
          <w:rFonts w:ascii="Myriad Pro" w:hAnsi="Myriad Pro" w:cs="Myriad Pro"/>
          <w:sz w:val="26"/>
          <w:szCs w:val="26"/>
        </w:rPr>
        <w:t xml:space="preserve">Величина прочих расходов, заявленная филиалом </w:t>
      </w:r>
      <w:r w:rsidR="00B83101" w:rsidRPr="00BF6D3D">
        <w:rPr>
          <w:rFonts w:ascii="Myriad Pro" w:hAnsi="Myriad Pro" w:cs="Myriad Pro"/>
          <w:sz w:val="26"/>
          <w:szCs w:val="26"/>
        </w:rPr>
        <w:t>ПАО </w:t>
      </w:r>
      <w:r w:rsidRPr="00BF6D3D">
        <w:rPr>
          <w:rFonts w:ascii="Myriad Pro" w:hAnsi="Myriad Pro" w:cs="Myriad Pro"/>
          <w:sz w:val="26"/>
          <w:szCs w:val="26"/>
        </w:rPr>
        <w:t xml:space="preserve">«МРСК Северо-Запада» </w:t>
      </w:r>
      <w:r w:rsidR="0074341F" w:rsidRPr="00BF6D3D">
        <w:rPr>
          <w:rFonts w:ascii="Myriad Pro" w:hAnsi="Myriad Pro" w:cs="Myriad Pro"/>
          <w:sz w:val="26"/>
          <w:szCs w:val="26"/>
        </w:rPr>
        <w:t xml:space="preserve">– </w:t>
      </w:r>
      <w:r w:rsidRPr="00BF6D3D">
        <w:rPr>
          <w:rFonts w:ascii="Myriad Pro" w:hAnsi="Myriad Pro" w:cs="Myriad Pro"/>
          <w:sz w:val="26"/>
          <w:szCs w:val="26"/>
        </w:rPr>
        <w:t>«Псковэнерго» и принятая Государственным комитетом Псковской области по тарифам и энергетике представлена в таблице.</w:t>
      </w:r>
    </w:p>
    <w:p w14:paraId="2B861082" w14:textId="77777777" w:rsidR="007740D9" w:rsidRPr="00BF6D3D" w:rsidRDefault="007740D9" w:rsidP="007740D9">
      <w:pPr>
        <w:spacing w:after="0" w:line="240" w:lineRule="auto"/>
        <w:jc w:val="both"/>
        <w:rPr>
          <w:rFonts w:ascii="Myriad Pro" w:hAnsi="Myriad Pro"/>
        </w:rPr>
      </w:pPr>
    </w:p>
    <w:p w14:paraId="513426CA" w14:textId="77777777" w:rsidR="007740D9" w:rsidRPr="00BF6D3D" w:rsidRDefault="007740D9" w:rsidP="007740D9">
      <w:pPr>
        <w:spacing w:after="0" w:line="240" w:lineRule="auto"/>
        <w:jc w:val="center"/>
        <w:rPr>
          <w:rFonts w:ascii="Myriad Pro" w:eastAsia="Times New Roman" w:hAnsi="Myriad Pro"/>
          <w:lang w:eastAsia="ru-RU"/>
        </w:rPr>
        <w:sectPr w:rsidR="007740D9" w:rsidRPr="00BF6D3D" w:rsidSect="009A56D4">
          <w:pgSz w:w="11906" w:h="16838"/>
          <w:pgMar w:top="1134" w:right="851" w:bottom="1134"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305"/>
        <w:gridCol w:w="1605"/>
        <w:gridCol w:w="1415"/>
        <w:gridCol w:w="1370"/>
        <w:gridCol w:w="1469"/>
        <w:gridCol w:w="1649"/>
        <w:gridCol w:w="1285"/>
        <w:gridCol w:w="1469"/>
        <w:gridCol w:w="1502"/>
      </w:tblGrid>
      <w:tr w:rsidR="007740D9" w:rsidRPr="00BF6D3D" w14:paraId="43012459" w14:textId="77777777" w:rsidTr="0074341F">
        <w:trPr>
          <w:cantSplit/>
        </w:trPr>
        <w:tc>
          <w:tcPr>
            <w:tcW w:w="3256"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8C0EBDF"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lastRenderedPageBreak/>
              <w:t>Наименование</w:t>
            </w:r>
          </w:p>
        </w:tc>
        <w:tc>
          <w:tcPr>
            <w:tcW w:w="7395" w:type="dxa"/>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7C25B7B4"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 xml:space="preserve">Факт за 2016, тыс. руб. </w:t>
            </w:r>
          </w:p>
        </w:tc>
        <w:tc>
          <w:tcPr>
            <w:tcW w:w="1266"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E057198"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 xml:space="preserve">Предложение филиала  «Псковэнерго»  на 2018 </w:t>
            </w:r>
          </w:p>
          <w:p w14:paraId="41E3C224"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 xml:space="preserve">тыс. руб. </w:t>
            </w:r>
          </w:p>
        </w:tc>
        <w:tc>
          <w:tcPr>
            <w:tcW w:w="2926"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99BA476"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 xml:space="preserve">ТБР 2018, тыс. руб. </w:t>
            </w:r>
          </w:p>
        </w:tc>
      </w:tr>
      <w:tr w:rsidR="007740D9" w:rsidRPr="00BF6D3D" w14:paraId="5EE8B34D" w14:textId="77777777" w:rsidTr="0074341F">
        <w:trPr>
          <w:cantSplit/>
          <w:trHeight w:val="446"/>
        </w:trPr>
        <w:tc>
          <w:tcPr>
            <w:tcW w:w="3256"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1DDC503D" w14:textId="77777777" w:rsidR="007740D9" w:rsidRPr="00BF6D3D" w:rsidRDefault="007740D9" w:rsidP="0074341F">
            <w:pPr>
              <w:spacing w:after="0" w:line="240" w:lineRule="auto"/>
              <w:rPr>
                <w:rFonts w:ascii="Myriad Pro" w:eastAsia="Times New Roman" w:hAnsi="Myriad Pro" w:cs="Arial CYR"/>
                <w:b/>
                <w:bCs/>
                <w:sz w:val="20"/>
                <w:szCs w:val="20"/>
                <w:lang w:eastAsia="ru-RU"/>
              </w:rPr>
            </w:pPr>
          </w:p>
        </w:tc>
        <w:tc>
          <w:tcPr>
            <w:tcW w:w="2975" w:type="dxa"/>
            <w:gridSpan w:val="2"/>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7FEE8D6"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По данным организации</w:t>
            </w:r>
          </w:p>
        </w:tc>
        <w:tc>
          <w:tcPr>
            <w:tcW w:w="4420"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93727D0"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Признано Госкомитетом</w:t>
            </w:r>
          </w:p>
        </w:tc>
        <w:tc>
          <w:tcPr>
            <w:tcW w:w="1266"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53FF611B" w14:textId="77777777" w:rsidR="007740D9" w:rsidRPr="00BF6D3D" w:rsidRDefault="007740D9" w:rsidP="0074341F">
            <w:pPr>
              <w:spacing w:after="0" w:line="240" w:lineRule="auto"/>
              <w:jc w:val="center"/>
              <w:rPr>
                <w:rFonts w:ascii="Myriad Pro" w:eastAsia="Times New Roman" w:hAnsi="Myriad Pro" w:cs="Arial CYR"/>
                <w:b/>
                <w:bCs/>
                <w:sz w:val="20"/>
                <w:szCs w:val="20"/>
                <w:lang w:eastAsia="ru-RU"/>
              </w:rPr>
            </w:pPr>
          </w:p>
        </w:tc>
        <w:tc>
          <w:tcPr>
            <w:tcW w:w="1447"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73D1D1B" w14:textId="303874DC"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 xml:space="preserve"> Приказ Госкомитета от 29.12.2017 </w:t>
            </w:r>
            <w:r w:rsidR="00B83101" w:rsidRPr="00BF6D3D">
              <w:rPr>
                <w:rFonts w:ascii="Myriad Pro" w:eastAsia="Times New Roman" w:hAnsi="Myriad Pro" w:cs="Arial CYR"/>
                <w:b/>
                <w:bCs/>
                <w:color w:val="FFFFFF"/>
                <w:sz w:val="20"/>
                <w:szCs w:val="20"/>
                <w:lang w:eastAsia="ru-RU"/>
              </w:rPr>
              <w:t>№ </w:t>
            </w:r>
            <w:r w:rsidRPr="00BF6D3D">
              <w:rPr>
                <w:rFonts w:ascii="Myriad Pro" w:eastAsia="Times New Roman" w:hAnsi="Myriad Pro" w:cs="Arial CYR"/>
                <w:b/>
                <w:bCs/>
                <w:color w:val="FFFFFF"/>
                <w:sz w:val="20"/>
                <w:szCs w:val="20"/>
                <w:lang w:eastAsia="ru-RU"/>
              </w:rPr>
              <w:t xml:space="preserve">217-э </w:t>
            </w:r>
          </w:p>
        </w:tc>
        <w:tc>
          <w:tcPr>
            <w:tcW w:w="1479"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E92558C" w14:textId="59795D4D"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 xml:space="preserve"> Приказ Госкомитета от 01.06.2018 </w:t>
            </w:r>
            <w:r w:rsidR="00B83101" w:rsidRPr="00BF6D3D">
              <w:rPr>
                <w:rFonts w:ascii="Myriad Pro" w:eastAsia="Times New Roman" w:hAnsi="Myriad Pro" w:cs="Arial CYR"/>
                <w:b/>
                <w:bCs/>
                <w:color w:val="FFFFFF"/>
                <w:sz w:val="20"/>
                <w:szCs w:val="20"/>
                <w:lang w:eastAsia="ru-RU"/>
              </w:rPr>
              <w:t>№ </w:t>
            </w:r>
            <w:r w:rsidRPr="00BF6D3D">
              <w:rPr>
                <w:rFonts w:ascii="Myriad Pro" w:eastAsia="Times New Roman" w:hAnsi="Myriad Pro" w:cs="Arial CYR"/>
                <w:b/>
                <w:bCs/>
                <w:color w:val="FFFFFF"/>
                <w:sz w:val="20"/>
                <w:szCs w:val="20"/>
                <w:lang w:eastAsia="ru-RU"/>
              </w:rPr>
              <w:t xml:space="preserve">23-э </w:t>
            </w:r>
          </w:p>
        </w:tc>
      </w:tr>
      <w:tr w:rsidR="007740D9" w:rsidRPr="00BF6D3D" w14:paraId="44525878" w14:textId="77777777" w:rsidTr="0074341F">
        <w:trPr>
          <w:cantSplit/>
        </w:trPr>
        <w:tc>
          <w:tcPr>
            <w:tcW w:w="3256"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203369D7" w14:textId="77777777" w:rsidR="007740D9" w:rsidRPr="00BF6D3D" w:rsidRDefault="007740D9" w:rsidP="0074341F">
            <w:pPr>
              <w:spacing w:after="0" w:line="240" w:lineRule="auto"/>
              <w:rPr>
                <w:rFonts w:ascii="Myriad Pro" w:eastAsia="Times New Roman" w:hAnsi="Myriad Pro" w:cs="Arial CYR"/>
                <w:b/>
                <w:bCs/>
                <w:sz w:val="20"/>
                <w:szCs w:val="20"/>
                <w:lang w:eastAsia="ru-RU"/>
              </w:rPr>
            </w:pPr>
          </w:p>
        </w:tc>
        <w:tc>
          <w:tcPr>
            <w:tcW w:w="2975" w:type="dxa"/>
            <w:gridSpan w:val="2"/>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F7020EA"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p>
        </w:tc>
        <w:tc>
          <w:tcPr>
            <w:tcW w:w="2796"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BAB999C" w14:textId="50A9CDCF"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 xml:space="preserve">Приказ Госкомитета от 29.12.2017 </w:t>
            </w:r>
            <w:r w:rsidR="00B83101" w:rsidRPr="00BF6D3D">
              <w:rPr>
                <w:rFonts w:ascii="Myriad Pro" w:eastAsia="Times New Roman" w:hAnsi="Myriad Pro" w:cs="Arial CYR"/>
                <w:b/>
                <w:bCs/>
                <w:color w:val="FFFFFF"/>
                <w:sz w:val="20"/>
                <w:szCs w:val="20"/>
                <w:lang w:eastAsia="ru-RU"/>
              </w:rPr>
              <w:t>№ </w:t>
            </w:r>
            <w:r w:rsidRPr="00BF6D3D">
              <w:rPr>
                <w:rFonts w:ascii="Myriad Pro" w:eastAsia="Times New Roman" w:hAnsi="Myriad Pro" w:cs="Arial CYR"/>
                <w:b/>
                <w:bCs/>
                <w:color w:val="FFFFFF"/>
                <w:sz w:val="20"/>
                <w:szCs w:val="20"/>
                <w:lang w:eastAsia="ru-RU"/>
              </w:rPr>
              <w:t>217-э</w:t>
            </w:r>
          </w:p>
        </w:tc>
        <w:tc>
          <w:tcPr>
            <w:tcW w:w="162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130BF07" w14:textId="206A58D3"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Приказ Госкомитета от 01.06.2018</w:t>
            </w:r>
            <w:r w:rsidRPr="00BF6D3D">
              <w:rPr>
                <w:rFonts w:ascii="Myriad Pro" w:eastAsia="Times New Roman" w:hAnsi="Myriad Pro" w:cs="Arial CYR"/>
                <w:b/>
                <w:bCs/>
                <w:color w:val="FFFFFF"/>
                <w:sz w:val="20"/>
                <w:szCs w:val="20"/>
                <w:lang w:eastAsia="ru-RU"/>
              </w:rPr>
              <w:br/>
            </w:r>
            <w:r w:rsidR="00B83101" w:rsidRPr="00BF6D3D">
              <w:rPr>
                <w:rFonts w:ascii="Myriad Pro" w:eastAsia="Times New Roman" w:hAnsi="Myriad Pro" w:cs="Arial CYR"/>
                <w:b/>
                <w:bCs/>
                <w:color w:val="FFFFFF"/>
                <w:sz w:val="20"/>
                <w:szCs w:val="20"/>
                <w:lang w:eastAsia="ru-RU"/>
              </w:rPr>
              <w:t>№ </w:t>
            </w:r>
            <w:r w:rsidRPr="00BF6D3D">
              <w:rPr>
                <w:rFonts w:ascii="Myriad Pro" w:eastAsia="Times New Roman" w:hAnsi="Myriad Pro" w:cs="Arial CYR"/>
                <w:b/>
                <w:bCs/>
                <w:color w:val="FFFFFF"/>
                <w:sz w:val="20"/>
                <w:szCs w:val="20"/>
                <w:lang w:eastAsia="ru-RU"/>
              </w:rPr>
              <w:t>23-э</w:t>
            </w:r>
          </w:p>
        </w:tc>
        <w:tc>
          <w:tcPr>
            <w:tcW w:w="1266"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061D42B8" w14:textId="77777777" w:rsidR="007740D9" w:rsidRPr="00BF6D3D" w:rsidRDefault="007740D9" w:rsidP="0074341F">
            <w:pPr>
              <w:spacing w:after="0" w:line="240" w:lineRule="auto"/>
              <w:jc w:val="center"/>
              <w:rPr>
                <w:rFonts w:ascii="Myriad Pro" w:eastAsia="Times New Roman" w:hAnsi="Myriad Pro" w:cs="Arial CYR"/>
                <w:b/>
                <w:bCs/>
                <w:sz w:val="20"/>
                <w:szCs w:val="20"/>
                <w:lang w:eastAsia="ru-RU"/>
              </w:rPr>
            </w:pPr>
          </w:p>
        </w:tc>
        <w:tc>
          <w:tcPr>
            <w:tcW w:w="1447"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B9531C9" w14:textId="77777777" w:rsidR="007740D9" w:rsidRPr="00BF6D3D" w:rsidRDefault="007740D9" w:rsidP="0074341F">
            <w:pPr>
              <w:spacing w:after="0" w:line="240" w:lineRule="auto"/>
              <w:jc w:val="center"/>
              <w:rPr>
                <w:rFonts w:ascii="Myriad Pro" w:eastAsia="Times New Roman" w:hAnsi="Myriad Pro" w:cs="Arial CYR"/>
                <w:b/>
                <w:bCs/>
                <w:sz w:val="20"/>
                <w:szCs w:val="20"/>
                <w:lang w:eastAsia="ru-RU"/>
              </w:rPr>
            </w:pPr>
          </w:p>
        </w:tc>
        <w:tc>
          <w:tcPr>
            <w:tcW w:w="147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5A3B48E" w14:textId="77777777" w:rsidR="007740D9" w:rsidRPr="00BF6D3D" w:rsidRDefault="007740D9" w:rsidP="0074341F">
            <w:pPr>
              <w:spacing w:after="0" w:line="240" w:lineRule="auto"/>
              <w:jc w:val="center"/>
              <w:rPr>
                <w:rFonts w:ascii="Myriad Pro" w:eastAsia="Times New Roman" w:hAnsi="Myriad Pro" w:cs="Arial CYR"/>
                <w:b/>
                <w:bCs/>
                <w:sz w:val="20"/>
                <w:szCs w:val="20"/>
                <w:lang w:eastAsia="ru-RU"/>
              </w:rPr>
            </w:pPr>
          </w:p>
        </w:tc>
      </w:tr>
      <w:tr w:rsidR="007740D9" w:rsidRPr="00BF6D3D" w14:paraId="42E822C4" w14:textId="77777777" w:rsidTr="0074341F">
        <w:trPr>
          <w:cantSplit/>
        </w:trPr>
        <w:tc>
          <w:tcPr>
            <w:tcW w:w="3256"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2618C5DE" w14:textId="77777777" w:rsidR="007740D9" w:rsidRPr="00BF6D3D" w:rsidRDefault="007740D9" w:rsidP="0074341F">
            <w:pPr>
              <w:spacing w:after="0" w:line="240" w:lineRule="auto"/>
              <w:rPr>
                <w:rFonts w:ascii="Myriad Pro" w:eastAsia="Times New Roman" w:hAnsi="Myriad Pro" w:cs="Arial CYR"/>
                <w:b/>
                <w:bCs/>
                <w:sz w:val="20"/>
                <w:szCs w:val="20"/>
                <w:lang w:eastAsia="ru-RU"/>
              </w:rPr>
            </w:pPr>
          </w:p>
        </w:tc>
        <w:tc>
          <w:tcPr>
            <w:tcW w:w="158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F6B9A0F"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ВСЕГО</w:t>
            </w:r>
          </w:p>
        </w:tc>
        <w:tc>
          <w:tcPr>
            <w:tcW w:w="139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E020511" w14:textId="03399028" w:rsidR="007740D9" w:rsidRPr="00BF6D3D" w:rsidRDefault="007740D9" w:rsidP="000801A0">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в т.ч. отнесено на услуги по передаче электроэнергии</w:t>
            </w:r>
            <w:r w:rsidRPr="00BF6D3D">
              <w:rPr>
                <w:rFonts w:ascii="Myriad Pro" w:eastAsia="Times New Roman" w:hAnsi="Myriad Pro" w:cs="Arial CYR"/>
                <w:b/>
                <w:bCs/>
                <w:color w:val="FFFFFF"/>
                <w:sz w:val="20"/>
                <w:szCs w:val="20"/>
                <w:lang w:eastAsia="ru-RU"/>
              </w:rPr>
              <w:br/>
              <w:t xml:space="preserve">факт </w:t>
            </w:r>
          </w:p>
        </w:tc>
        <w:tc>
          <w:tcPr>
            <w:tcW w:w="134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E89524A"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ВСЕГО</w:t>
            </w:r>
          </w:p>
        </w:tc>
        <w:tc>
          <w:tcPr>
            <w:tcW w:w="144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526B720"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в т.ч. отнесено на услуги по передаче электро-энергии</w:t>
            </w:r>
            <w:r w:rsidRPr="00BF6D3D">
              <w:rPr>
                <w:rFonts w:ascii="Myriad Pro" w:eastAsia="Times New Roman" w:hAnsi="Myriad Pro" w:cs="Arial CYR"/>
                <w:b/>
                <w:bCs/>
                <w:color w:val="FFFFFF"/>
                <w:sz w:val="20"/>
                <w:szCs w:val="20"/>
                <w:lang w:eastAsia="ru-RU"/>
              </w:rPr>
              <w:br/>
              <w:t xml:space="preserve">факт </w:t>
            </w:r>
          </w:p>
        </w:tc>
        <w:tc>
          <w:tcPr>
            <w:tcW w:w="162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94C2317" w14:textId="77777777" w:rsidR="007740D9" w:rsidRPr="00BF6D3D" w:rsidRDefault="007740D9" w:rsidP="0074341F">
            <w:pPr>
              <w:spacing w:after="0" w:line="240" w:lineRule="auto"/>
              <w:jc w:val="center"/>
              <w:rPr>
                <w:rFonts w:ascii="Myriad Pro" w:eastAsia="Times New Roman" w:hAnsi="Myriad Pro" w:cs="Arial CYR"/>
                <w:b/>
                <w:bCs/>
                <w:color w:val="FFFFFF"/>
                <w:sz w:val="20"/>
                <w:szCs w:val="20"/>
                <w:lang w:eastAsia="ru-RU"/>
              </w:rPr>
            </w:pPr>
            <w:r w:rsidRPr="00BF6D3D">
              <w:rPr>
                <w:rFonts w:ascii="Myriad Pro" w:eastAsia="Times New Roman" w:hAnsi="Myriad Pro" w:cs="Arial CYR"/>
                <w:b/>
                <w:bCs/>
                <w:color w:val="FFFFFF"/>
                <w:sz w:val="20"/>
                <w:szCs w:val="20"/>
                <w:lang w:eastAsia="ru-RU"/>
              </w:rPr>
              <w:t>в т.ч. отнесено на услуги по передаче электроэнергии</w:t>
            </w:r>
            <w:r w:rsidRPr="00BF6D3D">
              <w:rPr>
                <w:rFonts w:ascii="Myriad Pro" w:eastAsia="Times New Roman" w:hAnsi="Myriad Pro" w:cs="Arial CYR"/>
                <w:b/>
                <w:bCs/>
                <w:color w:val="FFFFFF"/>
                <w:sz w:val="20"/>
                <w:szCs w:val="20"/>
                <w:lang w:eastAsia="ru-RU"/>
              </w:rPr>
              <w:br/>
              <w:t xml:space="preserve">факт </w:t>
            </w:r>
          </w:p>
        </w:tc>
        <w:tc>
          <w:tcPr>
            <w:tcW w:w="1266"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18EAE261" w14:textId="77777777" w:rsidR="007740D9" w:rsidRPr="00BF6D3D" w:rsidRDefault="007740D9" w:rsidP="0074341F">
            <w:pPr>
              <w:spacing w:after="0" w:line="240" w:lineRule="auto"/>
              <w:jc w:val="center"/>
              <w:rPr>
                <w:rFonts w:ascii="Myriad Pro" w:eastAsia="Times New Roman" w:hAnsi="Myriad Pro" w:cs="Arial CYR"/>
                <w:b/>
                <w:bCs/>
                <w:sz w:val="20"/>
                <w:szCs w:val="20"/>
                <w:lang w:eastAsia="ru-RU"/>
              </w:rPr>
            </w:pPr>
          </w:p>
        </w:tc>
        <w:tc>
          <w:tcPr>
            <w:tcW w:w="1447"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5FB5F7C" w14:textId="77777777" w:rsidR="007740D9" w:rsidRPr="00BF6D3D" w:rsidRDefault="007740D9" w:rsidP="0074341F">
            <w:pPr>
              <w:spacing w:after="0" w:line="240" w:lineRule="auto"/>
              <w:jc w:val="center"/>
              <w:rPr>
                <w:rFonts w:ascii="Myriad Pro" w:eastAsia="Times New Roman" w:hAnsi="Myriad Pro" w:cs="Arial CYR"/>
                <w:b/>
                <w:bCs/>
                <w:sz w:val="20"/>
                <w:szCs w:val="20"/>
                <w:lang w:eastAsia="ru-RU"/>
              </w:rPr>
            </w:pPr>
          </w:p>
        </w:tc>
        <w:tc>
          <w:tcPr>
            <w:tcW w:w="147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78ACD06" w14:textId="77777777" w:rsidR="007740D9" w:rsidRPr="00BF6D3D" w:rsidRDefault="007740D9" w:rsidP="0074341F">
            <w:pPr>
              <w:spacing w:after="0" w:line="240" w:lineRule="auto"/>
              <w:jc w:val="center"/>
              <w:rPr>
                <w:rFonts w:ascii="Myriad Pro" w:eastAsia="Times New Roman" w:hAnsi="Myriad Pro" w:cs="Arial CYR"/>
                <w:b/>
                <w:bCs/>
                <w:sz w:val="20"/>
                <w:szCs w:val="20"/>
                <w:lang w:eastAsia="ru-RU"/>
              </w:rPr>
            </w:pPr>
          </w:p>
        </w:tc>
      </w:tr>
      <w:tr w:rsidR="007740D9" w:rsidRPr="00BF6D3D" w14:paraId="4034AFE0" w14:textId="77777777" w:rsidTr="0074341F">
        <w:trPr>
          <w:cantSplit/>
        </w:trPr>
        <w:tc>
          <w:tcPr>
            <w:tcW w:w="3256" w:type="dxa"/>
            <w:tcBorders>
              <w:top w:val="single" w:sz="4" w:space="0" w:color="FFFFFF"/>
            </w:tcBorders>
            <w:shd w:val="clear" w:color="auto" w:fill="auto"/>
            <w:vAlign w:val="center"/>
          </w:tcPr>
          <w:p w14:paraId="5E8A8CE6" w14:textId="77777777" w:rsidR="007740D9" w:rsidRPr="00BF6D3D" w:rsidRDefault="007740D9" w:rsidP="0074341F">
            <w:pPr>
              <w:spacing w:after="0" w:line="240" w:lineRule="auto"/>
              <w:rPr>
                <w:rFonts w:ascii="Myriad Pro" w:hAnsi="Myriad Pro" w:cs="Arial CYR"/>
                <w:b/>
                <w:bCs/>
                <w:sz w:val="20"/>
                <w:szCs w:val="20"/>
              </w:rPr>
            </w:pPr>
            <w:r w:rsidRPr="00BF6D3D">
              <w:rPr>
                <w:rFonts w:ascii="Myriad Pro" w:hAnsi="Myriad Pro" w:cs="Arial CYR"/>
                <w:b/>
                <w:bCs/>
                <w:sz w:val="20"/>
                <w:szCs w:val="20"/>
              </w:rPr>
              <w:t>Прочие расходы, всего, в том числе:</w:t>
            </w:r>
          </w:p>
        </w:tc>
        <w:tc>
          <w:tcPr>
            <w:tcW w:w="1581" w:type="dxa"/>
            <w:tcBorders>
              <w:top w:val="single" w:sz="4" w:space="0" w:color="FFFFFF"/>
            </w:tcBorders>
            <w:shd w:val="clear" w:color="auto" w:fill="auto"/>
            <w:noWrap/>
            <w:vAlign w:val="center"/>
          </w:tcPr>
          <w:p w14:paraId="044C2947"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295 882,48</w:t>
            </w:r>
          </w:p>
        </w:tc>
        <w:tc>
          <w:tcPr>
            <w:tcW w:w="1394" w:type="dxa"/>
            <w:tcBorders>
              <w:top w:val="single" w:sz="4" w:space="0" w:color="FFFFFF"/>
            </w:tcBorders>
            <w:shd w:val="clear" w:color="auto" w:fill="auto"/>
            <w:noWrap/>
            <w:vAlign w:val="center"/>
          </w:tcPr>
          <w:p w14:paraId="78D83479"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290 596,39</w:t>
            </w:r>
          </w:p>
        </w:tc>
        <w:tc>
          <w:tcPr>
            <w:tcW w:w="1349" w:type="dxa"/>
            <w:tcBorders>
              <w:top w:val="single" w:sz="4" w:space="0" w:color="FFFFFF"/>
            </w:tcBorders>
            <w:shd w:val="clear" w:color="auto" w:fill="auto"/>
            <w:noWrap/>
            <w:vAlign w:val="center"/>
          </w:tcPr>
          <w:p w14:paraId="19620231"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195 702,55</w:t>
            </w:r>
          </w:p>
        </w:tc>
        <w:tc>
          <w:tcPr>
            <w:tcW w:w="1447" w:type="dxa"/>
            <w:tcBorders>
              <w:top w:val="single" w:sz="4" w:space="0" w:color="FFFFFF"/>
            </w:tcBorders>
            <w:shd w:val="clear" w:color="auto" w:fill="auto"/>
            <w:noWrap/>
            <w:vAlign w:val="center"/>
          </w:tcPr>
          <w:p w14:paraId="5FFACB92"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191 137,79</w:t>
            </w:r>
          </w:p>
        </w:tc>
        <w:tc>
          <w:tcPr>
            <w:tcW w:w="1624" w:type="dxa"/>
            <w:tcBorders>
              <w:top w:val="single" w:sz="4" w:space="0" w:color="FFFFFF"/>
            </w:tcBorders>
            <w:shd w:val="clear" w:color="auto" w:fill="auto"/>
            <w:noWrap/>
            <w:vAlign w:val="center"/>
          </w:tcPr>
          <w:p w14:paraId="33607B9A"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169 504,56</w:t>
            </w:r>
          </w:p>
        </w:tc>
        <w:tc>
          <w:tcPr>
            <w:tcW w:w="1266" w:type="dxa"/>
            <w:tcBorders>
              <w:top w:val="single" w:sz="4" w:space="0" w:color="FFFFFF"/>
            </w:tcBorders>
            <w:shd w:val="clear" w:color="auto" w:fill="auto"/>
            <w:noWrap/>
            <w:vAlign w:val="center"/>
          </w:tcPr>
          <w:p w14:paraId="17729B70"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335 854,12</w:t>
            </w:r>
          </w:p>
        </w:tc>
        <w:tc>
          <w:tcPr>
            <w:tcW w:w="1447" w:type="dxa"/>
            <w:tcBorders>
              <w:top w:val="single" w:sz="4" w:space="0" w:color="FFFFFF"/>
            </w:tcBorders>
            <w:shd w:val="clear" w:color="auto" w:fill="auto"/>
            <w:noWrap/>
            <w:vAlign w:val="center"/>
          </w:tcPr>
          <w:p w14:paraId="22C1DF05"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192 253,45</w:t>
            </w:r>
          </w:p>
        </w:tc>
        <w:tc>
          <w:tcPr>
            <w:tcW w:w="1479" w:type="dxa"/>
            <w:tcBorders>
              <w:top w:val="single" w:sz="4" w:space="0" w:color="FFFFFF"/>
            </w:tcBorders>
            <w:shd w:val="clear" w:color="auto" w:fill="auto"/>
            <w:noWrap/>
            <w:vAlign w:val="center"/>
          </w:tcPr>
          <w:p w14:paraId="029599AA"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164 214,44</w:t>
            </w:r>
          </w:p>
        </w:tc>
      </w:tr>
      <w:tr w:rsidR="007740D9" w:rsidRPr="00BF6D3D" w14:paraId="34D59F14" w14:textId="77777777" w:rsidTr="0074341F">
        <w:trPr>
          <w:cantSplit/>
        </w:trPr>
        <w:tc>
          <w:tcPr>
            <w:tcW w:w="3256" w:type="dxa"/>
            <w:shd w:val="clear" w:color="auto" w:fill="auto"/>
            <w:vAlign w:val="center"/>
          </w:tcPr>
          <w:p w14:paraId="404C0928" w14:textId="77777777" w:rsidR="007740D9" w:rsidRPr="00BF6D3D" w:rsidRDefault="007740D9" w:rsidP="0074341F">
            <w:pPr>
              <w:spacing w:after="0" w:line="240" w:lineRule="auto"/>
              <w:rPr>
                <w:rFonts w:ascii="Myriad Pro" w:hAnsi="Myriad Pro" w:cs="Arial CYR"/>
                <w:sz w:val="20"/>
                <w:szCs w:val="20"/>
              </w:rPr>
            </w:pPr>
            <w:r w:rsidRPr="00BF6D3D">
              <w:rPr>
                <w:rFonts w:ascii="Myriad Pro" w:hAnsi="Myriad Pro" w:cs="Arial CYR"/>
                <w:sz w:val="20"/>
                <w:szCs w:val="20"/>
              </w:rPr>
              <w:t>Отчисления на НПО</w:t>
            </w:r>
          </w:p>
        </w:tc>
        <w:tc>
          <w:tcPr>
            <w:tcW w:w="1581" w:type="dxa"/>
            <w:shd w:val="clear" w:color="auto" w:fill="auto"/>
            <w:noWrap/>
            <w:vAlign w:val="center"/>
          </w:tcPr>
          <w:p w14:paraId="400819C6"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12 569,60</w:t>
            </w:r>
          </w:p>
        </w:tc>
        <w:tc>
          <w:tcPr>
            <w:tcW w:w="1394" w:type="dxa"/>
            <w:shd w:val="clear" w:color="auto" w:fill="auto"/>
            <w:noWrap/>
            <w:vAlign w:val="center"/>
          </w:tcPr>
          <w:p w14:paraId="11D19D65"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12 502,10</w:t>
            </w:r>
          </w:p>
        </w:tc>
        <w:tc>
          <w:tcPr>
            <w:tcW w:w="1349" w:type="dxa"/>
            <w:shd w:val="clear" w:color="auto" w:fill="auto"/>
            <w:noWrap/>
            <w:vAlign w:val="center"/>
          </w:tcPr>
          <w:p w14:paraId="318FE4B7"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0,00</w:t>
            </w:r>
          </w:p>
        </w:tc>
        <w:tc>
          <w:tcPr>
            <w:tcW w:w="1447" w:type="dxa"/>
            <w:shd w:val="clear" w:color="auto" w:fill="auto"/>
            <w:noWrap/>
            <w:vAlign w:val="center"/>
          </w:tcPr>
          <w:p w14:paraId="7845FCB8"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0,00</w:t>
            </w:r>
          </w:p>
        </w:tc>
        <w:tc>
          <w:tcPr>
            <w:tcW w:w="1624" w:type="dxa"/>
            <w:shd w:val="clear" w:color="auto" w:fill="auto"/>
            <w:noWrap/>
            <w:vAlign w:val="center"/>
          </w:tcPr>
          <w:p w14:paraId="2FFD208C"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0,00</w:t>
            </w:r>
          </w:p>
        </w:tc>
        <w:tc>
          <w:tcPr>
            <w:tcW w:w="1266" w:type="dxa"/>
            <w:shd w:val="clear" w:color="auto" w:fill="auto"/>
            <w:noWrap/>
            <w:vAlign w:val="center"/>
          </w:tcPr>
          <w:p w14:paraId="1CD65E86"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32 578,06</w:t>
            </w:r>
          </w:p>
        </w:tc>
        <w:tc>
          <w:tcPr>
            <w:tcW w:w="1447" w:type="dxa"/>
            <w:shd w:val="clear" w:color="auto" w:fill="auto"/>
            <w:noWrap/>
            <w:vAlign w:val="center"/>
          </w:tcPr>
          <w:p w14:paraId="66F4EEFA"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0,00</w:t>
            </w:r>
          </w:p>
        </w:tc>
        <w:tc>
          <w:tcPr>
            <w:tcW w:w="1479" w:type="dxa"/>
            <w:shd w:val="clear" w:color="auto" w:fill="auto"/>
            <w:noWrap/>
            <w:vAlign w:val="center"/>
          </w:tcPr>
          <w:p w14:paraId="5D80E4C7"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0,00</w:t>
            </w:r>
          </w:p>
        </w:tc>
      </w:tr>
      <w:tr w:rsidR="007740D9" w:rsidRPr="00BF6D3D" w14:paraId="6ABE25BC" w14:textId="77777777" w:rsidTr="0074341F">
        <w:trPr>
          <w:cantSplit/>
        </w:trPr>
        <w:tc>
          <w:tcPr>
            <w:tcW w:w="3256" w:type="dxa"/>
            <w:shd w:val="clear" w:color="auto" w:fill="auto"/>
            <w:vAlign w:val="center"/>
          </w:tcPr>
          <w:p w14:paraId="0244949E" w14:textId="77777777" w:rsidR="007740D9" w:rsidRPr="00BF6D3D" w:rsidRDefault="007740D9" w:rsidP="0074341F">
            <w:pPr>
              <w:spacing w:after="0" w:line="240" w:lineRule="auto"/>
              <w:rPr>
                <w:rFonts w:ascii="Myriad Pro" w:hAnsi="Myriad Pro" w:cs="Arial CYR"/>
                <w:b/>
                <w:bCs/>
                <w:sz w:val="20"/>
                <w:szCs w:val="20"/>
              </w:rPr>
            </w:pPr>
            <w:r w:rsidRPr="00BF6D3D">
              <w:rPr>
                <w:rFonts w:ascii="Myriad Pro" w:hAnsi="Myriad Pro" w:cs="Arial CYR"/>
                <w:b/>
                <w:bCs/>
                <w:sz w:val="20"/>
                <w:szCs w:val="20"/>
              </w:rPr>
              <w:t>Оплата работ и услуг сторонних организаций</w:t>
            </w:r>
          </w:p>
        </w:tc>
        <w:tc>
          <w:tcPr>
            <w:tcW w:w="1581" w:type="dxa"/>
            <w:shd w:val="clear" w:color="auto" w:fill="auto"/>
            <w:noWrap/>
            <w:vAlign w:val="center"/>
          </w:tcPr>
          <w:p w14:paraId="1C06166A"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134 066,77</w:t>
            </w:r>
          </w:p>
        </w:tc>
        <w:tc>
          <w:tcPr>
            <w:tcW w:w="1394" w:type="dxa"/>
            <w:shd w:val="clear" w:color="auto" w:fill="auto"/>
            <w:noWrap/>
            <w:vAlign w:val="center"/>
          </w:tcPr>
          <w:p w14:paraId="3096B003"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132 892,86</w:t>
            </w:r>
          </w:p>
        </w:tc>
        <w:tc>
          <w:tcPr>
            <w:tcW w:w="1349" w:type="dxa"/>
            <w:shd w:val="clear" w:color="auto" w:fill="auto"/>
            <w:noWrap/>
            <w:vAlign w:val="center"/>
          </w:tcPr>
          <w:p w14:paraId="1FEB22DB"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131 265,17</w:t>
            </w:r>
          </w:p>
        </w:tc>
        <w:tc>
          <w:tcPr>
            <w:tcW w:w="1447" w:type="dxa"/>
            <w:shd w:val="clear" w:color="auto" w:fill="auto"/>
            <w:noWrap/>
            <w:vAlign w:val="center"/>
          </w:tcPr>
          <w:p w14:paraId="1AA4F524"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130 103,12</w:t>
            </w:r>
          </w:p>
        </w:tc>
        <w:tc>
          <w:tcPr>
            <w:tcW w:w="1624" w:type="dxa"/>
            <w:shd w:val="clear" w:color="auto" w:fill="auto"/>
            <w:noWrap/>
            <w:vAlign w:val="center"/>
          </w:tcPr>
          <w:p w14:paraId="455D27CA"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130 103,12</w:t>
            </w:r>
          </w:p>
        </w:tc>
        <w:tc>
          <w:tcPr>
            <w:tcW w:w="1266" w:type="dxa"/>
            <w:shd w:val="clear" w:color="auto" w:fill="auto"/>
            <w:noWrap/>
            <w:vAlign w:val="center"/>
          </w:tcPr>
          <w:p w14:paraId="21CC55B0"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153 537,30</w:t>
            </w:r>
          </w:p>
        </w:tc>
        <w:tc>
          <w:tcPr>
            <w:tcW w:w="1447" w:type="dxa"/>
            <w:shd w:val="clear" w:color="auto" w:fill="auto"/>
            <w:noWrap/>
            <w:vAlign w:val="center"/>
          </w:tcPr>
          <w:p w14:paraId="37000A98"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124 529,10</w:t>
            </w:r>
          </w:p>
        </w:tc>
        <w:tc>
          <w:tcPr>
            <w:tcW w:w="1479" w:type="dxa"/>
            <w:shd w:val="clear" w:color="auto" w:fill="auto"/>
            <w:noWrap/>
            <w:vAlign w:val="center"/>
          </w:tcPr>
          <w:p w14:paraId="17A331E7" w14:textId="77777777" w:rsidR="007740D9" w:rsidRPr="00BF6D3D" w:rsidRDefault="007740D9" w:rsidP="0074341F">
            <w:pPr>
              <w:spacing w:after="0" w:line="240" w:lineRule="auto"/>
              <w:jc w:val="center"/>
              <w:rPr>
                <w:rFonts w:ascii="Myriad Pro" w:hAnsi="Myriad Pro"/>
                <w:b/>
                <w:sz w:val="20"/>
                <w:szCs w:val="20"/>
              </w:rPr>
            </w:pPr>
            <w:r w:rsidRPr="00BF6D3D">
              <w:rPr>
                <w:rFonts w:ascii="Myriad Pro" w:hAnsi="Myriad Pro"/>
                <w:b/>
                <w:sz w:val="20"/>
                <w:szCs w:val="20"/>
              </w:rPr>
              <w:t>124 036,06</w:t>
            </w:r>
          </w:p>
        </w:tc>
      </w:tr>
      <w:tr w:rsidR="007740D9" w:rsidRPr="00BF6D3D" w14:paraId="1270D12D" w14:textId="77777777" w:rsidTr="0074341F">
        <w:trPr>
          <w:cantSplit/>
        </w:trPr>
        <w:tc>
          <w:tcPr>
            <w:tcW w:w="3256" w:type="dxa"/>
            <w:shd w:val="clear" w:color="auto" w:fill="auto"/>
            <w:vAlign w:val="center"/>
          </w:tcPr>
          <w:p w14:paraId="1BBA8DB1" w14:textId="77777777" w:rsidR="007740D9" w:rsidRPr="00BF6D3D" w:rsidRDefault="007740D9" w:rsidP="0074341F">
            <w:pPr>
              <w:spacing w:after="0" w:line="240" w:lineRule="auto"/>
              <w:rPr>
                <w:rFonts w:ascii="Myriad Pro" w:hAnsi="Myriad Pro" w:cs="Arial CYR"/>
                <w:sz w:val="20"/>
                <w:szCs w:val="20"/>
              </w:rPr>
            </w:pPr>
            <w:r w:rsidRPr="00BF6D3D">
              <w:rPr>
                <w:rFonts w:ascii="Myriad Pro" w:hAnsi="Myriad Pro" w:cs="Arial CYR"/>
                <w:sz w:val="20"/>
                <w:szCs w:val="20"/>
              </w:rPr>
              <w:t>Расходы на лицензирование, сертификацию, получение регистрационных свидетельств</w:t>
            </w:r>
          </w:p>
        </w:tc>
        <w:tc>
          <w:tcPr>
            <w:tcW w:w="1581" w:type="dxa"/>
            <w:shd w:val="clear" w:color="auto" w:fill="auto"/>
            <w:noWrap/>
            <w:vAlign w:val="center"/>
          </w:tcPr>
          <w:p w14:paraId="5EDA8475"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349,73</w:t>
            </w:r>
          </w:p>
        </w:tc>
        <w:tc>
          <w:tcPr>
            <w:tcW w:w="1394" w:type="dxa"/>
            <w:shd w:val="clear" w:color="auto" w:fill="auto"/>
            <w:noWrap/>
            <w:vAlign w:val="center"/>
          </w:tcPr>
          <w:p w14:paraId="00186F73"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347,08</w:t>
            </w:r>
          </w:p>
        </w:tc>
        <w:tc>
          <w:tcPr>
            <w:tcW w:w="1349" w:type="dxa"/>
            <w:shd w:val="clear" w:color="auto" w:fill="auto"/>
            <w:noWrap/>
            <w:vAlign w:val="center"/>
          </w:tcPr>
          <w:p w14:paraId="44783451"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349,73</w:t>
            </w:r>
          </w:p>
        </w:tc>
        <w:tc>
          <w:tcPr>
            <w:tcW w:w="1447" w:type="dxa"/>
            <w:shd w:val="clear" w:color="auto" w:fill="auto"/>
            <w:noWrap/>
            <w:vAlign w:val="center"/>
          </w:tcPr>
          <w:p w14:paraId="527BE157"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347,08</w:t>
            </w:r>
          </w:p>
        </w:tc>
        <w:tc>
          <w:tcPr>
            <w:tcW w:w="1624" w:type="dxa"/>
            <w:shd w:val="clear" w:color="auto" w:fill="auto"/>
            <w:noWrap/>
            <w:vAlign w:val="center"/>
          </w:tcPr>
          <w:p w14:paraId="7580ACE1"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347,08</w:t>
            </w:r>
          </w:p>
        </w:tc>
        <w:tc>
          <w:tcPr>
            <w:tcW w:w="1266" w:type="dxa"/>
            <w:shd w:val="clear" w:color="auto" w:fill="auto"/>
            <w:noWrap/>
            <w:vAlign w:val="center"/>
          </w:tcPr>
          <w:p w14:paraId="6475319E"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571,54</w:t>
            </w:r>
          </w:p>
        </w:tc>
        <w:tc>
          <w:tcPr>
            <w:tcW w:w="1447" w:type="dxa"/>
            <w:shd w:val="clear" w:color="auto" w:fill="auto"/>
            <w:noWrap/>
            <w:vAlign w:val="center"/>
          </w:tcPr>
          <w:p w14:paraId="7EFD5A3A"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480,35</w:t>
            </w:r>
          </w:p>
        </w:tc>
        <w:tc>
          <w:tcPr>
            <w:tcW w:w="1479" w:type="dxa"/>
            <w:shd w:val="clear" w:color="auto" w:fill="auto"/>
            <w:noWrap/>
            <w:vAlign w:val="center"/>
          </w:tcPr>
          <w:p w14:paraId="587B6F7C"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480,35</w:t>
            </w:r>
          </w:p>
        </w:tc>
      </w:tr>
      <w:tr w:rsidR="007740D9" w:rsidRPr="00BF6D3D" w14:paraId="15A03759" w14:textId="77777777" w:rsidTr="0074341F">
        <w:trPr>
          <w:cantSplit/>
        </w:trPr>
        <w:tc>
          <w:tcPr>
            <w:tcW w:w="3256" w:type="dxa"/>
            <w:shd w:val="clear" w:color="auto" w:fill="auto"/>
            <w:vAlign w:val="center"/>
          </w:tcPr>
          <w:p w14:paraId="0D1558C2" w14:textId="77777777" w:rsidR="007740D9" w:rsidRPr="00BF6D3D" w:rsidRDefault="007740D9" w:rsidP="0074341F">
            <w:pPr>
              <w:spacing w:after="0" w:line="240" w:lineRule="auto"/>
              <w:rPr>
                <w:rFonts w:ascii="Myriad Pro" w:hAnsi="Myriad Pro" w:cs="Arial CYR"/>
                <w:sz w:val="20"/>
                <w:szCs w:val="20"/>
              </w:rPr>
            </w:pPr>
            <w:r w:rsidRPr="00BF6D3D">
              <w:rPr>
                <w:rFonts w:ascii="Myriad Pro" w:hAnsi="Myriad Pro" w:cs="Arial CYR"/>
                <w:sz w:val="20"/>
                <w:szCs w:val="20"/>
              </w:rPr>
              <w:t>Расходы на страхование</w:t>
            </w:r>
          </w:p>
        </w:tc>
        <w:tc>
          <w:tcPr>
            <w:tcW w:w="1581" w:type="dxa"/>
            <w:shd w:val="clear" w:color="auto" w:fill="auto"/>
            <w:noWrap/>
            <w:vAlign w:val="center"/>
          </w:tcPr>
          <w:p w14:paraId="06FAC0CE"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8 216,82</w:t>
            </w:r>
          </w:p>
        </w:tc>
        <w:tc>
          <w:tcPr>
            <w:tcW w:w="1394" w:type="dxa"/>
            <w:shd w:val="clear" w:color="auto" w:fill="auto"/>
            <w:noWrap/>
            <w:vAlign w:val="center"/>
          </w:tcPr>
          <w:p w14:paraId="5CC34666"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8 180,71</w:t>
            </w:r>
          </w:p>
        </w:tc>
        <w:tc>
          <w:tcPr>
            <w:tcW w:w="1349" w:type="dxa"/>
            <w:shd w:val="clear" w:color="auto" w:fill="auto"/>
            <w:noWrap/>
            <w:vAlign w:val="center"/>
          </w:tcPr>
          <w:p w14:paraId="4A708D4C"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5 831,70</w:t>
            </w:r>
          </w:p>
        </w:tc>
        <w:tc>
          <w:tcPr>
            <w:tcW w:w="1447" w:type="dxa"/>
            <w:shd w:val="clear" w:color="auto" w:fill="auto"/>
            <w:noWrap/>
            <w:vAlign w:val="center"/>
          </w:tcPr>
          <w:p w14:paraId="5AE97912"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5 806,10</w:t>
            </w:r>
          </w:p>
        </w:tc>
        <w:tc>
          <w:tcPr>
            <w:tcW w:w="1624" w:type="dxa"/>
            <w:shd w:val="clear" w:color="auto" w:fill="auto"/>
            <w:noWrap/>
            <w:vAlign w:val="center"/>
          </w:tcPr>
          <w:p w14:paraId="49D686EC"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2 808,67</w:t>
            </w:r>
          </w:p>
        </w:tc>
        <w:tc>
          <w:tcPr>
            <w:tcW w:w="1266" w:type="dxa"/>
            <w:shd w:val="clear" w:color="auto" w:fill="auto"/>
            <w:noWrap/>
            <w:vAlign w:val="center"/>
          </w:tcPr>
          <w:p w14:paraId="4602EE57"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10 686,02</w:t>
            </w:r>
          </w:p>
        </w:tc>
        <w:tc>
          <w:tcPr>
            <w:tcW w:w="1447" w:type="dxa"/>
            <w:shd w:val="clear" w:color="auto" w:fill="auto"/>
            <w:noWrap/>
            <w:vAlign w:val="center"/>
          </w:tcPr>
          <w:p w14:paraId="797E5AF1"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5 698,27</w:t>
            </w:r>
          </w:p>
        </w:tc>
        <w:tc>
          <w:tcPr>
            <w:tcW w:w="1479" w:type="dxa"/>
            <w:shd w:val="clear" w:color="auto" w:fill="auto"/>
            <w:noWrap/>
            <w:vAlign w:val="center"/>
          </w:tcPr>
          <w:p w14:paraId="7F73B97F"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2 786,87</w:t>
            </w:r>
          </w:p>
        </w:tc>
      </w:tr>
      <w:tr w:rsidR="007740D9" w:rsidRPr="00BF6D3D" w14:paraId="44546E65" w14:textId="77777777" w:rsidTr="0074341F">
        <w:trPr>
          <w:cantSplit/>
        </w:trPr>
        <w:tc>
          <w:tcPr>
            <w:tcW w:w="3256" w:type="dxa"/>
            <w:shd w:val="clear" w:color="auto" w:fill="auto"/>
            <w:vAlign w:val="center"/>
          </w:tcPr>
          <w:p w14:paraId="3E780EB3" w14:textId="77777777" w:rsidR="007740D9" w:rsidRPr="00BF6D3D" w:rsidRDefault="007740D9" w:rsidP="0074341F">
            <w:pPr>
              <w:spacing w:after="0" w:line="240" w:lineRule="auto"/>
              <w:rPr>
                <w:rFonts w:ascii="Myriad Pro" w:hAnsi="Myriad Pro" w:cs="Arial CYR"/>
                <w:sz w:val="20"/>
                <w:szCs w:val="20"/>
              </w:rPr>
            </w:pPr>
            <w:r w:rsidRPr="00BF6D3D">
              <w:rPr>
                <w:rFonts w:ascii="Myriad Pro" w:hAnsi="Myriad Pro" w:cs="Arial CYR"/>
                <w:sz w:val="20"/>
                <w:szCs w:val="20"/>
              </w:rPr>
              <w:t>Командировочные расходы</w:t>
            </w:r>
          </w:p>
        </w:tc>
        <w:tc>
          <w:tcPr>
            <w:tcW w:w="1581" w:type="dxa"/>
            <w:shd w:val="clear" w:color="auto" w:fill="auto"/>
            <w:noWrap/>
            <w:vAlign w:val="center"/>
          </w:tcPr>
          <w:p w14:paraId="1ED8B9CD"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15 406,82</w:t>
            </w:r>
          </w:p>
        </w:tc>
        <w:tc>
          <w:tcPr>
            <w:tcW w:w="1394" w:type="dxa"/>
            <w:shd w:val="clear" w:color="auto" w:fill="auto"/>
            <w:noWrap/>
            <w:vAlign w:val="center"/>
          </w:tcPr>
          <w:p w14:paraId="7B5CBFF7"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12 342,61</w:t>
            </w:r>
          </w:p>
        </w:tc>
        <w:tc>
          <w:tcPr>
            <w:tcW w:w="1349" w:type="dxa"/>
            <w:shd w:val="clear" w:color="auto" w:fill="auto"/>
            <w:noWrap/>
            <w:vAlign w:val="center"/>
          </w:tcPr>
          <w:p w14:paraId="303D6669"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15 350,01</w:t>
            </w:r>
          </w:p>
        </w:tc>
        <w:tc>
          <w:tcPr>
            <w:tcW w:w="1447" w:type="dxa"/>
            <w:shd w:val="clear" w:color="auto" w:fill="auto"/>
            <w:noWrap/>
            <w:vAlign w:val="center"/>
          </w:tcPr>
          <w:p w14:paraId="3E8E9167"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12 294,00</w:t>
            </w:r>
          </w:p>
        </w:tc>
        <w:tc>
          <w:tcPr>
            <w:tcW w:w="1624" w:type="dxa"/>
            <w:shd w:val="clear" w:color="auto" w:fill="auto"/>
            <w:noWrap/>
            <w:vAlign w:val="center"/>
          </w:tcPr>
          <w:p w14:paraId="7E6CEC4A"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12 294,00</w:t>
            </w:r>
          </w:p>
        </w:tc>
        <w:tc>
          <w:tcPr>
            <w:tcW w:w="1266" w:type="dxa"/>
            <w:shd w:val="clear" w:color="auto" w:fill="auto"/>
            <w:noWrap/>
            <w:vAlign w:val="center"/>
          </w:tcPr>
          <w:p w14:paraId="33B1C4DA"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13 439,62</w:t>
            </w:r>
          </w:p>
        </w:tc>
        <w:tc>
          <w:tcPr>
            <w:tcW w:w="1447" w:type="dxa"/>
            <w:shd w:val="clear" w:color="auto" w:fill="auto"/>
            <w:noWrap/>
            <w:vAlign w:val="center"/>
          </w:tcPr>
          <w:p w14:paraId="45D99D50"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12 351,23</w:t>
            </w:r>
          </w:p>
        </w:tc>
        <w:tc>
          <w:tcPr>
            <w:tcW w:w="1479" w:type="dxa"/>
            <w:shd w:val="clear" w:color="auto" w:fill="auto"/>
            <w:noWrap/>
            <w:vAlign w:val="center"/>
          </w:tcPr>
          <w:p w14:paraId="4874CFCB"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12 351,25</w:t>
            </w:r>
          </w:p>
        </w:tc>
      </w:tr>
      <w:tr w:rsidR="007740D9" w:rsidRPr="00BF6D3D" w14:paraId="5C978672" w14:textId="77777777" w:rsidTr="0074341F">
        <w:trPr>
          <w:cantSplit/>
        </w:trPr>
        <w:tc>
          <w:tcPr>
            <w:tcW w:w="3256" w:type="dxa"/>
            <w:shd w:val="clear" w:color="auto" w:fill="auto"/>
            <w:vAlign w:val="center"/>
          </w:tcPr>
          <w:p w14:paraId="761BF5C0" w14:textId="77777777" w:rsidR="007740D9" w:rsidRPr="00BF6D3D" w:rsidRDefault="007740D9" w:rsidP="0074341F">
            <w:pPr>
              <w:spacing w:after="0" w:line="240" w:lineRule="auto"/>
              <w:rPr>
                <w:rFonts w:ascii="Myriad Pro" w:hAnsi="Myriad Pro" w:cs="Arial CYR"/>
                <w:sz w:val="20"/>
                <w:szCs w:val="20"/>
              </w:rPr>
            </w:pPr>
            <w:r w:rsidRPr="00BF6D3D">
              <w:rPr>
                <w:rFonts w:ascii="Myriad Pro" w:hAnsi="Myriad Pro" w:cs="Arial CYR"/>
                <w:sz w:val="20"/>
                <w:szCs w:val="20"/>
              </w:rPr>
              <w:t>Представительские расходы</w:t>
            </w:r>
          </w:p>
        </w:tc>
        <w:tc>
          <w:tcPr>
            <w:tcW w:w="1581" w:type="dxa"/>
            <w:shd w:val="clear" w:color="auto" w:fill="auto"/>
            <w:noWrap/>
            <w:vAlign w:val="center"/>
          </w:tcPr>
          <w:p w14:paraId="29AFB785"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656,96</w:t>
            </w:r>
          </w:p>
        </w:tc>
        <w:tc>
          <w:tcPr>
            <w:tcW w:w="1394" w:type="dxa"/>
            <w:shd w:val="clear" w:color="auto" w:fill="auto"/>
            <w:noWrap/>
            <w:vAlign w:val="center"/>
          </w:tcPr>
          <w:p w14:paraId="55202B07"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651,16</w:t>
            </w:r>
          </w:p>
        </w:tc>
        <w:tc>
          <w:tcPr>
            <w:tcW w:w="1349" w:type="dxa"/>
            <w:shd w:val="clear" w:color="auto" w:fill="auto"/>
            <w:noWrap/>
            <w:vAlign w:val="center"/>
          </w:tcPr>
          <w:p w14:paraId="4E1F90D8"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0,00</w:t>
            </w:r>
          </w:p>
        </w:tc>
        <w:tc>
          <w:tcPr>
            <w:tcW w:w="1447" w:type="dxa"/>
            <w:shd w:val="clear" w:color="auto" w:fill="auto"/>
            <w:noWrap/>
            <w:vAlign w:val="center"/>
          </w:tcPr>
          <w:p w14:paraId="2C049E7D"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0,00</w:t>
            </w:r>
          </w:p>
        </w:tc>
        <w:tc>
          <w:tcPr>
            <w:tcW w:w="1624" w:type="dxa"/>
            <w:shd w:val="clear" w:color="auto" w:fill="auto"/>
            <w:noWrap/>
            <w:vAlign w:val="center"/>
          </w:tcPr>
          <w:p w14:paraId="4840EA17"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0,00</w:t>
            </w:r>
          </w:p>
        </w:tc>
        <w:tc>
          <w:tcPr>
            <w:tcW w:w="1266" w:type="dxa"/>
            <w:shd w:val="clear" w:color="auto" w:fill="auto"/>
            <w:noWrap/>
            <w:vAlign w:val="center"/>
          </w:tcPr>
          <w:p w14:paraId="7D615589"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709,04</w:t>
            </w:r>
          </w:p>
        </w:tc>
        <w:tc>
          <w:tcPr>
            <w:tcW w:w="1447" w:type="dxa"/>
            <w:shd w:val="clear" w:color="auto" w:fill="auto"/>
            <w:noWrap/>
            <w:vAlign w:val="center"/>
          </w:tcPr>
          <w:p w14:paraId="1A1B592A"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0,00</w:t>
            </w:r>
          </w:p>
        </w:tc>
        <w:tc>
          <w:tcPr>
            <w:tcW w:w="1479" w:type="dxa"/>
            <w:shd w:val="clear" w:color="auto" w:fill="auto"/>
            <w:noWrap/>
            <w:vAlign w:val="center"/>
          </w:tcPr>
          <w:p w14:paraId="2638656B"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0,00</w:t>
            </w:r>
          </w:p>
        </w:tc>
      </w:tr>
      <w:tr w:rsidR="007740D9" w:rsidRPr="00BF6D3D" w14:paraId="5423D1DF" w14:textId="77777777" w:rsidTr="0074341F">
        <w:trPr>
          <w:cantSplit/>
        </w:trPr>
        <w:tc>
          <w:tcPr>
            <w:tcW w:w="3256" w:type="dxa"/>
            <w:shd w:val="clear" w:color="auto" w:fill="auto"/>
            <w:vAlign w:val="center"/>
          </w:tcPr>
          <w:p w14:paraId="3C0DB5AE" w14:textId="77777777" w:rsidR="007740D9" w:rsidRPr="00BF6D3D" w:rsidRDefault="007740D9" w:rsidP="0074341F">
            <w:pPr>
              <w:spacing w:after="0" w:line="240" w:lineRule="auto"/>
              <w:rPr>
                <w:rFonts w:ascii="Myriad Pro" w:hAnsi="Myriad Pro" w:cs="Arial CYR"/>
                <w:sz w:val="20"/>
                <w:szCs w:val="20"/>
              </w:rPr>
            </w:pPr>
            <w:r w:rsidRPr="00BF6D3D">
              <w:rPr>
                <w:rFonts w:ascii="Myriad Pro" w:hAnsi="Myriad Pro" w:cs="Arial CYR"/>
                <w:sz w:val="20"/>
                <w:szCs w:val="20"/>
              </w:rPr>
              <w:t>Расходы по управлению организацией и ее структурными подразделениями</w:t>
            </w:r>
          </w:p>
        </w:tc>
        <w:tc>
          <w:tcPr>
            <w:tcW w:w="1581" w:type="dxa"/>
            <w:shd w:val="clear" w:color="auto" w:fill="auto"/>
            <w:noWrap/>
            <w:vAlign w:val="center"/>
          </w:tcPr>
          <w:p w14:paraId="74FFAE1F"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118 438,35</w:t>
            </w:r>
          </w:p>
        </w:tc>
        <w:tc>
          <w:tcPr>
            <w:tcW w:w="1394" w:type="dxa"/>
            <w:shd w:val="clear" w:color="auto" w:fill="auto"/>
            <w:noWrap/>
            <w:vAlign w:val="center"/>
          </w:tcPr>
          <w:p w14:paraId="0FC7DA45"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117 551,73</w:t>
            </w:r>
          </w:p>
        </w:tc>
        <w:tc>
          <w:tcPr>
            <w:tcW w:w="1349" w:type="dxa"/>
            <w:shd w:val="clear" w:color="auto" w:fill="auto"/>
            <w:noWrap/>
            <w:vAlign w:val="center"/>
          </w:tcPr>
          <w:p w14:paraId="010D380D"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41 655,97</w:t>
            </w:r>
          </w:p>
        </w:tc>
        <w:tc>
          <w:tcPr>
            <w:tcW w:w="1447" w:type="dxa"/>
            <w:shd w:val="clear" w:color="auto" w:fill="auto"/>
            <w:noWrap/>
            <w:vAlign w:val="center"/>
          </w:tcPr>
          <w:p w14:paraId="732BF9ED"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41 344,14</w:t>
            </w:r>
          </w:p>
        </w:tc>
        <w:tc>
          <w:tcPr>
            <w:tcW w:w="1624" w:type="dxa"/>
            <w:shd w:val="clear" w:color="auto" w:fill="auto"/>
            <w:noWrap/>
            <w:vAlign w:val="center"/>
          </w:tcPr>
          <w:p w14:paraId="791FE392"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22 708,33</w:t>
            </w:r>
          </w:p>
        </w:tc>
        <w:tc>
          <w:tcPr>
            <w:tcW w:w="1266" w:type="dxa"/>
            <w:shd w:val="clear" w:color="auto" w:fill="auto"/>
            <w:noWrap/>
            <w:vAlign w:val="center"/>
          </w:tcPr>
          <w:p w14:paraId="576A41C3"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119 310,62</w:t>
            </w:r>
          </w:p>
        </w:tc>
        <w:tc>
          <w:tcPr>
            <w:tcW w:w="1447" w:type="dxa"/>
            <w:shd w:val="clear" w:color="auto" w:fill="auto"/>
            <w:noWrap/>
            <w:vAlign w:val="center"/>
          </w:tcPr>
          <w:p w14:paraId="2269BB12"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47 893,31</w:t>
            </w:r>
          </w:p>
        </w:tc>
        <w:tc>
          <w:tcPr>
            <w:tcW w:w="1479" w:type="dxa"/>
            <w:shd w:val="clear" w:color="auto" w:fill="auto"/>
            <w:noWrap/>
            <w:vAlign w:val="center"/>
          </w:tcPr>
          <w:p w14:paraId="4D3A643A"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23 258,70</w:t>
            </w:r>
          </w:p>
        </w:tc>
      </w:tr>
      <w:tr w:rsidR="007740D9" w:rsidRPr="00BF6D3D" w14:paraId="7B721141" w14:textId="77777777" w:rsidTr="0074341F">
        <w:trPr>
          <w:cantSplit/>
        </w:trPr>
        <w:tc>
          <w:tcPr>
            <w:tcW w:w="3256" w:type="dxa"/>
            <w:shd w:val="clear" w:color="auto" w:fill="auto"/>
            <w:vAlign w:val="center"/>
          </w:tcPr>
          <w:p w14:paraId="7D3738D1" w14:textId="77777777" w:rsidR="007740D9" w:rsidRPr="00BF6D3D" w:rsidRDefault="007740D9" w:rsidP="0074341F">
            <w:pPr>
              <w:spacing w:after="0" w:line="240" w:lineRule="auto"/>
              <w:rPr>
                <w:rFonts w:ascii="Myriad Pro" w:hAnsi="Myriad Pro" w:cs="Arial CYR"/>
                <w:sz w:val="20"/>
                <w:szCs w:val="20"/>
              </w:rPr>
            </w:pPr>
            <w:r w:rsidRPr="00BF6D3D">
              <w:rPr>
                <w:rFonts w:ascii="Myriad Pro" w:hAnsi="Myriad Pro" w:cs="Arial CYR"/>
                <w:sz w:val="20"/>
                <w:szCs w:val="20"/>
              </w:rPr>
              <w:t>Целевые средства на НИОКР</w:t>
            </w:r>
          </w:p>
        </w:tc>
        <w:tc>
          <w:tcPr>
            <w:tcW w:w="1581" w:type="dxa"/>
            <w:shd w:val="clear" w:color="auto" w:fill="auto"/>
            <w:noWrap/>
            <w:vAlign w:val="center"/>
          </w:tcPr>
          <w:p w14:paraId="4A8B9DD7"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704,83</w:t>
            </w:r>
          </w:p>
        </w:tc>
        <w:tc>
          <w:tcPr>
            <w:tcW w:w="1394" w:type="dxa"/>
            <w:shd w:val="clear" w:color="auto" w:fill="auto"/>
            <w:noWrap/>
            <w:vAlign w:val="center"/>
          </w:tcPr>
          <w:p w14:paraId="69331AF1"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704,83</w:t>
            </w:r>
          </w:p>
        </w:tc>
        <w:tc>
          <w:tcPr>
            <w:tcW w:w="1349" w:type="dxa"/>
            <w:shd w:val="clear" w:color="auto" w:fill="auto"/>
            <w:noWrap/>
            <w:vAlign w:val="center"/>
          </w:tcPr>
          <w:p w14:paraId="689D8795"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704,83</w:t>
            </w:r>
          </w:p>
        </w:tc>
        <w:tc>
          <w:tcPr>
            <w:tcW w:w="1447" w:type="dxa"/>
            <w:shd w:val="clear" w:color="auto" w:fill="auto"/>
            <w:noWrap/>
            <w:vAlign w:val="center"/>
          </w:tcPr>
          <w:p w14:paraId="7E675EE1"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704,83</w:t>
            </w:r>
          </w:p>
        </w:tc>
        <w:tc>
          <w:tcPr>
            <w:tcW w:w="1624" w:type="dxa"/>
            <w:shd w:val="clear" w:color="auto" w:fill="auto"/>
            <w:noWrap/>
            <w:vAlign w:val="center"/>
          </w:tcPr>
          <w:p w14:paraId="5EAFD253"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704,83</w:t>
            </w:r>
          </w:p>
        </w:tc>
        <w:tc>
          <w:tcPr>
            <w:tcW w:w="1266" w:type="dxa"/>
            <w:shd w:val="clear" w:color="auto" w:fill="auto"/>
            <w:noWrap/>
            <w:vAlign w:val="center"/>
          </w:tcPr>
          <w:p w14:paraId="1A24AC45"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2 818,40</w:t>
            </w:r>
          </w:p>
        </w:tc>
        <w:tc>
          <w:tcPr>
            <w:tcW w:w="1447" w:type="dxa"/>
            <w:shd w:val="clear" w:color="auto" w:fill="auto"/>
            <w:noWrap/>
            <w:vAlign w:val="center"/>
          </w:tcPr>
          <w:p w14:paraId="0BF19F0C"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759,41</w:t>
            </w:r>
          </w:p>
        </w:tc>
        <w:tc>
          <w:tcPr>
            <w:tcW w:w="1479" w:type="dxa"/>
            <w:shd w:val="clear" w:color="auto" w:fill="auto"/>
            <w:noWrap/>
            <w:vAlign w:val="center"/>
          </w:tcPr>
          <w:p w14:paraId="4F6F49E1"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759,43</w:t>
            </w:r>
          </w:p>
        </w:tc>
      </w:tr>
      <w:tr w:rsidR="007740D9" w:rsidRPr="00BF6D3D" w14:paraId="1804F014" w14:textId="77777777" w:rsidTr="0074341F">
        <w:trPr>
          <w:cantSplit/>
        </w:trPr>
        <w:tc>
          <w:tcPr>
            <w:tcW w:w="3256" w:type="dxa"/>
            <w:shd w:val="clear" w:color="auto" w:fill="auto"/>
            <w:vAlign w:val="center"/>
          </w:tcPr>
          <w:p w14:paraId="620CE69E" w14:textId="77777777" w:rsidR="007740D9" w:rsidRPr="00BF6D3D" w:rsidRDefault="007740D9" w:rsidP="0074341F">
            <w:pPr>
              <w:spacing w:after="0" w:line="240" w:lineRule="auto"/>
              <w:rPr>
                <w:rFonts w:ascii="Myriad Pro" w:hAnsi="Myriad Pro" w:cs="Arial CYR"/>
                <w:sz w:val="20"/>
                <w:szCs w:val="20"/>
              </w:rPr>
            </w:pPr>
            <w:r w:rsidRPr="00BF6D3D">
              <w:rPr>
                <w:rFonts w:ascii="Myriad Pro" w:hAnsi="Myriad Pro" w:cs="Arial CYR"/>
                <w:sz w:val="20"/>
                <w:szCs w:val="20"/>
              </w:rPr>
              <w:t>Другие прочие затраты</w:t>
            </w:r>
          </w:p>
        </w:tc>
        <w:tc>
          <w:tcPr>
            <w:tcW w:w="1581" w:type="dxa"/>
            <w:shd w:val="clear" w:color="auto" w:fill="auto"/>
            <w:noWrap/>
            <w:vAlign w:val="center"/>
          </w:tcPr>
          <w:p w14:paraId="23F82CEB"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5 472,61</w:t>
            </w:r>
          </w:p>
        </w:tc>
        <w:tc>
          <w:tcPr>
            <w:tcW w:w="1394" w:type="dxa"/>
            <w:shd w:val="clear" w:color="auto" w:fill="auto"/>
            <w:noWrap/>
            <w:vAlign w:val="center"/>
          </w:tcPr>
          <w:p w14:paraId="02DFEDF8"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5 423,33</w:t>
            </w:r>
          </w:p>
        </w:tc>
        <w:tc>
          <w:tcPr>
            <w:tcW w:w="1349" w:type="dxa"/>
            <w:shd w:val="clear" w:color="auto" w:fill="auto"/>
            <w:noWrap/>
            <w:vAlign w:val="center"/>
          </w:tcPr>
          <w:p w14:paraId="63B8F837"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545,14</w:t>
            </w:r>
          </w:p>
        </w:tc>
        <w:tc>
          <w:tcPr>
            <w:tcW w:w="1447" w:type="dxa"/>
            <w:shd w:val="clear" w:color="auto" w:fill="auto"/>
            <w:noWrap/>
            <w:vAlign w:val="center"/>
          </w:tcPr>
          <w:p w14:paraId="4A174DDE"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538,54</w:t>
            </w:r>
          </w:p>
        </w:tc>
        <w:tc>
          <w:tcPr>
            <w:tcW w:w="1624" w:type="dxa"/>
            <w:shd w:val="clear" w:color="auto" w:fill="auto"/>
            <w:noWrap/>
            <w:vAlign w:val="center"/>
          </w:tcPr>
          <w:p w14:paraId="7B13201A"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538,54</w:t>
            </w:r>
          </w:p>
        </w:tc>
        <w:tc>
          <w:tcPr>
            <w:tcW w:w="1266" w:type="dxa"/>
            <w:shd w:val="clear" w:color="auto" w:fill="auto"/>
            <w:noWrap/>
            <w:vAlign w:val="center"/>
          </w:tcPr>
          <w:p w14:paraId="27C37936"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2 203,52</w:t>
            </w:r>
          </w:p>
        </w:tc>
        <w:tc>
          <w:tcPr>
            <w:tcW w:w="1447" w:type="dxa"/>
            <w:shd w:val="clear" w:color="auto" w:fill="auto"/>
            <w:noWrap/>
            <w:vAlign w:val="center"/>
          </w:tcPr>
          <w:p w14:paraId="110DD886"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541,77</w:t>
            </w:r>
          </w:p>
        </w:tc>
        <w:tc>
          <w:tcPr>
            <w:tcW w:w="1479" w:type="dxa"/>
            <w:shd w:val="clear" w:color="auto" w:fill="auto"/>
            <w:noWrap/>
            <w:vAlign w:val="center"/>
          </w:tcPr>
          <w:p w14:paraId="5B38403B" w14:textId="77777777" w:rsidR="007740D9" w:rsidRPr="00BF6D3D" w:rsidRDefault="007740D9" w:rsidP="0074341F">
            <w:pPr>
              <w:spacing w:after="0" w:line="240" w:lineRule="auto"/>
              <w:jc w:val="center"/>
              <w:rPr>
                <w:rFonts w:ascii="Myriad Pro" w:hAnsi="Myriad Pro"/>
                <w:sz w:val="20"/>
                <w:szCs w:val="20"/>
              </w:rPr>
            </w:pPr>
            <w:r w:rsidRPr="00BF6D3D">
              <w:rPr>
                <w:rFonts w:ascii="Myriad Pro" w:hAnsi="Myriad Pro"/>
                <w:sz w:val="20"/>
                <w:szCs w:val="20"/>
              </w:rPr>
              <w:t>541,78</w:t>
            </w:r>
          </w:p>
        </w:tc>
      </w:tr>
    </w:tbl>
    <w:p w14:paraId="107ADE2D" w14:textId="77777777" w:rsidR="007740D9" w:rsidRPr="00BF6D3D" w:rsidRDefault="007740D9" w:rsidP="007740D9">
      <w:pPr>
        <w:spacing w:after="0" w:line="240" w:lineRule="auto"/>
        <w:rPr>
          <w:rFonts w:ascii="Myriad Pro" w:hAnsi="Myriad Pro"/>
        </w:rPr>
        <w:sectPr w:rsidR="007740D9" w:rsidRPr="00BF6D3D" w:rsidSect="000D161F">
          <w:pgSz w:w="16838" w:h="11906" w:orient="landscape"/>
          <w:pgMar w:top="1418" w:right="851" w:bottom="1134" w:left="1134" w:header="709" w:footer="709" w:gutter="0"/>
          <w:cols w:space="708"/>
          <w:docGrid w:linePitch="360"/>
        </w:sectPr>
      </w:pPr>
    </w:p>
    <w:p w14:paraId="54AA0C95"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88" w:name="_Toc51153233"/>
      <w:bookmarkStart w:id="89" w:name="_Toc51423793"/>
      <w:bookmarkStart w:id="90" w:name="_Toc53482837"/>
      <w:r w:rsidRPr="00BF6D3D">
        <w:rPr>
          <w:rFonts w:ascii="Myriad Pro" w:eastAsia="Times New Roman" w:hAnsi="Myriad Pro"/>
          <w:b/>
          <w:color w:val="4F6228"/>
          <w:sz w:val="28"/>
          <w:szCs w:val="28"/>
        </w:rPr>
        <w:lastRenderedPageBreak/>
        <w:t>Расходы на негосударственное пенсионное обеспечение.</w:t>
      </w:r>
      <w:bookmarkEnd w:id="88"/>
      <w:bookmarkEnd w:id="89"/>
      <w:bookmarkEnd w:id="90"/>
    </w:p>
    <w:p w14:paraId="1AB19EBA"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другие подконтрольные расходы, не перечисленные в подпунктах 1-4 настоящего пункта. </w:t>
      </w:r>
    </w:p>
    <w:p w14:paraId="2B22FCF2"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подпунктом 11 пункта 28 Основ ценообразования №1178 в состав прочих расходов, которые учитываются при определении необходимой валовой выручки, включаются иные расходы, связанные с производством и (или) реализацией продукции, определяемые регулирующим органом в соответствии с Налоговым </w:t>
      </w:r>
      <w:hyperlink r:id="rId50" w:history="1">
        <w:r w:rsidRPr="00BF6D3D">
          <w:rPr>
            <w:rFonts w:ascii="Myriad Pro" w:hAnsi="Myriad Pro"/>
            <w:sz w:val="26"/>
            <w:szCs w:val="26"/>
          </w:rPr>
          <w:t>кодексом</w:t>
        </w:r>
      </w:hyperlink>
      <w:r w:rsidRPr="00BF6D3D">
        <w:rPr>
          <w:rFonts w:ascii="Myriad Pro" w:hAnsi="Myriad Pro"/>
          <w:sz w:val="26"/>
          <w:szCs w:val="26"/>
        </w:rPr>
        <w:t xml:space="preserve"> Российской Федерации.</w:t>
      </w:r>
    </w:p>
    <w:p w14:paraId="784E8C4E"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Согласно пункту 6.1.6 Отраслевого тарифного соглашения в электроэнергетики РФ негосударственное пенсионное обеспечение относится к числу социальных льгот, гарантий и компенсаций работникам электроэнергетики, обеспечение которых возложено на работодателя в соответствии программой негосударственного пенсионного обеспечения, принятой в Организации.</w:t>
      </w:r>
    </w:p>
    <w:p w14:paraId="7869759B" w14:textId="77777777" w:rsidR="007740D9" w:rsidRPr="00BF6D3D" w:rsidRDefault="007740D9" w:rsidP="007740D9">
      <w:pPr>
        <w:spacing w:after="0" w:line="360" w:lineRule="auto"/>
        <w:contextualSpacing/>
        <w:jc w:val="both"/>
        <w:rPr>
          <w:rFonts w:ascii="Myriad Pro" w:hAnsi="Myriad Pro"/>
          <w:b/>
          <w:sz w:val="26"/>
          <w:szCs w:val="26"/>
        </w:rPr>
      </w:pPr>
    </w:p>
    <w:p w14:paraId="00D1C375"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0A4414A2" w14:textId="3468A35A"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74341F" w:rsidRPr="00BF6D3D">
        <w:rPr>
          <w:rFonts w:ascii="Myriad Pro" w:hAnsi="Myriad Pro"/>
          <w:sz w:val="26"/>
          <w:szCs w:val="26"/>
        </w:rPr>
        <w:t xml:space="preserve">– </w:t>
      </w:r>
      <w:r w:rsidRPr="00BF6D3D">
        <w:rPr>
          <w:rFonts w:ascii="Myriad Pro" w:hAnsi="Myriad Pro"/>
          <w:sz w:val="26"/>
          <w:szCs w:val="26"/>
        </w:rPr>
        <w:t>«Псковэнерго» по статье на 2018 год была заявлена сумма расходов в размере 32 578,06 тыс. руб.</w:t>
      </w:r>
    </w:p>
    <w:p w14:paraId="70D83602" w14:textId="5DE1CA5D"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74341F" w:rsidRPr="00BF6D3D">
        <w:rPr>
          <w:rFonts w:ascii="Myriad Pro" w:hAnsi="Myriad Pro"/>
          <w:sz w:val="26"/>
          <w:szCs w:val="26"/>
        </w:rPr>
        <w:t xml:space="preserve">– </w:t>
      </w:r>
      <w:r w:rsidRPr="00BF6D3D">
        <w:rPr>
          <w:rFonts w:ascii="Myriad Pro" w:hAnsi="Myriad Pro"/>
          <w:sz w:val="26"/>
          <w:szCs w:val="26"/>
        </w:rPr>
        <w:t>«Псковэнерго» были предоставлены следующие документы:</w:t>
      </w:r>
    </w:p>
    <w:p w14:paraId="319CE80C" w14:textId="111311C4"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Пояснительная записка по расходам на негосударственное пенсионное обеспечение работников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74341F"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 в 2018 году;</w:t>
      </w:r>
    </w:p>
    <w:p w14:paraId="6B7ED339" w14:textId="77777777"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потребность в денежных средствах по трем пенсионным программам;</w:t>
      </w:r>
    </w:p>
    <w:p w14:paraId="7B7A1AC1" w14:textId="62279BDB"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Положение о негосударственном пенсионном обеспечении работников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на 2009;</w:t>
      </w:r>
    </w:p>
    <w:p w14:paraId="1661516E" w14:textId="3AAD5267"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 xml:space="preserve">Положение о негосударственном пенсионном обеспечении работников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с внесенными изменениями 01.01.2015;</w:t>
      </w:r>
    </w:p>
    <w:p w14:paraId="2E7DB16B" w14:textId="77777777"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Реестр документов, подтверждающих расходы на пенсионное обеспечение персонала в негосударственных пенсионных фондах в 2016 году (копии договоров, заявлений);</w:t>
      </w:r>
    </w:p>
    <w:p w14:paraId="270C2226" w14:textId="77777777"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Данные бухгалтерского учета: обороты счета 20, отчет по проводкам.</w:t>
      </w:r>
    </w:p>
    <w:p w14:paraId="1786E233" w14:textId="77777777" w:rsidR="007740D9" w:rsidRPr="00BF6D3D" w:rsidRDefault="007740D9" w:rsidP="007740D9">
      <w:pPr>
        <w:spacing w:after="0" w:line="360" w:lineRule="auto"/>
        <w:ind w:left="567"/>
        <w:contextualSpacing/>
        <w:jc w:val="both"/>
        <w:rPr>
          <w:rFonts w:ascii="Myriad Pro" w:hAnsi="Myriad Pro"/>
          <w:sz w:val="26"/>
          <w:szCs w:val="26"/>
          <w:lang w:val="x-none" w:eastAsia="x-none"/>
        </w:rPr>
      </w:pPr>
    </w:p>
    <w:p w14:paraId="2CA08290" w14:textId="77777777" w:rsidR="007740D9" w:rsidRPr="00BF6D3D" w:rsidRDefault="007740D9" w:rsidP="007740D9">
      <w:pPr>
        <w:spacing w:after="0" w:line="360" w:lineRule="auto"/>
        <w:jc w:val="both"/>
        <w:rPr>
          <w:rFonts w:ascii="Myriad Pro" w:hAnsi="Myriad Pro"/>
          <w:sz w:val="26"/>
          <w:szCs w:val="26"/>
        </w:rPr>
      </w:pPr>
      <w:r w:rsidRPr="00BF6D3D">
        <w:rPr>
          <w:rFonts w:ascii="Myriad Pro" w:hAnsi="Myriad Pro"/>
          <w:b/>
          <w:sz w:val="26"/>
          <w:szCs w:val="26"/>
        </w:rPr>
        <w:t>ПОЗИЦИЯ ОРГАНА РЕГУЛИРОВАНИЯ</w:t>
      </w:r>
    </w:p>
    <w:p w14:paraId="24BDA575"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Регулирующим органом расходы не приняты. </w:t>
      </w:r>
    </w:p>
    <w:p w14:paraId="1A813680" w14:textId="77777777" w:rsidR="007740D9" w:rsidRPr="00BF6D3D" w:rsidRDefault="007740D9" w:rsidP="007740D9">
      <w:pPr>
        <w:spacing w:after="0" w:line="360" w:lineRule="auto"/>
        <w:contextualSpacing/>
        <w:jc w:val="both"/>
        <w:rPr>
          <w:rFonts w:ascii="Myriad Pro" w:hAnsi="Myriad Pro"/>
          <w:b/>
          <w:sz w:val="26"/>
          <w:szCs w:val="26"/>
        </w:rPr>
      </w:pPr>
    </w:p>
    <w:p w14:paraId="6A147A6E"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2EA9B510" w14:textId="4CCC8C3D"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Программа негосударственного пенсионного обеспечения работников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предназначена для формирования системы негосударственного пенсионного обеспечения и признана обеспечивать достойный уровень жизни работников </w:t>
      </w:r>
      <w:r w:rsidR="00B83101" w:rsidRPr="00BF6D3D">
        <w:rPr>
          <w:rFonts w:ascii="Myriad Pro" w:hAnsi="Myriad Pro"/>
          <w:sz w:val="26"/>
          <w:szCs w:val="26"/>
        </w:rPr>
        <w:t>ПАО </w:t>
      </w:r>
      <w:r w:rsidRPr="00BF6D3D">
        <w:rPr>
          <w:rFonts w:ascii="Myriad Pro" w:hAnsi="Myriad Pro"/>
          <w:sz w:val="26"/>
          <w:szCs w:val="26"/>
        </w:rPr>
        <w:t>«МРСК Северо-Запада» в пенсионном возрасте, создать условия для эффективного решения кадровых вопросов, связанных с привлечением, удержанием и мотивацией персонала.</w:t>
      </w:r>
    </w:p>
    <w:p w14:paraId="3F93FE41" w14:textId="31DC2B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пунктом 7 Основ ценообразования </w:t>
      </w:r>
      <w:r w:rsidR="00B83101" w:rsidRPr="00BF6D3D">
        <w:rPr>
          <w:rFonts w:ascii="Myriad Pro" w:hAnsi="Myriad Pro"/>
          <w:sz w:val="26"/>
          <w:szCs w:val="26"/>
        </w:rPr>
        <w:t>№ </w:t>
      </w:r>
      <w:r w:rsidRPr="00BF6D3D">
        <w:rPr>
          <w:rFonts w:ascii="Myriad Pro" w:hAnsi="Myriad Pro"/>
          <w:sz w:val="26"/>
          <w:szCs w:val="26"/>
        </w:rPr>
        <w:t>1178 при установлении регулируемых цен (тарифов)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w:t>
      </w:r>
    </w:p>
    <w:p w14:paraId="2B8DDC7B" w14:textId="7AE1D61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Принимая во внимание, что экономическая обоснованность данных расходов со стороны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не подтверждена, Исполнитель считает позицию Государственного комитета Псковской области по тарифам и энергетике в части непринятия соответствующих расходов обоснованной. </w:t>
      </w:r>
    </w:p>
    <w:p w14:paraId="7C501E7E" w14:textId="662A3F25"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Исполнитель рекомендует дополнительно предоставлять  расчет эффективности реализации Программы негосударственного пенсионного обеспечения работников </w:t>
      </w:r>
      <w:r w:rsidR="00B83101" w:rsidRPr="00BF6D3D">
        <w:rPr>
          <w:rFonts w:ascii="Myriad Pro" w:hAnsi="Myriad Pro"/>
          <w:sz w:val="26"/>
          <w:szCs w:val="26"/>
        </w:rPr>
        <w:t>ПАО </w:t>
      </w:r>
      <w:r w:rsidRPr="00BF6D3D">
        <w:rPr>
          <w:rFonts w:ascii="Myriad Pro" w:hAnsi="Myriad Pro"/>
          <w:sz w:val="26"/>
          <w:szCs w:val="26"/>
        </w:rPr>
        <w:t>«МРСК Северо-Запада» в предшествующих периодах, отражающий снижение текучести кадров филиала, и, как следствие, сокращение расходов на поиск новых сотрудников организации и подготовку кадров.</w:t>
      </w:r>
    </w:p>
    <w:p w14:paraId="28AEB060" w14:textId="77777777" w:rsidR="007740D9" w:rsidRPr="00BF6D3D" w:rsidRDefault="007740D9" w:rsidP="007740D9">
      <w:pPr>
        <w:spacing w:after="0" w:line="240" w:lineRule="auto"/>
        <w:rPr>
          <w:rFonts w:ascii="Myriad Pro" w:hAnsi="Myriad Pro"/>
          <w:sz w:val="26"/>
          <w:szCs w:val="26"/>
        </w:rPr>
      </w:pPr>
    </w:p>
    <w:p w14:paraId="50B11C3B"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91" w:name="_Toc51153234"/>
      <w:bookmarkStart w:id="92" w:name="_Toc51423794"/>
      <w:bookmarkStart w:id="93" w:name="_Toc53482838"/>
      <w:r w:rsidRPr="00BF6D3D">
        <w:rPr>
          <w:rFonts w:ascii="Myriad Pro" w:eastAsia="Times New Roman" w:hAnsi="Myriad Pro"/>
          <w:b/>
          <w:color w:val="4F6228"/>
          <w:sz w:val="28"/>
          <w:szCs w:val="28"/>
        </w:rPr>
        <w:t>Услуги сторонних организаций</w:t>
      </w:r>
      <w:bookmarkEnd w:id="91"/>
      <w:bookmarkEnd w:id="92"/>
      <w:bookmarkEnd w:id="93"/>
    </w:p>
    <w:p w14:paraId="3594D69B"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другие подконтрольные расходы, не перечисленные в подпунктах 1-4 настоящего пункта. В составе услуг сторонних организаций анализируются следующие статьи расходов:</w:t>
      </w:r>
    </w:p>
    <w:p w14:paraId="29F9C39D"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Коммунальные услуги;</w:t>
      </w:r>
    </w:p>
    <w:p w14:paraId="6DD22690"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Услуги связи;</w:t>
      </w:r>
    </w:p>
    <w:p w14:paraId="321E5BEC"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Консультационные, юридические и нотариальные услуги;</w:t>
      </w:r>
    </w:p>
    <w:p w14:paraId="51B93F14"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Информационные услуги;</w:t>
      </w:r>
    </w:p>
    <w:p w14:paraId="4AB5D402"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на рекламу и связи с общественностью;</w:t>
      </w:r>
    </w:p>
    <w:p w14:paraId="3C93203A"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Услуги сторожевой и ведомственной охраны;</w:t>
      </w:r>
    </w:p>
    <w:p w14:paraId="73482031"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Затраты на обеспечение пожарной безопасности;</w:t>
      </w:r>
    </w:p>
    <w:p w14:paraId="3107F0D0"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Затраты на обеспечение нормальных условий труда и мер по технике безопасности;</w:t>
      </w:r>
    </w:p>
    <w:p w14:paraId="18AE1C87"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Оформление земельно-правовых документов;</w:t>
      </w:r>
    </w:p>
    <w:p w14:paraId="6A892D06"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на обеспечение нормальных условий труда и мер по технике безопасности;</w:t>
      </w:r>
    </w:p>
    <w:p w14:paraId="2B91320C"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Техосмотр, регистрация и пропуски автотранспорта;</w:t>
      </w:r>
    </w:p>
    <w:p w14:paraId="7C39BB4A"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на метеорологию (прогноз погоды, предупреждение о неблагоприятных метеорологических явлениях);</w:t>
      </w:r>
    </w:p>
    <w:p w14:paraId="4DD30A48" w14:textId="77777777" w:rsidR="007740D9" w:rsidRPr="00BF6D3D" w:rsidRDefault="007740D9" w:rsidP="00A13726">
      <w:pPr>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на услуги информационно-вычислительного обслуживания и приобретение программных продуктов;</w:t>
      </w:r>
    </w:p>
    <w:p w14:paraId="343E447F" w14:textId="77777777" w:rsidR="007740D9" w:rsidRPr="00BF6D3D" w:rsidRDefault="007740D9" w:rsidP="00A13726">
      <w:pPr>
        <w:widowControl w:val="0"/>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Прочие транспортные услуги производственного характера;</w:t>
      </w:r>
    </w:p>
    <w:p w14:paraId="53D69BE5" w14:textId="77777777" w:rsidR="007740D9" w:rsidRPr="00BF6D3D" w:rsidRDefault="007740D9" w:rsidP="00A13726">
      <w:pPr>
        <w:widowControl w:val="0"/>
        <w:numPr>
          <w:ilvl w:val="0"/>
          <w:numId w:val="3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Подписка на нормативно-техническую литературу;</w:t>
      </w:r>
    </w:p>
    <w:p w14:paraId="6B277F46" w14:textId="77777777" w:rsidR="007740D9" w:rsidRPr="00BF6D3D" w:rsidRDefault="007740D9" w:rsidP="00A13726">
      <w:pPr>
        <w:widowControl w:val="0"/>
        <w:numPr>
          <w:ilvl w:val="0"/>
          <w:numId w:val="31"/>
        </w:numPr>
        <w:tabs>
          <w:tab w:val="left" w:pos="1134"/>
        </w:tabs>
        <w:spacing w:after="0" w:line="240" w:lineRule="auto"/>
        <w:ind w:left="1134" w:hanging="567"/>
        <w:contextualSpacing/>
        <w:jc w:val="both"/>
        <w:rPr>
          <w:rFonts w:ascii="Myriad Pro" w:eastAsia="Times New Roman" w:hAnsi="Myriad Pro"/>
          <w:sz w:val="20"/>
          <w:szCs w:val="20"/>
          <w:lang w:val="x-none" w:eastAsia="ru-RU"/>
        </w:rPr>
      </w:pPr>
      <w:r w:rsidRPr="00BF6D3D">
        <w:rPr>
          <w:rFonts w:ascii="Myriad Pro" w:hAnsi="Myriad Pro"/>
          <w:sz w:val="26"/>
          <w:szCs w:val="26"/>
          <w:lang w:val="x-none" w:eastAsia="x-none"/>
        </w:rPr>
        <w:t>Прочие услуги сторонних организаций.</w:t>
      </w:r>
    </w:p>
    <w:p w14:paraId="654A8D86" w14:textId="77777777" w:rsidR="007740D9" w:rsidRPr="00BF6D3D" w:rsidRDefault="007740D9" w:rsidP="007740D9">
      <w:pPr>
        <w:tabs>
          <w:tab w:val="left" w:pos="1134"/>
        </w:tabs>
        <w:spacing w:after="0" w:line="240" w:lineRule="auto"/>
        <w:ind w:firstLine="567"/>
        <w:jc w:val="both"/>
        <w:rPr>
          <w:rFonts w:ascii="Myriad Pro" w:eastAsia="Times New Roman" w:hAnsi="Myriad Pro"/>
          <w:lang w:eastAsia="ru-RU"/>
        </w:rPr>
        <w:sectPr w:rsidR="007740D9" w:rsidRPr="00BF6D3D" w:rsidSect="009A56D4">
          <w:pgSz w:w="11906" w:h="16838"/>
          <w:pgMar w:top="1134" w:right="851" w:bottom="1134"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219"/>
        <w:gridCol w:w="1414"/>
        <w:gridCol w:w="1683"/>
        <w:gridCol w:w="1121"/>
        <w:gridCol w:w="1683"/>
        <w:gridCol w:w="1683"/>
        <w:gridCol w:w="1562"/>
        <w:gridCol w:w="1352"/>
        <w:gridCol w:w="1352"/>
      </w:tblGrid>
      <w:tr w:rsidR="007740D9" w:rsidRPr="00BF6D3D" w14:paraId="2BB79116" w14:textId="77777777" w:rsidTr="00B83101">
        <w:trPr>
          <w:cantSplit/>
          <w:tblHeader/>
        </w:trPr>
        <w:tc>
          <w:tcPr>
            <w:tcW w:w="107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8243980"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lastRenderedPageBreak/>
              <w:t>Наименование</w:t>
            </w:r>
          </w:p>
        </w:tc>
        <w:tc>
          <w:tcPr>
            <w:tcW w:w="0" w:type="auto"/>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20BECBF4" w14:textId="3CFD4F10"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 xml:space="preserve">Факт за 2016, тыс. руб. </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2A30B35" w14:textId="155019DF"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 xml:space="preserve">Предложение филиала «Псковэнерго»  на 2018 </w:t>
            </w:r>
          </w:p>
          <w:p w14:paraId="53F1D99A"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 xml:space="preserve">тыс. руб. </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035D1A0"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 xml:space="preserve"> ТБР 2018, тыс. руб. </w:t>
            </w:r>
          </w:p>
        </w:tc>
      </w:tr>
      <w:tr w:rsidR="007740D9" w:rsidRPr="00BF6D3D" w14:paraId="1FA0C6D8" w14:textId="77777777" w:rsidTr="00B83101">
        <w:trPr>
          <w:cantSplit/>
          <w:tblHeader/>
        </w:trPr>
        <w:tc>
          <w:tcPr>
            <w:tcW w:w="107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C45C80B" w14:textId="77777777" w:rsidR="007740D9" w:rsidRPr="00BF6D3D" w:rsidRDefault="007740D9" w:rsidP="007740D9">
            <w:pPr>
              <w:spacing w:after="0" w:line="240" w:lineRule="auto"/>
              <w:rPr>
                <w:rFonts w:ascii="Myriad Pro" w:hAnsi="Myriad Pro"/>
                <w:b/>
                <w:bCs/>
                <w:color w:val="FFFFFF"/>
                <w:sz w:val="20"/>
                <w:szCs w:val="20"/>
              </w:rPr>
            </w:pPr>
          </w:p>
        </w:tc>
        <w:tc>
          <w:tcPr>
            <w:tcW w:w="994" w:type="pct"/>
            <w:gridSpan w:val="2"/>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C18280F"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по данным организации</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5C5AE07"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признано Госкомитетом</w:t>
            </w: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BB20F92" w14:textId="77777777" w:rsidR="007740D9" w:rsidRPr="00BF6D3D" w:rsidRDefault="007740D9" w:rsidP="007740D9">
            <w:pPr>
              <w:spacing w:after="0" w:line="240" w:lineRule="auto"/>
              <w:jc w:val="center"/>
              <w:rPr>
                <w:rFonts w:ascii="Myriad Pro" w:hAnsi="Myriad Pro"/>
                <w:b/>
                <w:bCs/>
                <w:color w:val="FFFFFF"/>
                <w:sz w:val="20"/>
                <w:szCs w:val="20"/>
              </w:rPr>
            </w:pP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90C2363" w14:textId="47C6717D"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 xml:space="preserve"> Приказ Госкомитета от 29.12.2017</w:t>
            </w:r>
            <w:r w:rsidRPr="00BF6D3D">
              <w:rPr>
                <w:rFonts w:ascii="Myriad Pro" w:hAnsi="Myriad Pro"/>
                <w:b/>
                <w:bCs/>
                <w:color w:val="FFFFFF"/>
                <w:sz w:val="20"/>
                <w:szCs w:val="20"/>
              </w:rPr>
              <w:br/>
            </w:r>
            <w:r w:rsidR="00B83101" w:rsidRPr="00BF6D3D">
              <w:rPr>
                <w:rFonts w:ascii="Myriad Pro" w:hAnsi="Myriad Pro"/>
                <w:b/>
                <w:bCs/>
                <w:color w:val="FFFFFF"/>
                <w:sz w:val="20"/>
                <w:szCs w:val="20"/>
              </w:rPr>
              <w:t>№ </w:t>
            </w:r>
            <w:r w:rsidRPr="00BF6D3D">
              <w:rPr>
                <w:rFonts w:ascii="Myriad Pro" w:hAnsi="Myriad Pro"/>
                <w:b/>
                <w:bCs/>
                <w:color w:val="FFFFFF"/>
                <w:sz w:val="20"/>
                <w:szCs w:val="20"/>
              </w:rPr>
              <w:t xml:space="preserve">217-э </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1B67485" w14:textId="52C66D74"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 xml:space="preserve"> Приказ Госкомитета от 01.06.2018 </w:t>
            </w:r>
            <w:r w:rsidRPr="00BF6D3D">
              <w:rPr>
                <w:rFonts w:ascii="Myriad Pro" w:hAnsi="Myriad Pro"/>
                <w:b/>
                <w:bCs/>
                <w:color w:val="FFFFFF"/>
                <w:sz w:val="20"/>
                <w:szCs w:val="20"/>
              </w:rPr>
              <w:br/>
            </w:r>
            <w:r w:rsidR="00B83101" w:rsidRPr="00BF6D3D">
              <w:rPr>
                <w:rFonts w:ascii="Myriad Pro" w:hAnsi="Myriad Pro"/>
                <w:b/>
                <w:bCs/>
                <w:color w:val="FFFFFF"/>
                <w:sz w:val="20"/>
                <w:szCs w:val="20"/>
              </w:rPr>
              <w:t>№ </w:t>
            </w:r>
            <w:r w:rsidRPr="00BF6D3D">
              <w:rPr>
                <w:rFonts w:ascii="Myriad Pro" w:hAnsi="Myriad Pro"/>
                <w:b/>
                <w:bCs/>
                <w:color w:val="FFFFFF"/>
                <w:sz w:val="20"/>
                <w:szCs w:val="20"/>
              </w:rPr>
              <w:t xml:space="preserve">23-э </w:t>
            </w:r>
          </w:p>
        </w:tc>
      </w:tr>
      <w:tr w:rsidR="007740D9" w:rsidRPr="00BF6D3D" w14:paraId="75B91C89" w14:textId="77777777" w:rsidTr="00B83101">
        <w:trPr>
          <w:cantSplit/>
          <w:tblHeader/>
        </w:trPr>
        <w:tc>
          <w:tcPr>
            <w:tcW w:w="107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5F90C9B" w14:textId="77777777" w:rsidR="007740D9" w:rsidRPr="00BF6D3D" w:rsidRDefault="007740D9" w:rsidP="007740D9">
            <w:pPr>
              <w:spacing w:after="0" w:line="240" w:lineRule="auto"/>
              <w:rPr>
                <w:rFonts w:ascii="Myriad Pro" w:hAnsi="Myriad Pro"/>
                <w:b/>
                <w:bCs/>
                <w:color w:val="FFFFFF"/>
                <w:sz w:val="20"/>
                <w:szCs w:val="20"/>
              </w:rPr>
            </w:pPr>
          </w:p>
        </w:tc>
        <w:tc>
          <w:tcPr>
            <w:tcW w:w="994" w:type="pct"/>
            <w:gridSpan w:val="2"/>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E6582BA" w14:textId="77777777" w:rsidR="007740D9" w:rsidRPr="00BF6D3D" w:rsidRDefault="007740D9" w:rsidP="007740D9">
            <w:pPr>
              <w:spacing w:after="0" w:line="240" w:lineRule="auto"/>
              <w:jc w:val="center"/>
              <w:rPr>
                <w:rFonts w:ascii="Myriad Pro" w:hAnsi="Myriad Pro"/>
                <w:b/>
                <w:bCs/>
                <w:color w:val="FFFFFF"/>
                <w:sz w:val="20"/>
                <w:szCs w:val="20"/>
              </w:rPr>
            </w:pP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4755137B" w14:textId="421A6882"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 xml:space="preserve">Приказ Госкомитета от 29.12.2017 </w:t>
            </w:r>
            <w:r w:rsidR="00B83101" w:rsidRPr="00BF6D3D">
              <w:rPr>
                <w:rFonts w:ascii="Myriad Pro" w:hAnsi="Myriad Pro"/>
                <w:b/>
                <w:bCs/>
                <w:color w:val="FFFFFF"/>
                <w:sz w:val="20"/>
                <w:szCs w:val="20"/>
              </w:rPr>
              <w:t>№ </w:t>
            </w:r>
            <w:r w:rsidRPr="00BF6D3D">
              <w:rPr>
                <w:rFonts w:ascii="Myriad Pro" w:hAnsi="Myriad Pro"/>
                <w:b/>
                <w:bCs/>
                <w:color w:val="FFFFFF"/>
                <w:sz w:val="20"/>
                <w:szCs w:val="20"/>
              </w:rPr>
              <w:t>217-э</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5D91D8B" w14:textId="42348CB9"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 xml:space="preserve">Приказ Госкомитета от 01.06.2018 </w:t>
            </w:r>
            <w:r w:rsidR="00B83101" w:rsidRPr="00BF6D3D">
              <w:rPr>
                <w:rFonts w:ascii="Myriad Pro" w:hAnsi="Myriad Pro"/>
                <w:b/>
                <w:bCs/>
                <w:color w:val="FFFFFF"/>
                <w:sz w:val="20"/>
                <w:szCs w:val="20"/>
              </w:rPr>
              <w:t>№ </w:t>
            </w:r>
            <w:r w:rsidRPr="00BF6D3D">
              <w:rPr>
                <w:rFonts w:ascii="Myriad Pro" w:hAnsi="Myriad Pro"/>
                <w:b/>
                <w:bCs/>
                <w:color w:val="FFFFFF"/>
                <w:sz w:val="20"/>
                <w:szCs w:val="20"/>
              </w:rPr>
              <w:t>23-э</w:t>
            </w: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54F1865" w14:textId="77777777" w:rsidR="007740D9" w:rsidRPr="00BF6D3D" w:rsidRDefault="007740D9" w:rsidP="007740D9">
            <w:pPr>
              <w:spacing w:after="0" w:line="240" w:lineRule="auto"/>
              <w:jc w:val="center"/>
              <w:rPr>
                <w:rFonts w:ascii="Myriad Pro" w:hAnsi="Myriad Pro"/>
                <w:b/>
                <w:bCs/>
                <w:color w:val="FFFFFF"/>
                <w:sz w:val="20"/>
                <w:szCs w:val="20"/>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6678554" w14:textId="77777777" w:rsidR="007740D9" w:rsidRPr="00BF6D3D" w:rsidRDefault="007740D9" w:rsidP="007740D9">
            <w:pPr>
              <w:spacing w:after="0" w:line="240" w:lineRule="auto"/>
              <w:jc w:val="center"/>
              <w:rPr>
                <w:rFonts w:ascii="Myriad Pro" w:hAnsi="Myriad Pro"/>
                <w:b/>
                <w:bCs/>
                <w:color w:val="FFFFFF"/>
                <w:sz w:val="20"/>
                <w:szCs w:val="20"/>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C72A88E" w14:textId="77777777" w:rsidR="007740D9" w:rsidRPr="00BF6D3D" w:rsidRDefault="007740D9" w:rsidP="007740D9">
            <w:pPr>
              <w:spacing w:after="0" w:line="240" w:lineRule="auto"/>
              <w:jc w:val="center"/>
              <w:rPr>
                <w:rFonts w:ascii="Myriad Pro" w:hAnsi="Myriad Pro"/>
                <w:b/>
                <w:bCs/>
                <w:color w:val="FFFFFF"/>
                <w:sz w:val="20"/>
                <w:szCs w:val="20"/>
              </w:rPr>
            </w:pPr>
          </w:p>
        </w:tc>
      </w:tr>
      <w:tr w:rsidR="007740D9" w:rsidRPr="00BF6D3D" w14:paraId="45DC9DF4" w14:textId="77777777" w:rsidTr="00B83101">
        <w:trPr>
          <w:cantSplit/>
          <w:tblHeader/>
        </w:trPr>
        <w:tc>
          <w:tcPr>
            <w:tcW w:w="107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988A283" w14:textId="77777777" w:rsidR="007740D9" w:rsidRPr="00BF6D3D" w:rsidRDefault="007740D9" w:rsidP="007740D9">
            <w:pPr>
              <w:spacing w:after="0" w:line="240" w:lineRule="auto"/>
              <w:rPr>
                <w:rFonts w:ascii="Myriad Pro" w:hAnsi="Myriad Pro"/>
                <w:b/>
                <w:bCs/>
                <w:color w:val="FFFFFF"/>
                <w:sz w:val="20"/>
                <w:szCs w:val="20"/>
              </w:rPr>
            </w:pPr>
          </w:p>
        </w:tc>
        <w:tc>
          <w:tcPr>
            <w:tcW w:w="47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9CF6769"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ВСЕГО</w:t>
            </w:r>
          </w:p>
        </w:tc>
        <w:tc>
          <w:tcPr>
            <w:tcW w:w="5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4BF0F98"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в т.ч. отнесено на услуги по передаче электроэнергии</w:t>
            </w:r>
            <w:r w:rsidRPr="00BF6D3D">
              <w:rPr>
                <w:rFonts w:ascii="Myriad Pro" w:hAnsi="Myriad Pro"/>
                <w:b/>
                <w:bCs/>
                <w:color w:val="FFFFFF"/>
                <w:sz w:val="20"/>
                <w:szCs w:val="20"/>
              </w:rPr>
              <w:br/>
              <w:t xml:space="preserve">факт </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40C61C00"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ВСЕГО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B2D076B"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в т.ч. отнесено на услуги по передаче электроэнергии</w:t>
            </w:r>
            <w:r w:rsidRPr="00BF6D3D">
              <w:rPr>
                <w:rFonts w:ascii="Myriad Pro" w:hAnsi="Myriad Pro"/>
                <w:b/>
                <w:bCs/>
                <w:color w:val="FFFFFF"/>
                <w:sz w:val="20"/>
                <w:szCs w:val="20"/>
              </w:rPr>
              <w:br/>
              <w:t xml:space="preserve">факт </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5982380F"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в т.ч. отнесено на услуги по передаче электроэнергии</w:t>
            </w:r>
            <w:r w:rsidRPr="00BF6D3D">
              <w:rPr>
                <w:rFonts w:ascii="Myriad Pro" w:hAnsi="Myriad Pro"/>
                <w:b/>
                <w:bCs/>
                <w:color w:val="FFFFFF"/>
                <w:sz w:val="20"/>
                <w:szCs w:val="20"/>
              </w:rPr>
              <w:br/>
              <w:t xml:space="preserve">факт </w:t>
            </w: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3AD8D62" w14:textId="77777777" w:rsidR="007740D9" w:rsidRPr="00BF6D3D" w:rsidRDefault="007740D9" w:rsidP="007740D9">
            <w:pPr>
              <w:spacing w:after="0" w:line="240" w:lineRule="auto"/>
              <w:jc w:val="center"/>
              <w:rPr>
                <w:rFonts w:ascii="Myriad Pro" w:hAnsi="Myriad Pro"/>
                <w:b/>
                <w:bCs/>
                <w:color w:val="FFFFFF"/>
                <w:sz w:val="20"/>
                <w:szCs w:val="20"/>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415E50E" w14:textId="77777777" w:rsidR="007740D9" w:rsidRPr="00BF6D3D" w:rsidRDefault="007740D9" w:rsidP="007740D9">
            <w:pPr>
              <w:spacing w:after="0" w:line="240" w:lineRule="auto"/>
              <w:jc w:val="center"/>
              <w:rPr>
                <w:rFonts w:ascii="Myriad Pro" w:hAnsi="Myriad Pro"/>
                <w:b/>
                <w:bCs/>
                <w:color w:val="FFFFFF"/>
                <w:sz w:val="20"/>
                <w:szCs w:val="20"/>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7013F0D" w14:textId="77777777" w:rsidR="007740D9" w:rsidRPr="00BF6D3D" w:rsidRDefault="007740D9" w:rsidP="007740D9">
            <w:pPr>
              <w:spacing w:after="0" w:line="240" w:lineRule="auto"/>
              <w:jc w:val="center"/>
              <w:rPr>
                <w:rFonts w:ascii="Myriad Pro" w:hAnsi="Myriad Pro"/>
                <w:b/>
                <w:bCs/>
                <w:color w:val="FFFFFF"/>
                <w:sz w:val="20"/>
                <w:szCs w:val="20"/>
              </w:rPr>
            </w:pPr>
          </w:p>
        </w:tc>
      </w:tr>
      <w:tr w:rsidR="007740D9" w:rsidRPr="00BF6D3D" w14:paraId="302A4875" w14:textId="77777777" w:rsidTr="00B83101">
        <w:trPr>
          <w:cantSplit/>
        </w:trPr>
        <w:tc>
          <w:tcPr>
            <w:tcW w:w="1075" w:type="pct"/>
            <w:tcBorders>
              <w:top w:val="single" w:sz="4" w:space="0" w:color="FFFFFF"/>
            </w:tcBorders>
            <w:shd w:val="clear" w:color="auto" w:fill="auto"/>
            <w:vAlign w:val="center"/>
          </w:tcPr>
          <w:p w14:paraId="3BA47760"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Оплата работ и услуг сторонних организаций</w:t>
            </w:r>
          </w:p>
        </w:tc>
        <w:tc>
          <w:tcPr>
            <w:tcW w:w="476" w:type="pct"/>
            <w:tcBorders>
              <w:top w:val="single" w:sz="4" w:space="0" w:color="FFFFFF"/>
            </w:tcBorders>
            <w:shd w:val="clear" w:color="auto" w:fill="auto"/>
            <w:noWrap/>
            <w:vAlign w:val="center"/>
          </w:tcPr>
          <w:p w14:paraId="2F8480A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134 066,77</w:t>
            </w:r>
          </w:p>
        </w:tc>
        <w:tc>
          <w:tcPr>
            <w:tcW w:w="518" w:type="pct"/>
            <w:tcBorders>
              <w:top w:val="single" w:sz="4" w:space="0" w:color="FFFFFF"/>
            </w:tcBorders>
            <w:shd w:val="clear" w:color="auto" w:fill="auto"/>
            <w:noWrap/>
            <w:vAlign w:val="center"/>
          </w:tcPr>
          <w:p w14:paraId="094789C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132 892,86</w:t>
            </w:r>
          </w:p>
        </w:tc>
        <w:tc>
          <w:tcPr>
            <w:tcW w:w="0" w:type="auto"/>
            <w:tcBorders>
              <w:top w:val="single" w:sz="4" w:space="0" w:color="FFFFFF"/>
            </w:tcBorders>
            <w:shd w:val="clear" w:color="auto" w:fill="auto"/>
            <w:noWrap/>
            <w:vAlign w:val="center"/>
          </w:tcPr>
          <w:p w14:paraId="187CDF8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131 265,17</w:t>
            </w:r>
          </w:p>
        </w:tc>
        <w:tc>
          <w:tcPr>
            <w:tcW w:w="0" w:type="auto"/>
            <w:tcBorders>
              <w:top w:val="single" w:sz="4" w:space="0" w:color="FFFFFF"/>
            </w:tcBorders>
            <w:shd w:val="clear" w:color="auto" w:fill="auto"/>
            <w:noWrap/>
            <w:vAlign w:val="center"/>
          </w:tcPr>
          <w:p w14:paraId="0998D24F"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130 103,12</w:t>
            </w:r>
          </w:p>
        </w:tc>
        <w:tc>
          <w:tcPr>
            <w:tcW w:w="0" w:type="auto"/>
            <w:tcBorders>
              <w:top w:val="single" w:sz="4" w:space="0" w:color="FFFFFF"/>
            </w:tcBorders>
            <w:shd w:val="clear" w:color="auto" w:fill="auto"/>
            <w:noWrap/>
            <w:vAlign w:val="center"/>
          </w:tcPr>
          <w:p w14:paraId="46C8C903"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130 103,12</w:t>
            </w:r>
          </w:p>
        </w:tc>
        <w:tc>
          <w:tcPr>
            <w:tcW w:w="0" w:type="auto"/>
            <w:tcBorders>
              <w:top w:val="single" w:sz="4" w:space="0" w:color="FFFFFF"/>
            </w:tcBorders>
            <w:shd w:val="clear" w:color="auto" w:fill="auto"/>
            <w:noWrap/>
            <w:vAlign w:val="center"/>
          </w:tcPr>
          <w:p w14:paraId="1FD4474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153 537,30</w:t>
            </w:r>
          </w:p>
        </w:tc>
        <w:tc>
          <w:tcPr>
            <w:tcW w:w="0" w:type="auto"/>
            <w:tcBorders>
              <w:top w:val="single" w:sz="4" w:space="0" w:color="FFFFFF"/>
            </w:tcBorders>
            <w:shd w:val="clear" w:color="auto" w:fill="auto"/>
            <w:noWrap/>
            <w:vAlign w:val="center"/>
          </w:tcPr>
          <w:p w14:paraId="2DBFBB80"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124 529,10</w:t>
            </w:r>
          </w:p>
        </w:tc>
        <w:tc>
          <w:tcPr>
            <w:tcW w:w="0" w:type="auto"/>
            <w:tcBorders>
              <w:top w:val="single" w:sz="4" w:space="0" w:color="FFFFFF"/>
            </w:tcBorders>
            <w:shd w:val="clear" w:color="auto" w:fill="auto"/>
            <w:noWrap/>
            <w:vAlign w:val="center"/>
          </w:tcPr>
          <w:p w14:paraId="2F88DA4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124 036,06</w:t>
            </w:r>
          </w:p>
        </w:tc>
      </w:tr>
      <w:tr w:rsidR="007740D9" w:rsidRPr="00BF6D3D" w14:paraId="647E1010" w14:textId="77777777" w:rsidTr="00B83101">
        <w:trPr>
          <w:cantSplit/>
        </w:trPr>
        <w:tc>
          <w:tcPr>
            <w:tcW w:w="1075" w:type="pct"/>
            <w:shd w:val="clear" w:color="auto" w:fill="auto"/>
            <w:vAlign w:val="center"/>
          </w:tcPr>
          <w:p w14:paraId="612A7D9A"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Коммунальные услуги</w:t>
            </w:r>
          </w:p>
        </w:tc>
        <w:tc>
          <w:tcPr>
            <w:tcW w:w="476" w:type="pct"/>
            <w:shd w:val="clear" w:color="auto" w:fill="auto"/>
            <w:noWrap/>
            <w:vAlign w:val="center"/>
          </w:tcPr>
          <w:p w14:paraId="362179A0"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7 522,46</w:t>
            </w:r>
          </w:p>
        </w:tc>
        <w:tc>
          <w:tcPr>
            <w:tcW w:w="518" w:type="pct"/>
            <w:shd w:val="clear" w:color="auto" w:fill="auto"/>
            <w:noWrap/>
            <w:vAlign w:val="center"/>
          </w:tcPr>
          <w:p w14:paraId="3D43D28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7 461,95</w:t>
            </w:r>
          </w:p>
        </w:tc>
        <w:tc>
          <w:tcPr>
            <w:tcW w:w="0" w:type="auto"/>
            <w:shd w:val="clear" w:color="auto" w:fill="auto"/>
            <w:noWrap/>
            <w:vAlign w:val="center"/>
          </w:tcPr>
          <w:p w14:paraId="6DF16CD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7 418,65</w:t>
            </w:r>
          </w:p>
        </w:tc>
        <w:tc>
          <w:tcPr>
            <w:tcW w:w="0" w:type="auto"/>
            <w:shd w:val="clear" w:color="auto" w:fill="auto"/>
            <w:noWrap/>
            <w:vAlign w:val="center"/>
          </w:tcPr>
          <w:p w14:paraId="61E9A3D0"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7 358,98</w:t>
            </w:r>
          </w:p>
        </w:tc>
        <w:tc>
          <w:tcPr>
            <w:tcW w:w="0" w:type="auto"/>
            <w:shd w:val="clear" w:color="auto" w:fill="auto"/>
            <w:noWrap/>
            <w:vAlign w:val="center"/>
          </w:tcPr>
          <w:p w14:paraId="5B3E3A7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7 358,98</w:t>
            </w:r>
          </w:p>
        </w:tc>
        <w:tc>
          <w:tcPr>
            <w:tcW w:w="0" w:type="auto"/>
            <w:shd w:val="clear" w:color="auto" w:fill="auto"/>
            <w:noWrap/>
            <w:vAlign w:val="center"/>
          </w:tcPr>
          <w:p w14:paraId="7D555073"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8 146,46</w:t>
            </w:r>
          </w:p>
        </w:tc>
        <w:tc>
          <w:tcPr>
            <w:tcW w:w="0" w:type="auto"/>
            <w:shd w:val="clear" w:color="auto" w:fill="auto"/>
            <w:noWrap/>
            <w:vAlign w:val="center"/>
          </w:tcPr>
          <w:p w14:paraId="4CFC4396"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7 473,44</w:t>
            </w:r>
          </w:p>
        </w:tc>
        <w:tc>
          <w:tcPr>
            <w:tcW w:w="0" w:type="auto"/>
            <w:shd w:val="clear" w:color="auto" w:fill="auto"/>
            <w:noWrap/>
            <w:vAlign w:val="center"/>
          </w:tcPr>
          <w:p w14:paraId="04B9BC6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7 473,44</w:t>
            </w:r>
          </w:p>
        </w:tc>
      </w:tr>
      <w:tr w:rsidR="007740D9" w:rsidRPr="00BF6D3D" w14:paraId="0FC2020D" w14:textId="77777777" w:rsidTr="00B83101">
        <w:trPr>
          <w:cantSplit/>
        </w:trPr>
        <w:tc>
          <w:tcPr>
            <w:tcW w:w="1075" w:type="pct"/>
            <w:shd w:val="clear" w:color="auto" w:fill="auto"/>
            <w:vAlign w:val="center"/>
          </w:tcPr>
          <w:p w14:paraId="533B22AF"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Услуги связи</w:t>
            </w:r>
          </w:p>
        </w:tc>
        <w:tc>
          <w:tcPr>
            <w:tcW w:w="476" w:type="pct"/>
            <w:shd w:val="clear" w:color="auto" w:fill="auto"/>
            <w:noWrap/>
            <w:vAlign w:val="center"/>
          </w:tcPr>
          <w:p w14:paraId="1EAE6A7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28 335,82</w:t>
            </w:r>
          </w:p>
        </w:tc>
        <w:tc>
          <w:tcPr>
            <w:tcW w:w="518" w:type="pct"/>
            <w:shd w:val="clear" w:color="auto" w:fill="auto"/>
            <w:noWrap/>
            <w:vAlign w:val="center"/>
          </w:tcPr>
          <w:p w14:paraId="2438323A"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28 077,81</w:t>
            </w:r>
          </w:p>
        </w:tc>
        <w:tc>
          <w:tcPr>
            <w:tcW w:w="0" w:type="auto"/>
            <w:shd w:val="clear" w:color="auto" w:fill="auto"/>
            <w:noWrap/>
            <w:vAlign w:val="center"/>
          </w:tcPr>
          <w:p w14:paraId="1AEB955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27 922,57</w:t>
            </w:r>
          </w:p>
        </w:tc>
        <w:tc>
          <w:tcPr>
            <w:tcW w:w="0" w:type="auto"/>
            <w:shd w:val="clear" w:color="auto" w:fill="auto"/>
            <w:noWrap/>
            <w:vAlign w:val="center"/>
          </w:tcPr>
          <w:p w14:paraId="5ACDF6C3"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27 667,28</w:t>
            </w:r>
          </w:p>
        </w:tc>
        <w:tc>
          <w:tcPr>
            <w:tcW w:w="0" w:type="auto"/>
            <w:shd w:val="clear" w:color="auto" w:fill="auto"/>
            <w:noWrap/>
            <w:vAlign w:val="center"/>
          </w:tcPr>
          <w:p w14:paraId="2A8078D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27 667,28</w:t>
            </w:r>
          </w:p>
        </w:tc>
        <w:tc>
          <w:tcPr>
            <w:tcW w:w="0" w:type="auto"/>
            <w:shd w:val="clear" w:color="auto" w:fill="auto"/>
            <w:noWrap/>
            <w:vAlign w:val="center"/>
          </w:tcPr>
          <w:p w14:paraId="1DA8E6CA"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31 439,35</w:t>
            </w:r>
          </w:p>
        </w:tc>
        <w:tc>
          <w:tcPr>
            <w:tcW w:w="0" w:type="auto"/>
            <w:shd w:val="clear" w:color="auto" w:fill="auto"/>
            <w:noWrap/>
            <w:vAlign w:val="center"/>
          </w:tcPr>
          <w:p w14:paraId="73AA919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27 417,98</w:t>
            </w:r>
          </w:p>
        </w:tc>
        <w:tc>
          <w:tcPr>
            <w:tcW w:w="0" w:type="auto"/>
            <w:shd w:val="clear" w:color="auto" w:fill="auto"/>
            <w:noWrap/>
            <w:vAlign w:val="center"/>
          </w:tcPr>
          <w:p w14:paraId="719F851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26 924,72</w:t>
            </w:r>
          </w:p>
        </w:tc>
      </w:tr>
      <w:tr w:rsidR="007740D9" w:rsidRPr="00BF6D3D" w14:paraId="5D0F6AFA" w14:textId="77777777" w:rsidTr="00B83101">
        <w:trPr>
          <w:cantSplit/>
        </w:trPr>
        <w:tc>
          <w:tcPr>
            <w:tcW w:w="1075" w:type="pct"/>
            <w:shd w:val="clear" w:color="auto" w:fill="auto"/>
            <w:vAlign w:val="center"/>
          </w:tcPr>
          <w:p w14:paraId="20D56AD7"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Консультационные услуги</w:t>
            </w:r>
          </w:p>
        </w:tc>
        <w:tc>
          <w:tcPr>
            <w:tcW w:w="476" w:type="pct"/>
            <w:shd w:val="clear" w:color="auto" w:fill="auto"/>
            <w:noWrap/>
            <w:vAlign w:val="center"/>
          </w:tcPr>
          <w:p w14:paraId="367083D6"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26,78</w:t>
            </w:r>
          </w:p>
        </w:tc>
        <w:tc>
          <w:tcPr>
            <w:tcW w:w="518" w:type="pct"/>
            <w:shd w:val="clear" w:color="auto" w:fill="auto"/>
            <w:noWrap/>
            <w:vAlign w:val="center"/>
          </w:tcPr>
          <w:p w14:paraId="157E786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26,63</w:t>
            </w:r>
          </w:p>
        </w:tc>
        <w:tc>
          <w:tcPr>
            <w:tcW w:w="0" w:type="auto"/>
            <w:shd w:val="clear" w:color="auto" w:fill="auto"/>
            <w:noWrap/>
            <w:vAlign w:val="center"/>
          </w:tcPr>
          <w:p w14:paraId="2FDD716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12,80</w:t>
            </w:r>
          </w:p>
        </w:tc>
        <w:tc>
          <w:tcPr>
            <w:tcW w:w="0" w:type="auto"/>
            <w:shd w:val="clear" w:color="auto" w:fill="auto"/>
            <w:noWrap/>
            <w:vAlign w:val="center"/>
          </w:tcPr>
          <w:p w14:paraId="5D53D3B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12,73</w:t>
            </w:r>
          </w:p>
        </w:tc>
        <w:tc>
          <w:tcPr>
            <w:tcW w:w="0" w:type="auto"/>
            <w:shd w:val="clear" w:color="auto" w:fill="auto"/>
            <w:noWrap/>
            <w:vAlign w:val="center"/>
          </w:tcPr>
          <w:p w14:paraId="73EE94E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12,73</w:t>
            </w:r>
          </w:p>
        </w:tc>
        <w:tc>
          <w:tcPr>
            <w:tcW w:w="0" w:type="auto"/>
            <w:shd w:val="clear" w:color="auto" w:fill="auto"/>
            <w:noWrap/>
            <w:vAlign w:val="center"/>
          </w:tcPr>
          <w:p w14:paraId="22D4732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28,99</w:t>
            </w:r>
          </w:p>
        </w:tc>
        <w:tc>
          <w:tcPr>
            <w:tcW w:w="0" w:type="auto"/>
            <w:shd w:val="clear" w:color="auto" w:fill="auto"/>
            <w:noWrap/>
            <w:vAlign w:val="center"/>
          </w:tcPr>
          <w:p w14:paraId="4B52B9BF"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12,73</w:t>
            </w:r>
          </w:p>
        </w:tc>
        <w:tc>
          <w:tcPr>
            <w:tcW w:w="0" w:type="auto"/>
            <w:shd w:val="clear" w:color="auto" w:fill="auto"/>
            <w:noWrap/>
            <w:vAlign w:val="center"/>
          </w:tcPr>
          <w:p w14:paraId="3FACA3A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12,733</w:t>
            </w:r>
          </w:p>
        </w:tc>
      </w:tr>
      <w:tr w:rsidR="007740D9" w:rsidRPr="00BF6D3D" w14:paraId="49EF264F" w14:textId="77777777" w:rsidTr="00B83101">
        <w:trPr>
          <w:cantSplit/>
        </w:trPr>
        <w:tc>
          <w:tcPr>
            <w:tcW w:w="1075" w:type="pct"/>
            <w:shd w:val="clear" w:color="auto" w:fill="auto"/>
            <w:vAlign w:val="center"/>
          </w:tcPr>
          <w:p w14:paraId="3387D7D5"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Юридические и нотариальные услуги</w:t>
            </w:r>
          </w:p>
        </w:tc>
        <w:tc>
          <w:tcPr>
            <w:tcW w:w="476" w:type="pct"/>
            <w:shd w:val="clear" w:color="auto" w:fill="auto"/>
            <w:noWrap/>
            <w:vAlign w:val="center"/>
          </w:tcPr>
          <w:p w14:paraId="7D6FC62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17,65</w:t>
            </w:r>
          </w:p>
        </w:tc>
        <w:tc>
          <w:tcPr>
            <w:tcW w:w="518" w:type="pct"/>
            <w:shd w:val="clear" w:color="auto" w:fill="auto"/>
            <w:noWrap/>
            <w:vAlign w:val="center"/>
          </w:tcPr>
          <w:p w14:paraId="4411430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17,55</w:t>
            </w:r>
          </w:p>
        </w:tc>
        <w:tc>
          <w:tcPr>
            <w:tcW w:w="0" w:type="auto"/>
            <w:shd w:val="clear" w:color="auto" w:fill="auto"/>
            <w:noWrap/>
            <w:vAlign w:val="center"/>
          </w:tcPr>
          <w:p w14:paraId="6544FF0A"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17,65</w:t>
            </w:r>
          </w:p>
        </w:tc>
        <w:tc>
          <w:tcPr>
            <w:tcW w:w="0" w:type="auto"/>
            <w:shd w:val="clear" w:color="auto" w:fill="auto"/>
            <w:noWrap/>
            <w:vAlign w:val="center"/>
          </w:tcPr>
          <w:p w14:paraId="22F915E0"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17,55</w:t>
            </w:r>
          </w:p>
        </w:tc>
        <w:tc>
          <w:tcPr>
            <w:tcW w:w="0" w:type="auto"/>
            <w:shd w:val="clear" w:color="auto" w:fill="auto"/>
            <w:noWrap/>
            <w:vAlign w:val="center"/>
          </w:tcPr>
          <w:p w14:paraId="48C8F3CA"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17,55</w:t>
            </w:r>
          </w:p>
        </w:tc>
        <w:tc>
          <w:tcPr>
            <w:tcW w:w="0" w:type="auto"/>
            <w:shd w:val="clear" w:color="auto" w:fill="auto"/>
            <w:noWrap/>
            <w:vAlign w:val="center"/>
          </w:tcPr>
          <w:p w14:paraId="603D55D0"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24,86</w:t>
            </w:r>
          </w:p>
        </w:tc>
        <w:tc>
          <w:tcPr>
            <w:tcW w:w="0" w:type="auto"/>
            <w:shd w:val="clear" w:color="auto" w:fill="auto"/>
            <w:noWrap/>
            <w:vAlign w:val="center"/>
          </w:tcPr>
          <w:p w14:paraId="2C11E6B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17,55</w:t>
            </w:r>
          </w:p>
        </w:tc>
        <w:tc>
          <w:tcPr>
            <w:tcW w:w="0" w:type="auto"/>
            <w:shd w:val="clear" w:color="auto" w:fill="auto"/>
            <w:noWrap/>
            <w:vAlign w:val="center"/>
          </w:tcPr>
          <w:p w14:paraId="45CC4E93"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17,55</w:t>
            </w:r>
          </w:p>
        </w:tc>
      </w:tr>
      <w:tr w:rsidR="007740D9" w:rsidRPr="00BF6D3D" w14:paraId="0FBBE6CE" w14:textId="77777777" w:rsidTr="00B83101">
        <w:trPr>
          <w:cantSplit/>
        </w:trPr>
        <w:tc>
          <w:tcPr>
            <w:tcW w:w="1075" w:type="pct"/>
            <w:shd w:val="clear" w:color="auto" w:fill="auto"/>
            <w:vAlign w:val="center"/>
          </w:tcPr>
          <w:p w14:paraId="769D746B"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Информационные услуги</w:t>
            </w:r>
          </w:p>
        </w:tc>
        <w:tc>
          <w:tcPr>
            <w:tcW w:w="476" w:type="pct"/>
            <w:shd w:val="clear" w:color="auto" w:fill="auto"/>
            <w:noWrap/>
            <w:vAlign w:val="center"/>
          </w:tcPr>
          <w:p w14:paraId="1188374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326,40</w:t>
            </w:r>
          </w:p>
        </w:tc>
        <w:tc>
          <w:tcPr>
            <w:tcW w:w="518" w:type="pct"/>
            <w:shd w:val="clear" w:color="auto" w:fill="auto"/>
            <w:noWrap/>
            <w:vAlign w:val="center"/>
          </w:tcPr>
          <w:p w14:paraId="31BCF210"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323,59</w:t>
            </w:r>
          </w:p>
        </w:tc>
        <w:tc>
          <w:tcPr>
            <w:tcW w:w="0" w:type="auto"/>
            <w:shd w:val="clear" w:color="auto" w:fill="auto"/>
            <w:noWrap/>
            <w:vAlign w:val="center"/>
          </w:tcPr>
          <w:p w14:paraId="389F18C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319,21</w:t>
            </w:r>
          </w:p>
        </w:tc>
        <w:tc>
          <w:tcPr>
            <w:tcW w:w="0" w:type="auto"/>
            <w:shd w:val="clear" w:color="auto" w:fill="auto"/>
            <w:noWrap/>
            <w:vAlign w:val="center"/>
          </w:tcPr>
          <w:p w14:paraId="4A86FA70"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316,46</w:t>
            </w:r>
          </w:p>
        </w:tc>
        <w:tc>
          <w:tcPr>
            <w:tcW w:w="0" w:type="auto"/>
            <w:shd w:val="clear" w:color="auto" w:fill="auto"/>
            <w:noWrap/>
            <w:vAlign w:val="center"/>
          </w:tcPr>
          <w:p w14:paraId="37427A9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316,46</w:t>
            </w:r>
          </w:p>
        </w:tc>
        <w:tc>
          <w:tcPr>
            <w:tcW w:w="0" w:type="auto"/>
            <w:shd w:val="clear" w:color="auto" w:fill="auto"/>
            <w:noWrap/>
            <w:vAlign w:val="center"/>
          </w:tcPr>
          <w:p w14:paraId="0C66063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352,35</w:t>
            </w:r>
          </w:p>
        </w:tc>
        <w:tc>
          <w:tcPr>
            <w:tcW w:w="0" w:type="auto"/>
            <w:shd w:val="clear" w:color="auto" w:fill="auto"/>
            <w:noWrap/>
            <w:vAlign w:val="center"/>
          </w:tcPr>
          <w:p w14:paraId="410A370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316,46</w:t>
            </w:r>
          </w:p>
        </w:tc>
        <w:tc>
          <w:tcPr>
            <w:tcW w:w="0" w:type="auto"/>
            <w:shd w:val="clear" w:color="auto" w:fill="auto"/>
            <w:noWrap/>
            <w:vAlign w:val="center"/>
          </w:tcPr>
          <w:p w14:paraId="3FED5AA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316,46</w:t>
            </w:r>
          </w:p>
        </w:tc>
      </w:tr>
      <w:tr w:rsidR="007740D9" w:rsidRPr="00BF6D3D" w14:paraId="13184C37" w14:textId="77777777" w:rsidTr="00B83101">
        <w:trPr>
          <w:cantSplit/>
        </w:trPr>
        <w:tc>
          <w:tcPr>
            <w:tcW w:w="1075" w:type="pct"/>
            <w:shd w:val="clear" w:color="auto" w:fill="auto"/>
            <w:vAlign w:val="center"/>
          </w:tcPr>
          <w:p w14:paraId="36922568"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Расходы на рекламу и связи с общественностью</w:t>
            </w:r>
          </w:p>
        </w:tc>
        <w:tc>
          <w:tcPr>
            <w:tcW w:w="476" w:type="pct"/>
            <w:shd w:val="clear" w:color="auto" w:fill="auto"/>
            <w:noWrap/>
            <w:vAlign w:val="center"/>
          </w:tcPr>
          <w:p w14:paraId="1FB1E5F1"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350,79</w:t>
            </w:r>
          </w:p>
        </w:tc>
        <w:tc>
          <w:tcPr>
            <w:tcW w:w="518" w:type="pct"/>
            <w:shd w:val="clear" w:color="auto" w:fill="auto"/>
            <w:noWrap/>
            <w:vAlign w:val="center"/>
          </w:tcPr>
          <w:p w14:paraId="06CF1C41"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347,98</w:t>
            </w:r>
          </w:p>
        </w:tc>
        <w:tc>
          <w:tcPr>
            <w:tcW w:w="0" w:type="auto"/>
            <w:shd w:val="clear" w:color="auto" w:fill="auto"/>
            <w:noWrap/>
            <w:vAlign w:val="center"/>
          </w:tcPr>
          <w:p w14:paraId="527BAAF3"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350,79</w:t>
            </w:r>
          </w:p>
        </w:tc>
        <w:tc>
          <w:tcPr>
            <w:tcW w:w="0" w:type="auto"/>
            <w:shd w:val="clear" w:color="auto" w:fill="auto"/>
            <w:noWrap/>
            <w:vAlign w:val="center"/>
          </w:tcPr>
          <w:p w14:paraId="6D5A151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347,98</w:t>
            </w:r>
          </w:p>
        </w:tc>
        <w:tc>
          <w:tcPr>
            <w:tcW w:w="0" w:type="auto"/>
            <w:shd w:val="clear" w:color="auto" w:fill="auto"/>
            <w:noWrap/>
            <w:vAlign w:val="center"/>
          </w:tcPr>
          <w:p w14:paraId="33E864B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347,98</w:t>
            </w:r>
          </w:p>
        </w:tc>
        <w:tc>
          <w:tcPr>
            <w:tcW w:w="0" w:type="auto"/>
            <w:shd w:val="clear" w:color="auto" w:fill="auto"/>
            <w:noWrap/>
            <w:vAlign w:val="center"/>
          </w:tcPr>
          <w:p w14:paraId="756C3AB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378,91</w:t>
            </w:r>
          </w:p>
        </w:tc>
        <w:tc>
          <w:tcPr>
            <w:tcW w:w="0" w:type="auto"/>
            <w:shd w:val="clear" w:color="auto" w:fill="auto"/>
            <w:noWrap/>
            <w:vAlign w:val="center"/>
          </w:tcPr>
          <w:p w14:paraId="5415327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297,61</w:t>
            </w:r>
          </w:p>
        </w:tc>
        <w:tc>
          <w:tcPr>
            <w:tcW w:w="0" w:type="auto"/>
            <w:shd w:val="clear" w:color="auto" w:fill="auto"/>
            <w:noWrap/>
            <w:vAlign w:val="center"/>
          </w:tcPr>
          <w:p w14:paraId="4C3E74E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297,61</w:t>
            </w:r>
          </w:p>
        </w:tc>
      </w:tr>
      <w:tr w:rsidR="007740D9" w:rsidRPr="00BF6D3D" w14:paraId="5FCA0C93" w14:textId="77777777" w:rsidTr="00B83101">
        <w:trPr>
          <w:cantSplit/>
        </w:trPr>
        <w:tc>
          <w:tcPr>
            <w:tcW w:w="1075" w:type="pct"/>
            <w:shd w:val="clear" w:color="auto" w:fill="auto"/>
            <w:vAlign w:val="center"/>
          </w:tcPr>
          <w:p w14:paraId="2630A296"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Услуги сторожевой и ведомственной охраны</w:t>
            </w:r>
          </w:p>
        </w:tc>
        <w:tc>
          <w:tcPr>
            <w:tcW w:w="476" w:type="pct"/>
            <w:shd w:val="clear" w:color="auto" w:fill="auto"/>
            <w:noWrap/>
            <w:vAlign w:val="center"/>
          </w:tcPr>
          <w:p w14:paraId="32DA2EB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34 291,85</w:t>
            </w:r>
          </w:p>
        </w:tc>
        <w:tc>
          <w:tcPr>
            <w:tcW w:w="518" w:type="pct"/>
            <w:shd w:val="clear" w:color="auto" w:fill="auto"/>
            <w:noWrap/>
            <w:vAlign w:val="center"/>
          </w:tcPr>
          <w:p w14:paraId="773EA3E7"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34 019,22</w:t>
            </w:r>
          </w:p>
        </w:tc>
        <w:tc>
          <w:tcPr>
            <w:tcW w:w="0" w:type="auto"/>
            <w:shd w:val="clear" w:color="auto" w:fill="auto"/>
            <w:noWrap/>
            <w:vAlign w:val="center"/>
          </w:tcPr>
          <w:p w14:paraId="3922C011"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34 200,71</w:t>
            </w:r>
          </w:p>
        </w:tc>
        <w:tc>
          <w:tcPr>
            <w:tcW w:w="0" w:type="auto"/>
            <w:shd w:val="clear" w:color="auto" w:fill="auto"/>
            <w:noWrap/>
            <w:vAlign w:val="center"/>
          </w:tcPr>
          <w:p w14:paraId="052F1C6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33 928,80</w:t>
            </w:r>
          </w:p>
        </w:tc>
        <w:tc>
          <w:tcPr>
            <w:tcW w:w="0" w:type="auto"/>
            <w:shd w:val="clear" w:color="auto" w:fill="auto"/>
            <w:noWrap/>
            <w:vAlign w:val="center"/>
          </w:tcPr>
          <w:p w14:paraId="7B6249A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33 928,80</w:t>
            </w:r>
          </w:p>
        </w:tc>
        <w:tc>
          <w:tcPr>
            <w:tcW w:w="0" w:type="auto"/>
            <w:shd w:val="clear" w:color="auto" w:fill="auto"/>
            <w:noWrap/>
            <w:vAlign w:val="center"/>
          </w:tcPr>
          <w:p w14:paraId="04B16803"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37 054,78</w:t>
            </w:r>
          </w:p>
        </w:tc>
        <w:tc>
          <w:tcPr>
            <w:tcW w:w="0" w:type="auto"/>
            <w:shd w:val="clear" w:color="auto" w:fill="auto"/>
            <w:noWrap/>
            <w:vAlign w:val="center"/>
          </w:tcPr>
          <w:p w14:paraId="24EFFFC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36 918,79</w:t>
            </w:r>
          </w:p>
        </w:tc>
        <w:tc>
          <w:tcPr>
            <w:tcW w:w="0" w:type="auto"/>
            <w:shd w:val="clear" w:color="auto" w:fill="auto"/>
            <w:noWrap/>
            <w:vAlign w:val="center"/>
          </w:tcPr>
          <w:p w14:paraId="2635249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36 918,79</w:t>
            </w:r>
          </w:p>
        </w:tc>
      </w:tr>
      <w:tr w:rsidR="007740D9" w:rsidRPr="00BF6D3D" w14:paraId="3169E22A" w14:textId="77777777" w:rsidTr="00B83101">
        <w:trPr>
          <w:cantSplit/>
        </w:trPr>
        <w:tc>
          <w:tcPr>
            <w:tcW w:w="1075" w:type="pct"/>
            <w:shd w:val="clear" w:color="auto" w:fill="auto"/>
            <w:vAlign w:val="center"/>
          </w:tcPr>
          <w:p w14:paraId="65513B11"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Затраты на обеспечение пожарной безопасности</w:t>
            </w:r>
          </w:p>
        </w:tc>
        <w:tc>
          <w:tcPr>
            <w:tcW w:w="476" w:type="pct"/>
            <w:shd w:val="clear" w:color="auto" w:fill="auto"/>
            <w:noWrap/>
            <w:vAlign w:val="center"/>
          </w:tcPr>
          <w:p w14:paraId="7853E8F1"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2 576,71</w:t>
            </w:r>
          </w:p>
        </w:tc>
        <w:tc>
          <w:tcPr>
            <w:tcW w:w="518" w:type="pct"/>
            <w:shd w:val="clear" w:color="auto" w:fill="auto"/>
            <w:noWrap/>
            <w:vAlign w:val="center"/>
          </w:tcPr>
          <w:p w14:paraId="461C69B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2 555,02</w:t>
            </w:r>
          </w:p>
        </w:tc>
        <w:tc>
          <w:tcPr>
            <w:tcW w:w="0" w:type="auto"/>
            <w:shd w:val="clear" w:color="auto" w:fill="auto"/>
            <w:noWrap/>
            <w:vAlign w:val="center"/>
          </w:tcPr>
          <w:p w14:paraId="4B10C7E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2 487,81</w:t>
            </w:r>
          </w:p>
        </w:tc>
        <w:tc>
          <w:tcPr>
            <w:tcW w:w="0" w:type="auto"/>
            <w:shd w:val="clear" w:color="auto" w:fill="auto"/>
            <w:noWrap/>
            <w:vAlign w:val="center"/>
          </w:tcPr>
          <w:p w14:paraId="5DD2DA9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2 466,86</w:t>
            </w:r>
          </w:p>
        </w:tc>
        <w:tc>
          <w:tcPr>
            <w:tcW w:w="0" w:type="auto"/>
            <w:shd w:val="clear" w:color="auto" w:fill="auto"/>
            <w:noWrap/>
            <w:vAlign w:val="center"/>
          </w:tcPr>
          <w:p w14:paraId="7D199B1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2 466,86</w:t>
            </w:r>
          </w:p>
        </w:tc>
        <w:tc>
          <w:tcPr>
            <w:tcW w:w="0" w:type="auto"/>
            <w:shd w:val="clear" w:color="auto" w:fill="auto"/>
            <w:noWrap/>
            <w:vAlign w:val="center"/>
          </w:tcPr>
          <w:p w14:paraId="5A609ED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2 782,11</w:t>
            </w:r>
          </w:p>
        </w:tc>
        <w:tc>
          <w:tcPr>
            <w:tcW w:w="0" w:type="auto"/>
            <w:shd w:val="clear" w:color="auto" w:fill="auto"/>
            <w:noWrap/>
            <w:vAlign w:val="center"/>
          </w:tcPr>
          <w:p w14:paraId="47B9BEB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1 546,08</w:t>
            </w:r>
          </w:p>
        </w:tc>
        <w:tc>
          <w:tcPr>
            <w:tcW w:w="0" w:type="auto"/>
            <w:shd w:val="clear" w:color="auto" w:fill="auto"/>
            <w:noWrap/>
            <w:vAlign w:val="center"/>
          </w:tcPr>
          <w:p w14:paraId="3BD69048"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1 546,08</w:t>
            </w:r>
          </w:p>
        </w:tc>
      </w:tr>
      <w:tr w:rsidR="007740D9" w:rsidRPr="00BF6D3D" w14:paraId="6A5EABF6" w14:textId="77777777" w:rsidTr="00B83101">
        <w:trPr>
          <w:cantSplit/>
        </w:trPr>
        <w:tc>
          <w:tcPr>
            <w:tcW w:w="1075" w:type="pct"/>
            <w:shd w:val="clear" w:color="auto" w:fill="auto"/>
            <w:vAlign w:val="center"/>
          </w:tcPr>
          <w:p w14:paraId="46162E17"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Затраты на обеспечение нормальных условий труда и мер по технике безопасности</w:t>
            </w:r>
          </w:p>
        </w:tc>
        <w:tc>
          <w:tcPr>
            <w:tcW w:w="476" w:type="pct"/>
            <w:shd w:val="clear" w:color="auto" w:fill="auto"/>
            <w:noWrap/>
            <w:vAlign w:val="center"/>
          </w:tcPr>
          <w:p w14:paraId="5BF2F11C"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1 218,04</w:t>
            </w:r>
          </w:p>
        </w:tc>
        <w:tc>
          <w:tcPr>
            <w:tcW w:w="518" w:type="pct"/>
            <w:shd w:val="clear" w:color="auto" w:fill="auto"/>
            <w:noWrap/>
            <w:vAlign w:val="center"/>
          </w:tcPr>
          <w:p w14:paraId="1218A753"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1 221,97</w:t>
            </w:r>
          </w:p>
        </w:tc>
        <w:tc>
          <w:tcPr>
            <w:tcW w:w="0" w:type="auto"/>
            <w:shd w:val="clear" w:color="auto" w:fill="auto"/>
            <w:noWrap/>
            <w:vAlign w:val="center"/>
          </w:tcPr>
          <w:p w14:paraId="56D7E10F"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1 203,00</w:t>
            </w:r>
          </w:p>
        </w:tc>
        <w:tc>
          <w:tcPr>
            <w:tcW w:w="0" w:type="auto"/>
            <w:shd w:val="clear" w:color="auto" w:fill="auto"/>
            <w:noWrap/>
            <w:vAlign w:val="center"/>
          </w:tcPr>
          <w:p w14:paraId="32E1E85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1 196,00</w:t>
            </w:r>
          </w:p>
        </w:tc>
        <w:tc>
          <w:tcPr>
            <w:tcW w:w="0" w:type="auto"/>
            <w:shd w:val="clear" w:color="auto" w:fill="auto"/>
            <w:noWrap/>
            <w:vAlign w:val="center"/>
          </w:tcPr>
          <w:p w14:paraId="1F9B676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1 196,00</w:t>
            </w:r>
          </w:p>
        </w:tc>
        <w:tc>
          <w:tcPr>
            <w:tcW w:w="0" w:type="auto"/>
            <w:shd w:val="clear" w:color="auto" w:fill="auto"/>
            <w:noWrap/>
            <w:vAlign w:val="center"/>
          </w:tcPr>
          <w:p w14:paraId="27DA1EA1"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1 284,46</w:t>
            </w:r>
          </w:p>
        </w:tc>
        <w:tc>
          <w:tcPr>
            <w:tcW w:w="0" w:type="auto"/>
            <w:shd w:val="clear" w:color="auto" w:fill="auto"/>
            <w:noWrap/>
            <w:vAlign w:val="center"/>
          </w:tcPr>
          <w:p w14:paraId="75D5BBE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880,56</w:t>
            </w:r>
          </w:p>
        </w:tc>
        <w:tc>
          <w:tcPr>
            <w:tcW w:w="0" w:type="auto"/>
            <w:shd w:val="clear" w:color="auto" w:fill="auto"/>
            <w:noWrap/>
            <w:vAlign w:val="center"/>
          </w:tcPr>
          <w:p w14:paraId="2396C70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880,56</w:t>
            </w:r>
          </w:p>
        </w:tc>
      </w:tr>
      <w:tr w:rsidR="007740D9" w:rsidRPr="00BF6D3D" w14:paraId="4A7A6014" w14:textId="77777777" w:rsidTr="00B83101">
        <w:trPr>
          <w:cantSplit/>
        </w:trPr>
        <w:tc>
          <w:tcPr>
            <w:tcW w:w="1075" w:type="pct"/>
            <w:shd w:val="clear" w:color="auto" w:fill="auto"/>
            <w:vAlign w:val="center"/>
          </w:tcPr>
          <w:p w14:paraId="4CF7FAB2"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Услуги по подготовке кадров</w:t>
            </w:r>
          </w:p>
        </w:tc>
        <w:tc>
          <w:tcPr>
            <w:tcW w:w="476" w:type="pct"/>
            <w:shd w:val="clear" w:color="auto" w:fill="auto"/>
            <w:noWrap/>
            <w:vAlign w:val="center"/>
          </w:tcPr>
          <w:p w14:paraId="605961F1"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5 356,46</w:t>
            </w:r>
          </w:p>
        </w:tc>
        <w:tc>
          <w:tcPr>
            <w:tcW w:w="518" w:type="pct"/>
            <w:shd w:val="clear" w:color="auto" w:fill="auto"/>
            <w:noWrap/>
            <w:vAlign w:val="center"/>
          </w:tcPr>
          <w:p w14:paraId="600F4E3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5 309,13</w:t>
            </w:r>
          </w:p>
        </w:tc>
        <w:tc>
          <w:tcPr>
            <w:tcW w:w="0" w:type="auto"/>
            <w:shd w:val="clear" w:color="auto" w:fill="auto"/>
            <w:noWrap/>
            <w:vAlign w:val="center"/>
          </w:tcPr>
          <w:p w14:paraId="4639656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4 950,24</w:t>
            </w:r>
          </w:p>
        </w:tc>
        <w:tc>
          <w:tcPr>
            <w:tcW w:w="0" w:type="auto"/>
            <w:shd w:val="clear" w:color="auto" w:fill="auto"/>
            <w:noWrap/>
            <w:vAlign w:val="center"/>
          </w:tcPr>
          <w:p w14:paraId="22F337AC"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4 906,51</w:t>
            </w:r>
          </w:p>
        </w:tc>
        <w:tc>
          <w:tcPr>
            <w:tcW w:w="0" w:type="auto"/>
            <w:shd w:val="clear" w:color="auto" w:fill="auto"/>
            <w:noWrap/>
            <w:vAlign w:val="center"/>
          </w:tcPr>
          <w:p w14:paraId="67AB7781"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4 906,51</w:t>
            </w:r>
          </w:p>
        </w:tc>
        <w:tc>
          <w:tcPr>
            <w:tcW w:w="0" w:type="auto"/>
            <w:shd w:val="clear" w:color="auto" w:fill="auto"/>
            <w:noWrap/>
            <w:vAlign w:val="center"/>
          </w:tcPr>
          <w:p w14:paraId="38148EA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16 433,65</w:t>
            </w:r>
          </w:p>
        </w:tc>
        <w:tc>
          <w:tcPr>
            <w:tcW w:w="0" w:type="auto"/>
            <w:shd w:val="clear" w:color="auto" w:fill="auto"/>
            <w:noWrap/>
            <w:vAlign w:val="center"/>
          </w:tcPr>
          <w:p w14:paraId="07B1104F"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5 271,18</w:t>
            </w:r>
          </w:p>
        </w:tc>
        <w:tc>
          <w:tcPr>
            <w:tcW w:w="0" w:type="auto"/>
            <w:shd w:val="clear" w:color="auto" w:fill="auto"/>
            <w:noWrap/>
            <w:vAlign w:val="center"/>
          </w:tcPr>
          <w:p w14:paraId="2ECB5B4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5 271,29</w:t>
            </w:r>
          </w:p>
        </w:tc>
      </w:tr>
      <w:tr w:rsidR="007740D9" w:rsidRPr="00BF6D3D" w14:paraId="3732E69D" w14:textId="77777777" w:rsidTr="00B83101">
        <w:trPr>
          <w:cantSplit/>
        </w:trPr>
        <w:tc>
          <w:tcPr>
            <w:tcW w:w="1075" w:type="pct"/>
            <w:shd w:val="clear" w:color="auto" w:fill="auto"/>
            <w:vAlign w:val="center"/>
          </w:tcPr>
          <w:p w14:paraId="53C4C791"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Оформление земельно-правовых документов</w:t>
            </w:r>
          </w:p>
        </w:tc>
        <w:tc>
          <w:tcPr>
            <w:tcW w:w="476" w:type="pct"/>
            <w:shd w:val="clear" w:color="auto" w:fill="auto"/>
            <w:noWrap/>
            <w:vAlign w:val="center"/>
          </w:tcPr>
          <w:p w14:paraId="3F28D98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30 733,97</w:t>
            </w:r>
          </w:p>
        </w:tc>
        <w:tc>
          <w:tcPr>
            <w:tcW w:w="518" w:type="pct"/>
            <w:shd w:val="clear" w:color="auto" w:fill="auto"/>
            <w:noWrap/>
            <w:vAlign w:val="center"/>
          </w:tcPr>
          <w:p w14:paraId="1D2DA6F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30 429,56</w:t>
            </w:r>
          </w:p>
        </w:tc>
        <w:tc>
          <w:tcPr>
            <w:tcW w:w="0" w:type="auto"/>
            <w:shd w:val="clear" w:color="auto" w:fill="auto"/>
            <w:noWrap/>
            <w:vAlign w:val="center"/>
          </w:tcPr>
          <w:p w14:paraId="7B6B684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30 231,23</w:t>
            </w:r>
          </w:p>
        </w:tc>
        <w:tc>
          <w:tcPr>
            <w:tcW w:w="0" w:type="auto"/>
            <w:shd w:val="clear" w:color="auto" w:fill="auto"/>
            <w:noWrap/>
            <w:vAlign w:val="center"/>
          </w:tcPr>
          <w:p w14:paraId="628BA8F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29 931,80</w:t>
            </w:r>
          </w:p>
        </w:tc>
        <w:tc>
          <w:tcPr>
            <w:tcW w:w="0" w:type="auto"/>
            <w:shd w:val="clear" w:color="auto" w:fill="auto"/>
            <w:noWrap/>
            <w:vAlign w:val="center"/>
          </w:tcPr>
          <w:p w14:paraId="22DD97F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29 931,80</w:t>
            </w:r>
          </w:p>
        </w:tc>
        <w:tc>
          <w:tcPr>
            <w:tcW w:w="0" w:type="auto"/>
            <w:shd w:val="clear" w:color="auto" w:fill="auto"/>
            <w:noWrap/>
            <w:vAlign w:val="center"/>
          </w:tcPr>
          <w:p w14:paraId="2A1AE9B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21 994,04</w:t>
            </w:r>
          </w:p>
        </w:tc>
        <w:tc>
          <w:tcPr>
            <w:tcW w:w="0" w:type="auto"/>
            <w:shd w:val="clear" w:color="auto" w:fill="auto"/>
            <w:noWrap/>
            <w:vAlign w:val="center"/>
          </w:tcPr>
          <w:p w14:paraId="65840FC7"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21 994,04</w:t>
            </w:r>
          </w:p>
        </w:tc>
        <w:tc>
          <w:tcPr>
            <w:tcW w:w="0" w:type="auto"/>
            <w:shd w:val="clear" w:color="auto" w:fill="auto"/>
            <w:noWrap/>
            <w:vAlign w:val="center"/>
          </w:tcPr>
          <w:p w14:paraId="165E3563"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21 994,04</w:t>
            </w:r>
          </w:p>
        </w:tc>
      </w:tr>
      <w:tr w:rsidR="007740D9" w:rsidRPr="00BF6D3D" w14:paraId="5165FF3B" w14:textId="77777777" w:rsidTr="00B83101">
        <w:trPr>
          <w:cantSplit/>
        </w:trPr>
        <w:tc>
          <w:tcPr>
            <w:tcW w:w="1075" w:type="pct"/>
            <w:shd w:val="clear" w:color="auto" w:fill="auto"/>
            <w:vAlign w:val="center"/>
          </w:tcPr>
          <w:p w14:paraId="36C5F219"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lastRenderedPageBreak/>
              <w:t>Медицинские осмотры и обследования</w:t>
            </w:r>
          </w:p>
        </w:tc>
        <w:tc>
          <w:tcPr>
            <w:tcW w:w="476" w:type="pct"/>
            <w:shd w:val="clear" w:color="auto" w:fill="auto"/>
            <w:noWrap/>
            <w:vAlign w:val="center"/>
          </w:tcPr>
          <w:p w14:paraId="62E5737C"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4 891,98</w:t>
            </w:r>
          </w:p>
        </w:tc>
        <w:tc>
          <w:tcPr>
            <w:tcW w:w="518" w:type="pct"/>
            <w:shd w:val="clear" w:color="auto" w:fill="auto"/>
            <w:noWrap/>
            <w:vAlign w:val="center"/>
          </w:tcPr>
          <w:p w14:paraId="178C440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4 857,54</w:t>
            </w:r>
          </w:p>
        </w:tc>
        <w:tc>
          <w:tcPr>
            <w:tcW w:w="0" w:type="auto"/>
            <w:shd w:val="clear" w:color="auto" w:fill="auto"/>
            <w:noWrap/>
            <w:vAlign w:val="center"/>
          </w:tcPr>
          <w:p w14:paraId="7B1B5EB1"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4 603,24</w:t>
            </w:r>
          </w:p>
        </w:tc>
        <w:tc>
          <w:tcPr>
            <w:tcW w:w="0" w:type="auto"/>
            <w:shd w:val="clear" w:color="auto" w:fill="auto"/>
            <w:noWrap/>
            <w:vAlign w:val="center"/>
          </w:tcPr>
          <w:p w14:paraId="640CA070"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4 570,83</w:t>
            </w:r>
          </w:p>
        </w:tc>
        <w:tc>
          <w:tcPr>
            <w:tcW w:w="0" w:type="auto"/>
            <w:shd w:val="clear" w:color="auto" w:fill="auto"/>
            <w:noWrap/>
            <w:vAlign w:val="center"/>
          </w:tcPr>
          <w:p w14:paraId="5373D781"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4 570,83</w:t>
            </w:r>
          </w:p>
        </w:tc>
        <w:tc>
          <w:tcPr>
            <w:tcW w:w="0" w:type="auto"/>
            <w:shd w:val="clear" w:color="auto" w:fill="auto"/>
            <w:noWrap/>
            <w:vAlign w:val="center"/>
          </w:tcPr>
          <w:p w14:paraId="1E1F628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5 497,26</w:t>
            </w:r>
          </w:p>
        </w:tc>
        <w:tc>
          <w:tcPr>
            <w:tcW w:w="0" w:type="auto"/>
            <w:shd w:val="clear" w:color="auto" w:fill="auto"/>
            <w:noWrap/>
            <w:vAlign w:val="center"/>
          </w:tcPr>
          <w:p w14:paraId="3512C54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4 924,70</w:t>
            </w:r>
          </w:p>
        </w:tc>
        <w:tc>
          <w:tcPr>
            <w:tcW w:w="0" w:type="auto"/>
            <w:shd w:val="clear" w:color="auto" w:fill="auto"/>
            <w:noWrap/>
            <w:vAlign w:val="center"/>
          </w:tcPr>
          <w:p w14:paraId="2C263903"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4 924,81</w:t>
            </w:r>
          </w:p>
        </w:tc>
      </w:tr>
      <w:tr w:rsidR="007740D9" w:rsidRPr="00BF6D3D" w14:paraId="57667B3B" w14:textId="77777777" w:rsidTr="00B83101">
        <w:trPr>
          <w:cantSplit/>
        </w:trPr>
        <w:tc>
          <w:tcPr>
            <w:tcW w:w="1075" w:type="pct"/>
            <w:shd w:val="clear" w:color="auto" w:fill="auto"/>
            <w:vAlign w:val="center"/>
          </w:tcPr>
          <w:p w14:paraId="50FD5DCA"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Техосмотр, регистрация и пропуски автотранспорта</w:t>
            </w:r>
          </w:p>
        </w:tc>
        <w:tc>
          <w:tcPr>
            <w:tcW w:w="476" w:type="pct"/>
            <w:shd w:val="clear" w:color="auto" w:fill="auto"/>
            <w:noWrap/>
            <w:vAlign w:val="center"/>
          </w:tcPr>
          <w:p w14:paraId="2303E2A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402,77</w:t>
            </w:r>
          </w:p>
        </w:tc>
        <w:tc>
          <w:tcPr>
            <w:tcW w:w="518" w:type="pct"/>
            <w:shd w:val="clear" w:color="auto" w:fill="auto"/>
            <w:noWrap/>
            <w:vAlign w:val="center"/>
          </w:tcPr>
          <w:p w14:paraId="671BEDF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402,77</w:t>
            </w:r>
          </w:p>
        </w:tc>
        <w:tc>
          <w:tcPr>
            <w:tcW w:w="0" w:type="auto"/>
            <w:shd w:val="clear" w:color="auto" w:fill="auto"/>
            <w:noWrap/>
            <w:vAlign w:val="center"/>
          </w:tcPr>
          <w:p w14:paraId="35845AB8"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402,77</w:t>
            </w:r>
          </w:p>
        </w:tc>
        <w:tc>
          <w:tcPr>
            <w:tcW w:w="0" w:type="auto"/>
            <w:shd w:val="clear" w:color="auto" w:fill="auto"/>
            <w:noWrap/>
            <w:vAlign w:val="center"/>
          </w:tcPr>
          <w:p w14:paraId="31991DB6"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402,77</w:t>
            </w:r>
          </w:p>
        </w:tc>
        <w:tc>
          <w:tcPr>
            <w:tcW w:w="0" w:type="auto"/>
            <w:shd w:val="clear" w:color="auto" w:fill="auto"/>
            <w:noWrap/>
            <w:vAlign w:val="center"/>
          </w:tcPr>
          <w:p w14:paraId="5A1592E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402,77</w:t>
            </w:r>
          </w:p>
        </w:tc>
        <w:tc>
          <w:tcPr>
            <w:tcW w:w="0" w:type="auto"/>
            <w:shd w:val="clear" w:color="auto" w:fill="auto"/>
            <w:noWrap/>
            <w:vAlign w:val="center"/>
          </w:tcPr>
          <w:p w14:paraId="08B276B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438,57</w:t>
            </w:r>
          </w:p>
        </w:tc>
        <w:tc>
          <w:tcPr>
            <w:tcW w:w="0" w:type="auto"/>
            <w:shd w:val="clear" w:color="auto" w:fill="auto"/>
            <w:noWrap/>
            <w:vAlign w:val="center"/>
          </w:tcPr>
          <w:p w14:paraId="41807A6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402,77</w:t>
            </w:r>
          </w:p>
        </w:tc>
        <w:tc>
          <w:tcPr>
            <w:tcW w:w="0" w:type="auto"/>
            <w:shd w:val="clear" w:color="auto" w:fill="auto"/>
            <w:noWrap/>
            <w:vAlign w:val="center"/>
          </w:tcPr>
          <w:p w14:paraId="78E3D4C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402,77</w:t>
            </w:r>
          </w:p>
        </w:tc>
      </w:tr>
      <w:tr w:rsidR="007740D9" w:rsidRPr="00BF6D3D" w14:paraId="19622500" w14:textId="77777777" w:rsidTr="00B83101">
        <w:trPr>
          <w:cantSplit/>
        </w:trPr>
        <w:tc>
          <w:tcPr>
            <w:tcW w:w="1075" w:type="pct"/>
            <w:shd w:val="clear" w:color="auto" w:fill="auto"/>
            <w:vAlign w:val="center"/>
          </w:tcPr>
          <w:p w14:paraId="11927568"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Расходы на метеорологию (прогноз погоды, предупреждение о неблагоприятных метеорологических явлениях)</w:t>
            </w:r>
          </w:p>
        </w:tc>
        <w:tc>
          <w:tcPr>
            <w:tcW w:w="476" w:type="pct"/>
            <w:shd w:val="clear" w:color="auto" w:fill="auto"/>
            <w:noWrap/>
            <w:vAlign w:val="center"/>
          </w:tcPr>
          <w:p w14:paraId="3AAECAA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326,25</w:t>
            </w:r>
          </w:p>
        </w:tc>
        <w:tc>
          <w:tcPr>
            <w:tcW w:w="518" w:type="pct"/>
            <w:shd w:val="clear" w:color="auto" w:fill="auto"/>
            <w:noWrap/>
            <w:vAlign w:val="center"/>
          </w:tcPr>
          <w:p w14:paraId="5EA07700"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323,77</w:t>
            </w:r>
          </w:p>
        </w:tc>
        <w:tc>
          <w:tcPr>
            <w:tcW w:w="0" w:type="auto"/>
            <w:shd w:val="clear" w:color="auto" w:fill="auto"/>
            <w:noWrap/>
            <w:vAlign w:val="center"/>
          </w:tcPr>
          <w:p w14:paraId="4D022626"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323,77</w:t>
            </w:r>
          </w:p>
        </w:tc>
        <w:tc>
          <w:tcPr>
            <w:tcW w:w="0" w:type="auto"/>
            <w:shd w:val="clear" w:color="auto" w:fill="auto"/>
            <w:noWrap/>
            <w:vAlign w:val="center"/>
          </w:tcPr>
          <w:p w14:paraId="667E4FE7"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321,32</w:t>
            </w:r>
          </w:p>
        </w:tc>
        <w:tc>
          <w:tcPr>
            <w:tcW w:w="0" w:type="auto"/>
            <w:shd w:val="clear" w:color="auto" w:fill="auto"/>
            <w:noWrap/>
            <w:vAlign w:val="center"/>
          </w:tcPr>
          <w:p w14:paraId="16CC316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321,32</w:t>
            </w:r>
          </w:p>
        </w:tc>
        <w:tc>
          <w:tcPr>
            <w:tcW w:w="0" w:type="auto"/>
            <w:shd w:val="clear" w:color="auto" w:fill="auto"/>
            <w:noWrap/>
            <w:vAlign w:val="center"/>
          </w:tcPr>
          <w:p w14:paraId="3290FAA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352,55</w:t>
            </w:r>
          </w:p>
        </w:tc>
        <w:tc>
          <w:tcPr>
            <w:tcW w:w="0" w:type="auto"/>
            <w:shd w:val="clear" w:color="auto" w:fill="auto"/>
            <w:noWrap/>
            <w:vAlign w:val="center"/>
          </w:tcPr>
          <w:p w14:paraId="7EEC2976"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321,32</w:t>
            </w:r>
          </w:p>
        </w:tc>
        <w:tc>
          <w:tcPr>
            <w:tcW w:w="0" w:type="auto"/>
            <w:shd w:val="clear" w:color="auto" w:fill="auto"/>
            <w:noWrap/>
            <w:vAlign w:val="center"/>
          </w:tcPr>
          <w:p w14:paraId="44FF836F"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321,32</w:t>
            </w:r>
          </w:p>
        </w:tc>
      </w:tr>
      <w:tr w:rsidR="007740D9" w:rsidRPr="00BF6D3D" w14:paraId="36BAC487" w14:textId="77777777" w:rsidTr="00B83101">
        <w:trPr>
          <w:cantSplit/>
        </w:trPr>
        <w:tc>
          <w:tcPr>
            <w:tcW w:w="1075" w:type="pct"/>
            <w:shd w:val="clear" w:color="auto" w:fill="auto"/>
            <w:vAlign w:val="center"/>
          </w:tcPr>
          <w:p w14:paraId="65322526"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Расходы на услуги информационно-вычислительного обслуживания и приобретение программных продуктов</w:t>
            </w:r>
          </w:p>
        </w:tc>
        <w:tc>
          <w:tcPr>
            <w:tcW w:w="476" w:type="pct"/>
            <w:shd w:val="clear" w:color="auto" w:fill="auto"/>
            <w:noWrap/>
            <w:vAlign w:val="center"/>
          </w:tcPr>
          <w:p w14:paraId="4FC80CD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16 091,79</w:t>
            </w:r>
          </w:p>
        </w:tc>
        <w:tc>
          <w:tcPr>
            <w:tcW w:w="518" w:type="pct"/>
            <w:shd w:val="clear" w:color="auto" w:fill="auto"/>
            <w:noWrap/>
            <w:vAlign w:val="center"/>
          </w:tcPr>
          <w:p w14:paraId="48A0FBA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15 934,25</w:t>
            </w:r>
          </w:p>
        </w:tc>
        <w:tc>
          <w:tcPr>
            <w:tcW w:w="0" w:type="auto"/>
            <w:shd w:val="clear" w:color="auto" w:fill="auto"/>
            <w:noWrap/>
            <w:vAlign w:val="center"/>
          </w:tcPr>
          <w:p w14:paraId="62E413C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16 034,08</w:t>
            </w:r>
          </w:p>
        </w:tc>
        <w:tc>
          <w:tcPr>
            <w:tcW w:w="0" w:type="auto"/>
            <w:shd w:val="clear" w:color="auto" w:fill="auto"/>
            <w:noWrap/>
            <w:vAlign w:val="center"/>
          </w:tcPr>
          <w:p w14:paraId="62D8BE9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15 877,11</w:t>
            </w:r>
          </w:p>
        </w:tc>
        <w:tc>
          <w:tcPr>
            <w:tcW w:w="0" w:type="auto"/>
            <w:shd w:val="clear" w:color="auto" w:fill="auto"/>
            <w:noWrap/>
            <w:vAlign w:val="center"/>
          </w:tcPr>
          <w:p w14:paraId="3015AC1C"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15 877,11</w:t>
            </w:r>
          </w:p>
        </w:tc>
        <w:tc>
          <w:tcPr>
            <w:tcW w:w="0" w:type="auto"/>
            <w:shd w:val="clear" w:color="auto" w:fill="auto"/>
            <w:noWrap/>
            <w:vAlign w:val="center"/>
          </w:tcPr>
          <w:p w14:paraId="4A78798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25 604,05</w:t>
            </w:r>
          </w:p>
        </w:tc>
        <w:tc>
          <w:tcPr>
            <w:tcW w:w="0" w:type="auto"/>
            <w:shd w:val="clear" w:color="auto" w:fill="auto"/>
            <w:noWrap/>
            <w:vAlign w:val="center"/>
          </w:tcPr>
          <w:p w14:paraId="0ADBE5BA"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15 893,34</w:t>
            </w:r>
          </w:p>
        </w:tc>
        <w:tc>
          <w:tcPr>
            <w:tcW w:w="0" w:type="auto"/>
            <w:shd w:val="clear" w:color="auto" w:fill="auto"/>
            <w:noWrap/>
            <w:vAlign w:val="center"/>
          </w:tcPr>
          <w:p w14:paraId="3108B95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15 893,34</w:t>
            </w:r>
          </w:p>
        </w:tc>
      </w:tr>
      <w:tr w:rsidR="007740D9" w:rsidRPr="00BF6D3D" w14:paraId="689F20DD" w14:textId="77777777" w:rsidTr="00B83101">
        <w:trPr>
          <w:cantSplit/>
        </w:trPr>
        <w:tc>
          <w:tcPr>
            <w:tcW w:w="1075" w:type="pct"/>
            <w:shd w:val="clear" w:color="auto" w:fill="auto"/>
            <w:vAlign w:val="center"/>
          </w:tcPr>
          <w:p w14:paraId="36122FEF"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Прочие транспортные услуги производственного характера</w:t>
            </w:r>
          </w:p>
        </w:tc>
        <w:tc>
          <w:tcPr>
            <w:tcW w:w="476" w:type="pct"/>
            <w:shd w:val="clear" w:color="auto" w:fill="auto"/>
            <w:noWrap/>
            <w:vAlign w:val="center"/>
          </w:tcPr>
          <w:p w14:paraId="72C5A2D6"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3,03</w:t>
            </w:r>
          </w:p>
        </w:tc>
        <w:tc>
          <w:tcPr>
            <w:tcW w:w="518" w:type="pct"/>
            <w:shd w:val="clear" w:color="auto" w:fill="auto"/>
            <w:noWrap/>
            <w:vAlign w:val="center"/>
          </w:tcPr>
          <w:p w14:paraId="2304E2B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3,02</w:t>
            </w:r>
          </w:p>
        </w:tc>
        <w:tc>
          <w:tcPr>
            <w:tcW w:w="0" w:type="auto"/>
            <w:shd w:val="clear" w:color="auto" w:fill="auto"/>
            <w:noWrap/>
            <w:vAlign w:val="center"/>
          </w:tcPr>
          <w:p w14:paraId="0D7AE47F"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0,00</w:t>
            </w:r>
          </w:p>
        </w:tc>
        <w:tc>
          <w:tcPr>
            <w:tcW w:w="0" w:type="auto"/>
            <w:shd w:val="clear" w:color="auto" w:fill="auto"/>
            <w:noWrap/>
            <w:vAlign w:val="center"/>
          </w:tcPr>
          <w:p w14:paraId="3E9C975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0,00</w:t>
            </w:r>
          </w:p>
        </w:tc>
        <w:tc>
          <w:tcPr>
            <w:tcW w:w="0" w:type="auto"/>
            <w:shd w:val="clear" w:color="auto" w:fill="auto"/>
            <w:noWrap/>
            <w:vAlign w:val="center"/>
          </w:tcPr>
          <w:p w14:paraId="18665E6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0,00</w:t>
            </w:r>
          </w:p>
        </w:tc>
        <w:tc>
          <w:tcPr>
            <w:tcW w:w="0" w:type="auto"/>
            <w:shd w:val="clear" w:color="auto" w:fill="auto"/>
            <w:noWrap/>
            <w:vAlign w:val="center"/>
          </w:tcPr>
          <w:p w14:paraId="2A3FD2E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3,29</w:t>
            </w:r>
          </w:p>
        </w:tc>
        <w:tc>
          <w:tcPr>
            <w:tcW w:w="0" w:type="auto"/>
            <w:shd w:val="clear" w:color="auto" w:fill="auto"/>
            <w:noWrap/>
            <w:vAlign w:val="center"/>
          </w:tcPr>
          <w:p w14:paraId="6D89F68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0,00</w:t>
            </w:r>
          </w:p>
        </w:tc>
        <w:tc>
          <w:tcPr>
            <w:tcW w:w="0" w:type="auto"/>
            <w:shd w:val="clear" w:color="auto" w:fill="auto"/>
            <w:noWrap/>
            <w:vAlign w:val="center"/>
          </w:tcPr>
          <w:p w14:paraId="60C45FE1"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0,00</w:t>
            </w:r>
          </w:p>
        </w:tc>
      </w:tr>
      <w:tr w:rsidR="007740D9" w:rsidRPr="00BF6D3D" w14:paraId="6A7C8CBF" w14:textId="77777777" w:rsidTr="00B83101">
        <w:trPr>
          <w:cantSplit/>
        </w:trPr>
        <w:tc>
          <w:tcPr>
            <w:tcW w:w="1075" w:type="pct"/>
            <w:shd w:val="clear" w:color="auto" w:fill="auto"/>
            <w:vAlign w:val="center"/>
          </w:tcPr>
          <w:p w14:paraId="3BBCAE3B"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Подписка на нормативно-техническую литературу</w:t>
            </w:r>
          </w:p>
        </w:tc>
        <w:tc>
          <w:tcPr>
            <w:tcW w:w="476" w:type="pct"/>
            <w:shd w:val="clear" w:color="auto" w:fill="auto"/>
            <w:noWrap/>
            <w:vAlign w:val="center"/>
          </w:tcPr>
          <w:p w14:paraId="5074CF2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761,23</w:t>
            </w:r>
          </w:p>
        </w:tc>
        <w:tc>
          <w:tcPr>
            <w:tcW w:w="518" w:type="pct"/>
            <w:shd w:val="clear" w:color="auto" w:fill="auto"/>
            <w:noWrap/>
            <w:vAlign w:val="center"/>
          </w:tcPr>
          <w:p w14:paraId="2C3BA3BF"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754,87</w:t>
            </w:r>
          </w:p>
        </w:tc>
        <w:tc>
          <w:tcPr>
            <w:tcW w:w="0" w:type="auto"/>
            <w:shd w:val="clear" w:color="auto" w:fill="auto"/>
            <w:noWrap/>
            <w:vAlign w:val="center"/>
          </w:tcPr>
          <w:p w14:paraId="0705A00C"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617,94</w:t>
            </w:r>
          </w:p>
        </w:tc>
        <w:tc>
          <w:tcPr>
            <w:tcW w:w="0" w:type="auto"/>
            <w:shd w:val="clear" w:color="auto" w:fill="auto"/>
            <w:noWrap/>
            <w:vAlign w:val="center"/>
          </w:tcPr>
          <w:p w14:paraId="7DD98EAC"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612,78</w:t>
            </w:r>
          </w:p>
        </w:tc>
        <w:tc>
          <w:tcPr>
            <w:tcW w:w="0" w:type="auto"/>
            <w:shd w:val="clear" w:color="auto" w:fill="auto"/>
            <w:noWrap/>
            <w:vAlign w:val="center"/>
          </w:tcPr>
          <w:p w14:paraId="1E436408"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612,78</w:t>
            </w:r>
          </w:p>
        </w:tc>
        <w:tc>
          <w:tcPr>
            <w:tcW w:w="0" w:type="auto"/>
            <w:shd w:val="clear" w:color="auto" w:fill="auto"/>
            <w:noWrap/>
            <w:vAlign w:val="center"/>
          </w:tcPr>
          <w:p w14:paraId="1A615103"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821,96</w:t>
            </w:r>
          </w:p>
        </w:tc>
        <w:tc>
          <w:tcPr>
            <w:tcW w:w="0" w:type="auto"/>
            <w:shd w:val="clear" w:color="auto" w:fill="auto"/>
            <w:noWrap/>
            <w:vAlign w:val="center"/>
          </w:tcPr>
          <w:p w14:paraId="226DAC38"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660,22</w:t>
            </w:r>
          </w:p>
        </w:tc>
        <w:tc>
          <w:tcPr>
            <w:tcW w:w="0" w:type="auto"/>
            <w:shd w:val="clear" w:color="auto" w:fill="auto"/>
            <w:noWrap/>
            <w:vAlign w:val="center"/>
          </w:tcPr>
          <w:p w14:paraId="6474A8CC"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660,24</w:t>
            </w:r>
          </w:p>
        </w:tc>
      </w:tr>
      <w:tr w:rsidR="007740D9" w:rsidRPr="00BF6D3D" w14:paraId="7257BF1B" w14:textId="77777777" w:rsidTr="00B83101">
        <w:trPr>
          <w:cantSplit/>
        </w:trPr>
        <w:tc>
          <w:tcPr>
            <w:tcW w:w="1075" w:type="pct"/>
            <w:shd w:val="clear" w:color="auto" w:fill="auto"/>
            <w:vAlign w:val="center"/>
          </w:tcPr>
          <w:p w14:paraId="47307824"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Прочие услуги сторонних организаций</w:t>
            </w:r>
          </w:p>
        </w:tc>
        <w:tc>
          <w:tcPr>
            <w:tcW w:w="476" w:type="pct"/>
            <w:shd w:val="clear" w:color="auto" w:fill="auto"/>
            <w:noWrap/>
            <w:vAlign w:val="center"/>
          </w:tcPr>
          <w:p w14:paraId="297DE77A"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832,80</w:t>
            </w:r>
          </w:p>
        </w:tc>
        <w:tc>
          <w:tcPr>
            <w:tcW w:w="518" w:type="pct"/>
            <w:shd w:val="clear" w:color="auto" w:fill="auto"/>
            <w:noWrap/>
            <w:vAlign w:val="center"/>
          </w:tcPr>
          <w:p w14:paraId="5E260A76"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826,23</w:t>
            </w:r>
          </w:p>
        </w:tc>
        <w:tc>
          <w:tcPr>
            <w:tcW w:w="0" w:type="auto"/>
            <w:shd w:val="clear" w:color="auto" w:fill="auto"/>
            <w:noWrap/>
            <w:vAlign w:val="center"/>
          </w:tcPr>
          <w:p w14:paraId="746C3438"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168,70</w:t>
            </w:r>
          </w:p>
        </w:tc>
        <w:tc>
          <w:tcPr>
            <w:tcW w:w="0" w:type="auto"/>
            <w:shd w:val="clear" w:color="auto" w:fill="auto"/>
            <w:noWrap/>
            <w:vAlign w:val="center"/>
          </w:tcPr>
          <w:p w14:paraId="761C4300"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167,37</w:t>
            </w:r>
          </w:p>
        </w:tc>
        <w:tc>
          <w:tcPr>
            <w:tcW w:w="0" w:type="auto"/>
            <w:shd w:val="clear" w:color="auto" w:fill="auto"/>
            <w:noWrap/>
            <w:vAlign w:val="center"/>
          </w:tcPr>
          <w:p w14:paraId="35433E2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167,37</w:t>
            </w:r>
          </w:p>
        </w:tc>
        <w:tc>
          <w:tcPr>
            <w:tcW w:w="0" w:type="auto"/>
            <w:shd w:val="clear" w:color="auto" w:fill="auto"/>
            <w:noWrap/>
            <w:vAlign w:val="center"/>
          </w:tcPr>
          <w:p w14:paraId="6FB522D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899,67</w:t>
            </w:r>
          </w:p>
        </w:tc>
        <w:tc>
          <w:tcPr>
            <w:tcW w:w="0" w:type="auto"/>
            <w:shd w:val="clear" w:color="auto" w:fill="auto"/>
            <w:noWrap/>
            <w:vAlign w:val="center"/>
          </w:tcPr>
          <w:p w14:paraId="13062118"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180,33</w:t>
            </w:r>
          </w:p>
        </w:tc>
        <w:tc>
          <w:tcPr>
            <w:tcW w:w="0" w:type="auto"/>
            <w:shd w:val="clear" w:color="auto" w:fill="auto"/>
            <w:noWrap/>
            <w:vAlign w:val="center"/>
          </w:tcPr>
          <w:p w14:paraId="6D3055C8"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180,33</w:t>
            </w:r>
          </w:p>
        </w:tc>
      </w:tr>
    </w:tbl>
    <w:p w14:paraId="2B4B6CEA" w14:textId="77777777" w:rsidR="007740D9" w:rsidRPr="00BF6D3D" w:rsidRDefault="007740D9" w:rsidP="007740D9">
      <w:pPr>
        <w:spacing w:after="0" w:line="240" w:lineRule="auto"/>
        <w:rPr>
          <w:rFonts w:ascii="Myriad Pro" w:hAnsi="Myriad Pro"/>
        </w:rPr>
      </w:pPr>
    </w:p>
    <w:p w14:paraId="079E1B76" w14:textId="77777777" w:rsidR="007740D9" w:rsidRPr="00BF6D3D" w:rsidRDefault="007740D9" w:rsidP="007740D9">
      <w:pPr>
        <w:spacing w:after="0" w:line="240" w:lineRule="auto"/>
        <w:rPr>
          <w:rFonts w:ascii="Myriad Pro" w:hAnsi="Myriad Pro"/>
        </w:rPr>
        <w:sectPr w:rsidR="007740D9" w:rsidRPr="00BF6D3D" w:rsidSect="009A56D4">
          <w:pgSz w:w="16838" w:h="11906" w:orient="landscape"/>
          <w:pgMar w:top="1134" w:right="851" w:bottom="1134" w:left="1134" w:header="709" w:footer="709" w:gutter="0"/>
          <w:cols w:space="708"/>
          <w:docGrid w:linePitch="360"/>
        </w:sectPr>
      </w:pPr>
    </w:p>
    <w:p w14:paraId="57903829" w14:textId="77777777" w:rsidR="007740D9" w:rsidRPr="00BF6D3D" w:rsidRDefault="007740D9" w:rsidP="007740D9">
      <w:pPr>
        <w:autoSpaceDE w:val="0"/>
        <w:autoSpaceDN w:val="0"/>
        <w:adjustRightInd w:val="0"/>
        <w:spacing w:after="0" w:line="360" w:lineRule="auto"/>
        <w:jc w:val="both"/>
        <w:rPr>
          <w:rFonts w:ascii="Myriad Pro" w:hAnsi="Myriad Pro"/>
          <w:b/>
          <w:bCs/>
          <w:sz w:val="26"/>
          <w:szCs w:val="26"/>
        </w:rPr>
      </w:pPr>
      <w:r w:rsidRPr="00BF6D3D">
        <w:rPr>
          <w:rFonts w:ascii="Myriad Pro" w:hAnsi="Myriad Pro"/>
          <w:b/>
          <w:bCs/>
          <w:sz w:val="26"/>
          <w:szCs w:val="26"/>
        </w:rPr>
        <w:lastRenderedPageBreak/>
        <w:t>ПОЗИЦИЯ ТЕРРИТОРИАЛЬНОЙ СЕТЕВОЙ ОРГАНИЗАЦИИ</w:t>
      </w:r>
    </w:p>
    <w:p w14:paraId="52C762DF" w14:textId="08207AC9"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Величина расходов, заявленная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74341F" w:rsidRPr="00BF6D3D">
        <w:rPr>
          <w:rFonts w:ascii="Myriad Pro" w:hAnsi="Myriad Pro"/>
          <w:sz w:val="26"/>
          <w:szCs w:val="26"/>
        </w:rPr>
        <w:t xml:space="preserve">– </w:t>
      </w:r>
      <w:r w:rsidRPr="00BF6D3D">
        <w:rPr>
          <w:rFonts w:ascii="Myriad Pro" w:hAnsi="Myriad Pro"/>
          <w:sz w:val="26"/>
          <w:szCs w:val="26"/>
        </w:rPr>
        <w:t xml:space="preserve">«Псковэнерго» на 2018 год, составила – 153 537,30 тыс. руб. </w:t>
      </w:r>
    </w:p>
    <w:p w14:paraId="4628E705"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В качестве обосновывающих материалов представлены:</w:t>
      </w:r>
    </w:p>
    <w:p w14:paraId="2A3374C6"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Пояснительные записки к отдельным статьям затрат по работам (услугам) сторонних организаций;</w:t>
      </w:r>
    </w:p>
    <w:p w14:paraId="13138E20"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уборку помещений и территорий;</w:t>
      </w:r>
    </w:p>
    <w:p w14:paraId="70400BF5"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уборку помещений и территорий;</w:t>
      </w:r>
    </w:p>
    <w:p w14:paraId="6417A7E5"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Удаление и обработка сточных вод;</w:t>
      </w:r>
    </w:p>
    <w:p w14:paraId="7A90D9A0"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удаление и обработку сточных вод;</w:t>
      </w:r>
    </w:p>
    <w:p w14:paraId="21F9BC5F"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удаление и обработку сточных вод;</w:t>
      </w:r>
    </w:p>
    <w:p w14:paraId="04BC5C10"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прочие услуги коммунального хозяйства;</w:t>
      </w:r>
    </w:p>
    <w:p w14:paraId="4924733B"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прочие услуги коммунального хозяйства;</w:t>
      </w:r>
    </w:p>
    <w:p w14:paraId="166578BA"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водоснабжение;</w:t>
      </w:r>
    </w:p>
    <w:p w14:paraId="4DD52653"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водоснабжение;</w:t>
      </w:r>
    </w:p>
    <w:p w14:paraId="052C252F"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канализацию;</w:t>
      </w:r>
    </w:p>
    <w:p w14:paraId="099B2630"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канализацию;</w:t>
      </w:r>
    </w:p>
    <w:p w14:paraId="2014B610"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услуги связи;</w:t>
      </w:r>
    </w:p>
    <w:p w14:paraId="5599473F"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услуги связи;</w:t>
      </w:r>
    </w:p>
    <w:p w14:paraId="744F2801"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услуги по управлению радиочастотным сектором;</w:t>
      </w:r>
    </w:p>
    <w:p w14:paraId="1BBEB2B0"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услуги по управлению радиочастотным сектором;</w:t>
      </w:r>
    </w:p>
    <w:p w14:paraId="7DD9DB62"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аренду каналов связи;</w:t>
      </w:r>
    </w:p>
    <w:p w14:paraId="29C22973"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аренду каналов связи;</w:t>
      </w:r>
    </w:p>
    <w:p w14:paraId="18BCFB85"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почтово-телеграфные расходы;</w:t>
      </w:r>
    </w:p>
    <w:p w14:paraId="2509CF85"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почтово-телеграфные расходы;</w:t>
      </w:r>
    </w:p>
    <w:p w14:paraId="046AEF9F"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консультационные услуги;</w:t>
      </w:r>
    </w:p>
    <w:p w14:paraId="1577531F"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консультационные услуги;</w:t>
      </w:r>
    </w:p>
    <w:p w14:paraId="1DBC941F"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нотариальные услуги;</w:t>
      </w:r>
    </w:p>
    <w:p w14:paraId="668B2427"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информационные услуги;</w:t>
      </w:r>
    </w:p>
    <w:p w14:paraId="02F6E388" w14:textId="3AE55DE4"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Распоряжение о дополнительных мероприятиях по предупреждению детского травматизма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370р от 30.05.16;</w:t>
      </w:r>
    </w:p>
    <w:p w14:paraId="54839971"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Договоры на информационные услуги;</w:t>
      </w:r>
    </w:p>
    <w:p w14:paraId="57A2775E"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рекламу и PR;</w:t>
      </w:r>
    </w:p>
    <w:p w14:paraId="0ECA3089"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рекламу и PR;</w:t>
      </w:r>
    </w:p>
    <w:p w14:paraId="7DB4B402"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услуги охраны;</w:t>
      </w:r>
    </w:p>
    <w:p w14:paraId="186AB26E"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обеспечение пожарной безопасности;</w:t>
      </w:r>
    </w:p>
    <w:p w14:paraId="504BE99F"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обеспечение пожарной безопасности;</w:t>
      </w:r>
    </w:p>
    <w:p w14:paraId="0B4E536E"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охрану труда, охрану здоровья и стирку спецодежды;</w:t>
      </w:r>
    </w:p>
    <w:p w14:paraId="56E34E32"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услуги по охране труда;</w:t>
      </w:r>
    </w:p>
    <w:p w14:paraId="693BA695"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услуги по подготовке кадров;</w:t>
      </w:r>
    </w:p>
    <w:p w14:paraId="30729AD7"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услуги по подготовке кадров;</w:t>
      </w:r>
    </w:p>
    <w:p w14:paraId="37AAF57C"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услуги по оформлению земельно-правовых отношений;</w:t>
      </w:r>
    </w:p>
    <w:p w14:paraId="3498658C"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Предложения Общества по организации проведения работ, предусмотренных Программой по оформлению прав собственности;</w:t>
      </w:r>
    </w:p>
    <w:p w14:paraId="557C7AFC" w14:textId="6D1BE495"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Выписка из протокола заседания Совета директоров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150/21 от 31.03.2014 г.;</w:t>
      </w:r>
    </w:p>
    <w:p w14:paraId="2386E832"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услуги по оформлению земельно-правовых отношений;</w:t>
      </w:r>
    </w:p>
    <w:p w14:paraId="0986870E"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услуги по медосмотру, профосмотру и вакцинации персонала;</w:t>
      </w:r>
    </w:p>
    <w:p w14:paraId="08F7E31B" w14:textId="4193AB12"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Списки сотрудников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подлежащих периодическим медицинским осмотрам в 2017 году;</w:t>
      </w:r>
    </w:p>
    <w:p w14:paraId="28D02D12"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услуги по медосмотру, профосмотру и вакцинации персонала;</w:t>
      </w:r>
    </w:p>
    <w:p w14:paraId="555DD019"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техосмотр, регистрацию и пропуски для автотранспорта;</w:t>
      </w:r>
    </w:p>
    <w:p w14:paraId="0B0530A4"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метеорологию (прогноз погоды, предупреждение о неблагоприятных метеорологических явлениях);</w:t>
      </w:r>
    </w:p>
    <w:p w14:paraId="6127CA15"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 на услуги по метеорологии;</w:t>
      </w:r>
    </w:p>
    <w:p w14:paraId="4E8084E9"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расходов на IT-услуги; </w:t>
      </w:r>
    </w:p>
    <w:p w14:paraId="3377AD18"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Договоры на IT-услуги;</w:t>
      </w:r>
    </w:p>
    <w:p w14:paraId="11385261"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прочие транспортные услуги непроизводственного характера;</w:t>
      </w:r>
    </w:p>
    <w:p w14:paraId="38BD12DA"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услуги по подписке;</w:t>
      </w:r>
    </w:p>
    <w:p w14:paraId="48891734"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услуги по подписке;</w:t>
      </w:r>
    </w:p>
    <w:p w14:paraId="4E4BEFD8"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прочие услуги сторонних организаций;</w:t>
      </w:r>
    </w:p>
    <w:p w14:paraId="523D1606" w14:textId="77777777" w:rsidR="007740D9" w:rsidRPr="00BF6D3D" w:rsidRDefault="007740D9" w:rsidP="00A13726">
      <w:pPr>
        <w:numPr>
          <w:ilvl w:val="0"/>
          <w:numId w:val="21"/>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прочие услуги сторонних организаций;</w:t>
      </w:r>
    </w:p>
    <w:p w14:paraId="0C82B4E2" w14:textId="54C524E7" w:rsidR="007740D9" w:rsidRPr="00BF6D3D" w:rsidRDefault="007740D9" w:rsidP="00A13726">
      <w:pPr>
        <w:widowControl w:val="0"/>
        <w:numPr>
          <w:ilvl w:val="0"/>
          <w:numId w:val="21"/>
        </w:numPr>
        <w:autoSpaceDE w:val="0"/>
        <w:autoSpaceDN w:val="0"/>
        <w:adjustRightInd w:val="0"/>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Данные бухгалтерского учета (обороты по счету 20, отчеты по проводкам) за 2016 год по деятельности «услуги по передачи электрической энергии» по филиалу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w:t>
      </w:r>
    </w:p>
    <w:p w14:paraId="0D61E745" w14:textId="7E1EBB42" w:rsidR="007740D9" w:rsidRPr="00BF6D3D" w:rsidRDefault="007740D9" w:rsidP="007740D9">
      <w:pPr>
        <w:widowControl w:val="0"/>
        <w:tabs>
          <w:tab w:val="left" w:pos="1134"/>
          <w:tab w:val="left" w:pos="1560"/>
        </w:tabs>
        <w:autoSpaceDE w:val="0"/>
        <w:autoSpaceDN w:val="0"/>
        <w:adjustRightInd w:val="0"/>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 Пояснительной записке к расчету необходимой валовой выручки и формированию тарифов на услуги по передаче электрической энергии, оказываемые филиалом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представлены пояснения по планированию операционных (подконтрольных) расходов, формируемые на уровне исполнительного аппарата Общества (управленческие расходы) в составе подконтрольных расходов.</w:t>
      </w:r>
    </w:p>
    <w:p w14:paraId="7FF1F923" w14:textId="77777777" w:rsidR="007740D9" w:rsidRPr="00BF6D3D" w:rsidRDefault="007740D9" w:rsidP="007740D9">
      <w:pPr>
        <w:spacing w:after="0" w:line="360" w:lineRule="auto"/>
        <w:jc w:val="both"/>
        <w:rPr>
          <w:rFonts w:ascii="Myriad Pro" w:hAnsi="Myriad Pro"/>
          <w:b/>
          <w:sz w:val="26"/>
          <w:szCs w:val="26"/>
          <w:shd w:val="clear" w:color="auto" w:fill="FFFFFF"/>
        </w:rPr>
      </w:pPr>
    </w:p>
    <w:p w14:paraId="00EFA0F7"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r w:rsidRPr="00BF6D3D">
        <w:rPr>
          <w:rFonts w:ascii="Myriad Pro" w:hAnsi="Myriad Pro"/>
          <w:b/>
          <w:sz w:val="26"/>
          <w:szCs w:val="26"/>
          <w:shd w:val="clear" w:color="auto" w:fill="FFFFFF"/>
        </w:rPr>
        <w:t>ПОЗИЦИЯ ОРГАНА РЕГУЛИРОВАНИЯ</w:t>
      </w:r>
    </w:p>
    <w:p w14:paraId="03FED0EB" w14:textId="14F3E5B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Величина расходов на услуги сторонних организаций, признанная регулирующим органом экономически обоснованными на 2018 год по Приказам Госкомитета от 29.12.2017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217-э, от 01.06.2018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23-э составила 130 103,12 тыс. руб. В соответствии с пунктом 16 Основ ценообразования Государственным комитетом Псковской области по тарифам и энергетике проведен анализ экономической обоснованности фактических и плановых расходов на услуги сторонних организаций. </w:t>
      </w:r>
    </w:p>
    <w:p w14:paraId="61A168CA"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установлении базового уровня подконтрольных расходов на 2018 год учтены результаты анализа обоснованности расходов сетевой организации, понесенных в предыдущем периоде регулирования (2016 год).</w:t>
      </w:r>
    </w:p>
    <w:p w14:paraId="083DF32C"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br w:type="page"/>
      </w:r>
      <w:r w:rsidRPr="00BF6D3D">
        <w:rPr>
          <w:rFonts w:ascii="Myriad Pro" w:hAnsi="Myriad Pro"/>
          <w:b/>
          <w:i/>
          <w:sz w:val="26"/>
          <w:szCs w:val="26"/>
          <w:lang w:val="x-none" w:eastAsia="x-none"/>
        </w:rPr>
        <w:lastRenderedPageBreak/>
        <w:t>Коммунальные услуги</w:t>
      </w:r>
    </w:p>
    <w:p w14:paraId="4BA694C8"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Затраты на коммунальные услуги включают в себя расходы на: уборку помещений и территории, удаление сточных вод, твердых отходов и аналогичная деятельность, прочие услуги коммунального хозяйства (в т.ч. дератизация), расходы на водоснабжение, затраты на оплату канализации.</w:t>
      </w:r>
    </w:p>
    <w:p w14:paraId="50A6A687" w14:textId="77777777" w:rsidR="007740D9" w:rsidRPr="00BF6D3D" w:rsidRDefault="007740D9" w:rsidP="007740D9">
      <w:pPr>
        <w:tabs>
          <w:tab w:val="left" w:pos="142"/>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w:t>
      </w:r>
    </w:p>
    <w:p w14:paraId="244F7C23" w14:textId="77777777" w:rsidR="007740D9" w:rsidRPr="00BF6D3D" w:rsidRDefault="007740D9" w:rsidP="007740D9">
      <w:pPr>
        <w:tabs>
          <w:tab w:val="left" w:pos="142"/>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плановой величины расходов на очередной период регулирования (2018 год) Государственным комитетом Псковской области по тарифам и энергетике затраты учитывались: в соответствии с условиями договора; в отсутствии фиксированной цены договора затраты учитывались на уровне экономически обоснованных расходов по регулируемому виду деятельности; расходы на водоснабжение и канализацию определены на основе договорных объемах потребления и тарифов, установленных на 2018 год Госкомитетом.</w:t>
      </w:r>
    </w:p>
    <w:p w14:paraId="1859FE31" w14:textId="77777777" w:rsidR="007740D9" w:rsidRPr="00BF6D3D" w:rsidRDefault="007740D9" w:rsidP="007740D9">
      <w:pPr>
        <w:tabs>
          <w:tab w:val="left" w:pos="142"/>
        </w:tabs>
        <w:spacing w:after="0" w:line="360" w:lineRule="auto"/>
        <w:ind w:firstLine="567"/>
        <w:contextualSpacing/>
        <w:jc w:val="both"/>
        <w:rPr>
          <w:rFonts w:ascii="Myriad Pro" w:hAnsi="Myriad Pro"/>
          <w:sz w:val="26"/>
          <w:szCs w:val="26"/>
          <w:lang w:val="x-none" w:eastAsia="x-none"/>
        </w:rPr>
      </w:pPr>
    </w:p>
    <w:p w14:paraId="4F796F79"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Услуги связи</w:t>
      </w:r>
    </w:p>
    <w:p w14:paraId="00B64E5A" w14:textId="77777777" w:rsidR="007740D9" w:rsidRPr="00BF6D3D" w:rsidRDefault="007740D9" w:rsidP="007740D9">
      <w:pPr>
        <w:tabs>
          <w:tab w:val="left" w:pos="142"/>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на связь включают в себя затраты на телефонную связь, управление радиочастотным спектром, аренду каналов связи и почтовые услуги.</w:t>
      </w:r>
    </w:p>
    <w:p w14:paraId="6CE87A8E"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w:t>
      </w:r>
    </w:p>
    <w:p w14:paraId="2DB28BB4" w14:textId="61132FA8"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Экспертом Госкомитета применяется преимущественно метод экономически обоснованных расходов, плановые величины расходов определяются с учетом условий соответствующих договоров. В отсутствии фиксированной цены договоров затраты определены с учетом показателей Прогноза социально-экономического развития Российской Федерации на 2018 год и плановый период 2019-2020 годов.</w:t>
      </w:r>
    </w:p>
    <w:p w14:paraId="38183A8A" w14:textId="77777777" w:rsidR="0074341F" w:rsidRPr="00BF6D3D" w:rsidRDefault="0074341F" w:rsidP="007740D9">
      <w:pPr>
        <w:spacing w:after="0" w:line="360" w:lineRule="auto"/>
        <w:ind w:firstLine="567"/>
        <w:contextualSpacing/>
        <w:jc w:val="both"/>
        <w:rPr>
          <w:rFonts w:ascii="Myriad Pro" w:hAnsi="Myriad Pro"/>
          <w:sz w:val="26"/>
          <w:szCs w:val="26"/>
          <w:lang w:val="x-none" w:eastAsia="x-none"/>
        </w:rPr>
      </w:pPr>
    </w:p>
    <w:p w14:paraId="35A64FFC"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Консультационные услуги</w:t>
      </w:r>
    </w:p>
    <w:p w14:paraId="485736FC"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При определении плановой величины на 2018 год затраты определены на уровне экономически обоснованных расходов по регулируемому виду деятельности.</w:t>
      </w:r>
    </w:p>
    <w:p w14:paraId="54E5437A"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7A5A88AB"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Юридические и нотариальные услуги</w:t>
      </w:r>
    </w:p>
    <w:p w14:paraId="7E39F0CB"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К данным услугам отнесены следующие нотариальные действия: удостоверение доверенностей и свидетельствование верности копий учредительных и иных документов сетевой организации. За совершение данных действий взимаются нотариальные тарифы в размерах, установленных Основами законодательства Российской Федерации о нотариате (утв. 11.02.1993 №4462). </w:t>
      </w:r>
    </w:p>
    <w:p w14:paraId="0FD79283"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При определении плановой величины на 2018 год затраты определены на уровне экономически обоснованных расходов по регулируемому виду деятельности.</w:t>
      </w:r>
    </w:p>
    <w:p w14:paraId="5C1C5B51"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46E82750"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Информационные услуги</w:t>
      </w:r>
    </w:p>
    <w:p w14:paraId="53390FB0"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Затраты на информационные услуги включают в себя: публикации в СМИ о несчастных случаях в электроустановках с целью предупреждения детского травматизма; объявления о вакансиях, объявления об отключении потребителей в связи с производством ремонтных работ, поздравления с праздниками, соболезнования.</w:t>
      </w:r>
    </w:p>
    <w:p w14:paraId="4F1BB4CB"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w:t>
      </w:r>
      <w:r w:rsidRPr="00BF6D3D">
        <w:rPr>
          <w:rFonts w:ascii="Myriad Pro" w:hAnsi="Myriad Pro"/>
          <w:sz w:val="26"/>
          <w:szCs w:val="26"/>
          <w:lang w:val="x-none" w:eastAsia="x-none"/>
        </w:rPr>
        <w:lastRenderedPageBreak/>
        <w:t>бухгалтерских документов за соответствующий период. При определении плановой величины на 2018 год затраты определены на уровне экономически обоснованных расходов по регулируемому виду деятельности.</w:t>
      </w:r>
    </w:p>
    <w:p w14:paraId="74F3B220"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4405626C"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Расходы на рекламу</w:t>
      </w:r>
    </w:p>
    <w:p w14:paraId="1D9D992F"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В целях формирования позитивного имиджа и деловой репутации сетевой организации в публичном пространстве и СМИ, управления репутационными рисками, а так же осуществления коммуникаций и информационного взаимодействия с органами государственной власти на региональном уровне, депутатским корпусом, общественными организациями и экспертным сообществом отдел по связям с общественностью филиала ежегодно заключает договоры об оказании информационных услуг на размещение информации о деятельности филиала на интернет-сайтах ведущих региональных электронных периодических изданий.</w:t>
      </w:r>
    </w:p>
    <w:p w14:paraId="420A72A5"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При определении плановой величины расходов на очередной период регулирования учтены условия исполнения соответствующих договоров (стоимость услуг). Расходы по разовым договорам не учтены при формировании расходов на очередной период регулирования.</w:t>
      </w:r>
    </w:p>
    <w:p w14:paraId="25DD043A" w14:textId="77777777" w:rsidR="007740D9" w:rsidRPr="00BF6D3D" w:rsidRDefault="007740D9" w:rsidP="007740D9">
      <w:pPr>
        <w:spacing w:after="0" w:line="360" w:lineRule="auto"/>
        <w:ind w:firstLine="567"/>
        <w:contextualSpacing/>
        <w:jc w:val="both"/>
        <w:rPr>
          <w:rFonts w:ascii="Myriad Pro" w:hAnsi="Myriad Pro"/>
          <w:b/>
          <w:i/>
          <w:sz w:val="26"/>
          <w:szCs w:val="26"/>
          <w:lang w:val="x-none" w:eastAsia="x-none"/>
        </w:rPr>
      </w:pPr>
    </w:p>
    <w:p w14:paraId="2AF7E835"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Услуги сторожевой и ведомственной охраны</w:t>
      </w:r>
    </w:p>
    <w:p w14:paraId="03940982"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Затраты на услуги сторожевой и ведомственной охраны включают в себя расходы на пожарную охрану, ведомственную охрану и сторожевую охрану.</w:t>
      </w:r>
    </w:p>
    <w:p w14:paraId="613D61F1"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При определении плановой величины расходов на 2018 год Госкомитетом затраты определены </w:t>
      </w:r>
      <w:r w:rsidRPr="00BF6D3D">
        <w:rPr>
          <w:rFonts w:ascii="Myriad Pro" w:hAnsi="Myriad Pro"/>
          <w:sz w:val="26"/>
          <w:szCs w:val="26"/>
          <w:lang w:val="x-none" w:eastAsia="x-none"/>
        </w:rPr>
        <w:lastRenderedPageBreak/>
        <w:t>исходя из условий исполнения соответствующих договорных обязательств, в отсутствии фиксированной цены договора затраты учтены на уровне экономически обоснованных расходов по регулируемому виду деятельности.</w:t>
      </w:r>
    </w:p>
    <w:p w14:paraId="0AE350B7"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4D9C411D"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 xml:space="preserve">Затраты на обеспечение пожарной безопасности </w:t>
      </w:r>
    </w:p>
    <w:p w14:paraId="7E7ADE0E"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При определении плановой величины расходов на 2018 год Госкомитетом затраты определены исходя из условий исполнения соответствующих договорных обязательств, в отсутствии фиксированной цены договора затраты учтены на уровне экономически обоснованных расходов по регулируемому виду деятельности.</w:t>
      </w:r>
    </w:p>
    <w:p w14:paraId="4AA5CE33"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55E451F8"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Расходы на обеспечение нормальных условий труда и мер по технике безопасности</w:t>
      </w:r>
    </w:p>
    <w:p w14:paraId="33296FF6"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по данной статье включают в себя затраты на стирку спецодежды, мероприятия по охране труда, прочие расходы по охране труда.</w:t>
      </w:r>
    </w:p>
    <w:p w14:paraId="57B8F42D"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При определении плановой величины расходов на 2018 год Госкомитетом затраты определены исходя из условий исполнения соответствующих договорных обязательств, в отсутствии фиксированной цены договора затраты определены с учетом показателей Прогноза социально-экономического развития Российской Федерации на 2018 год и плановый период 2019-2020 годов.</w:t>
      </w:r>
    </w:p>
    <w:p w14:paraId="6D7C4AF2"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545415A2"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Подготовка кадров</w:t>
      </w:r>
    </w:p>
    <w:p w14:paraId="38CEBB19"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 определении экономически обоснованной величины расходов за 2016 год учтены условия исполнения соответствующих договорных обязательств, </w:t>
      </w:r>
      <w:r w:rsidRPr="00BF6D3D">
        <w:rPr>
          <w:rFonts w:ascii="Myriad Pro" w:hAnsi="Myriad Pro"/>
          <w:sz w:val="26"/>
          <w:szCs w:val="26"/>
          <w:lang w:val="x-none" w:eastAsia="x-none"/>
        </w:rPr>
        <w:lastRenderedPageBreak/>
        <w:t>данные аналитических регистров бухгалтерского учета и первичных учетных бухгалтерских документов за соответствующий период. Расходы по указанной статье частично исключены в связи с отсутствием в обосновывающих материалах приложений к договорам, содержащим сведения специализациях, сроках обучения, первичных учетных бухгалтерских документов.</w:t>
      </w:r>
    </w:p>
    <w:p w14:paraId="6DEC805A"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Затраты на очередной период регулирования определены исходя из общей величины расходов по указанной статье за 2016 год с учетом показателей Прогноза социально-экономического развития Российской Федерации на 2018 год и плановый период 2019-2020 годов.</w:t>
      </w:r>
    </w:p>
    <w:p w14:paraId="2504E778"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4830BA4A"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Оформление земельно-правовых документов</w:t>
      </w:r>
    </w:p>
    <w:p w14:paraId="10677E9B"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w:t>
      </w:r>
    </w:p>
    <w:p w14:paraId="6D70ABFD"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Затраты на очередной период регулирования (2018 год) определены исходя из предложения сетевой организации.</w:t>
      </w:r>
    </w:p>
    <w:p w14:paraId="16830525"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3B691636"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Расходы на обеспечение нормальных условий труда и мер по технике безопасности (медосмотры).</w:t>
      </w:r>
    </w:p>
    <w:p w14:paraId="4985F12E"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Данная статья расходов включает в себя затраты на обеспечение медицинских осмотров (периодических, предварительных, предрейсовых и предсменных) а также психиатрическое освидетельствование.</w:t>
      </w:r>
    </w:p>
    <w:p w14:paraId="32824A34"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При определении плановой величины расходов на 2018 год Госкомитетом затраты определены исходя из условий исполнения соответствующих договорных обязательств, в отсутствии фиксированной цены договора затраты определены с учетом </w:t>
      </w:r>
      <w:r w:rsidRPr="00BF6D3D">
        <w:rPr>
          <w:rFonts w:ascii="Myriad Pro" w:hAnsi="Myriad Pro"/>
          <w:sz w:val="26"/>
          <w:szCs w:val="26"/>
          <w:lang w:val="x-none" w:eastAsia="x-none"/>
        </w:rPr>
        <w:lastRenderedPageBreak/>
        <w:t>показателей Прогноза социально-экономического развития Российской Федерации на 2018 год и плановый период 2019-2020 годов.</w:t>
      </w:r>
    </w:p>
    <w:p w14:paraId="0E28858D"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Затраты на технический осмотр, регистрацию транспортных средств и на согласование перевозок тяжеловесных и крупногабаритных грузов.</w:t>
      </w:r>
    </w:p>
    <w:p w14:paraId="439839B4"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нормативные документы (законы, приказы, постановления, действующие на территории Псковской области), данные аналитических регистров бухгалтерского учета и первичных учетных бухгалтерских документов за соответствующий период. При определении плановой величины на 2018 год затраты Госкомитетом определены на уровне экономически обоснованных расходов по регулируемому виду деятельности за 2016 год.</w:t>
      </w:r>
    </w:p>
    <w:p w14:paraId="41EA932B"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5F1CBE39"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Расходы на метеорологию (прогноз погоды, предупреждение о неблагоприятных метеорологических явлениях)</w:t>
      </w:r>
    </w:p>
    <w:p w14:paraId="6CBA763C"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При определении плановой величины расходов на 2018 год, в отсутствии фиксированной цены договора затраты учтены на уровне экономически обоснованных расходов по регулируемому виду деятельности.</w:t>
      </w:r>
    </w:p>
    <w:p w14:paraId="4856BA5B"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423817E4"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Расходы на услуги информационно-вычислительного обслуживания и приобретение программных продуктов.</w:t>
      </w:r>
    </w:p>
    <w:p w14:paraId="7CF94FB4"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Указанные расходы планируются с учетом современных требований к реализации бизнес-процессов, а также непрерывного повышения стандартов качества обслуживания потребителей.</w:t>
      </w:r>
    </w:p>
    <w:p w14:paraId="0373B058"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При определении </w:t>
      </w:r>
      <w:r w:rsidRPr="00BF6D3D">
        <w:rPr>
          <w:rFonts w:ascii="Myriad Pro" w:hAnsi="Myriad Pro"/>
          <w:sz w:val="26"/>
          <w:szCs w:val="26"/>
          <w:lang w:val="x-none" w:eastAsia="x-none"/>
        </w:rPr>
        <w:lastRenderedPageBreak/>
        <w:t>плановой величины расходов на 2018 год Госкомитетом затраты определены исходя из условий исполнения соответствующих договорных обязательств, в отсутствии фиксированной цены договора затраты учтены на уровне экономически обоснованных расходов по регулируемому виду деятельности. Кроме того, при определении расходов на приобретение программных продуктов (лицензий) учтены нормы учетной политики сетевой организации о списании соответствующих затрат в течение ряда лет.</w:t>
      </w:r>
    </w:p>
    <w:p w14:paraId="0840CE81"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393ED69F"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Прочие транспортные услуги производственного характера</w:t>
      </w:r>
    </w:p>
    <w:p w14:paraId="3ABC6E99"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Исключены из расчета как экономически необоснованные и документально неподтвержденные.</w:t>
      </w:r>
    </w:p>
    <w:p w14:paraId="69EBBF71"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141C466B"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Подписка на нормативную техническую литературу</w:t>
      </w:r>
    </w:p>
    <w:p w14:paraId="1BC62DB9"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Затраты на очередной период регулирования определены исходя из общей величины расходов по указанной статье за 2016 год с учетом показателей Прогноза социально-экономического развития Российской Федерации на 2018 год и плановый период 2019-2020 годов.</w:t>
      </w:r>
    </w:p>
    <w:p w14:paraId="1CD4C430"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29771ED6"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 xml:space="preserve">Прочие услуги сторонних организаций </w:t>
      </w:r>
    </w:p>
    <w:p w14:paraId="59E6B076"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Затраты на очередной период регулирования определены исходя из общей величины расходов по указанной статье за 2016 год с учетом показателей Прогноза социально-экономического развития Российской Федерации на 2018 год и плановый период 2019-2020 годов.</w:t>
      </w:r>
    </w:p>
    <w:p w14:paraId="020C8BF8" w14:textId="25A29A05" w:rsidR="007740D9" w:rsidRPr="00BF6D3D" w:rsidRDefault="007740D9" w:rsidP="007740D9">
      <w:pPr>
        <w:spacing w:after="0" w:line="360" w:lineRule="auto"/>
        <w:jc w:val="both"/>
        <w:rPr>
          <w:rFonts w:ascii="Myriad Pro" w:hAnsi="Myriad Pro"/>
          <w:b/>
          <w:bCs/>
          <w:sz w:val="26"/>
          <w:szCs w:val="26"/>
          <w:lang w:eastAsia="ru-RU"/>
        </w:rPr>
      </w:pPr>
    </w:p>
    <w:p w14:paraId="69FB7F11" w14:textId="77777777" w:rsidR="00D17CD1" w:rsidRPr="00BF6D3D" w:rsidRDefault="00D17CD1" w:rsidP="007740D9">
      <w:pPr>
        <w:spacing w:after="0" w:line="360" w:lineRule="auto"/>
        <w:jc w:val="both"/>
        <w:rPr>
          <w:rFonts w:ascii="Myriad Pro" w:hAnsi="Myriad Pro"/>
          <w:b/>
          <w:bCs/>
          <w:sz w:val="26"/>
          <w:szCs w:val="26"/>
          <w:lang w:eastAsia="ru-RU"/>
        </w:rPr>
      </w:pPr>
    </w:p>
    <w:p w14:paraId="36624831" w14:textId="77777777" w:rsidR="007740D9" w:rsidRPr="00BF6D3D" w:rsidRDefault="007740D9" w:rsidP="007740D9">
      <w:pPr>
        <w:spacing w:after="0" w:line="360" w:lineRule="auto"/>
        <w:jc w:val="both"/>
        <w:rPr>
          <w:rFonts w:ascii="Myriad Pro" w:hAnsi="Myriad Pro"/>
          <w:b/>
          <w:bCs/>
          <w:sz w:val="26"/>
          <w:szCs w:val="26"/>
          <w:lang w:eastAsia="ru-RU"/>
        </w:rPr>
      </w:pPr>
      <w:r w:rsidRPr="00BF6D3D">
        <w:rPr>
          <w:rFonts w:ascii="Myriad Pro" w:hAnsi="Myriad Pro"/>
          <w:b/>
          <w:bCs/>
          <w:sz w:val="26"/>
          <w:szCs w:val="26"/>
          <w:lang w:eastAsia="ru-RU"/>
        </w:rPr>
        <w:t>ПОЗИЦИЯ ИСПОЛНИТЕЛЯ</w:t>
      </w:r>
    </w:p>
    <w:p w14:paraId="737841E3" w14:textId="5E92BE26"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на услуги сторонних организаций, отнесенные организацией на вид деятельности передача электрической энергии, за 2016 год составили 132 892,86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D17CD1" w:rsidRPr="00BF6D3D">
        <w:rPr>
          <w:rFonts w:ascii="Myriad Pro" w:hAnsi="Myriad Pro"/>
          <w:sz w:val="26"/>
          <w:szCs w:val="26"/>
        </w:rPr>
        <w:t xml:space="preserve">– </w:t>
      </w:r>
      <w:r w:rsidRPr="00BF6D3D">
        <w:rPr>
          <w:rFonts w:ascii="Myriad Pro" w:hAnsi="Myriad Pro"/>
          <w:sz w:val="26"/>
          <w:szCs w:val="26"/>
        </w:rPr>
        <w:t>«Псковэнерго» - 153 537,30 тыс. руб., принятые Государственным комитетом Псковской области по тарифам и энергетике в составе экономически обоснованных расходов - 124 036,06 тыс. руб. (приказ Госкомитета от 01.06.2018).</w:t>
      </w:r>
    </w:p>
    <w:p w14:paraId="67849A3F" w14:textId="77777777" w:rsidR="007740D9" w:rsidRPr="00BF6D3D" w:rsidRDefault="007740D9" w:rsidP="007740D9">
      <w:pPr>
        <w:spacing w:after="0" w:line="360" w:lineRule="auto"/>
        <w:ind w:firstLine="567"/>
        <w:jc w:val="both"/>
        <w:rPr>
          <w:rFonts w:ascii="Myriad Pro" w:hAnsi="Myriad Pro"/>
          <w:sz w:val="26"/>
          <w:szCs w:val="26"/>
        </w:rPr>
      </w:pPr>
    </w:p>
    <w:p w14:paraId="651E5B98"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Коммунальные услуги</w:t>
      </w:r>
    </w:p>
    <w:p w14:paraId="58ACC7F5" w14:textId="12D261E9"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за 2016 год составили 7 461,95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D17CD1" w:rsidRPr="00BF6D3D">
        <w:rPr>
          <w:rFonts w:ascii="Myriad Pro" w:hAnsi="Myriad Pro"/>
          <w:sz w:val="26"/>
          <w:szCs w:val="26"/>
        </w:rPr>
        <w:t xml:space="preserve">– </w:t>
      </w:r>
      <w:r w:rsidRPr="00BF6D3D">
        <w:rPr>
          <w:rFonts w:ascii="Myriad Pro" w:hAnsi="Myriad Pro"/>
          <w:sz w:val="26"/>
          <w:szCs w:val="26"/>
        </w:rPr>
        <w:t xml:space="preserve">«Псковэнерго» </w:t>
      </w:r>
      <w:r w:rsidR="00D17CD1" w:rsidRPr="00BF6D3D">
        <w:t>–</w:t>
      </w:r>
      <w:r w:rsidRPr="00BF6D3D">
        <w:rPr>
          <w:rFonts w:ascii="Myriad Pro" w:hAnsi="Myriad Pro"/>
          <w:sz w:val="26"/>
          <w:szCs w:val="26"/>
        </w:rPr>
        <w:t xml:space="preserve"> 8 146,46 тыс. руб., принятые Государственным комитетом Псковской области по тарифам и энергетике в составе экономически обоснованных расходов – 7 473,44 тыс. руб.</w:t>
      </w:r>
    </w:p>
    <w:p w14:paraId="777FF7DD"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ab/>
        <w:t>В составе расходов на коммунальные услуги организацией были заявлены расходы на уборку помещений, расходы на водоснабжение, водоотведение, канализацию и прочие услуги коммунального хозяйства.</w:t>
      </w:r>
    </w:p>
    <w:p w14:paraId="0354CEC7"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p>
    <w:p w14:paraId="678D5493"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Расходы на уборку помещений</w:t>
      </w:r>
    </w:p>
    <w:p w14:paraId="33F272A8" w14:textId="03EACDF5"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Исполнитель отмечает, что плановые затраты на 2018 год, учтенные Госкомитетом по договору от 20.01.2016 №958 с ООО «Сити Сервис» в размере 6 134,24 тыс. руб. ниже фактических затрат, отнесенных на регулируемый вид деятельности «передача электрической энергии по сетям» за 2016 год </w:t>
      </w:r>
      <w:r w:rsidR="00D17CD1" w:rsidRPr="00BF6D3D">
        <w:rPr>
          <w:rFonts w:ascii="Myriad Pro" w:hAnsi="Myriad Pro"/>
          <w:sz w:val="26"/>
          <w:szCs w:val="26"/>
        </w:rPr>
        <w:t>–</w:t>
      </w:r>
      <w:r w:rsidRPr="00BF6D3D">
        <w:rPr>
          <w:rFonts w:ascii="Myriad Pro" w:hAnsi="Myriad Pro"/>
          <w:sz w:val="26"/>
          <w:szCs w:val="26"/>
        </w:rPr>
        <w:t xml:space="preserve"> 6 146,68 тыс.руб. Госкомитетом расходы по данному договору учтены не в соответствии с условиями договора, а по средней фактической стоимости уборки в месяц за 2016 год без учета показателей Прогноза социально-экономического развития Российской Федерации на 2018 год и плановый период 2019-2020 годов. </w:t>
      </w:r>
    </w:p>
    <w:p w14:paraId="77256D0C"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Кроме того, Госкомитетом не учтены затраты на уборку территории, прилегающей к зданию по адресу: г. Псков, ул. Заводская, д. 24. По мнению </w:t>
      </w:r>
      <w:r w:rsidRPr="00BF6D3D">
        <w:rPr>
          <w:rFonts w:ascii="Myriad Pro" w:hAnsi="Myriad Pro"/>
          <w:sz w:val="26"/>
          <w:szCs w:val="26"/>
        </w:rPr>
        <w:lastRenderedPageBreak/>
        <w:t xml:space="preserve">Исполнителя, Госкомитетом не правомерно исключены расходы на уборку территории, договор является действующим согласно п. 6.3 договора от 01.01.2012: </w:t>
      </w:r>
      <w:r w:rsidRPr="00BF6D3D">
        <w:rPr>
          <w:rFonts w:ascii="Myriad Pro" w:hAnsi="Myriad Pro"/>
          <w:i/>
          <w:sz w:val="26"/>
          <w:szCs w:val="26"/>
        </w:rPr>
        <w:t>если ни одна из сторон не заявила за 1 месяц до окончания срока договора о его расторжении, договор считается продленным на тот же срок и те же условия</w:t>
      </w:r>
      <w:r w:rsidRPr="00BF6D3D">
        <w:rPr>
          <w:rFonts w:ascii="Myriad Pro" w:hAnsi="Myriad Pro"/>
          <w:sz w:val="26"/>
          <w:szCs w:val="26"/>
        </w:rPr>
        <w:t xml:space="preserve">. </w:t>
      </w:r>
    </w:p>
    <w:p w14:paraId="71D55347"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По мнению Исполнителя, расходы на уборку помещений должны определяться на основании фактических данных за 2016 год с применением индексов-дефляторов.</w:t>
      </w:r>
    </w:p>
    <w:p w14:paraId="1FE8B69E"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p>
    <w:p w14:paraId="3DB28D90"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Расходы на удаление сточных вод, твердых отходов и аналогичная деятельность</w:t>
      </w:r>
    </w:p>
    <w:p w14:paraId="05ED8FB4"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Расходы на удаление сточных вод, твердых отходов и аналогичная деятельность согласно экспертному заключению, регулирующим органом учтены в соответствии с условиями договора.</w:t>
      </w:r>
    </w:p>
    <w:p w14:paraId="05AE9D53"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Исполнитель отмечает, что регулирующим органом при признании экономически обоснованных затрат за 2016 год не в полном объеме учтены данные бухгалтерского учета, расходы по нескольким договорам взяты равными стоимости по договору, при этом цена договора является ориентировочной и по условиям договора оплата осуществляется по фактическому исполнению услуг. Кроме того, Госкомитетом не учтены затраты на приобретение талонов на размещение отходов 4-5 классов опасности, при этом часть договоров, заключенных сетевой организацией предполагают только транспортирование отходов и не предусматривают размещение отходов. Исходя из вышеизложенного, по мнению Исполнителя, Госкомитет, занизив сумму экономически обоснованных расходов за 2016 год, уменьшил плановые значения на 2018 год.</w:t>
      </w:r>
    </w:p>
    <w:p w14:paraId="16D61DB8"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Исполнителем, расходы на удаление сточных вод, твердых отходов определены на основании фактических данных по договорам за 2016 год с применением индексов-дефляторов.</w:t>
      </w:r>
    </w:p>
    <w:p w14:paraId="2F3EE7E6"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p>
    <w:p w14:paraId="1B53240B"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lastRenderedPageBreak/>
        <w:t>Расходы на прочие услуги коммунального характера (в том числе дератизация)</w:t>
      </w:r>
    </w:p>
    <w:p w14:paraId="5F9A8A64"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Расходы на прочие услуги коммунального характера (в том числе дератизация) согласно экспертному заключению, регулирующим органом учтены в соответствии с условиями договора. </w:t>
      </w:r>
    </w:p>
    <w:p w14:paraId="46BC1AB6"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Исполнитель отмечает, что экспертом при определении фактических расходов за 2016 год обосновано были исключены расходы по двум договорам на содержание и ремонт общего имущества МКД, так как сетевой организацией на представлено экономическое обоснование на использование квартиры, находящейся по адресу: Псковская область, г. Дно, ул. Крестьянская, д. 2 (цель, необходимость данного помещения, для осуществления регулируемой деятельности филиала).</w:t>
      </w:r>
    </w:p>
    <w:p w14:paraId="39597FAD" w14:textId="77777777" w:rsidR="007740D9" w:rsidRPr="00BF6D3D" w:rsidRDefault="007740D9" w:rsidP="007740D9">
      <w:pPr>
        <w:tabs>
          <w:tab w:val="left" w:pos="0"/>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Исполнителем плановые расходы на 2018 год определены на основании данных 2016 года с применением индексов цен производителей. При определении размера экономически обоснованной величины расходов за 2016 год Исполнитель учитывал данные бухгалтерского учета по договорным обязательствам.</w:t>
      </w:r>
    </w:p>
    <w:p w14:paraId="3983D53B" w14:textId="77777777" w:rsidR="007740D9" w:rsidRPr="00BF6D3D" w:rsidRDefault="007740D9" w:rsidP="007740D9">
      <w:pPr>
        <w:tabs>
          <w:tab w:val="left" w:pos="0"/>
        </w:tabs>
        <w:spacing w:after="0" w:line="360" w:lineRule="auto"/>
        <w:ind w:firstLine="567"/>
        <w:contextualSpacing/>
        <w:jc w:val="both"/>
        <w:rPr>
          <w:rFonts w:ascii="Myriad Pro" w:hAnsi="Myriad Pro"/>
          <w:sz w:val="26"/>
          <w:szCs w:val="26"/>
          <w:lang w:val="x-none" w:eastAsia="x-none"/>
        </w:rPr>
      </w:pPr>
    </w:p>
    <w:p w14:paraId="119819EB"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Расходы на водоснабжение и канализацию</w:t>
      </w:r>
    </w:p>
    <w:p w14:paraId="13270BEA"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Расходы на водоснабжение и канализацию регулирующим органом определены на основе договорных объемов потребления и тарифов, установленных на 2018 год Госкомитетом. </w:t>
      </w:r>
    </w:p>
    <w:p w14:paraId="5C00C4AE"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Исполнителем плановая величина расходов на водоснабжение и канализацию на 2018 год определена на уровне, учтенном Госкомитетом. При определении размера экономически обоснованной величины расходов за 2016 год Исполнитель учитывал данные бухгалтерского учета.</w:t>
      </w:r>
    </w:p>
    <w:p w14:paraId="24863BA7"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В подтверждение фактических расходов сетевой организацией представлены данные бухгалтерского учета (обороты по счету 20, отчеты по проводкам) копии договоров, согласно прилагаемому реестру, первичная документация (акты выполненных работ, счета, счета-фактуры) отсутствует.</w:t>
      </w:r>
    </w:p>
    <w:p w14:paraId="4CAB337C"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lastRenderedPageBreak/>
        <w:t xml:space="preserve">При определении плановой величины расходов </w:t>
      </w:r>
      <w:r w:rsidRPr="00BF6D3D">
        <w:rPr>
          <w:rFonts w:ascii="Myriad Pro" w:hAnsi="Myriad Pro"/>
          <w:sz w:val="26"/>
          <w:szCs w:val="26"/>
          <w:u w:val="single"/>
          <w:lang w:val="x-none"/>
        </w:rPr>
        <w:t>на коммунальные услуги</w:t>
      </w:r>
      <w:r w:rsidRPr="00BF6D3D">
        <w:rPr>
          <w:rFonts w:ascii="Myriad Pro" w:hAnsi="Myriad Pro"/>
          <w:sz w:val="26"/>
          <w:szCs w:val="26"/>
          <w:lang w:val="x-none"/>
        </w:rPr>
        <w:t xml:space="preserve"> на очередной период регулирования (2018 год) применены показатели Прогноза социально-экономического развития Российской Федерации на 2018 год и плановый 2019-2020 годов и договорные объемы потребления, тарифы, установленные на 2018 год Госкомитетом в части расходов на водоснабжение и канализацию.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823"/>
        <w:gridCol w:w="1274"/>
        <w:gridCol w:w="1238"/>
        <w:gridCol w:w="1285"/>
        <w:gridCol w:w="1427"/>
        <w:gridCol w:w="1238"/>
        <w:gridCol w:w="1285"/>
      </w:tblGrid>
      <w:tr w:rsidR="007740D9" w:rsidRPr="00BF6D3D" w14:paraId="5772E1D3" w14:textId="77777777" w:rsidTr="00B83101">
        <w:trPr>
          <w:cantSplit/>
          <w:trHeight w:val="507"/>
          <w:tblHeader/>
        </w:trPr>
        <w:tc>
          <w:tcPr>
            <w:tcW w:w="134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EE2F044"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Наименование</w:t>
            </w:r>
          </w:p>
        </w:tc>
        <w:tc>
          <w:tcPr>
            <w:tcW w:w="1895"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32840D6"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Факт за 2016, тыс. руб.</w:t>
            </w:r>
          </w:p>
        </w:tc>
        <w:tc>
          <w:tcPr>
            <w:tcW w:w="1766"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A4C2D4D"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2018, тыс. руб.</w:t>
            </w:r>
          </w:p>
        </w:tc>
      </w:tr>
      <w:tr w:rsidR="007740D9" w:rsidRPr="00BF6D3D" w14:paraId="4256AB4F" w14:textId="77777777" w:rsidTr="00B83101">
        <w:trPr>
          <w:cantSplit/>
          <w:trHeight w:val="765"/>
          <w:tblHeader/>
        </w:trPr>
        <w:tc>
          <w:tcPr>
            <w:tcW w:w="1340"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6D4E496B" w14:textId="77777777" w:rsidR="007740D9" w:rsidRPr="00BF6D3D" w:rsidRDefault="007740D9" w:rsidP="007740D9">
            <w:pPr>
              <w:spacing w:after="0" w:line="240" w:lineRule="auto"/>
              <w:jc w:val="center"/>
              <w:rPr>
                <w:rFonts w:ascii="Myriad Pro" w:eastAsia="Times New Roman" w:hAnsi="Myriad Pro" w:cs="Arial CYR"/>
                <w:b/>
                <w:bCs/>
                <w:sz w:val="18"/>
                <w:szCs w:val="18"/>
                <w:lang w:eastAsia="ru-RU"/>
              </w:rPr>
            </w:pPr>
          </w:p>
        </w:tc>
        <w:tc>
          <w:tcPr>
            <w:tcW w:w="6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63920B"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организации</w:t>
            </w:r>
          </w:p>
        </w:tc>
        <w:tc>
          <w:tcPr>
            <w:tcW w:w="6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E699B8"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Госкомитета</w:t>
            </w:r>
          </w:p>
        </w:tc>
        <w:tc>
          <w:tcPr>
            <w:tcW w:w="6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EA40D12"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расчету Исполнителя</w:t>
            </w:r>
          </w:p>
        </w:tc>
        <w:tc>
          <w:tcPr>
            <w:tcW w:w="5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965496"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Предложение  филиала «Псковэнерго»</w:t>
            </w:r>
          </w:p>
        </w:tc>
        <w:tc>
          <w:tcPr>
            <w:tcW w:w="6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037F1D0" w14:textId="4F05151C"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 xml:space="preserve">Приказ Госкомитета от 01.06.2018 </w:t>
            </w:r>
            <w:r w:rsidR="00B83101" w:rsidRPr="00BF6D3D">
              <w:rPr>
                <w:rFonts w:ascii="Myriad Pro" w:hAnsi="Myriad Pro"/>
                <w:b/>
                <w:bCs/>
                <w:color w:val="FFFFFF"/>
                <w:sz w:val="18"/>
                <w:szCs w:val="18"/>
              </w:rPr>
              <w:t>№ </w:t>
            </w:r>
            <w:r w:rsidRPr="00BF6D3D">
              <w:rPr>
                <w:rFonts w:ascii="Myriad Pro" w:hAnsi="Myriad Pro"/>
                <w:b/>
                <w:bCs/>
                <w:color w:val="FFFFFF"/>
                <w:sz w:val="18"/>
                <w:szCs w:val="18"/>
              </w:rPr>
              <w:t>23-э</w:t>
            </w:r>
          </w:p>
        </w:tc>
        <w:tc>
          <w:tcPr>
            <w:tcW w:w="6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D445AA7"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По расчету Исполнителя</w:t>
            </w:r>
          </w:p>
        </w:tc>
      </w:tr>
      <w:tr w:rsidR="007740D9" w:rsidRPr="00BF6D3D" w14:paraId="2B2B6880" w14:textId="77777777" w:rsidTr="00B83101">
        <w:trPr>
          <w:cantSplit/>
          <w:trHeight w:val="255"/>
        </w:trPr>
        <w:tc>
          <w:tcPr>
            <w:tcW w:w="1340" w:type="pct"/>
            <w:tcBorders>
              <w:top w:val="single" w:sz="4" w:space="0" w:color="FFFFFF"/>
            </w:tcBorders>
            <w:shd w:val="clear" w:color="auto" w:fill="D6E3BC"/>
            <w:vAlign w:val="center"/>
          </w:tcPr>
          <w:p w14:paraId="11F6DA7B" w14:textId="77777777" w:rsidR="007740D9" w:rsidRPr="00BF6D3D" w:rsidRDefault="007740D9" w:rsidP="007740D9">
            <w:pPr>
              <w:spacing w:after="0" w:line="240" w:lineRule="auto"/>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Коммунальные услуги</w:t>
            </w:r>
          </w:p>
        </w:tc>
        <w:tc>
          <w:tcPr>
            <w:tcW w:w="636" w:type="pct"/>
            <w:tcBorders>
              <w:top w:val="single" w:sz="4" w:space="0" w:color="FFFFFF"/>
            </w:tcBorders>
            <w:shd w:val="clear" w:color="auto" w:fill="D6E3BC"/>
            <w:noWrap/>
            <w:vAlign w:val="center"/>
          </w:tcPr>
          <w:p w14:paraId="46285FEC"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7 461,95</w:t>
            </w:r>
          </w:p>
        </w:tc>
        <w:tc>
          <w:tcPr>
            <w:tcW w:w="617" w:type="pct"/>
            <w:tcBorders>
              <w:top w:val="single" w:sz="4" w:space="0" w:color="FFFFFF"/>
            </w:tcBorders>
            <w:shd w:val="clear" w:color="auto" w:fill="D6E3BC"/>
            <w:noWrap/>
            <w:vAlign w:val="center"/>
          </w:tcPr>
          <w:p w14:paraId="15F4C644"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7 358,98</w:t>
            </w:r>
          </w:p>
        </w:tc>
        <w:tc>
          <w:tcPr>
            <w:tcW w:w="641" w:type="pct"/>
            <w:tcBorders>
              <w:top w:val="single" w:sz="4" w:space="0" w:color="FFFFFF"/>
            </w:tcBorders>
            <w:shd w:val="clear" w:color="auto" w:fill="D6E3BC"/>
            <w:noWrap/>
            <w:vAlign w:val="center"/>
          </w:tcPr>
          <w:p w14:paraId="6A66D6E6"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7 414,67</w:t>
            </w:r>
          </w:p>
        </w:tc>
        <w:tc>
          <w:tcPr>
            <w:tcW w:w="507" w:type="pct"/>
            <w:tcBorders>
              <w:top w:val="single" w:sz="4" w:space="0" w:color="FFFFFF"/>
            </w:tcBorders>
            <w:shd w:val="clear" w:color="auto" w:fill="D6E3BC"/>
            <w:noWrap/>
            <w:vAlign w:val="center"/>
          </w:tcPr>
          <w:p w14:paraId="064F183D"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8 146,46</w:t>
            </w:r>
          </w:p>
        </w:tc>
        <w:tc>
          <w:tcPr>
            <w:tcW w:w="617" w:type="pct"/>
            <w:tcBorders>
              <w:top w:val="single" w:sz="4" w:space="0" w:color="FFFFFF"/>
            </w:tcBorders>
            <w:shd w:val="clear" w:color="auto" w:fill="D6E3BC"/>
            <w:noWrap/>
            <w:vAlign w:val="center"/>
          </w:tcPr>
          <w:p w14:paraId="2361981B"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7 473,44</w:t>
            </w:r>
          </w:p>
        </w:tc>
        <w:tc>
          <w:tcPr>
            <w:tcW w:w="641" w:type="pct"/>
            <w:tcBorders>
              <w:top w:val="single" w:sz="4" w:space="0" w:color="FFFFFF"/>
            </w:tcBorders>
            <w:shd w:val="clear" w:color="auto" w:fill="D6E3BC"/>
            <w:noWrap/>
            <w:vAlign w:val="center"/>
          </w:tcPr>
          <w:p w14:paraId="72150345"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8 041,44</w:t>
            </w:r>
          </w:p>
        </w:tc>
      </w:tr>
      <w:tr w:rsidR="007740D9" w:rsidRPr="00BF6D3D" w14:paraId="2C96510D" w14:textId="77777777" w:rsidTr="00B83101">
        <w:trPr>
          <w:cantSplit/>
          <w:trHeight w:val="255"/>
        </w:trPr>
        <w:tc>
          <w:tcPr>
            <w:tcW w:w="1340" w:type="pct"/>
            <w:shd w:val="clear" w:color="auto" w:fill="auto"/>
            <w:vAlign w:val="center"/>
          </w:tcPr>
          <w:p w14:paraId="3B54C8D9" w14:textId="77777777" w:rsidR="007740D9" w:rsidRPr="00BF6D3D" w:rsidRDefault="007740D9" w:rsidP="007740D9">
            <w:pPr>
              <w:spacing w:after="0" w:line="240" w:lineRule="auto"/>
              <w:ind w:left="25"/>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уборка помещений и территории</w:t>
            </w:r>
          </w:p>
        </w:tc>
        <w:tc>
          <w:tcPr>
            <w:tcW w:w="636" w:type="pct"/>
            <w:shd w:val="clear" w:color="auto" w:fill="auto"/>
            <w:noWrap/>
            <w:vAlign w:val="center"/>
          </w:tcPr>
          <w:p w14:paraId="3EA9F836"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6 147,56</w:t>
            </w:r>
          </w:p>
        </w:tc>
        <w:tc>
          <w:tcPr>
            <w:tcW w:w="617" w:type="pct"/>
            <w:shd w:val="clear" w:color="auto" w:fill="auto"/>
            <w:noWrap/>
            <w:vAlign w:val="center"/>
          </w:tcPr>
          <w:p w14:paraId="19A3FF1E"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6 146,68</w:t>
            </w:r>
          </w:p>
        </w:tc>
        <w:tc>
          <w:tcPr>
            <w:tcW w:w="641" w:type="pct"/>
            <w:shd w:val="clear" w:color="auto" w:fill="auto"/>
            <w:noWrap/>
            <w:vAlign w:val="center"/>
          </w:tcPr>
          <w:p w14:paraId="437EF106"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6 147,56</w:t>
            </w:r>
          </w:p>
        </w:tc>
        <w:tc>
          <w:tcPr>
            <w:tcW w:w="507" w:type="pct"/>
            <w:shd w:val="clear" w:color="auto" w:fill="auto"/>
            <w:noWrap/>
            <w:vAlign w:val="center"/>
          </w:tcPr>
          <w:p w14:paraId="77F145D3"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6 693,95</w:t>
            </w:r>
          </w:p>
        </w:tc>
        <w:tc>
          <w:tcPr>
            <w:tcW w:w="617" w:type="pct"/>
            <w:shd w:val="clear" w:color="auto" w:fill="auto"/>
            <w:noWrap/>
            <w:vAlign w:val="center"/>
          </w:tcPr>
          <w:p w14:paraId="7E1096E6"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6 134,24</w:t>
            </w:r>
          </w:p>
        </w:tc>
        <w:tc>
          <w:tcPr>
            <w:tcW w:w="641" w:type="pct"/>
            <w:shd w:val="clear" w:color="auto" w:fill="auto"/>
            <w:noWrap/>
            <w:vAlign w:val="center"/>
          </w:tcPr>
          <w:p w14:paraId="5D7A0172"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6 623,64</w:t>
            </w:r>
          </w:p>
        </w:tc>
      </w:tr>
      <w:tr w:rsidR="007740D9" w:rsidRPr="00BF6D3D" w14:paraId="41BCE43C" w14:textId="77777777" w:rsidTr="00B83101">
        <w:trPr>
          <w:cantSplit/>
          <w:trHeight w:val="255"/>
        </w:trPr>
        <w:tc>
          <w:tcPr>
            <w:tcW w:w="1340" w:type="pct"/>
            <w:shd w:val="clear" w:color="auto" w:fill="auto"/>
            <w:vAlign w:val="center"/>
          </w:tcPr>
          <w:p w14:paraId="1DB02303" w14:textId="77777777" w:rsidR="007740D9" w:rsidRPr="00BF6D3D" w:rsidRDefault="007740D9" w:rsidP="007740D9">
            <w:pPr>
              <w:spacing w:after="0" w:line="240" w:lineRule="auto"/>
              <w:ind w:left="25"/>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удаление сточных вод, твердых отходов</w:t>
            </w:r>
          </w:p>
        </w:tc>
        <w:tc>
          <w:tcPr>
            <w:tcW w:w="636" w:type="pct"/>
            <w:shd w:val="clear" w:color="auto" w:fill="auto"/>
            <w:noWrap/>
            <w:vAlign w:val="center"/>
          </w:tcPr>
          <w:p w14:paraId="093BE1EA"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513,88</w:t>
            </w:r>
          </w:p>
        </w:tc>
        <w:tc>
          <w:tcPr>
            <w:tcW w:w="617" w:type="pct"/>
            <w:shd w:val="clear" w:color="auto" w:fill="auto"/>
            <w:noWrap/>
            <w:vAlign w:val="center"/>
          </w:tcPr>
          <w:p w14:paraId="59568DD8"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453,97</w:t>
            </w:r>
          </w:p>
        </w:tc>
        <w:tc>
          <w:tcPr>
            <w:tcW w:w="641" w:type="pct"/>
            <w:shd w:val="clear" w:color="auto" w:fill="auto"/>
            <w:noWrap/>
            <w:vAlign w:val="center"/>
          </w:tcPr>
          <w:p w14:paraId="688C8E61"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504,50</w:t>
            </w:r>
          </w:p>
        </w:tc>
        <w:tc>
          <w:tcPr>
            <w:tcW w:w="507" w:type="pct"/>
            <w:shd w:val="clear" w:color="auto" w:fill="auto"/>
            <w:noWrap/>
            <w:vAlign w:val="center"/>
          </w:tcPr>
          <w:p w14:paraId="733F0331"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559,56</w:t>
            </w:r>
          </w:p>
        </w:tc>
        <w:tc>
          <w:tcPr>
            <w:tcW w:w="617" w:type="pct"/>
            <w:shd w:val="clear" w:color="auto" w:fill="auto"/>
            <w:noWrap/>
            <w:vAlign w:val="center"/>
          </w:tcPr>
          <w:p w14:paraId="536A547A"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487,45</w:t>
            </w:r>
          </w:p>
        </w:tc>
        <w:tc>
          <w:tcPr>
            <w:tcW w:w="641" w:type="pct"/>
            <w:shd w:val="clear" w:color="auto" w:fill="auto"/>
            <w:noWrap/>
            <w:vAlign w:val="center"/>
          </w:tcPr>
          <w:p w14:paraId="3137B8E5"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543,57</w:t>
            </w:r>
          </w:p>
        </w:tc>
      </w:tr>
      <w:tr w:rsidR="007740D9" w:rsidRPr="00BF6D3D" w14:paraId="291B7D8D" w14:textId="77777777" w:rsidTr="00B83101">
        <w:trPr>
          <w:cantSplit/>
          <w:trHeight w:val="255"/>
        </w:trPr>
        <w:tc>
          <w:tcPr>
            <w:tcW w:w="1340" w:type="pct"/>
            <w:shd w:val="clear" w:color="auto" w:fill="auto"/>
            <w:vAlign w:val="center"/>
          </w:tcPr>
          <w:p w14:paraId="068CB0BC" w14:textId="77777777" w:rsidR="007740D9" w:rsidRPr="00BF6D3D" w:rsidRDefault="007740D9" w:rsidP="007740D9">
            <w:pPr>
              <w:spacing w:after="0" w:line="240" w:lineRule="auto"/>
              <w:ind w:left="25"/>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прочие услуги коммунального хозяйства</w:t>
            </w:r>
          </w:p>
        </w:tc>
        <w:tc>
          <w:tcPr>
            <w:tcW w:w="636" w:type="pct"/>
            <w:shd w:val="clear" w:color="auto" w:fill="auto"/>
            <w:noWrap/>
            <w:vAlign w:val="center"/>
          </w:tcPr>
          <w:p w14:paraId="5E64D517"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402,72</w:t>
            </w:r>
          </w:p>
        </w:tc>
        <w:tc>
          <w:tcPr>
            <w:tcW w:w="617" w:type="pct"/>
            <w:shd w:val="clear" w:color="auto" w:fill="auto"/>
            <w:noWrap/>
            <w:vAlign w:val="center"/>
          </w:tcPr>
          <w:p w14:paraId="5D4FC76B"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364,82</w:t>
            </w:r>
          </w:p>
        </w:tc>
        <w:tc>
          <w:tcPr>
            <w:tcW w:w="641" w:type="pct"/>
            <w:shd w:val="clear" w:color="auto" w:fill="auto"/>
            <w:noWrap/>
            <w:vAlign w:val="center"/>
          </w:tcPr>
          <w:p w14:paraId="58A23B92"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364,82</w:t>
            </w:r>
          </w:p>
        </w:tc>
        <w:tc>
          <w:tcPr>
            <w:tcW w:w="507" w:type="pct"/>
            <w:shd w:val="clear" w:color="auto" w:fill="auto"/>
            <w:noWrap/>
            <w:vAlign w:val="center"/>
          </w:tcPr>
          <w:p w14:paraId="62D438DD"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438,51</w:t>
            </w:r>
          </w:p>
        </w:tc>
        <w:tc>
          <w:tcPr>
            <w:tcW w:w="617" w:type="pct"/>
            <w:shd w:val="clear" w:color="auto" w:fill="auto"/>
            <w:noWrap/>
            <w:vAlign w:val="center"/>
          </w:tcPr>
          <w:p w14:paraId="0296548D"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370,60</w:t>
            </w:r>
          </w:p>
        </w:tc>
        <w:tc>
          <w:tcPr>
            <w:tcW w:w="641" w:type="pct"/>
            <w:shd w:val="clear" w:color="auto" w:fill="auto"/>
            <w:noWrap/>
            <w:vAlign w:val="center"/>
          </w:tcPr>
          <w:p w14:paraId="5C3645AA"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393,07</w:t>
            </w:r>
          </w:p>
        </w:tc>
      </w:tr>
      <w:tr w:rsidR="007740D9" w:rsidRPr="00BF6D3D" w14:paraId="1BB236EF" w14:textId="77777777" w:rsidTr="00B83101">
        <w:trPr>
          <w:cantSplit/>
          <w:trHeight w:val="255"/>
        </w:trPr>
        <w:tc>
          <w:tcPr>
            <w:tcW w:w="1340" w:type="pct"/>
            <w:shd w:val="clear" w:color="auto" w:fill="auto"/>
            <w:vAlign w:val="center"/>
          </w:tcPr>
          <w:p w14:paraId="1EAC5F32" w14:textId="77777777" w:rsidR="007740D9" w:rsidRPr="00BF6D3D" w:rsidRDefault="007740D9" w:rsidP="007740D9">
            <w:pPr>
              <w:spacing w:after="0" w:line="240" w:lineRule="auto"/>
              <w:ind w:left="25"/>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расходы на водоснабжение</w:t>
            </w:r>
          </w:p>
        </w:tc>
        <w:tc>
          <w:tcPr>
            <w:tcW w:w="636" w:type="pct"/>
            <w:shd w:val="clear" w:color="auto" w:fill="auto"/>
            <w:noWrap/>
            <w:vAlign w:val="center"/>
          </w:tcPr>
          <w:p w14:paraId="55CCB3E4"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223,58</w:t>
            </w:r>
          </w:p>
        </w:tc>
        <w:tc>
          <w:tcPr>
            <w:tcW w:w="617" w:type="pct"/>
            <w:shd w:val="clear" w:color="auto" w:fill="auto"/>
            <w:noWrap/>
            <w:vAlign w:val="center"/>
          </w:tcPr>
          <w:p w14:paraId="291E0A8C"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219,30</w:t>
            </w:r>
          </w:p>
        </w:tc>
        <w:tc>
          <w:tcPr>
            <w:tcW w:w="641" w:type="pct"/>
            <w:shd w:val="clear" w:color="auto" w:fill="auto"/>
            <w:noWrap/>
            <w:vAlign w:val="center"/>
          </w:tcPr>
          <w:p w14:paraId="008752BD"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223,58</w:t>
            </w:r>
          </w:p>
        </w:tc>
        <w:tc>
          <w:tcPr>
            <w:tcW w:w="507" w:type="pct"/>
            <w:shd w:val="clear" w:color="auto" w:fill="auto"/>
            <w:noWrap/>
            <w:vAlign w:val="center"/>
          </w:tcPr>
          <w:p w14:paraId="627DC0C6"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262,29</w:t>
            </w:r>
          </w:p>
        </w:tc>
        <w:tc>
          <w:tcPr>
            <w:tcW w:w="617" w:type="pct"/>
            <w:shd w:val="clear" w:color="auto" w:fill="auto"/>
            <w:noWrap/>
            <w:vAlign w:val="center"/>
          </w:tcPr>
          <w:p w14:paraId="0D595AE7"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281,93</w:t>
            </w:r>
          </w:p>
        </w:tc>
        <w:tc>
          <w:tcPr>
            <w:tcW w:w="641" w:type="pct"/>
            <w:shd w:val="clear" w:color="auto" w:fill="auto"/>
            <w:noWrap/>
            <w:vAlign w:val="center"/>
          </w:tcPr>
          <w:p w14:paraId="38010F3C"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281,93</w:t>
            </w:r>
          </w:p>
        </w:tc>
      </w:tr>
      <w:tr w:rsidR="007740D9" w:rsidRPr="00BF6D3D" w14:paraId="7060282E" w14:textId="77777777" w:rsidTr="00B83101">
        <w:trPr>
          <w:cantSplit/>
          <w:trHeight w:val="255"/>
        </w:trPr>
        <w:tc>
          <w:tcPr>
            <w:tcW w:w="1340" w:type="pct"/>
            <w:shd w:val="clear" w:color="auto" w:fill="auto"/>
            <w:vAlign w:val="center"/>
          </w:tcPr>
          <w:p w14:paraId="1EF222E7" w14:textId="77777777" w:rsidR="007740D9" w:rsidRPr="00BF6D3D" w:rsidRDefault="007740D9" w:rsidP="007740D9">
            <w:pPr>
              <w:spacing w:after="0" w:line="240" w:lineRule="auto"/>
              <w:ind w:left="25"/>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расходы на оплату канализации</w:t>
            </w:r>
          </w:p>
        </w:tc>
        <w:tc>
          <w:tcPr>
            <w:tcW w:w="636" w:type="pct"/>
            <w:shd w:val="clear" w:color="auto" w:fill="auto"/>
            <w:noWrap/>
            <w:vAlign w:val="center"/>
          </w:tcPr>
          <w:p w14:paraId="4A31B49C"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174,21</w:t>
            </w:r>
          </w:p>
        </w:tc>
        <w:tc>
          <w:tcPr>
            <w:tcW w:w="617" w:type="pct"/>
            <w:shd w:val="clear" w:color="auto" w:fill="auto"/>
            <w:noWrap/>
            <w:vAlign w:val="center"/>
          </w:tcPr>
          <w:p w14:paraId="6FEAA374"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174,21</w:t>
            </w:r>
          </w:p>
        </w:tc>
        <w:tc>
          <w:tcPr>
            <w:tcW w:w="641" w:type="pct"/>
            <w:shd w:val="clear" w:color="auto" w:fill="auto"/>
            <w:noWrap/>
            <w:vAlign w:val="center"/>
          </w:tcPr>
          <w:p w14:paraId="178D90BB"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174,21</w:t>
            </w:r>
          </w:p>
        </w:tc>
        <w:tc>
          <w:tcPr>
            <w:tcW w:w="507" w:type="pct"/>
            <w:shd w:val="clear" w:color="auto" w:fill="auto"/>
            <w:noWrap/>
            <w:vAlign w:val="center"/>
          </w:tcPr>
          <w:p w14:paraId="2CF60584"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192,14</w:t>
            </w:r>
          </w:p>
        </w:tc>
        <w:tc>
          <w:tcPr>
            <w:tcW w:w="617" w:type="pct"/>
            <w:shd w:val="clear" w:color="auto" w:fill="auto"/>
            <w:noWrap/>
            <w:vAlign w:val="center"/>
          </w:tcPr>
          <w:p w14:paraId="753E598A"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199,22</w:t>
            </w:r>
          </w:p>
        </w:tc>
        <w:tc>
          <w:tcPr>
            <w:tcW w:w="641" w:type="pct"/>
            <w:shd w:val="clear" w:color="auto" w:fill="auto"/>
            <w:noWrap/>
            <w:vAlign w:val="center"/>
          </w:tcPr>
          <w:p w14:paraId="73FDF2FF"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199,22</w:t>
            </w:r>
          </w:p>
        </w:tc>
      </w:tr>
    </w:tbl>
    <w:p w14:paraId="33F25D2E"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p>
    <w:p w14:paraId="73ED79E9"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r w:rsidRPr="00BF6D3D">
        <w:rPr>
          <w:rFonts w:ascii="Myriad Pro" w:hAnsi="Myriad Pro"/>
          <w:b/>
          <w:i/>
          <w:sz w:val="26"/>
          <w:szCs w:val="26"/>
        </w:rPr>
        <w:t>Услуги связи</w:t>
      </w:r>
    </w:p>
    <w:p w14:paraId="786AD56E" w14:textId="4B6FB592"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за 2016 год по данным сетевой организации составили 28 077,81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- 31 439,35 тыс. руб., принятые Государственным комитетом Псковской области по тарифам и энергетике в составе экономически обоснованных расходов - 26 924,72 тыс. руб. (приказ Госкомитета от 01.06.2018).</w:t>
      </w:r>
    </w:p>
    <w:p w14:paraId="358ACB7B" w14:textId="77777777" w:rsidR="007740D9" w:rsidRPr="00BF6D3D" w:rsidRDefault="007740D9" w:rsidP="007740D9">
      <w:pPr>
        <w:widowControl w:val="0"/>
        <w:tabs>
          <w:tab w:val="left" w:pos="142"/>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Расходы на связь включают в себя затраты на телефонную связь, управление радиочастотным спектром, аренду каналов связи и почтовые услуги. </w:t>
      </w:r>
    </w:p>
    <w:p w14:paraId="28AD0487"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Исполнитель отмечает, что при признании экономически обоснованных затрат </w:t>
      </w:r>
      <w:r w:rsidRPr="00BF6D3D">
        <w:rPr>
          <w:rFonts w:ascii="Myriad Pro" w:hAnsi="Myriad Pro"/>
          <w:sz w:val="26"/>
          <w:szCs w:val="26"/>
          <w:u w:val="single"/>
        </w:rPr>
        <w:t>на услуги связи</w:t>
      </w:r>
      <w:r w:rsidRPr="00BF6D3D">
        <w:rPr>
          <w:rFonts w:ascii="Myriad Pro" w:hAnsi="Myriad Pro"/>
          <w:sz w:val="26"/>
          <w:szCs w:val="26"/>
        </w:rPr>
        <w:t xml:space="preserve"> за 2016 год Госкомитет не в полном объеме учел затраты по договору от 01.03.2013 №432/13-т с ООО «Телесеть плюс»: фактические затраты </w:t>
      </w:r>
      <w:r w:rsidRPr="00BF6D3D">
        <w:rPr>
          <w:rFonts w:ascii="Myriad Pro" w:hAnsi="Myriad Pro"/>
          <w:sz w:val="26"/>
          <w:szCs w:val="26"/>
        </w:rPr>
        <w:lastRenderedPageBreak/>
        <w:t>по данным бухгалтерского учета составили 54 тыс. руб., регулирующий орган принял в расчет стоимость договора в месяц – 8 тыс. руб.</w:t>
      </w:r>
    </w:p>
    <w:p w14:paraId="10937687"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Исполнителем не учтены расходы за 2016, произведенные на авансовые платежи (отсутствует отчет об использовании денежных средств, товарных накладных и т.п., подтверждающих обоснование отнесение расходов на регулируемый вид деятельности «Передача электрической энергии по сетям»).</w:t>
      </w:r>
    </w:p>
    <w:p w14:paraId="0436D776"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Исполнитель отмечает, что при планировании расходов на 2018 год регулятор не следует принципам единообразия: расходы по нескольким договорам регулятор определяет на основе бухгалтерских данных (договор от 16.02.2016 №54 и договор от 01.02.2016 №20), а по договору от 07.04.2011 №</w:t>
      </w:r>
      <w:r w:rsidRPr="00BF6D3D">
        <w:rPr>
          <w:rFonts w:ascii="Myriad Pro" w:hAnsi="Myriad Pro"/>
          <w:sz w:val="26"/>
          <w:szCs w:val="26"/>
          <w:lang w:val="en-US"/>
        </w:rPr>
        <w:t>JZ</w:t>
      </w:r>
      <w:r w:rsidRPr="00BF6D3D">
        <w:rPr>
          <w:rFonts w:ascii="Myriad Pro" w:hAnsi="Myriad Pro"/>
          <w:sz w:val="26"/>
          <w:szCs w:val="26"/>
        </w:rPr>
        <w:t>678 затраты определяет на основании стоимости договора в 2011 году (дополнительные соглашения, письма об увеличении стоимости договора исполнителю не представлены), но по данным бухгалтерского учета стоимость услуг связи изменилась в сторону увеличения. Исполнителем плановые расходы на 2018 год учтены по действующим договорам с учетом стоимости услуг, отраженных в бухгалтерском учете.</w:t>
      </w:r>
    </w:p>
    <w:p w14:paraId="46F4891B"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p>
    <w:p w14:paraId="2E3CB656"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r w:rsidRPr="00BF6D3D">
        <w:rPr>
          <w:rFonts w:ascii="Myriad Pro" w:hAnsi="Myriad Pro"/>
          <w:b/>
          <w:i/>
          <w:sz w:val="26"/>
          <w:szCs w:val="26"/>
        </w:rPr>
        <w:t>Расходы на управление радиочастотным спектром</w:t>
      </w:r>
    </w:p>
    <w:p w14:paraId="6A2BDFCD"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Расходы на управление радиочастотным спектром на новый долгосрочный период Госкомитетом учтены на уровне экономически обоснованных расходов по регулируемому виду деятельности за 2016 год. Регулирующим органом при признании экономически обоснованных затрат за 2016 год учтены договора в полном объеме, исключены расходы Роскомнадзора.</w:t>
      </w:r>
    </w:p>
    <w:p w14:paraId="30359E28" w14:textId="5C343E9E"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Пояснительной записке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приводит пояснения в части планирования дополнительных расходов на услуги по управлению радиочастотным спектром для включения в НВВ 2018 года. При этом, дополнительные детальные расчеты не представлены, позиция не обоснована с точки зрения действующего законодательства и необходимости использования соответствующего оборудования в производственной деятельности, не приведены ожидаемые результаты и улучшения от использования спутниковых телефонов. В виду недостаточного </w:t>
      </w:r>
      <w:r w:rsidRPr="00BF6D3D">
        <w:rPr>
          <w:rFonts w:ascii="Myriad Pro" w:hAnsi="Myriad Pro"/>
          <w:sz w:val="26"/>
          <w:szCs w:val="26"/>
        </w:rPr>
        <w:lastRenderedPageBreak/>
        <w:t xml:space="preserve">документального обоснования дополнительные расходы на услуги по управлению радиочастотным спектром Исполнителем не учитываются в расчете НВВ на 2018 год. Кроме того, в пояснительной записке отсутствуют пояснения о затратах по Роскомнадзору за 2016 год для признания их производственной необходимостью. </w:t>
      </w:r>
    </w:p>
    <w:p w14:paraId="1401207A"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На основании изложенного Исполнитель считает позицию Государственного комитета Псковской области по тарифам и энергетике, в части определение расходов на управление радиочастотным спектром на основании договоров за 2016 с применением индексов дефляторов обоснованной.</w:t>
      </w:r>
    </w:p>
    <w:p w14:paraId="0A47A7CA"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p>
    <w:p w14:paraId="79FC9E16"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r w:rsidRPr="00BF6D3D">
        <w:rPr>
          <w:rFonts w:ascii="Myriad Pro" w:hAnsi="Myriad Pro"/>
          <w:b/>
          <w:i/>
          <w:sz w:val="26"/>
          <w:szCs w:val="26"/>
        </w:rPr>
        <w:t>Расходы на аренду каналов связи</w:t>
      </w:r>
    </w:p>
    <w:p w14:paraId="6B49AA8D"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Расходы на аренду каналов связи на новый долгосрочный период Госкомитетом учтены на уровне экономически обоснованных расходов по регулируемому виду деятельности за 2016 год.</w:t>
      </w:r>
    </w:p>
    <w:p w14:paraId="0420C71B"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Исполнитель отмечает, что при признании экономически обоснованных затрат на аренду каналов связи за 2016 год Госкомитет учитывал расходы в соответствии с договорами, при этом фактические затраты по данным бухгалтерского учета превысили стоимость по договору (пункты договоров позволяют увеличивать стоимость путем заключения дополнительных соглашений). По договору от 03.02.2016 №21 с ОАО «Псковская Городская телефонная сеть» Госкомитетом учтена стоимость согласно пункту 4.1 договора, при этом согласно Приложению №2 стоимость договора отличная от цены, прописанной в пункте 4.1 и соответствует данным бухгалтерского учета. Исходя из вышеизложенного, по мнению Исполнителя, Госкомитет, занизив сумму экономически обоснованных расходов за 2016 год, уменьшил плановые значения на 2018 год.</w:t>
      </w:r>
    </w:p>
    <w:p w14:paraId="78830F3A"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p>
    <w:p w14:paraId="56EC1BA8"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r w:rsidRPr="00BF6D3D">
        <w:rPr>
          <w:rFonts w:ascii="Myriad Pro" w:hAnsi="Myriad Pro"/>
          <w:b/>
          <w:i/>
          <w:sz w:val="26"/>
          <w:szCs w:val="26"/>
        </w:rPr>
        <w:t>Расходы на почтово-телеграфные услуги</w:t>
      </w:r>
    </w:p>
    <w:p w14:paraId="3AEDD1FA"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При определении плановой величины расходов на почтово-телеграфные услуги на очередной период регулирования (2018 год) применены показатели </w:t>
      </w:r>
      <w:r w:rsidRPr="00BF6D3D">
        <w:rPr>
          <w:rFonts w:ascii="Myriad Pro" w:hAnsi="Myriad Pro"/>
          <w:sz w:val="26"/>
          <w:szCs w:val="26"/>
          <w:lang w:val="x-none"/>
        </w:rPr>
        <w:lastRenderedPageBreak/>
        <w:t>Прогноза социально-экономического развития Российской Федерации на 2018 год и плановый 2019-2020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23"/>
        <w:gridCol w:w="1274"/>
        <w:gridCol w:w="1238"/>
        <w:gridCol w:w="985"/>
        <w:gridCol w:w="1427"/>
        <w:gridCol w:w="1238"/>
        <w:gridCol w:w="985"/>
      </w:tblGrid>
      <w:tr w:rsidR="007740D9" w:rsidRPr="00BF6D3D" w14:paraId="2840E392" w14:textId="77777777" w:rsidTr="00D17CD1">
        <w:trPr>
          <w:cantSplit/>
          <w:tblHeader/>
        </w:trPr>
        <w:tc>
          <w:tcPr>
            <w:tcW w:w="166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09D2468"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Наименование</w:t>
            </w:r>
          </w:p>
        </w:tc>
        <w:tc>
          <w:tcPr>
            <w:tcW w:w="1594"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78A99A6"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Факт за 2016, тыс. руб.</w:t>
            </w:r>
          </w:p>
        </w:tc>
        <w:tc>
          <w:tcPr>
            <w:tcW w:w="1744"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B355669"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 xml:space="preserve">2018, тыс. руб. </w:t>
            </w:r>
          </w:p>
        </w:tc>
      </w:tr>
      <w:tr w:rsidR="007740D9" w:rsidRPr="00BF6D3D" w14:paraId="770FBC0F" w14:textId="77777777" w:rsidTr="00D17CD1">
        <w:trPr>
          <w:cantSplit/>
          <w:tblHeader/>
        </w:trPr>
        <w:tc>
          <w:tcPr>
            <w:tcW w:w="1661"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C672151" w14:textId="77777777" w:rsidR="007740D9" w:rsidRPr="00BF6D3D" w:rsidRDefault="007740D9" w:rsidP="007740D9">
            <w:pPr>
              <w:spacing w:after="0" w:line="240" w:lineRule="auto"/>
              <w:rPr>
                <w:rFonts w:ascii="Myriad Pro" w:eastAsia="Times New Roman" w:hAnsi="Myriad Pro" w:cs="Arial CYR"/>
                <w:b/>
                <w:bCs/>
                <w:sz w:val="18"/>
                <w:szCs w:val="18"/>
                <w:lang w:eastAsia="ru-RU"/>
              </w:rPr>
            </w:pP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B7612FD"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организации</w:t>
            </w: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BC369B2" w14:textId="525C06F4" w:rsidR="007740D9" w:rsidRPr="00BF6D3D" w:rsidRDefault="007740D9" w:rsidP="000801A0">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Госкомитета</w:t>
            </w: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2BAC030"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расчету Исполни-теля</w:t>
            </w:r>
          </w:p>
        </w:tc>
        <w:tc>
          <w:tcPr>
            <w:tcW w:w="6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16BA1EB" w14:textId="61EBD5FE"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Предложение филиала «Псковэнерго»</w:t>
            </w:r>
          </w:p>
        </w:tc>
        <w:tc>
          <w:tcPr>
            <w:tcW w:w="6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92F7BDA" w14:textId="2F83A6DD" w:rsidR="007740D9" w:rsidRPr="00BF6D3D" w:rsidRDefault="007740D9" w:rsidP="000801A0">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 xml:space="preserve">Приказ Госкомитета от 01.06.2018 </w:t>
            </w:r>
            <w:r w:rsidR="00B83101" w:rsidRPr="00BF6D3D">
              <w:rPr>
                <w:rFonts w:ascii="Myriad Pro" w:hAnsi="Myriad Pro"/>
                <w:b/>
                <w:bCs/>
                <w:color w:val="FFFFFF"/>
                <w:sz w:val="18"/>
                <w:szCs w:val="18"/>
              </w:rPr>
              <w:t>№ </w:t>
            </w:r>
            <w:r w:rsidRPr="00BF6D3D">
              <w:rPr>
                <w:rFonts w:ascii="Myriad Pro" w:hAnsi="Myriad Pro"/>
                <w:b/>
                <w:bCs/>
                <w:color w:val="FFFFFF"/>
                <w:sz w:val="18"/>
                <w:szCs w:val="18"/>
              </w:rPr>
              <w:t>23-э</w:t>
            </w: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AF3EF9"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По расчету Исполни-теля</w:t>
            </w:r>
          </w:p>
        </w:tc>
      </w:tr>
      <w:tr w:rsidR="007740D9" w:rsidRPr="00BF6D3D" w14:paraId="762272A2" w14:textId="77777777" w:rsidTr="00D17CD1">
        <w:trPr>
          <w:cantSplit/>
        </w:trPr>
        <w:tc>
          <w:tcPr>
            <w:tcW w:w="1661" w:type="pct"/>
            <w:tcBorders>
              <w:top w:val="single" w:sz="4" w:space="0" w:color="FFFFFF"/>
            </w:tcBorders>
            <w:shd w:val="clear" w:color="auto" w:fill="auto"/>
            <w:vAlign w:val="center"/>
          </w:tcPr>
          <w:p w14:paraId="31AE70FA" w14:textId="77777777" w:rsidR="007740D9" w:rsidRPr="00BF6D3D" w:rsidRDefault="007740D9" w:rsidP="007740D9">
            <w:pPr>
              <w:spacing w:after="0" w:line="240" w:lineRule="auto"/>
              <w:rPr>
                <w:rFonts w:ascii="Myriad Pro" w:hAnsi="Myriad Pro" w:cs="Arial CYR"/>
                <w:b/>
                <w:sz w:val="18"/>
                <w:szCs w:val="18"/>
              </w:rPr>
            </w:pPr>
            <w:r w:rsidRPr="00BF6D3D">
              <w:rPr>
                <w:rFonts w:ascii="Myriad Pro" w:hAnsi="Myriad Pro" w:cs="Arial CYR"/>
                <w:b/>
                <w:sz w:val="18"/>
                <w:szCs w:val="18"/>
              </w:rPr>
              <w:t>Услуги связи</w:t>
            </w:r>
          </w:p>
        </w:tc>
        <w:tc>
          <w:tcPr>
            <w:tcW w:w="531" w:type="pct"/>
            <w:tcBorders>
              <w:top w:val="single" w:sz="4" w:space="0" w:color="FFFFFF"/>
            </w:tcBorders>
            <w:shd w:val="clear" w:color="auto" w:fill="auto"/>
            <w:noWrap/>
            <w:vAlign w:val="center"/>
          </w:tcPr>
          <w:p w14:paraId="0C310575"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28 077,8</w:t>
            </w:r>
          </w:p>
        </w:tc>
        <w:tc>
          <w:tcPr>
            <w:tcW w:w="531" w:type="pct"/>
            <w:tcBorders>
              <w:top w:val="single" w:sz="4" w:space="0" w:color="FFFFFF"/>
            </w:tcBorders>
            <w:shd w:val="clear" w:color="auto" w:fill="auto"/>
            <w:noWrap/>
            <w:vAlign w:val="center"/>
          </w:tcPr>
          <w:p w14:paraId="4FAB1CCA"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27 667,3</w:t>
            </w:r>
          </w:p>
        </w:tc>
        <w:tc>
          <w:tcPr>
            <w:tcW w:w="531" w:type="pct"/>
            <w:tcBorders>
              <w:top w:val="single" w:sz="4" w:space="0" w:color="FFFFFF"/>
            </w:tcBorders>
            <w:shd w:val="clear" w:color="auto" w:fill="auto"/>
            <w:noWrap/>
            <w:vAlign w:val="center"/>
          </w:tcPr>
          <w:p w14:paraId="727C4F91"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27 799,4</w:t>
            </w:r>
          </w:p>
        </w:tc>
        <w:tc>
          <w:tcPr>
            <w:tcW w:w="607" w:type="pct"/>
            <w:tcBorders>
              <w:top w:val="single" w:sz="4" w:space="0" w:color="FFFFFF"/>
            </w:tcBorders>
            <w:shd w:val="clear" w:color="auto" w:fill="auto"/>
            <w:noWrap/>
            <w:vAlign w:val="center"/>
          </w:tcPr>
          <w:p w14:paraId="260553E1"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31 439,3</w:t>
            </w:r>
          </w:p>
        </w:tc>
        <w:tc>
          <w:tcPr>
            <w:tcW w:w="607" w:type="pct"/>
            <w:tcBorders>
              <w:top w:val="single" w:sz="4" w:space="0" w:color="FFFFFF"/>
            </w:tcBorders>
            <w:shd w:val="clear" w:color="auto" w:fill="auto"/>
            <w:noWrap/>
            <w:vAlign w:val="center"/>
          </w:tcPr>
          <w:p w14:paraId="356FAF4A"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26 924,7</w:t>
            </w:r>
          </w:p>
        </w:tc>
        <w:tc>
          <w:tcPr>
            <w:tcW w:w="531" w:type="pct"/>
            <w:tcBorders>
              <w:top w:val="single" w:sz="4" w:space="0" w:color="FFFFFF"/>
            </w:tcBorders>
            <w:shd w:val="clear" w:color="auto" w:fill="auto"/>
            <w:noWrap/>
            <w:vAlign w:val="center"/>
          </w:tcPr>
          <w:p w14:paraId="18A4677A"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28 785,1</w:t>
            </w:r>
          </w:p>
        </w:tc>
      </w:tr>
      <w:tr w:rsidR="007740D9" w:rsidRPr="00BF6D3D" w14:paraId="3AAB5EC7" w14:textId="77777777" w:rsidTr="00D17CD1">
        <w:trPr>
          <w:cantSplit/>
        </w:trPr>
        <w:tc>
          <w:tcPr>
            <w:tcW w:w="1661" w:type="pct"/>
            <w:shd w:val="clear" w:color="auto" w:fill="auto"/>
            <w:vAlign w:val="center"/>
          </w:tcPr>
          <w:p w14:paraId="22949D5A" w14:textId="77777777" w:rsidR="007740D9" w:rsidRPr="00BF6D3D" w:rsidRDefault="007740D9" w:rsidP="007740D9">
            <w:pPr>
              <w:spacing w:after="0" w:line="240" w:lineRule="auto"/>
              <w:ind w:left="567"/>
              <w:rPr>
                <w:rFonts w:ascii="Myriad Pro" w:hAnsi="Myriad Pro" w:cs="Arial CYR"/>
                <w:iCs/>
                <w:sz w:val="18"/>
                <w:szCs w:val="18"/>
              </w:rPr>
            </w:pPr>
            <w:r w:rsidRPr="00BF6D3D">
              <w:rPr>
                <w:rFonts w:ascii="Myriad Pro" w:hAnsi="Myriad Pro" w:cs="Arial CYR"/>
                <w:iCs/>
                <w:sz w:val="18"/>
                <w:szCs w:val="18"/>
              </w:rPr>
              <w:t>телефонная связь</w:t>
            </w:r>
          </w:p>
        </w:tc>
        <w:tc>
          <w:tcPr>
            <w:tcW w:w="531" w:type="pct"/>
            <w:shd w:val="clear" w:color="auto" w:fill="auto"/>
            <w:noWrap/>
            <w:vAlign w:val="center"/>
          </w:tcPr>
          <w:p w14:paraId="3A6539C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23 652,3</w:t>
            </w:r>
          </w:p>
        </w:tc>
        <w:tc>
          <w:tcPr>
            <w:tcW w:w="531" w:type="pct"/>
            <w:shd w:val="clear" w:color="auto" w:fill="auto"/>
            <w:noWrap/>
            <w:vAlign w:val="center"/>
          </w:tcPr>
          <w:p w14:paraId="58661D9F"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23 606,2</w:t>
            </w:r>
          </w:p>
        </w:tc>
        <w:tc>
          <w:tcPr>
            <w:tcW w:w="531" w:type="pct"/>
            <w:shd w:val="clear" w:color="auto" w:fill="auto"/>
            <w:noWrap/>
            <w:vAlign w:val="center"/>
          </w:tcPr>
          <w:p w14:paraId="608B3B8B"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23 651,8</w:t>
            </w:r>
          </w:p>
        </w:tc>
        <w:tc>
          <w:tcPr>
            <w:tcW w:w="607" w:type="pct"/>
            <w:shd w:val="clear" w:color="auto" w:fill="auto"/>
            <w:noWrap/>
            <w:vAlign w:val="center"/>
          </w:tcPr>
          <w:p w14:paraId="58783B1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25 657,2</w:t>
            </w:r>
          </w:p>
        </w:tc>
        <w:tc>
          <w:tcPr>
            <w:tcW w:w="607" w:type="pct"/>
            <w:shd w:val="clear" w:color="auto" w:fill="auto"/>
            <w:noWrap/>
            <w:vAlign w:val="center"/>
          </w:tcPr>
          <w:p w14:paraId="177F6A93"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22 778,3</w:t>
            </w:r>
          </w:p>
        </w:tc>
        <w:tc>
          <w:tcPr>
            <w:tcW w:w="531" w:type="pct"/>
            <w:shd w:val="clear" w:color="auto" w:fill="auto"/>
            <w:noWrap/>
            <w:vAlign w:val="center"/>
          </w:tcPr>
          <w:p w14:paraId="0E2849F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24 316,4</w:t>
            </w:r>
          </w:p>
        </w:tc>
      </w:tr>
      <w:tr w:rsidR="007740D9" w:rsidRPr="00BF6D3D" w14:paraId="5E956DBC" w14:textId="77777777" w:rsidTr="00D17CD1">
        <w:trPr>
          <w:cantSplit/>
        </w:trPr>
        <w:tc>
          <w:tcPr>
            <w:tcW w:w="1661" w:type="pct"/>
            <w:shd w:val="clear" w:color="auto" w:fill="auto"/>
            <w:vAlign w:val="center"/>
          </w:tcPr>
          <w:p w14:paraId="5B5FD966" w14:textId="77777777" w:rsidR="007740D9" w:rsidRPr="00BF6D3D" w:rsidRDefault="007740D9" w:rsidP="007740D9">
            <w:pPr>
              <w:spacing w:after="0" w:line="240" w:lineRule="auto"/>
              <w:ind w:left="567"/>
              <w:rPr>
                <w:rFonts w:ascii="Myriad Pro" w:hAnsi="Myriad Pro" w:cs="Arial CYR"/>
                <w:iCs/>
                <w:sz w:val="18"/>
                <w:szCs w:val="18"/>
              </w:rPr>
            </w:pPr>
            <w:r w:rsidRPr="00BF6D3D">
              <w:rPr>
                <w:rFonts w:ascii="Myriad Pro" w:hAnsi="Myriad Pro" w:cs="Arial CYR"/>
                <w:iCs/>
                <w:sz w:val="18"/>
                <w:szCs w:val="18"/>
              </w:rPr>
              <w:t>управление радиочастотным спектром</w:t>
            </w:r>
          </w:p>
        </w:tc>
        <w:tc>
          <w:tcPr>
            <w:tcW w:w="531" w:type="pct"/>
            <w:shd w:val="clear" w:color="auto" w:fill="auto"/>
            <w:noWrap/>
            <w:vAlign w:val="center"/>
          </w:tcPr>
          <w:p w14:paraId="0724077C"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329,0</w:t>
            </w:r>
          </w:p>
        </w:tc>
        <w:tc>
          <w:tcPr>
            <w:tcW w:w="531" w:type="pct"/>
            <w:shd w:val="clear" w:color="auto" w:fill="auto"/>
            <w:noWrap/>
            <w:vAlign w:val="center"/>
          </w:tcPr>
          <w:p w14:paraId="0C3FC2F8"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61,3</w:t>
            </w:r>
          </w:p>
        </w:tc>
        <w:tc>
          <w:tcPr>
            <w:tcW w:w="531" w:type="pct"/>
            <w:shd w:val="clear" w:color="auto" w:fill="auto"/>
            <w:noWrap/>
            <w:vAlign w:val="center"/>
          </w:tcPr>
          <w:p w14:paraId="052749F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61,3</w:t>
            </w:r>
          </w:p>
        </w:tc>
        <w:tc>
          <w:tcPr>
            <w:tcW w:w="607" w:type="pct"/>
            <w:shd w:val="clear" w:color="auto" w:fill="auto"/>
            <w:noWrap/>
            <w:vAlign w:val="center"/>
          </w:tcPr>
          <w:p w14:paraId="4F4C253F"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1 321,6</w:t>
            </w:r>
          </w:p>
        </w:tc>
        <w:tc>
          <w:tcPr>
            <w:tcW w:w="607" w:type="pct"/>
            <w:shd w:val="clear" w:color="auto" w:fill="auto"/>
            <w:noWrap/>
            <w:vAlign w:val="center"/>
          </w:tcPr>
          <w:p w14:paraId="373DD068"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61,3</w:t>
            </w:r>
          </w:p>
        </w:tc>
        <w:tc>
          <w:tcPr>
            <w:tcW w:w="531" w:type="pct"/>
            <w:shd w:val="clear" w:color="auto" w:fill="auto"/>
            <w:noWrap/>
            <w:vAlign w:val="center"/>
          </w:tcPr>
          <w:p w14:paraId="5970FC8C"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66,1</w:t>
            </w:r>
          </w:p>
        </w:tc>
      </w:tr>
      <w:tr w:rsidR="007740D9" w:rsidRPr="00BF6D3D" w14:paraId="5B34938F" w14:textId="77777777" w:rsidTr="00D17CD1">
        <w:trPr>
          <w:cantSplit/>
        </w:trPr>
        <w:tc>
          <w:tcPr>
            <w:tcW w:w="1661" w:type="pct"/>
            <w:shd w:val="clear" w:color="auto" w:fill="auto"/>
            <w:vAlign w:val="center"/>
          </w:tcPr>
          <w:p w14:paraId="259FAE33" w14:textId="77777777" w:rsidR="007740D9" w:rsidRPr="00BF6D3D" w:rsidRDefault="007740D9" w:rsidP="007740D9">
            <w:pPr>
              <w:spacing w:after="0" w:line="240" w:lineRule="auto"/>
              <w:ind w:left="567"/>
              <w:rPr>
                <w:rFonts w:ascii="Myriad Pro" w:hAnsi="Myriad Pro" w:cs="Arial CYR"/>
                <w:iCs/>
                <w:sz w:val="18"/>
                <w:szCs w:val="18"/>
              </w:rPr>
            </w:pPr>
            <w:r w:rsidRPr="00BF6D3D">
              <w:rPr>
                <w:rFonts w:ascii="Myriad Pro" w:hAnsi="Myriad Pro" w:cs="Arial CYR"/>
                <w:iCs/>
                <w:sz w:val="18"/>
                <w:szCs w:val="18"/>
              </w:rPr>
              <w:t>аренда каналов связи</w:t>
            </w:r>
          </w:p>
        </w:tc>
        <w:tc>
          <w:tcPr>
            <w:tcW w:w="531" w:type="pct"/>
            <w:shd w:val="clear" w:color="auto" w:fill="auto"/>
            <w:noWrap/>
            <w:vAlign w:val="center"/>
          </w:tcPr>
          <w:p w14:paraId="79EA9964"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3 373,5</w:t>
            </w:r>
          </w:p>
        </w:tc>
        <w:tc>
          <w:tcPr>
            <w:tcW w:w="531" w:type="pct"/>
            <w:shd w:val="clear" w:color="auto" w:fill="auto"/>
            <w:noWrap/>
            <w:vAlign w:val="center"/>
          </w:tcPr>
          <w:p w14:paraId="380B7A61"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3 287,0</w:t>
            </w:r>
          </w:p>
        </w:tc>
        <w:tc>
          <w:tcPr>
            <w:tcW w:w="531" w:type="pct"/>
            <w:shd w:val="clear" w:color="auto" w:fill="auto"/>
            <w:noWrap/>
            <w:vAlign w:val="center"/>
          </w:tcPr>
          <w:p w14:paraId="2B62A831"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3 373,5</w:t>
            </w:r>
          </w:p>
        </w:tc>
        <w:tc>
          <w:tcPr>
            <w:tcW w:w="607" w:type="pct"/>
            <w:shd w:val="clear" w:color="auto" w:fill="auto"/>
            <w:noWrap/>
            <w:vAlign w:val="center"/>
          </w:tcPr>
          <w:p w14:paraId="02DB283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3 673,3</w:t>
            </w:r>
          </w:p>
        </w:tc>
        <w:tc>
          <w:tcPr>
            <w:tcW w:w="607" w:type="pct"/>
            <w:shd w:val="clear" w:color="auto" w:fill="auto"/>
            <w:noWrap/>
            <w:vAlign w:val="center"/>
          </w:tcPr>
          <w:p w14:paraId="2CA15862"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3 317,1</w:t>
            </w:r>
          </w:p>
        </w:tc>
        <w:tc>
          <w:tcPr>
            <w:tcW w:w="531" w:type="pct"/>
            <w:shd w:val="clear" w:color="auto" w:fill="auto"/>
            <w:noWrap/>
            <w:vAlign w:val="center"/>
          </w:tcPr>
          <w:p w14:paraId="44C8821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3 634,8</w:t>
            </w:r>
          </w:p>
        </w:tc>
      </w:tr>
      <w:tr w:rsidR="007740D9" w:rsidRPr="00BF6D3D" w14:paraId="06E3CEF5" w14:textId="77777777" w:rsidTr="00D17CD1">
        <w:trPr>
          <w:cantSplit/>
        </w:trPr>
        <w:tc>
          <w:tcPr>
            <w:tcW w:w="1661" w:type="pct"/>
            <w:shd w:val="clear" w:color="auto" w:fill="auto"/>
            <w:vAlign w:val="center"/>
          </w:tcPr>
          <w:p w14:paraId="0B0DCCEA" w14:textId="77777777" w:rsidR="007740D9" w:rsidRPr="00BF6D3D" w:rsidRDefault="007740D9" w:rsidP="007740D9">
            <w:pPr>
              <w:spacing w:after="0" w:line="240" w:lineRule="auto"/>
              <w:ind w:left="567"/>
              <w:rPr>
                <w:rFonts w:ascii="Myriad Pro" w:hAnsi="Myriad Pro" w:cs="Arial CYR"/>
                <w:iCs/>
                <w:sz w:val="18"/>
                <w:szCs w:val="18"/>
              </w:rPr>
            </w:pPr>
            <w:r w:rsidRPr="00BF6D3D">
              <w:rPr>
                <w:rFonts w:ascii="Myriad Pro" w:hAnsi="Myriad Pro" w:cs="Arial CYR"/>
                <w:iCs/>
                <w:sz w:val="18"/>
                <w:szCs w:val="18"/>
              </w:rPr>
              <w:t>почтовые услуги</w:t>
            </w:r>
          </w:p>
        </w:tc>
        <w:tc>
          <w:tcPr>
            <w:tcW w:w="531" w:type="pct"/>
            <w:shd w:val="clear" w:color="auto" w:fill="auto"/>
            <w:noWrap/>
            <w:vAlign w:val="center"/>
          </w:tcPr>
          <w:p w14:paraId="2B7AD911"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723,0</w:t>
            </w:r>
          </w:p>
        </w:tc>
        <w:tc>
          <w:tcPr>
            <w:tcW w:w="531" w:type="pct"/>
            <w:shd w:val="clear" w:color="auto" w:fill="auto"/>
            <w:noWrap/>
            <w:vAlign w:val="center"/>
          </w:tcPr>
          <w:p w14:paraId="22E63386"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712,8</w:t>
            </w:r>
          </w:p>
        </w:tc>
        <w:tc>
          <w:tcPr>
            <w:tcW w:w="531" w:type="pct"/>
            <w:shd w:val="clear" w:color="auto" w:fill="auto"/>
            <w:noWrap/>
            <w:vAlign w:val="center"/>
          </w:tcPr>
          <w:p w14:paraId="7453670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712,8</w:t>
            </w:r>
          </w:p>
        </w:tc>
        <w:tc>
          <w:tcPr>
            <w:tcW w:w="607" w:type="pct"/>
            <w:shd w:val="clear" w:color="auto" w:fill="auto"/>
            <w:noWrap/>
            <w:vAlign w:val="center"/>
          </w:tcPr>
          <w:p w14:paraId="3EA579F3"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787,2</w:t>
            </w:r>
          </w:p>
        </w:tc>
        <w:tc>
          <w:tcPr>
            <w:tcW w:w="607" w:type="pct"/>
            <w:shd w:val="clear" w:color="auto" w:fill="auto"/>
            <w:noWrap/>
            <w:vAlign w:val="center"/>
          </w:tcPr>
          <w:p w14:paraId="6D442E79"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768,0</w:t>
            </w:r>
          </w:p>
        </w:tc>
        <w:tc>
          <w:tcPr>
            <w:tcW w:w="531" w:type="pct"/>
            <w:shd w:val="clear" w:color="auto" w:fill="auto"/>
            <w:noWrap/>
            <w:vAlign w:val="center"/>
          </w:tcPr>
          <w:p w14:paraId="6BB7D7EF"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768,0</w:t>
            </w:r>
          </w:p>
        </w:tc>
      </w:tr>
    </w:tbl>
    <w:p w14:paraId="6C874C77"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p>
    <w:p w14:paraId="1D8D6BAA"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r w:rsidRPr="00BF6D3D">
        <w:rPr>
          <w:rFonts w:ascii="Myriad Pro" w:hAnsi="Myriad Pro"/>
          <w:b/>
          <w:i/>
          <w:sz w:val="26"/>
          <w:szCs w:val="26"/>
        </w:rPr>
        <w:t>Расходы на консультационные услуги</w:t>
      </w:r>
    </w:p>
    <w:p w14:paraId="55682B1A" w14:textId="753E8320"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за 2016 год по данным сетевой организации составили 26,63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- 28,99 тыс. руб., принятые Государственным комитетом Псковской области по тарифам и энергетике в составе экономически обоснованных расходов </w:t>
      </w:r>
      <w:r w:rsidR="00D17CD1" w:rsidRPr="00BF6D3D">
        <w:rPr>
          <w:rFonts w:ascii="Myriad Pro" w:hAnsi="Myriad Pro"/>
          <w:sz w:val="26"/>
          <w:szCs w:val="26"/>
        </w:rPr>
        <w:t>–</w:t>
      </w:r>
      <w:r w:rsidRPr="00BF6D3D">
        <w:rPr>
          <w:rFonts w:ascii="Myriad Pro" w:hAnsi="Myriad Pro"/>
          <w:sz w:val="26"/>
          <w:szCs w:val="26"/>
        </w:rPr>
        <w:t xml:space="preserve"> 12,733 тыс. руб.</w:t>
      </w:r>
    </w:p>
    <w:p w14:paraId="184A7630"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Расходы на проведение семинаров и совещаний (по авансовым отчетам) регулирующий орган исключает, как экономически необоснованные.</w:t>
      </w:r>
    </w:p>
    <w:p w14:paraId="7BA4DEEF"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Как отмечалось выше, в состав прочих расходов, которые учитываются при определении необходимой валовой выручки, включаются расходы на оплату консультационных услуг (пп.2 п.28 Основ ценообразования).</w:t>
      </w:r>
    </w:p>
    <w:p w14:paraId="7F096C4F"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1 ст. 252 Налогового кодекса Российской Федерации расходами признаются обоснованные и документально подтвержденные затраты (а в случаях, предусмотренных ст. 265 НК РФ, убытки), осуществленные (понесенные) налогоплательщиком. Под обоснованными расходами понимаются экономически оправданные затраты, оценка которых выражена в денежной форме. Под документально подтвержденными расходами понимаются затраты, подтвержденные документами, оформленными в соответствии с законодательством Российской Федерации. Расходами признаются любые </w:t>
      </w:r>
      <w:r w:rsidRPr="00BF6D3D">
        <w:rPr>
          <w:rFonts w:ascii="Myriad Pro" w:hAnsi="Myriad Pro"/>
          <w:sz w:val="26"/>
          <w:szCs w:val="26"/>
        </w:rPr>
        <w:lastRenderedPageBreak/>
        <w:t>затраты при условии, что они произведены для осуществления деятельности, направленной на получение дохода.</w:t>
      </w:r>
    </w:p>
    <w:p w14:paraId="278D0BB6"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П. 2 ст. 252 Налогового кодекса Российской Федерации предусмотрено, что расходы в зависимости от их характера, а также условий осуществления и направлений деятельности налогоплательщика подразделяются на расходы, связанные с производством и реализацией, и внереализационные расходы. При этом расходы, связанные с производством и (или) реализацией, подразделяются на материальные расходы, расходы на оплату труда, суммы начисленной амортизации, прочие расходы (п. 2 ст. 253 Налогового кодекса Российской Федерации).</w:t>
      </w:r>
    </w:p>
    <w:p w14:paraId="69070614"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В соответствии с подп. 15 п. 1 ст. 264 Налогового кодекса Российской Федерации к прочим расходам, связанным с производством и реализацией, относятся расходы на консультационные услуги.</w:t>
      </w:r>
    </w:p>
    <w:p w14:paraId="4D81199D"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Таким образом, включение затрат на консультационные услуги в состав необходимой валовой выручки возможно при условии, что данные расходы были необходимы, затраты по ним являлись обоснованными, экономически оправданными, связанными с получением дохода (или возможностью его получения), а также документально подтверждены.</w:t>
      </w:r>
    </w:p>
    <w:p w14:paraId="6CC06889"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Расходы на консультационные услуги Исполнителем определены на основании фактических данных за 2016 год с применением индексов-дефляторов.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786"/>
        <w:gridCol w:w="1280"/>
        <w:gridCol w:w="1244"/>
        <w:gridCol w:w="1292"/>
        <w:gridCol w:w="1434"/>
        <w:gridCol w:w="1244"/>
        <w:gridCol w:w="1290"/>
      </w:tblGrid>
      <w:tr w:rsidR="007740D9" w:rsidRPr="00BF6D3D" w14:paraId="690BEB0A" w14:textId="77777777" w:rsidTr="00B83101">
        <w:trPr>
          <w:cantSplit/>
          <w:trHeight w:val="507"/>
          <w:tblHeader/>
        </w:trPr>
        <w:tc>
          <w:tcPr>
            <w:tcW w:w="93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C773B12"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Наименование</w:t>
            </w:r>
          </w:p>
        </w:tc>
        <w:tc>
          <w:tcPr>
            <w:tcW w:w="1994"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521D935" w14:textId="7C912A9D"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 xml:space="preserve">Факт за 2016, тыс. руб. </w:t>
            </w:r>
          </w:p>
        </w:tc>
        <w:tc>
          <w:tcPr>
            <w:tcW w:w="2074"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E96C4E2"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 xml:space="preserve">2018, тыс. руб. </w:t>
            </w:r>
          </w:p>
        </w:tc>
      </w:tr>
      <w:tr w:rsidR="007740D9" w:rsidRPr="00BF6D3D" w14:paraId="7B988D58" w14:textId="77777777" w:rsidTr="00B83101">
        <w:trPr>
          <w:cantSplit/>
          <w:trHeight w:val="765"/>
          <w:tblHeader/>
        </w:trPr>
        <w:tc>
          <w:tcPr>
            <w:tcW w:w="933"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0944CFC7" w14:textId="77777777" w:rsidR="007740D9" w:rsidRPr="00BF6D3D" w:rsidRDefault="007740D9" w:rsidP="007740D9">
            <w:pPr>
              <w:spacing w:after="0" w:line="240" w:lineRule="auto"/>
              <w:rPr>
                <w:rFonts w:ascii="Myriad Pro" w:eastAsia="Times New Roman" w:hAnsi="Myriad Pro" w:cs="Arial CYR"/>
                <w:b/>
                <w:bCs/>
                <w:sz w:val="16"/>
                <w:szCs w:val="16"/>
                <w:lang w:eastAsia="ru-RU"/>
              </w:rPr>
            </w:pPr>
          </w:p>
        </w:tc>
        <w:tc>
          <w:tcPr>
            <w:tcW w:w="6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E3C369"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организации</w:t>
            </w:r>
          </w:p>
        </w:tc>
        <w:tc>
          <w:tcPr>
            <w:tcW w:w="6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CC5CE0"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Госкомитета</w:t>
            </w:r>
          </w:p>
        </w:tc>
        <w:tc>
          <w:tcPr>
            <w:tcW w:w="6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E13CD05"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расчету Исполнителя</w:t>
            </w:r>
          </w:p>
        </w:tc>
        <w:tc>
          <w:tcPr>
            <w:tcW w:w="74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8AD3C3F" w14:textId="77777777"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Предложение  филиала  «Псковэнерго»</w:t>
            </w:r>
          </w:p>
        </w:tc>
        <w:tc>
          <w:tcPr>
            <w:tcW w:w="6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8ECE113" w14:textId="5E87035E"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 xml:space="preserve">Приказ Госкомитета от 01.06.2018 </w:t>
            </w:r>
            <w:r w:rsidR="00B83101" w:rsidRPr="00BF6D3D">
              <w:rPr>
                <w:rFonts w:ascii="Myriad Pro" w:hAnsi="Myriad Pro"/>
                <w:b/>
                <w:bCs/>
                <w:color w:val="FFFFFF"/>
                <w:sz w:val="16"/>
                <w:szCs w:val="16"/>
              </w:rPr>
              <w:t>№ </w:t>
            </w:r>
            <w:r w:rsidRPr="00BF6D3D">
              <w:rPr>
                <w:rFonts w:ascii="Myriad Pro" w:hAnsi="Myriad Pro"/>
                <w:b/>
                <w:bCs/>
                <w:color w:val="FFFFFF"/>
                <w:sz w:val="16"/>
                <w:szCs w:val="16"/>
              </w:rPr>
              <w:t>23-э</w:t>
            </w:r>
          </w:p>
        </w:tc>
        <w:tc>
          <w:tcPr>
            <w:tcW w:w="6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838BD7" w14:textId="77777777"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По расчету Исполнителя</w:t>
            </w:r>
          </w:p>
        </w:tc>
      </w:tr>
      <w:tr w:rsidR="007740D9" w:rsidRPr="00BF6D3D" w14:paraId="7A2A86A1" w14:textId="77777777" w:rsidTr="00B83101">
        <w:trPr>
          <w:cantSplit/>
          <w:trHeight w:val="255"/>
        </w:trPr>
        <w:tc>
          <w:tcPr>
            <w:tcW w:w="933" w:type="pct"/>
            <w:tcBorders>
              <w:top w:val="single" w:sz="4" w:space="0" w:color="FFFFFF"/>
            </w:tcBorders>
            <w:shd w:val="clear" w:color="auto" w:fill="auto"/>
            <w:vAlign w:val="center"/>
          </w:tcPr>
          <w:p w14:paraId="26736BCC" w14:textId="77777777" w:rsidR="007740D9" w:rsidRPr="00BF6D3D" w:rsidRDefault="007740D9" w:rsidP="007740D9">
            <w:pPr>
              <w:spacing w:after="0" w:line="240" w:lineRule="auto"/>
              <w:rPr>
                <w:rFonts w:ascii="Myriad Pro" w:hAnsi="Myriad Pro" w:cs="Arial CYR"/>
                <w:b/>
                <w:sz w:val="16"/>
                <w:szCs w:val="16"/>
              </w:rPr>
            </w:pPr>
            <w:r w:rsidRPr="00BF6D3D">
              <w:rPr>
                <w:rFonts w:ascii="Myriad Pro" w:hAnsi="Myriad Pro" w:cs="Arial CYR"/>
                <w:b/>
                <w:sz w:val="16"/>
                <w:szCs w:val="16"/>
              </w:rPr>
              <w:t>Консультационные услуги</w:t>
            </w:r>
          </w:p>
        </w:tc>
        <w:tc>
          <w:tcPr>
            <w:tcW w:w="669" w:type="pct"/>
            <w:tcBorders>
              <w:top w:val="single" w:sz="4" w:space="0" w:color="FFFFFF"/>
            </w:tcBorders>
            <w:shd w:val="clear" w:color="auto" w:fill="auto"/>
            <w:noWrap/>
            <w:vAlign w:val="center"/>
          </w:tcPr>
          <w:p w14:paraId="34FB2A48"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26,63</w:t>
            </w:r>
          </w:p>
        </w:tc>
        <w:tc>
          <w:tcPr>
            <w:tcW w:w="650" w:type="pct"/>
            <w:tcBorders>
              <w:top w:val="single" w:sz="4" w:space="0" w:color="FFFFFF"/>
            </w:tcBorders>
            <w:shd w:val="clear" w:color="auto" w:fill="auto"/>
            <w:noWrap/>
            <w:vAlign w:val="center"/>
          </w:tcPr>
          <w:p w14:paraId="2291D656"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12,73</w:t>
            </w:r>
          </w:p>
        </w:tc>
        <w:tc>
          <w:tcPr>
            <w:tcW w:w="675" w:type="pct"/>
            <w:tcBorders>
              <w:top w:val="single" w:sz="4" w:space="0" w:color="FFFFFF"/>
            </w:tcBorders>
            <w:shd w:val="clear" w:color="auto" w:fill="auto"/>
            <w:noWrap/>
            <w:vAlign w:val="center"/>
          </w:tcPr>
          <w:p w14:paraId="4FD87456"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12,73</w:t>
            </w:r>
          </w:p>
        </w:tc>
        <w:tc>
          <w:tcPr>
            <w:tcW w:w="749" w:type="pct"/>
            <w:tcBorders>
              <w:top w:val="single" w:sz="4" w:space="0" w:color="FFFFFF"/>
            </w:tcBorders>
            <w:shd w:val="clear" w:color="auto" w:fill="auto"/>
            <w:noWrap/>
            <w:vAlign w:val="center"/>
          </w:tcPr>
          <w:p w14:paraId="3DF3F1F1"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28,99</w:t>
            </w:r>
          </w:p>
        </w:tc>
        <w:tc>
          <w:tcPr>
            <w:tcW w:w="650" w:type="pct"/>
            <w:tcBorders>
              <w:top w:val="single" w:sz="4" w:space="0" w:color="FFFFFF"/>
            </w:tcBorders>
            <w:shd w:val="clear" w:color="auto" w:fill="auto"/>
            <w:noWrap/>
            <w:vAlign w:val="center"/>
          </w:tcPr>
          <w:p w14:paraId="52957734"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12,733</w:t>
            </w:r>
          </w:p>
        </w:tc>
        <w:tc>
          <w:tcPr>
            <w:tcW w:w="675" w:type="pct"/>
            <w:tcBorders>
              <w:top w:val="single" w:sz="4" w:space="0" w:color="FFFFFF"/>
            </w:tcBorders>
            <w:shd w:val="clear" w:color="auto" w:fill="auto"/>
            <w:noWrap/>
            <w:vAlign w:val="center"/>
          </w:tcPr>
          <w:p w14:paraId="4B0AD8C3"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13,72</w:t>
            </w:r>
          </w:p>
        </w:tc>
      </w:tr>
    </w:tbl>
    <w:p w14:paraId="4C7BCDDE"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p>
    <w:p w14:paraId="44958F65"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r w:rsidRPr="00BF6D3D">
        <w:rPr>
          <w:rFonts w:ascii="Myriad Pro" w:hAnsi="Myriad Pro"/>
          <w:b/>
          <w:i/>
          <w:sz w:val="26"/>
          <w:szCs w:val="26"/>
        </w:rPr>
        <w:t>Юридические, нотариальные услуги</w:t>
      </w:r>
    </w:p>
    <w:p w14:paraId="38AAF60D"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К данным услугам отнесены следующие нотариальные действия: удостоверение доверенностей; свидетельствование верности копий учредительных и иных документов Общества.</w:t>
      </w:r>
    </w:p>
    <w:p w14:paraId="11AE1AD4" w14:textId="19B5DB28"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lastRenderedPageBreak/>
        <w:t xml:space="preserve">За совершение данных действий взимаются нотариальные тарифы в размерах, установленных Основами законодательства РФ о нотариате (утв. ВС РФ 11.02.1993 </w:t>
      </w:r>
      <w:r w:rsidR="00B83101" w:rsidRPr="00BF6D3D">
        <w:rPr>
          <w:rFonts w:ascii="Myriad Pro" w:hAnsi="Myriad Pro"/>
          <w:sz w:val="26"/>
          <w:szCs w:val="26"/>
        </w:rPr>
        <w:t>№ </w:t>
      </w:r>
      <w:r w:rsidRPr="00BF6D3D">
        <w:rPr>
          <w:rFonts w:ascii="Myriad Pro" w:hAnsi="Myriad Pro"/>
          <w:sz w:val="26"/>
          <w:szCs w:val="26"/>
        </w:rPr>
        <w:t>4462).</w:t>
      </w:r>
    </w:p>
    <w:p w14:paraId="5F480324" w14:textId="3A7A54CC"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за 2016 год составили 17,55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- 24,86 тыс. руб., принятые Государственным комитетом Псковской области по тарифам и энергетике - 17,55 тыс. руб.</w:t>
      </w:r>
    </w:p>
    <w:p w14:paraId="68AD6AE5"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Расходы на юридические и нотариальные услуги на 2019 год приняты Госкомитетом на уровне 2016 года. Принимая во внимание наличие данных бухгалтерского учета по виду деятельности «передача электрической энергии» (обороты по счету 20, отчеты по проводкам), подтверждающие фактические расходы за 2016 год, Исполнитель считает обоснованным определение расходов на юридические услуги на основании фактических данных за 2016 год с применением показателей Прогноза социально-экономического развития Российской Федерации на 2018 год и плановый 2019-2020 годов.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498"/>
        <w:gridCol w:w="1323"/>
        <w:gridCol w:w="1286"/>
        <w:gridCol w:w="1334"/>
        <w:gridCol w:w="1497"/>
        <w:gridCol w:w="1300"/>
        <w:gridCol w:w="1332"/>
      </w:tblGrid>
      <w:tr w:rsidR="007740D9" w:rsidRPr="00BF6D3D" w14:paraId="4E348FDF" w14:textId="77777777" w:rsidTr="00D17CD1">
        <w:trPr>
          <w:cantSplit/>
        </w:trPr>
        <w:tc>
          <w:tcPr>
            <w:tcW w:w="78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FEAC5D4"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bookmarkStart w:id="94" w:name="OLE_LINK15"/>
            <w:r w:rsidRPr="00BF6D3D">
              <w:rPr>
                <w:rFonts w:ascii="Myriad Pro" w:eastAsia="Times New Roman" w:hAnsi="Myriad Pro" w:cs="Arial CYR"/>
                <w:b/>
                <w:bCs/>
                <w:color w:val="FFFFFF"/>
                <w:sz w:val="16"/>
                <w:szCs w:val="16"/>
                <w:lang w:eastAsia="ru-RU"/>
              </w:rPr>
              <w:t>Наименование</w:t>
            </w:r>
          </w:p>
        </w:tc>
        <w:tc>
          <w:tcPr>
            <w:tcW w:w="2059"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CB452C5"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Факт за 2016, тыс. руб.</w:t>
            </w:r>
          </w:p>
        </w:tc>
        <w:tc>
          <w:tcPr>
            <w:tcW w:w="2158"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CD839F7"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2018, тыс. руб.</w:t>
            </w:r>
          </w:p>
        </w:tc>
      </w:tr>
      <w:tr w:rsidR="007740D9" w:rsidRPr="00BF6D3D" w14:paraId="0B04A54F" w14:textId="77777777" w:rsidTr="00D17CD1">
        <w:trPr>
          <w:cantSplit/>
        </w:trPr>
        <w:tc>
          <w:tcPr>
            <w:tcW w:w="783"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180415E" w14:textId="77777777" w:rsidR="007740D9" w:rsidRPr="00BF6D3D" w:rsidRDefault="007740D9" w:rsidP="007740D9">
            <w:pPr>
              <w:spacing w:after="0" w:line="240" w:lineRule="auto"/>
              <w:jc w:val="center"/>
              <w:rPr>
                <w:rFonts w:ascii="Myriad Pro" w:eastAsia="Times New Roman" w:hAnsi="Myriad Pro" w:cs="Arial CYR"/>
                <w:b/>
                <w:bCs/>
                <w:sz w:val="16"/>
                <w:szCs w:val="16"/>
                <w:lang w:eastAsia="ru-RU"/>
              </w:rPr>
            </w:pPr>
          </w:p>
        </w:tc>
        <w:tc>
          <w:tcPr>
            <w:tcW w:w="69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588771"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организации</w:t>
            </w:r>
          </w:p>
        </w:tc>
        <w:tc>
          <w:tcPr>
            <w:tcW w:w="6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F50E128"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Госкомитета</w:t>
            </w:r>
          </w:p>
        </w:tc>
        <w:tc>
          <w:tcPr>
            <w:tcW w:w="69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DA6C9B"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расчету Исполнителя</w:t>
            </w:r>
          </w:p>
        </w:tc>
        <w:tc>
          <w:tcPr>
            <w:tcW w:w="7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2857589" w14:textId="77777777"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Предложение  филиала «Псковэнерго»</w:t>
            </w:r>
          </w:p>
        </w:tc>
        <w:tc>
          <w:tcPr>
            <w:tcW w:w="6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4FAF318" w14:textId="112E5F35"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Приказ Госкомитета от 01.06.2018</w:t>
            </w:r>
            <w:r w:rsidRPr="00BF6D3D">
              <w:rPr>
                <w:rFonts w:ascii="Myriad Pro" w:hAnsi="Myriad Pro"/>
                <w:b/>
                <w:bCs/>
                <w:color w:val="FFFFFF"/>
                <w:sz w:val="16"/>
                <w:szCs w:val="16"/>
              </w:rPr>
              <w:br/>
            </w:r>
            <w:r w:rsidR="00B83101" w:rsidRPr="00BF6D3D">
              <w:rPr>
                <w:rFonts w:ascii="Myriad Pro" w:hAnsi="Myriad Pro"/>
                <w:b/>
                <w:bCs/>
                <w:color w:val="FFFFFF"/>
                <w:sz w:val="16"/>
                <w:szCs w:val="16"/>
              </w:rPr>
              <w:t>№ </w:t>
            </w:r>
            <w:r w:rsidRPr="00BF6D3D">
              <w:rPr>
                <w:rFonts w:ascii="Myriad Pro" w:hAnsi="Myriad Pro"/>
                <w:b/>
                <w:bCs/>
                <w:color w:val="FFFFFF"/>
                <w:sz w:val="16"/>
                <w:szCs w:val="16"/>
              </w:rPr>
              <w:t>23-э</w:t>
            </w:r>
          </w:p>
        </w:tc>
        <w:tc>
          <w:tcPr>
            <w:tcW w:w="69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A4CAFE5" w14:textId="77777777"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По расчету Исполнителя</w:t>
            </w:r>
          </w:p>
        </w:tc>
      </w:tr>
      <w:tr w:rsidR="007740D9" w:rsidRPr="00BF6D3D" w14:paraId="33390DCD" w14:textId="77777777" w:rsidTr="00D17CD1">
        <w:trPr>
          <w:cantSplit/>
        </w:trPr>
        <w:tc>
          <w:tcPr>
            <w:tcW w:w="783" w:type="pct"/>
            <w:tcBorders>
              <w:top w:val="single" w:sz="4" w:space="0" w:color="FFFFFF"/>
            </w:tcBorders>
            <w:shd w:val="clear" w:color="auto" w:fill="auto"/>
            <w:vAlign w:val="center"/>
          </w:tcPr>
          <w:p w14:paraId="4C467541" w14:textId="77777777" w:rsidR="007740D9" w:rsidRPr="00BF6D3D" w:rsidRDefault="007740D9" w:rsidP="007740D9">
            <w:pPr>
              <w:spacing w:after="0" w:line="240" w:lineRule="auto"/>
              <w:rPr>
                <w:rFonts w:ascii="Myriad Pro" w:hAnsi="Myriad Pro"/>
                <w:b/>
                <w:sz w:val="16"/>
                <w:szCs w:val="16"/>
              </w:rPr>
            </w:pPr>
            <w:r w:rsidRPr="00BF6D3D">
              <w:rPr>
                <w:rFonts w:ascii="Myriad Pro" w:hAnsi="Myriad Pro"/>
                <w:b/>
                <w:sz w:val="16"/>
                <w:szCs w:val="16"/>
              </w:rPr>
              <w:t>Юридические и нотариальные услуги</w:t>
            </w:r>
          </w:p>
        </w:tc>
        <w:tc>
          <w:tcPr>
            <w:tcW w:w="691" w:type="pct"/>
            <w:tcBorders>
              <w:top w:val="single" w:sz="4" w:space="0" w:color="FFFFFF"/>
            </w:tcBorders>
            <w:shd w:val="clear" w:color="auto" w:fill="auto"/>
            <w:noWrap/>
            <w:vAlign w:val="center"/>
          </w:tcPr>
          <w:p w14:paraId="460D293C" w14:textId="77777777" w:rsidR="007740D9" w:rsidRPr="00BF6D3D" w:rsidRDefault="007740D9" w:rsidP="007740D9">
            <w:pPr>
              <w:spacing w:after="0" w:line="240" w:lineRule="auto"/>
              <w:jc w:val="center"/>
              <w:rPr>
                <w:rFonts w:ascii="Myriad Pro" w:hAnsi="Myriad Pro"/>
                <w:b/>
                <w:sz w:val="16"/>
                <w:szCs w:val="16"/>
              </w:rPr>
            </w:pPr>
            <w:r w:rsidRPr="00BF6D3D">
              <w:rPr>
                <w:rFonts w:ascii="Myriad Pro" w:hAnsi="Myriad Pro"/>
                <w:b/>
                <w:sz w:val="16"/>
                <w:szCs w:val="16"/>
              </w:rPr>
              <w:t>17,55</w:t>
            </w:r>
          </w:p>
        </w:tc>
        <w:tc>
          <w:tcPr>
            <w:tcW w:w="672" w:type="pct"/>
            <w:tcBorders>
              <w:top w:val="single" w:sz="4" w:space="0" w:color="FFFFFF"/>
            </w:tcBorders>
            <w:shd w:val="clear" w:color="auto" w:fill="auto"/>
            <w:noWrap/>
            <w:vAlign w:val="center"/>
          </w:tcPr>
          <w:p w14:paraId="01F3CED9" w14:textId="77777777" w:rsidR="007740D9" w:rsidRPr="00BF6D3D" w:rsidRDefault="007740D9" w:rsidP="007740D9">
            <w:pPr>
              <w:spacing w:after="0" w:line="240" w:lineRule="auto"/>
              <w:jc w:val="center"/>
              <w:rPr>
                <w:rFonts w:ascii="Myriad Pro" w:hAnsi="Myriad Pro"/>
                <w:b/>
                <w:sz w:val="16"/>
                <w:szCs w:val="16"/>
              </w:rPr>
            </w:pPr>
            <w:r w:rsidRPr="00BF6D3D">
              <w:rPr>
                <w:rFonts w:ascii="Myriad Pro" w:hAnsi="Myriad Pro"/>
                <w:b/>
                <w:sz w:val="16"/>
                <w:szCs w:val="16"/>
              </w:rPr>
              <w:t>17,55</w:t>
            </w:r>
          </w:p>
        </w:tc>
        <w:tc>
          <w:tcPr>
            <w:tcW w:w="697" w:type="pct"/>
            <w:tcBorders>
              <w:top w:val="single" w:sz="4" w:space="0" w:color="FFFFFF"/>
            </w:tcBorders>
            <w:shd w:val="clear" w:color="auto" w:fill="auto"/>
            <w:noWrap/>
            <w:vAlign w:val="center"/>
          </w:tcPr>
          <w:p w14:paraId="01530B77" w14:textId="77777777" w:rsidR="007740D9" w:rsidRPr="00BF6D3D" w:rsidRDefault="007740D9" w:rsidP="007740D9">
            <w:pPr>
              <w:spacing w:after="0" w:line="240" w:lineRule="auto"/>
              <w:jc w:val="center"/>
              <w:rPr>
                <w:rFonts w:ascii="Myriad Pro" w:hAnsi="Myriad Pro"/>
                <w:b/>
                <w:sz w:val="16"/>
                <w:szCs w:val="16"/>
              </w:rPr>
            </w:pPr>
            <w:r w:rsidRPr="00BF6D3D">
              <w:rPr>
                <w:rFonts w:ascii="Myriad Pro" w:hAnsi="Myriad Pro"/>
                <w:b/>
                <w:sz w:val="16"/>
                <w:szCs w:val="16"/>
              </w:rPr>
              <w:t>17,55</w:t>
            </w:r>
          </w:p>
        </w:tc>
        <w:tc>
          <w:tcPr>
            <w:tcW w:w="782" w:type="pct"/>
            <w:tcBorders>
              <w:top w:val="single" w:sz="4" w:space="0" w:color="FFFFFF"/>
            </w:tcBorders>
            <w:shd w:val="clear" w:color="auto" w:fill="auto"/>
            <w:noWrap/>
            <w:vAlign w:val="center"/>
          </w:tcPr>
          <w:p w14:paraId="69EB8349" w14:textId="77777777" w:rsidR="007740D9" w:rsidRPr="00BF6D3D" w:rsidRDefault="007740D9" w:rsidP="007740D9">
            <w:pPr>
              <w:spacing w:after="0" w:line="240" w:lineRule="auto"/>
              <w:jc w:val="center"/>
              <w:rPr>
                <w:rFonts w:ascii="Myriad Pro" w:hAnsi="Myriad Pro"/>
                <w:b/>
                <w:sz w:val="16"/>
                <w:szCs w:val="16"/>
              </w:rPr>
            </w:pPr>
            <w:r w:rsidRPr="00BF6D3D">
              <w:rPr>
                <w:rFonts w:ascii="Myriad Pro" w:hAnsi="Myriad Pro"/>
                <w:b/>
                <w:sz w:val="16"/>
                <w:szCs w:val="16"/>
              </w:rPr>
              <w:t>24,86</w:t>
            </w:r>
          </w:p>
        </w:tc>
        <w:tc>
          <w:tcPr>
            <w:tcW w:w="679" w:type="pct"/>
            <w:tcBorders>
              <w:top w:val="single" w:sz="4" w:space="0" w:color="FFFFFF"/>
            </w:tcBorders>
            <w:shd w:val="clear" w:color="auto" w:fill="auto"/>
            <w:noWrap/>
            <w:vAlign w:val="center"/>
          </w:tcPr>
          <w:p w14:paraId="0B187B0F" w14:textId="77777777" w:rsidR="007740D9" w:rsidRPr="00BF6D3D" w:rsidRDefault="007740D9" w:rsidP="007740D9">
            <w:pPr>
              <w:spacing w:after="0" w:line="240" w:lineRule="auto"/>
              <w:jc w:val="center"/>
              <w:rPr>
                <w:rFonts w:ascii="Myriad Pro" w:hAnsi="Myriad Pro"/>
                <w:b/>
                <w:sz w:val="16"/>
                <w:szCs w:val="16"/>
              </w:rPr>
            </w:pPr>
            <w:r w:rsidRPr="00BF6D3D">
              <w:rPr>
                <w:rFonts w:ascii="Myriad Pro" w:hAnsi="Myriad Pro"/>
                <w:b/>
                <w:sz w:val="16"/>
                <w:szCs w:val="16"/>
              </w:rPr>
              <w:t>17,55</w:t>
            </w:r>
          </w:p>
        </w:tc>
        <w:tc>
          <w:tcPr>
            <w:tcW w:w="697" w:type="pct"/>
            <w:tcBorders>
              <w:top w:val="single" w:sz="4" w:space="0" w:color="FFFFFF"/>
            </w:tcBorders>
            <w:shd w:val="clear" w:color="auto" w:fill="auto"/>
            <w:noWrap/>
            <w:vAlign w:val="center"/>
          </w:tcPr>
          <w:p w14:paraId="45359244" w14:textId="77777777" w:rsidR="007740D9" w:rsidRPr="00BF6D3D" w:rsidRDefault="007740D9" w:rsidP="007740D9">
            <w:pPr>
              <w:spacing w:after="0" w:line="240" w:lineRule="auto"/>
              <w:jc w:val="center"/>
              <w:rPr>
                <w:rFonts w:ascii="Myriad Pro" w:hAnsi="Myriad Pro"/>
                <w:b/>
                <w:sz w:val="16"/>
                <w:szCs w:val="16"/>
              </w:rPr>
            </w:pPr>
            <w:r w:rsidRPr="00BF6D3D">
              <w:rPr>
                <w:rFonts w:ascii="Myriad Pro" w:hAnsi="Myriad Pro"/>
                <w:b/>
                <w:sz w:val="16"/>
                <w:szCs w:val="16"/>
              </w:rPr>
              <w:t>18,91</w:t>
            </w:r>
          </w:p>
        </w:tc>
      </w:tr>
      <w:bookmarkEnd w:id="94"/>
    </w:tbl>
    <w:p w14:paraId="2ED335CF" w14:textId="77777777" w:rsidR="007740D9" w:rsidRPr="00BF6D3D" w:rsidRDefault="007740D9" w:rsidP="007740D9">
      <w:pPr>
        <w:tabs>
          <w:tab w:val="num" w:pos="960"/>
        </w:tabs>
        <w:spacing w:after="0" w:line="360" w:lineRule="auto"/>
        <w:jc w:val="both"/>
        <w:rPr>
          <w:rFonts w:ascii="Myriad Pro" w:hAnsi="Myriad Pro"/>
          <w:b/>
          <w:i/>
          <w:sz w:val="26"/>
          <w:szCs w:val="26"/>
          <w:lang w:val="x-none"/>
        </w:rPr>
      </w:pPr>
    </w:p>
    <w:p w14:paraId="77C412D9" w14:textId="77777777" w:rsidR="007740D9" w:rsidRPr="00BF6D3D" w:rsidRDefault="007740D9" w:rsidP="007740D9">
      <w:pPr>
        <w:tabs>
          <w:tab w:val="num" w:pos="960"/>
        </w:tabs>
        <w:spacing w:after="0" w:line="360" w:lineRule="auto"/>
        <w:jc w:val="both"/>
        <w:rPr>
          <w:rFonts w:ascii="Myriad Pro" w:hAnsi="Myriad Pro"/>
          <w:b/>
          <w:i/>
          <w:sz w:val="26"/>
          <w:szCs w:val="26"/>
          <w:lang w:val="x-none"/>
        </w:rPr>
      </w:pPr>
      <w:r w:rsidRPr="00BF6D3D">
        <w:rPr>
          <w:rFonts w:ascii="Myriad Pro" w:hAnsi="Myriad Pro"/>
          <w:b/>
          <w:i/>
          <w:sz w:val="26"/>
          <w:szCs w:val="26"/>
          <w:lang w:val="x-none"/>
        </w:rPr>
        <w:t>Информационные услуги</w:t>
      </w:r>
    </w:p>
    <w:p w14:paraId="38140811" w14:textId="524D2BBC"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за 2016 год составили 323,59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D17CD1" w:rsidRPr="00BF6D3D">
        <w:rPr>
          <w:rFonts w:ascii="Myriad Pro" w:hAnsi="Myriad Pro"/>
          <w:sz w:val="26"/>
          <w:szCs w:val="26"/>
        </w:rPr>
        <w:t xml:space="preserve">– </w:t>
      </w:r>
      <w:r w:rsidRPr="00BF6D3D">
        <w:rPr>
          <w:rFonts w:ascii="Myriad Pro" w:hAnsi="Myriad Pro"/>
          <w:sz w:val="26"/>
          <w:szCs w:val="26"/>
        </w:rPr>
        <w:t xml:space="preserve">«Псковэнерго» - 352,35 тыс. руб., принятые Государственным комитетом Псковской области по тарифам и энергетике </w:t>
      </w:r>
      <w:r w:rsidR="00D17CD1" w:rsidRPr="00BF6D3D">
        <w:rPr>
          <w:rFonts w:ascii="Myriad Pro" w:hAnsi="Myriad Pro"/>
          <w:sz w:val="26"/>
          <w:szCs w:val="26"/>
        </w:rPr>
        <w:t xml:space="preserve">– </w:t>
      </w:r>
      <w:r w:rsidRPr="00BF6D3D">
        <w:rPr>
          <w:rFonts w:ascii="Myriad Pro" w:hAnsi="Myriad Pro"/>
          <w:sz w:val="26"/>
          <w:szCs w:val="26"/>
        </w:rPr>
        <w:t>316,46 тыс. руб.</w:t>
      </w:r>
    </w:p>
    <w:p w14:paraId="73864A1E"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При определении экономически обоснованной величины расходов за 2016 год Госкомитетом обосновано исключены расходы на публикацию информации о продаже доли ЗАО «Гдовский молочный завод» (не установлена связь с осуществлением регулируемого вида деятельности).</w:t>
      </w:r>
    </w:p>
    <w:p w14:paraId="01D647DB"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При определении плановой величины на 2018 год затраты Госкомитетом определены на уровне экономически обоснованных расходов по регулируемому </w:t>
      </w:r>
      <w:r w:rsidRPr="00BF6D3D">
        <w:rPr>
          <w:rFonts w:ascii="Myriad Pro" w:hAnsi="Myriad Pro"/>
          <w:sz w:val="26"/>
          <w:szCs w:val="26"/>
          <w:lang w:val="x-none"/>
        </w:rPr>
        <w:lastRenderedPageBreak/>
        <w:t xml:space="preserve">виду деятельности. Исполнитель считает обоснованным определение расходов на основании фактических данных за 2016 год с применением показателей Прогноза социально-экономического развития Российской Федерации на 2018 год и плановый 2019-2020 годов.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23"/>
        <w:gridCol w:w="1274"/>
        <w:gridCol w:w="1238"/>
        <w:gridCol w:w="985"/>
        <w:gridCol w:w="1427"/>
        <w:gridCol w:w="1238"/>
        <w:gridCol w:w="985"/>
      </w:tblGrid>
      <w:tr w:rsidR="007740D9" w:rsidRPr="00BF6D3D" w14:paraId="51FAA046" w14:textId="77777777" w:rsidTr="00B83101">
        <w:trPr>
          <w:cantSplit/>
          <w:tblHeader/>
        </w:trPr>
        <w:tc>
          <w:tcPr>
            <w:tcW w:w="156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48F3FDA"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Наименование</w:t>
            </w:r>
          </w:p>
        </w:tc>
        <w:tc>
          <w:tcPr>
            <w:tcW w:w="1568"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69156E1"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 xml:space="preserve"> Факт за 2016, тыс. руб. </w:t>
            </w:r>
          </w:p>
        </w:tc>
        <w:tc>
          <w:tcPr>
            <w:tcW w:w="1868"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0BEC790"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 xml:space="preserve">2018, тыс. руб. </w:t>
            </w:r>
          </w:p>
        </w:tc>
      </w:tr>
      <w:tr w:rsidR="007740D9" w:rsidRPr="00BF6D3D" w14:paraId="0B536947" w14:textId="77777777" w:rsidTr="00B83101">
        <w:trPr>
          <w:cantSplit/>
          <w:tblHeader/>
        </w:trPr>
        <w:tc>
          <w:tcPr>
            <w:tcW w:w="156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6E389C7" w14:textId="77777777" w:rsidR="007740D9" w:rsidRPr="00BF6D3D" w:rsidRDefault="007740D9" w:rsidP="007740D9">
            <w:pPr>
              <w:spacing w:after="0" w:line="240" w:lineRule="auto"/>
              <w:rPr>
                <w:rFonts w:ascii="Myriad Pro" w:eastAsia="Times New Roman" w:hAnsi="Myriad Pro" w:cs="Arial CYR"/>
                <w:b/>
                <w:bCs/>
                <w:color w:val="FFFFFF"/>
                <w:sz w:val="18"/>
                <w:szCs w:val="18"/>
                <w:lang w:eastAsia="ru-RU"/>
              </w:rPr>
            </w:pP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2963CC"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организации</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8E64E0A" w14:textId="68A53184" w:rsidR="007740D9" w:rsidRPr="00BF6D3D" w:rsidRDefault="007740D9" w:rsidP="000801A0">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Госкомитета</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4CDA08"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расчету Исполни-теля</w:t>
            </w:r>
          </w:p>
        </w:tc>
        <w:tc>
          <w:tcPr>
            <w:tcW w:w="74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D553D3F"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Предложение  филиала «Псковэнерго»</w:t>
            </w:r>
          </w:p>
        </w:tc>
        <w:tc>
          <w:tcPr>
            <w:tcW w:w="5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A1B79A6" w14:textId="24698EDD" w:rsidR="007740D9" w:rsidRPr="00BF6D3D" w:rsidRDefault="007740D9" w:rsidP="000801A0">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 xml:space="preserve">Приказ Госкомитета от 01.06.2018 </w:t>
            </w:r>
            <w:r w:rsidR="00B83101" w:rsidRPr="00BF6D3D">
              <w:rPr>
                <w:rFonts w:ascii="Myriad Pro" w:hAnsi="Myriad Pro"/>
                <w:b/>
                <w:bCs/>
                <w:color w:val="FFFFFF"/>
                <w:sz w:val="18"/>
                <w:szCs w:val="18"/>
              </w:rPr>
              <w:t>№ </w:t>
            </w:r>
            <w:r w:rsidRPr="00BF6D3D">
              <w:rPr>
                <w:rFonts w:ascii="Myriad Pro" w:hAnsi="Myriad Pro"/>
                <w:b/>
                <w:bCs/>
                <w:color w:val="FFFFFF"/>
                <w:sz w:val="18"/>
                <w:szCs w:val="18"/>
              </w:rPr>
              <w:t>23-э</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168E06"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По расчету Исполни-теля</w:t>
            </w:r>
          </w:p>
        </w:tc>
      </w:tr>
      <w:tr w:rsidR="007740D9" w:rsidRPr="00BF6D3D" w14:paraId="560D875A" w14:textId="77777777" w:rsidTr="00B83101">
        <w:trPr>
          <w:cantSplit/>
        </w:trPr>
        <w:tc>
          <w:tcPr>
            <w:tcW w:w="1564" w:type="pct"/>
            <w:tcBorders>
              <w:top w:val="single" w:sz="4" w:space="0" w:color="FFFFFF"/>
            </w:tcBorders>
            <w:shd w:val="clear" w:color="auto" w:fill="auto"/>
            <w:vAlign w:val="center"/>
          </w:tcPr>
          <w:p w14:paraId="19FA8E41" w14:textId="77777777" w:rsidR="007740D9" w:rsidRPr="00BF6D3D" w:rsidRDefault="007740D9" w:rsidP="007740D9">
            <w:pPr>
              <w:spacing w:after="0" w:line="240" w:lineRule="auto"/>
              <w:rPr>
                <w:rFonts w:ascii="Myriad Pro" w:hAnsi="Myriad Pro" w:cs="Arial CYR"/>
                <w:b/>
                <w:sz w:val="18"/>
                <w:szCs w:val="18"/>
              </w:rPr>
            </w:pPr>
            <w:r w:rsidRPr="00BF6D3D">
              <w:rPr>
                <w:rFonts w:ascii="Myriad Pro" w:hAnsi="Myriad Pro" w:cs="Arial CYR"/>
                <w:b/>
                <w:sz w:val="18"/>
                <w:szCs w:val="18"/>
              </w:rPr>
              <w:t>Информационные услуги</w:t>
            </w:r>
          </w:p>
        </w:tc>
        <w:tc>
          <w:tcPr>
            <w:tcW w:w="523" w:type="pct"/>
            <w:tcBorders>
              <w:top w:val="single" w:sz="4" w:space="0" w:color="FFFFFF"/>
            </w:tcBorders>
            <w:shd w:val="clear" w:color="auto" w:fill="auto"/>
            <w:noWrap/>
            <w:vAlign w:val="center"/>
          </w:tcPr>
          <w:p w14:paraId="3C3015B3"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323,59</w:t>
            </w:r>
          </w:p>
        </w:tc>
        <w:tc>
          <w:tcPr>
            <w:tcW w:w="523" w:type="pct"/>
            <w:tcBorders>
              <w:top w:val="single" w:sz="4" w:space="0" w:color="FFFFFF"/>
            </w:tcBorders>
            <w:shd w:val="clear" w:color="auto" w:fill="auto"/>
            <w:noWrap/>
            <w:vAlign w:val="center"/>
          </w:tcPr>
          <w:p w14:paraId="1BBD55D0"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316,46</w:t>
            </w:r>
          </w:p>
        </w:tc>
        <w:tc>
          <w:tcPr>
            <w:tcW w:w="523" w:type="pct"/>
            <w:tcBorders>
              <w:top w:val="single" w:sz="4" w:space="0" w:color="FFFFFF"/>
            </w:tcBorders>
            <w:shd w:val="clear" w:color="auto" w:fill="auto"/>
            <w:noWrap/>
            <w:vAlign w:val="center"/>
          </w:tcPr>
          <w:p w14:paraId="4991C19D"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316,46</w:t>
            </w:r>
          </w:p>
        </w:tc>
        <w:tc>
          <w:tcPr>
            <w:tcW w:w="749" w:type="pct"/>
            <w:tcBorders>
              <w:top w:val="single" w:sz="4" w:space="0" w:color="FFFFFF"/>
            </w:tcBorders>
            <w:shd w:val="clear" w:color="auto" w:fill="auto"/>
            <w:noWrap/>
            <w:vAlign w:val="center"/>
          </w:tcPr>
          <w:p w14:paraId="77BD6E96"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352,35</w:t>
            </w:r>
          </w:p>
        </w:tc>
        <w:tc>
          <w:tcPr>
            <w:tcW w:w="596" w:type="pct"/>
            <w:tcBorders>
              <w:top w:val="single" w:sz="4" w:space="0" w:color="FFFFFF"/>
            </w:tcBorders>
            <w:shd w:val="clear" w:color="auto" w:fill="auto"/>
            <w:noWrap/>
            <w:vAlign w:val="center"/>
          </w:tcPr>
          <w:p w14:paraId="3948666E"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316,46</w:t>
            </w:r>
          </w:p>
        </w:tc>
        <w:tc>
          <w:tcPr>
            <w:tcW w:w="523" w:type="pct"/>
            <w:tcBorders>
              <w:top w:val="single" w:sz="4" w:space="0" w:color="FFFFFF"/>
            </w:tcBorders>
            <w:shd w:val="clear" w:color="auto" w:fill="auto"/>
            <w:noWrap/>
            <w:vAlign w:val="center"/>
          </w:tcPr>
          <w:p w14:paraId="298E6035"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340,97</w:t>
            </w:r>
          </w:p>
        </w:tc>
      </w:tr>
      <w:tr w:rsidR="007740D9" w:rsidRPr="00BF6D3D" w14:paraId="133F70F5" w14:textId="77777777" w:rsidTr="00B83101">
        <w:trPr>
          <w:cantSplit/>
        </w:trPr>
        <w:tc>
          <w:tcPr>
            <w:tcW w:w="1564" w:type="pct"/>
            <w:shd w:val="clear" w:color="auto" w:fill="auto"/>
            <w:vAlign w:val="center"/>
          </w:tcPr>
          <w:p w14:paraId="600E6714" w14:textId="77777777" w:rsidR="007740D9" w:rsidRPr="00BF6D3D" w:rsidRDefault="007740D9" w:rsidP="007740D9">
            <w:pPr>
              <w:spacing w:after="0" w:line="240" w:lineRule="auto"/>
              <w:ind w:left="284"/>
              <w:rPr>
                <w:rFonts w:ascii="Myriad Pro" w:hAnsi="Myriad Pro" w:cs="Arial CYR"/>
                <w:iCs/>
                <w:sz w:val="18"/>
                <w:szCs w:val="18"/>
              </w:rPr>
            </w:pPr>
            <w:r w:rsidRPr="00BF6D3D">
              <w:rPr>
                <w:rFonts w:ascii="Myriad Pro" w:hAnsi="Myriad Pro" w:cs="Arial CYR"/>
                <w:iCs/>
                <w:sz w:val="18"/>
                <w:szCs w:val="18"/>
              </w:rPr>
              <w:t>публикации в СМИ о несчастных случаях в электроустановках с целью предупреждения детского травматизма</w:t>
            </w:r>
          </w:p>
        </w:tc>
        <w:tc>
          <w:tcPr>
            <w:tcW w:w="523" w:type="pct"/>
            <w:shd w:val="clear" w:color="auto" w:fill="auto"/>
            <w:noWrap/>
            <w:vAlign w:val="center"/>
          </w:tcPr>
          <w:p w14:paraId="23954CE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228,50</w:t>
            </w:r>
          </w:p>
        </w:tc>
        <w:tc>
          <w:tcPr>
            <w:tcW w:w="523" w:type="pct"/>
            <w:shd w:val="clear" w:color="auto" w:fill="auto"/>
            <w:noWrap/>
            <w:vAlign w:val="center"/>
          </w:tcPr>
          <w:p w14:paraId="31B2E25A"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228,50</w:t>
            </w:r>
          </w:p>
        </w:tc>
        <w:tc>
          <w:tcPr>
            <w:tcW w:w="523" w:type="pct"/>
            <w:shd w:val="clear" w:color="auto" w:fill="auto"/>
            <w:noWrap/>
            <w:vAlign w:val="center"/>
          </w:tcPr>
          <w:p w14:paraId="36A25A48"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228,50</w:t>
            </w:r>
          </w:p>
        </w:tc>
        <w:tc>
          <w:tcPr>
            <w:tcW w:w="749" w:type="pct"/>
            <w:shd w:val="clear" w:color="auto" w:fill="auto"/>
            <w:noWrap/>
            <w:vAlign w:val="center"/>
          </w:tcPr>
          <w:p w14:paraId="0D6E4FDB"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248,81</w:t>
            </w:r>
          </w:p>
        </w:tc>
        <w:tc>
          <w:tcPr>
            <w:tcW w:w="596" w:type="pct"/>
            <w:shd w:val="clear" w:color="auto" w:fill="auto"/>
            <w:noWrap/>
            <w:vAlign w:val="center"/>
          </w:tcPr>
          <w:p w14:paraId="5BFA33E9"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228,50</w:t>
            </w:r>
          </w:p>
        </w:tc>
        <w:tc>
          <w:tcPr>
            <w:tcW w:w="523" w:type="pct"/>
            <w:shd w:val="clear" w:color="auto" w:fill="auto"/>
            <w:noWrap/>
            <w:vAlign w:val="center"/>
          </w:tcPr>
          <w:p w14:paraId="28A66A0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246,20</w:t>
            </w:r>
          </w:p>
        </w:tc>
      </w:tr>
      <w:tr w:rsidR="007740D9" w:rsidRPr="00BF6D3D" w14:paraId="61C4B230" w14:textId="77777777" w:rsidTr="00B83101">
        <w:trPr>
          <w:cantSplit/>
        </w:trPr>
        <w:tc>
          <w:tcPr>
            <w:tcW w:w="1564" w:type="pct"/>
            <w:shd w:val="clear" w:color="auto" w:fill="auto"/>
            <w:vAlign w:val="center"/>
          </w:tcPr>
          <w:p w14:paraId="03DD20A1" w14:textId="77777777" w:rsidR="007740D9" w:rsidRPr="00BF6D3D" w:rsidRDefault="007740D9" w:rsidP="007740D9">
            <w:pPr>
              <w:spacing w:after="0" w:line="240" w:lineRule="auto"/>
              <w:ind w:left="284"/>
              <w:rPr>
                <w:rFonts w:ascii="Myriad Pro" w:hAnsi="Myriad Pro" w:cs="Arial CYR"/>
                <w:iCs/>
                <w:sz w:val="18"/>
                <w:szCs w:val="18"/>
              </w:rPr>
            </w:pPr>
            <w:r w:rsidRPr="00BF6D3D">
              <w:rPr>
                <w:rFonts w:ascii="Myriad Pro" w:hAnsi="Myriad Pro" w:cs="Arial CYR"/>
                <w:iCs/>
                <w:sz w:val="18"/>
                <w:szCs w:val="18"/>
              </w:rPr>
              <w:t>объявление о продаже акций</w:t>
            </w:r>
          </w:p>
        </w:tc>
        <w:tc>
          <w:tcPr>
            <w:tcW w:w="523" w:type="pct"/>
            <w:shd w:val="clear" w:color="auto" w:fill="auto"/>
            <w:noWrap/>
            <w:vAlign w:val="center"/>
          </w:tcPr>
          <w:p w14:paraId="553967C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7,13</w:t>
            </w:r>
          </w:p>
        </w:tc>
        <w:tc>
          <w:tcPr>
            <w:tcW w:w="523" w:type="pct"/>
            <w:shd w:val="clear" w:color="auto" w:fill="auto"/>
            <w:noWrap/>
            <w:vAlign w:val="center"/>
          </w:tcPr>
          <w:p w14:paraId="164E117C"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523" w:type="pct"/>
            <w:shd w:val="clear" w:color="auto" w:fill="auto"/>
            <w:noWrap/>
            <w:vAlign w:val="center"/>
          </w:tcPr>
          <w:p w14:paraId="4C0188A1"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749" w:type="pct"/>
            <w:shd w:val="clear" w:color="auto" w:fill="auto"/>
            <w:noWrap/>
            <w:vAlign w:val="center"/>
          </w:tcPr>
          <w:p w14:paraId="71E3665F"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7,76</w:t>
            </w:r>
          </w:p>
        </w:tc>
        <w:tc>
          <w:tcPr>
            <w:tcW w:w="596" w:type="pct"/>
            <w:shd w:val="clear" w:color="auto" w:fill="auto"/>
            <w:noWrap/>
            <w:vAlign w:val="center"/>
          </w:tcPr>
          <w:p w14:paraId="3BDB3B34"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523" w:type="pct"/>
            <w:shd w:val="clear" w:color="auto" w:fill="auto"/>
            <w:noWrap/>
            <w:vAlign w:val="center"/>
          </w:tcPr>
          <w:p w14:paraId="647B1AEC"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r>
      <w:tr w:rsidR="007740D9" w:rsidRPr="00BF6D3D" w14:paraId="0CA3ACA1" w14:textId="77777777" w:rsidTr="00B83101">
        <w:trPr>
          <w:cantSplit/>
        </w:trPr>
        <w:tc>
          <w:tcPr>
            <w:tcW w:w="1564" w:type="pct"/>
            <w:shd w:val="clear" w:color="auto" w:fill="auto"/>
            <w:vAlign w:val="center"/>
          </w:tcPr>
          <w:p w14:paraId="51F4CF33" w14:textId="77777777" w:rsidR="007740D9" w:rsidRPr="00BF6D3D" w:rsidRDefault="007740D9" w:rsidP="007740D9">
            <w:pPr>
              <w:spacing w:after="0" w:line="240" w:lineRule="auto"/>
              <w:ind w:left="284"/>
              <w:rPr>
                <w:rFonts w:ascii="Myriad Pro" w:hAnsi="Myriad Pro" w:cs="Arial CYR"/>
                <w:iCs/>
                <w:sz w:val="18"/>
                <w:szCs w:val="18"/>
              </w:rPr>
            </w:pPr>
            <w:r w:rsidRPr="00BF6D3D">
              <w:rPr>
                <w:rFonts w:ascii="Myriad Pro" w:hAnsi="Myriad Pro" w:cs="Arial CYR"/>
                <w:iCs/>
                <w:sz w:val="18"/>
                <w:szCs w:val="18"/>
              </w:rPr>
              <w:t>объявления о вакансиях</w:t>
            </w:r>
          </w:p>
        </w:tc>
        <w:tc>
          <w:tcPr>
            <w:tcW w:w="523" w:type="pct"/>
            <w:shd w:val="clear" w:color="auto" w:fill="auto"/>
            <w:noWrap/>
            <w:vAlign w:val="center"/>
          </w:tcPr>
          <w:p w14:paraId="37BDC9B8"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30,96</w:t>
            </w:r>
          </w:p>
        </w:tc>
        <w:tc>
          <w:tcPr>
            <w:tcW w:w="523" w:type="pct"/>
            <w:shd w:val="clear" w:color="auto" w:fill="auto"/>
            <w:noWrap/>
            <w:vAlign w:val="center"/>
          </w:tcPr>
          <w:p w14:paraId="06F06ACB"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30,96</w:t>
            </w:r>
          </w:p>
        </w:tc>
        <w:tc>
          <w:tcPr>
            <w:tcW w:w="523" w:type="pct"/>
            <w:shd w:val="clear" w:color="auto" w:fill="auto"/>
            <w:noWrap/>
            <w:vAlign w:val="center"/>
          </w:tcPr>
          <w:p w14:paraId="503DA42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30,96</w:t>
            </w:r>
          </w:p>
        </w:tc>
        <w:tc>
          <w:tcPr>
            <w:tcW w:w="749" w:type="pct"/>
            <w:shd w:val="clear" w:color="auto" w:fill="auto"/>
            <w:noWrap/>
            <w:vAlign w:val="center"/>
          </w:tcPr>
          <w:p w14:paraId="67CEF45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33,71</w:t>
            </w:r>
          </w:p>
        </w:tc>
        <w:tc>
          <w:tcPr>
            <w:tcW w:w="596" w:type="pct"/>
            <w:shd w:val="clear" w:color="auto" w:fill="auto"/>
            <w:noWrap/>
            <w:vAlign w:val="center"/>
          </w:tcPr>
          <w:p w14:paraId="0980595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30,96</w:t>
            </w:r>
          </w:p>
        </w:tc>
        <w:tc>
          <w:tcPr>
            <w:tcW w:w="523" w:type="pct"/>
            <w:shd w:val="clear" w:color="auto" w:fill="auto"/>
            <w:noWrap/>
            <w:vAlign w:val="center"/>
          </w:tcPr>
          <w:p w14:paraId="1BF121A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33,35</w:t>
            </w:r>
          </w:p>
        </w:tc>
      </w:tr>
      <w:tr w:rsidR="007740D9" w:rsidRPr="00BF6D3D" w14:paraId="00413BD2" w14:textId="77777777" w:rsidTr="00B83101">
        <w:trPr>
          <w:cantSplit/>
        </w:trPr>
        <w:tc>
          <w:tcPr>
            <w:tcW w:w="1564" w:type="pct"/>
            <w:shd w:val="clear" w:color="auto" w:fill="auto"/>
            <w:vAlign w:val="center"/>
          </w:tcPr>
          <w:p w14:paraId="7E22441F" w14:textId="77777777" w:rsidR="007740D9" w:rsidRPr="00BF6D3D" w:rsidRDefault="007740D9" w:rsidP="007740D9">
            <w:pPr>
              <w:spacing w:after="0" w:line="240" w:lineRule="auto"/>
              <w:ind w:left="284"/>
              <w:rPr>
                <w:rFonts w:ascii="Myriad Pro" w:hAnsi="Myriad Pro" w:cs="Arial CYR"/>
                <w:iCs/>
                <w:sz w:val="18"/>
                <w:szCs w:val="18"/>
              </w:rPr>
            </w:pPr>
            <w:r w:rsidRPr="00BF6D3D">
              <w:rPr>
                <w:rFonts w:ascii="Myriad Pro" w:hAnsi="Myriad Pro" w:cs="Arial CYR"/>
                <w:iCs/>
                <w:sz w:val="18"/>
                <w:szCs w:val="18"/>
              </w:rPr>
              <w:t>объявления об отключении потребителей в связи с производством ремонтных работ</w:t>
            </w:r>
          </w:p>
        </w:tc>
        <w:tc>
          <w:tcPr>
            <w:tcW w:w="523" w:type="pct"/>
            <w:shd w:val="clear" w:color="auto" w:fill="auto"/>
            <w:noWrap/>
            <w:vAlign w:val="center"/>
          </w:tcPr>
          <w:p w14:paraId="039C5CD7"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42,14</w:t>
            </w:r>
          </w:p>
        </w:tc>
        <w:tc>
          <w:tcPr>
            <w:tcW w:w="523" w:type="pct"/>
            <w:shd w:val="clear" w:color="auto" w:fill="auto"/>
            <w:noWrap/>
            <w:vAlign w:val="center"/>
          </w:tcPr>
          <w:p w14:paraId="20A25616"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42,14</w:t>
            </w:r>
          </w:p>
        </w:tc>
        <w:tc>
          <w:tcPr>
            <w:tcW w:w="523" w:type="pct"/>
            <w:shd w:val="clear" w:color="auto" w:fill="auto"/>
            <w:noWrap/>
            <w:vAlign w:val="center"/>
          </w:tcPr>
          <w:p w14:paraId="0ECD4364"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42,14</w:t>
            </w:r>
          </w:p>
        </w:tc>
        <w:tc>
          <w:tcPr>
            <w:tcW w:w="749" w:type="pct"/>
            <w:shd w:val="clear" w:color="auto" w:fill="auto"/>
            <w:noWrap/>
            <w:vAlign w:val="center"/>
          </w:tcPr>
          <w:p w14:paraId="739F0C0C"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45,88</w:t>
            </w:r>
          </w:p>
        </w:tc>
        <w:tc>
          <w:tcPr>
            <w:tcW w:w="596" w:type="pct"/>
            <w:shd w:val="clear" w:color="auto" w:fill="auto"/>
            <w:noWrap/>
            <w:vAlign w:val="center"/>
          </w:tcPr>
          <w:p w14:paraId="379E157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42,14</w:t>
            </w:r>
          </w:p>
        </w:tc>
        <w:tc>
          <w:tcPr>
            <w:tcW w:w="523" w:type="pct"/>
            <w:shd w:val="clear" w:color="auto" w:fill="auto"/>
            <w:noWrap/>
            <w:vAlign w:val="center"/>
          </w:tcPr>
          <w:p w14:paraId="46A9EEF6"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45,40</w:t>
            </w:r>
          </w:p>
        </w:tc>
      </w:tr>
      <w:tr w:rsidR="007740D9" w:rsidRPr="00BF6D3D" w14:paraId="130F2EE0" w14:textId="77777777" w:rsidTr="00B83101">
        <w:trPr>
          <w:cantSplit/>
        </w:trPr>
        <w:tc>
          <w:tcPr>
            <w:tcW w:w="1564" w:type="pct"/>
            <w:shd w:val="clear" w:color="auto" w:fill="auto"/>
            <w:vAlign w:val="center"/>
          </w:tcPr>
          <w:p w14:paraId="61A0A2B5" w14:textId="77777777" w:rsidR="007740D9" w:rsidRPr="00BF6D3D" w:rsidRDefault="007740D9" w:rsidP="007740D9">
            <w:pPr>
              <w:spacing w:after="0" w:line="240" w:lineRule="auto"/>
              <w:ind w:left="284"/>
              <w:rPr>
                <w:rFonts w:ascii="Myriad Pro" w:hAnsi="Myriad Pro" w:cs="Arial CYR"/>
                <w:iCs/>
                <w:sz w:val="18"/>
                <w:szCs w:val="18"/>
              </w:rPr>
            </w:pPr>
            <w:r w:rsidRPr="00BF6D3D">
              <w:rPr>
                <w:rFonts w:ascii="Myriad Pro" w:hAnsi="Myriad Pro" w:cs="Arial CYR"/>
                <w:iCs/>
                <w:sz w:val="18"/>
                <w:szCs w:val="18"/>
              </w:rPr>
              <w:t>поздравления с праздниками, соболезнования</w:t>
            </w:r>
          </w:p>
        </w:tc>
        <w:tc>
          <w:tcPr>
            <w:tcW w:w="523" w:type="pct"/>
            <w:shd w:val="clear" w:color="auto" w:fill="auto"/>
            <w:noWrap/>
            <w:vAlign w:val="center"/>
          </w:tcPr>
          <w:p w14:paraId="6A8ED52A"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14,86</w:t>
            </w:r>
          </w:p>
        </w:tc>
        <w:tc>
          <w:tcPr>
            <w:tcW w:w="523" w:type="pct"/>
            <w:shd w:val="clear" w:color="auto" w:fill="auto"/>
            <w:noWrap/>
            <w:vAlign w:val="center"/>
          </w:tcPr>
          <w:p w14:paraId="0494AB91"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14,86</w:t>
            </w:r>
          </w:p>
        </w:tc>
        <w:tc>
          <w:tcPr>
            <w:tcW w:w="523" w:type="pct"/>
            <w:shd w:val="clear" w:color="auto" w:fill="auto"/>
            <w:noWrap/>
            <w:vAlign w:val="center"/>
          </w:tcPr>
          <w:p w14:paraId="56867E17"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14,86</w:t>
            </w:r>
          </w:p>
        </w:tc>
        <w:tc>
          <w:tcPr>
            <w:tcW w:w="749" w:type="pct"/>
            <w:shd w:val="clear" w:color="auto" w:fill="auto"/>
            <w:noWrap/>
            <w:vAlign w:val="center"/>
          </w:tcPr>
          <w:p w14:paraId="00A01CD7"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16,18</w:t>
            </w:r>
          </w:p>
        </w:tc>
        <w:tc>
          <w:tcPr>
            <w:tcW w:w="596" w:type="pct"/>
            <w:shd w:val="clear" w:color="auto" w:fill="auto"/>
            <w:noWrap/>
            <w:vAlign w:val="center"/>
          </w:tcPr>
          <w:p w14:paraId="197F0779"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14,86</w:t>
            </w:r>
          </w:p>
        </w:tc>
        <w:tc>
          <w:tcPr>
            <w:tcW w:w="523" w:type="pct"/>
            <w:shd w:val="clear" w:color="auto" w:fill="auto"/>
            <w:noWrap/>
            <w:vAlign w:val="center"/>
          </w:tcPr>
          <w:p w14:paraId="394E7C9C"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16,01</w:t>
            </w:r>
          </w:p>
        </w:tc>
      </w:tr>
    </w:tbl>
    <w:p w14:paraId="4885FA07" w14:textId="77777777" w:rsidR="007740D9" w:rsidRPr="00BF6D3D" w:rsidRDefault="007740D9" w:rsidP="007740D9">
      <w:pPr>
        <w:spacing w:after="0" w:line="360" w:lineRule="auto"/>
        <w:jc w:val="both"/>
        <w:rPr>
          <w:rFonts w:ascii="Myriad Pro" w:hAnsi="Myriad Pro"/>
          <w:b/>
          <w:i/>
          <w:sz w:val="26"/>
          <w:szCs w:val="26"/>
          <w:lang w:val="x-none"/>
        </w:rPr>
      </w:pPr>
    </w:p>
    <w:p w14:paraId="56D5B04A" w14:textId="77777777" w:rsidR="007740D9" w:rsidRPr="00BF6D3D" w:rsidRDefault="007740D9" w:rsidP="007740D9">
      <w:pPr>
        <w:spacing w:after="0" w:line="360" w:lineRule="auto"/>
        <w:jc w:val="both"/>
        <w:rPr>
          <w:rFonts w:ascii="Myriad Pro" w:hAnsi="Myriad Pro"/>
          <w:b/>
          <w:i/>
          <w:sz w:val="26"/>
          <w:szCs w:val="26"/>
          <w:lang w:val="x-none"/>
        </w:rPr>
      </w:pPr>
      <w:r w:rsidRPr="00BF6D3D">
        <w:rPr>
          <w:rFonts w:ascii="Myriad Pro" w:hAnsi="Myriad Pro"/>
          <w:b/>
          <w:i/>
          <w:sz w:val="26"/>
          <w:szCs w:val="26"/>
          <w:lang w:val="x-none"/>
        </w:rPr>
        <w:t xml:space="preserve">Расходы рекламного характера </w:t>
      </w:r>
    </w:p>
    <w:p w14:paraId="5ED8E73D" w14:textId="0EDE29BA"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за 2016 год составили 347,98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- 378,91 тыс. руб., принятые Государственным комитетом Псковской области по тарифам и энергетике - 297,61 тыс. руб.</w:t>
      </w:r>
    </w:p>
    <w:p w14:paraId="422BFFA1"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При определении плановой величины расходов на очередной период регулирования (2018 год) Госкомитетом учтены условия исполнения соответствующих договоров. Расходы по разовым договорам не учтены при формировании расходов на очередной период регулирования. </w:t>
      </w:r>
    </w:p>
    <w:p w14:paraId="2CFA8F9E" w14:textId="78FE9BCB"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пояснительной записке сетевая организация предполагает возможную необходимость заключения разовых договоров, в случае проведения на территории ответственности филиала крупных проектов всероссийского или международного уровня (мероприятия с участием представителей </w:t>
      </w:r>
      <w:r w:rsidR="00B83101" w:rsidRPr="00BF6D3D">
        <w:rPr>
          <w:rFonts w:ascii="Myriad Pro" w:hAnsi="Myriad Pro"/>
          <w:sz w:val="26"/>
          <w:szCs w:val="26"/>
        </w:rPr>
        <w:lastRenderedPageBreak/>
        <w:t>ПАО </w:t>
      </w:r>
      <w:r w:rsidRPr="00BF6D3D">
        <w:rPr>
          <w:rFonts w:ascii="Myriad Pro" w:hAnsi="Myriad Pro"/>
          <w:sz w:val="26"/>
          <w:szCs w:val="26"/>
        </w:rPr>
        <w:t xml:space="preserve">«Россети», совместные учения с РУП «Витебскэнерго» и пр.).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не обоснована взаимосвязь между участием филиала в крупных проектах всероссийского или международного уровня и его производственной деятельностью.</w:t>
      </w:r>
    </w:p>
    <w:p w14:paraId="236468DB"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Исполнитель считает позицию Государственного комитета Псковской области по тарифам и энергетике, в части не включения соответствующих затрат в состав подконтрольных расходов, обоснованной в соответствии с нижеследующим.</w:t>
      </w:r>
    </w:p>
    <w:p w14:paraId="5E1765D6" w14:textId="552A624A"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пункту 7 Основ ценообразования </w:t>
      </w:r>
      <w:r w:rsidR="00B83101" w:rsidRPr="00BF6D3D">
        <w:rPr>
          <w:rFonts w:ascii="Myriad Pro" w:hAnsi="Myriad Pro"/>
          <w:sz w:val="26"/>
          <w:szCs w:val="26"/>
        </w:rPr>
        <w:t>№ </w:t>
      </w:r>
      <w:r w:rsidRPr="00BF6D3D">
        <w:rPr>
          <w:rFonts w:ascii="Myriad Pro" w:hAnsi="Myriad Pro"/>
          <w:sz w:val="26"/>
          <w:szCs w:val="26"/>
        </w:rPr>
        <w:t>1178 при установлении регулируемых цен (тарифов)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w:t>
      </w:r>
    </w:p>
    <w:p w14:paraId="42AA9922" w14:textId="09CB070B"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Как следует из материалов Пояснительной записки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данные расходы направлены на формирование имиджа и статуса компании, и не имеют отношения к деятельности по передачи электрической энергии.</w:t>
      </w:r>
    </w:p>
    <w:p w14:paraId="25C197C0"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Исполнитель считает обоснованным определение расходов на основании фактических данных за 2016 год (за исключением разовых договоров) с применением показателей Прогноза социально-экономического развития Российской Федерации на 2018 год и плановый 2019-2020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367"/>
        <w:gridCol w:w="1185"/>
        <w:gridCol w:w="1152"/>
        <w:gridCol w:w="1196"/>
        <w:gridCol w:w="1324"/>
        <w:gridCol w:w="1152"/>
        <w:gridCol w:w="1194"/>
      </w:tblGrid>
      <w:tr w:rsidR="007740D9" w:rsidRPr="00BF6D3D" w14:paraId="20325141" w14:textId="77777777" w:rsidTr="00D17CD1">
        <w:trPr>
          <w:cantSplit/>
          <w:trHeight w:val="507"/>
        </w:trPr>
        <w:tc>
          <w:tcPr>
            <w:tcW w:w="123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EE777E5"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Наименование</w:t>
            </w:r>
          </w:p>
        </w:tc>
        <w:tc>
          <w:tcPr>
            <w:tcW w:w="1846"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0EF492E" w14:textId="7593BAB6"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 xml:space="preserve">Факт за 2016, тыс. руб. </w:t>
            </w:r>
          </w:p>
        </w:tc>
        <w:tc>
          <w:tcPr>
            <w:tcW w:w="1918"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6D7645E"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 xml:space="preserve">2018, тыс. руб. </w:t>
            </w:r>
          </w:p>
        </w:tc>
      </w:tr>
      <w:tr w:rsidR="007740D9" w:rsidRPr="00BF6D3D" w14:paraId="237B4AA5" w14:textId="77777777" w:rsidTr="00D17CD1">
        <w:trPr>
          <w:cantSplit/>
          <w:trHeight w:val="765"/>
        </w:trPr>
        <w:tc>
          <w:tcPr>
            <w:tcW w:w="1236"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563DBB1" w14:textId="77777777" w:rsidR="007740D9" w:rsidRPr="00BF6D3D" w:rsidRDefault="007740D9" w:rsidP="007740D9">
            <w:pPr>
              <w:spacing w:after="0" w:line="240" w:lineRule="auto"/>
              <w:rPr>
                <w:rFonts w:ascii="Myriad Pro" w:eastAsia="Times New Roman" w:hAnsi="Myriad Pro" w:cs="Arial CYR"/>
                <w:b/>
                <w:bCs/>
                <w:sz w:val="16"/>
                <w:szCs w:val="16"/>
                <w:lang w:eastAsia="ru-RU"/>
              </w:rPr>
            </w:pPr>
          </w:p>
        </w:tc>
        <w:tc>
          <w:tcPr>
            <w:tcW w:w="6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2EFEE2B"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организации</w:t>
            </w:r>
          </w:p>
        </w:tc>
        <w:tc>
          <w:tcPr>
            <w:tcW w:w="6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990AB6E"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Госкомитета</w:t>
            </w:r>
          </w:p>
        </w:tc>
        <w:tc>
          <w:tcPr>
            <w:tcW w:w="6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E0D838F"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расчету Исполнителя</w:t>
            </w:r>
          </w:p>
        </w:tc>
        <w:tc>
          <w:tcPr>
            <w:tcW w:w="69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7CF4AC" w14:textId="77777777"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Предложение   «Псковэнерго»</w:t>
            </w:r>
          </w:p>
        </w:tc>
        <w:tc>
          <w:tcPr>
            <w:tcW w:w="6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C3175E" w14:textId="4B31FDCE"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 xml:space="preserve">Приказ Госкомитета от 01.06.2018 </w:t>
            </w:r>
            <w:r w:rsidR="00B83101" w:rsidRPr="00BF6D3D">
              <w:rPr>
                <w:rFonts w:ascii="Myriad Pro" w:hAnsi="Myriad Pro"/>
                <w:b/>
                <w:bCs/>
                <w:color w:val="FFFFFF"/>
                <w:sz w:val="16"/>
                <w:szCs w:val="16"/>
              </w:rPr>
              <w:t>№ </w:t>
            </w:r>
            <w:r w:rsidRPr="00BF6D3D">
              <w:rPr>
                <w:rFonts w:ascii="Myriad Pro" w:hAnsi="Myriad Pro"/>
                <w:b/>
                <w:bCs/>
                <w:color w:val="FFFFFF"/>
                <w:sz w:val="16"/>
                <w:szCs w:val="16"/>
              </w:rPr>
              <w:t>23-э</w:t>
            </w:r>
          </w:p>
        </w:tc>
        <w:tc>
          <w:tcPr>
            <w:tcW w:w="6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64436B" w14:textId="77777777"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По расчету Исполнителя</w:t>
            </w:r>
          </w:p>
        </w:tc>
      </w:tr>
      <w:tr w:rsidR="007740D9" w:rsidRPr="00BF6D3D" w14:paraId="53847E58" w14:textId="77777777" w:rsidTr="00D17CD1">
        <w:trPr>
          <w:cantSplit/>
          <w:trHeight w:val="255"/>
        </w:trPr>
        <w:tc>
          <w:tcPr>
            <w:tcW w:w="1236" w:type="pct"/>
            <w:tcBorders>
              <w:top w:val="single" w:sz="4" w:space="0" w:color="FFFFFF"/>
            </w:tcBorders>
            <w:shd w:val="clear" w:color="auto" w:fill="auto"/>
            <w:vAlign w:val="center"/>
          </w:tcPr>
          <w:p w14:paraId="4BEB6F90" w14:textId="77777777" w:rsidR="007740D9" w:rsidRPr="00BF6D3D" w:rsidRDefault="007740D9" w:rsidP="007740D9">
            <w:pPr>
              <w:spacing w:after="0" w:line="240" w:lineRule="auto"/>
              <w:rPr>
                <w:rFonts w:ascii="Myriad Pro" w:hAnsi="Myriad Pro" w:cs="Arial CYR"/>
                <w:b/>
                <w:sz w:val="16"/>
                <w:szCs w:val="16"/>
              </w:rPr>
            </w:pPr>
            <w:r w:rsidRPr="00BF6D3D">
              <w:rPr>
                <w:rFonts w:ascii="Myriad Pro" w:hAnsi="Myriad Pro"/>
                <w:b/>
                <w:sz w:val="16"/>
                <w:szCs w:val="16"/>
              </w:rPr>
              <w:t>Расходы рекламного характера</w:t>
            </w:r>
          </w:p>
        </w:tc>
        <w:tc>
          <w:tcPr>
            <w:tcW w:w="619" w:type="pct"/>
            <w:tcBorders>
              <w:top w:val="single" w:sz="4" w:space="0" w:color="FFFFFF"/>
            </w:tcBorders>
            <w:shd w:val="clear" w:color="auto" w:fill="auto"/>
            <w:noWrap/>
            <w:vAlign w:val="center"/>
          </w:tcPr>
          <w:p w14:paraId="2223B610"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347,98</w:t>
            </w:r>
          </w:p>
        </w:tc>
        <w:tc>
          <w:tcPr>
            <w:tcW w:w="602" w:type="pct"/>
            <w:tcBorders>
              <w:top w:val="single" w:sz="4" w:space="0" w:color="FFFFFF"/>
            </w:tcBorders>
            <w:shd w:val="clear" w:color="auto" w:fill="auto"/>
            <w:noWrap/>
            <w:vAlign w:val="center"/>
          </w:tcPr>
          <w:p w14:paraId="4F0C59FB"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347,98</w:t>
            </w:r>
          </w:p>
        </w:tc>
        <w:tc>
          <w:tcPr>
            <w:tcW w:w="624" w:type="pct"/>
            <w:tcBorders>
              <w:top w:val="single" w:sz="4" w:space="0" w:color="FFFFFF"/>
            </w:tcBorders>
            <w:shd w:val="clear" w:color="auto" w:fill="auto"/>
            <w:noWrap/>
            <w:vAlign w:val="center"/>
          </w:tcPr>
          <w:p w14:paraId="27E4C7AE"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347,98</w:t>
            </w:r>
          </w:p>
        </w:tc>
        <w:tc>
          <w:tcPr>
            <w:tcW w:w="692" w:type="pct"/>
            <w:tcBorders>
              <w:top w:val="single" w:sz="4" w:space="0" w:color="FFFFFF"/>
            </w:tcBorders>
            <w:shd w:val="clear" w:color="auto" w:fill="auto"/>
            <w:noWrap/>
            <w:vAlign w:val="center"/>
          </w:tcPr>
          <w:p w14:paraId="0ECD1B5B"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378,91</w:t>
            </w:r>
          </w:p>
        </w:tc>
        <w:tc>
          <w:tcPr>
            <w:tcW w:w="602" w:type="pct"/>
            <w:tcBorders>
              <w:top w:val="single" w:sz="4" w:space="0" w:color="FFFFFF"/>
            </w:tcBorders>
            <w:shd w:val="clear" w:color="auto" w:fill="auto"/>
            <w:noWrap/>
            <w:vAlign w:val="center"/>
          </w:tcPr>
          <w:p w14:paraId="6D9F2DED"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297,61</w:t>
            </w:r>
          </w:p>
        </w:tc>
        <w:tc>
          <w:tcPr>
            <w:tcW w:w="624" w:type="pct"/>
            <w:tcBorders>
              <w:top w:val="single" w:sz="4" w:space="0" w:color="FFFFFF"/>
            </w:tcBorders>
            <w:shd w:val="clear" w:color="auto" w:fill="auto"/>
            <w:noWrap/>
            <w:vAlign w:val="center"/>
          </w:tcPr>
          <w:p w14:paraId="0EB1BBF6"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321,23</w:t>
            </w:r>
          </w:p>
        </w:tc>
      </w:tr>
    </w:tbl>
    <w:p w14:paraId="1CEFD5BB" w14:textId="77777777" w:rsidR="007740D9" w:rsidRPr="00BF6D3D" w:rsidRDefault="007740D9" w:rsidP="007740D9">
      <w:pPr>
        <w:tabs>
          <w:tab w:val="num" w:pos="960"/>
        </w:tabs>
        <w:spacing w:after="0" w:line="360" w:lineRule="auto"/>
        <w:jc w:val="both"/>
        <w:rPr>
          <w:rFonts w:ascii="Myriad Pro" w:hAnsi="Myriad Pro"/>
          <w:b/>
          <w:i/>
          <w:sz w:val="26"/>
          <w:szCs w:val="26"/>
          <w:lang w:val="x-none"/>
        </w:rPr>
      </w:pPr>
    </w:p>
    <w:p w14:paraId="37E71FA8" w14:textId="77777777" w:rsidR="007740D9" w:rsidRPr="00BF6D3D" w:rsidRDefault="007740D9" w:rsidP="007740D9">
      <w:pPr>
        <w:tabs>
          <w:tab w:val="num" w:pos="960"/>
        </w:tabs>
        <w:spacing w:after="0" w:line="360" w:lineRule="auto"/>
        <w:jc w:val="both"/>
        <w:rPr>
          <w:rFonts w:ascii="Myriad Pro" w:hAnsi="Myriad Pro"/>
          <w:b/>
          <w:i/>
          <w:sz w:val="26"/>
          <w:szCs w:val="26"/>
          <w:lang w:val="x-none"/>
        </w:rPr>
      </w:pPr>
      <w:r w:rsidRPr="00BF6D3D">
        <w:rPr>
          <w:rFonts w:ascii="Myriad Pro" w:hAnsi="Myriad Pro"/>
          <w:b/>
          <w:i/>
          <w:sz w:val="26"/>
          <w:szCs w:val="26"/>
          <w:lang w:val="x-none"/>
        </w:rPr>
        <w:t>Расходы на услуги сторожевой и вневедомственной охраны</w:t>
      </w:r>
    </w:p>
    <w:p w14:paraId="38B636C4"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Нормами права, регулирующими обязанность организации осуществлять расходы на охрану объектов, являются:</w:t>
      </w:r>
    </w:p>
    <w:p w14:paraId="415FC2A9" w14:textId="77777777" w:rsidR="007740D9" w:rsidRPr="00BF6D3D" w:rsidRDefault="007740D9" w:rsidP="00A13726">
      <w:pPr>
        <w:numPr>
          <w:ilvl w:val="0"/>
          <w:numId w:val="58"/>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Федеральный закон от 21.07.2011 г. №256-ФЗ «О безопасности объектов топливно-энергетического комплекса» (объекты электроснабжения </w:t>
      </w:r>
      <w:r w:rsidRPr="00BF6D3D">
        <w:rPr>
          <w:rFonts w:ascii="Myriad Pro" w:hAnsi="Myriad Pro"/>
          <w:sz w:val="26"/>
          <w:szCs w:val="26"/>
        </w:rPr>
        <w:lastRenderedPageBreak/>
        <w:t>отнесены к объектам топливно-энергетического комплекса (далее - ТЭК) и являются объектами жизнеобеспечения);</w:t>
      </w:r>
    </w:p>
    <w:p w14:paraId="11BBB5D9" w14:textId="3A366038" w:rsidR="007740D9" w:rsidRPr="00BF6D3D" w:rsidRDefault="007740D9" w:rsidP="00A13726">
      <w:pPr>
        <w:numPr>
          <w:ilvl w:val="0"/>
          <w:numId w:val="58"/>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Приказ Министерства энергетики РФ </w:t>
      </w:r>
      <w:r w:rsidR="00B83101" w:rsidRPr="00BF6D3D">
        <w:rPr>
          <w:rFonts w:ascii="Myriad Pro" w:hAnsi="Myriad Pro"/>
          <w:sz w:val="26"/>
          <w:szCs w:val="26"/>
        </w:rPr>
        <w:t>№ </w:t>
      </w:r>
      <w:r w:rsidRPr="00BF6D3D">
        <w:rPr>
          <w:rFonts w:ascii="Myriad Pro" w:hAnsi="Myriad Pro"/>
          <w:sz w:val="26"/>
          <w:szCs w:val="26"/>
        </w:rPr>
        <w:t xml:space="preserve">587 от 10.02.2012 г. «Об утверждении перечня работ, непосредственно связанных с обеспечением безопасности объектов топливно-энергетического комплекса» (в перечень работ, непосредственно связанных с обеспечением безопасности объектов ТЭК, отнесены: охрана объектов ТЭК, монтаж, эксплуатация и техническое обслуживание инженерно-технических средств охраны объектов ТЭК. Согласно п. 1 статьи 7 ФЗ РФ </w:t>
      </w:r>
      <w:r w:rsidR="00B83101" w:rsidRPr="00BF6D3D">
        <w:rPr>
          <w:rFonts w:ascii="Myriad Pro" w:hAnsi="Myriad Pro"/>
          <w:sz w:val="26"/>
          <w:szCs w:val="26"/>
        </w:rPr>
        <w:t>№ </w:t>
      </w:r>
      <w:r w:rsidRPr="00BF6D3D">
        <w:rPr>
          <w:rFonts w:ascii="Myriad Pro" w:hAnsi="Myriad Pro"/>
          <w:sz w:val="26"/>
          <w:szCs w:val="26"/>
        </w:rPr>
        <w:t>256-2011г. указанные требования и работы обязательны для выполнения субъектами ТЭК);</w:t>
      </w:r>
    </w:p>
    <w:p w14:paraId="693C013F"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Нарушение должностными лицами федеральных органов государственной власти субъектов РФ и органов местного самоуправления, субъектами ТЭК требований законодательства РФ в сфере обеспечения безопасности объектов ТЭК влечет за собой ответственность в соответствии с законодательством РФ (статья 217.1 УК РФ, статья 20.30 КоАП РФ).</w:t>
      </w:r>
    </w:p>
    <w:p w14:paraId="3E08CFAA" w14:textId="513653C1"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за 2016 год составили 34 019,2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D17CD1" w:rsidRPr="00BF6D3D">
        <w:rPr>
          <w:rFonts w:ascii="Myriad Pro" w:hAnsi="Myriad Pro"/>
          <w:sz w:val="26"/>
          <w:szCs w:val="26"/>
        </w:rPr>
        <w:t xml:space="preserve">– </w:t>
      </w:r>
      <w:r w:rsidRPr="00BF6D3D">
        <w:rPr>
          <w:rFonts w:ascii="Myriad Pro" w:hAnsi="Myriad Pro"/>
          <w:sz w:val="26"/>
          <w:szCs w:val="26"/>
        </w:rPr>
        <w:t xml:space="preserve">«Псковэнерго» </w:t>
      </w:r>
      <w:r w:rsidR="00D17CD1" w:rsidRPr="00BF6D3D">
        <w:rPr>
          <w:rFonts w:ascii="Myriad Pro" w:hAnsi="Myriad Pro"/>
          <w:sz w:val="26"/>
          <w:szCs w:val="26"/>
        </w:rPr>
        <w:t>–</w:t>
      </w:r>
      <w:r w:rsidRPr="00BF6D3D">
        <w:rPr>
          <w:rFonts w:ascii="Myriad Pro" w:hAnsi="Myriad Pro"/>
          <w:sz w:val="26"/>
          <w:szCs w:val="26"/>
        </w:rPr>
        <w:t xml:space="preserve"> 37 054,8 тыс. руб., принятые Государственным комитетом Псковской области по тарифам и энергетике </w:t>
      </w:r>
      <w:r w:rsidR="00D17CD1" w:rsidRPr="00BF6D3D">
        <w:rPr>
          <w:rFonts w:ascii="Myriad Pro" w:hAnsi="Myriad Pro"/>
          <w:sz w:val="26"/>
          <w:szCs w:val="26"/>
        </w:rPr>
        <w:t>–</w:t>
      </w:r>
      <w:r w:rsidRPr="00BF6D3D">
        <w:rPr>
          <w:rFonts w:ascii="Myriad Pro" w:hAnsi="Myriad Pro"/>
          <w:sz w:val="26"/>
          <w:szCs w:val="26"/>
        </w:rPr>
        <w:t xml:space="preserve"> 36 918,79 тыс. руб.</w:t>
      </w:r>
    </w:p>
    <w:p w14:paraId="7313774F" w14:textId="7BFF7048"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Для обеспечения антитеррористической защищенности объектов в соответствии с требованиями действующего законодательства филиалом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заявлены расходы на услуги сторожевой и вневедомственной охраны. </w:t>
      </w:r>
    </w:p>
    <w:p w14:paraId="4CD507A3" w14:textId="7B5E7DB8"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Плановые затраты на услуги сторожевой и вневедомственной охраны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D17CD1" w:rsidRPr="00BF6D3D">
        <w:rPr>
          <w:rFonts w:ascii="Myriad Pro" w:hAnsi="Myriad Pro"/>
          <w:sz w:val="26"/>
          <w:szCs w:val="26"/>
        </w:rPr>
        <w:t xml:space="preserve">– </w:t>
      </w:r>
      <w:r w:rsidRPr="00BF6D3D">
        <w:rPr>
          <w:rFonts w:ascii="Myriad Pro" w:hAnsi="Myriad Pro"/>
          <w:sz w:val="26"/>
          <w:szCs w:val="26"/>
        </w:rPr>
        <w:t>«Псковэнерго» рассчитаны на основе прогнозной стоимости договоров в 2017 году, увеличенной на индекс-дефлятор.</w:t>
      </w:r>
    </w:p>
    <w:p w14:paraId="2392CE76" w14:textId="7309F8E5"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Исполнитель отмечает, что при признании экономически обоснованных затрат на услуги сторожевой и вневедомственной охраны за 2016 год Госкомитет не в полном объеме учитывает фактические затраты по договорам (фактические затраты, подтвержденные данным бухгалтерского учета).</w:t>
      </w:r>
    </w:p>
    <w:p w14:paraId="52073AF7"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lastRenderedPageBreak/>
        <w:t>При определении размера экономически обоснованной величины расходов за 2016 год Исполнитель учитывал данные бухгалтерского учета по договорным обязательствам, Исполнителем не учитываются расходы, произведенные на основании счетов, (отсутствует обоснование отнесения расходов на регулируемый вид деятельности «Передача электрической энергии по сетям»).</w:t>
      </w:r>
    </w:p>
    <w:p w14:paraId="7A6DF51C"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При определении плановой величины расходов на 2018 год Госкомитетом затраты определены исходя из условий исполнения соответствующих договорных обязательств, в отсутствии фиксированной цены договора затраты учтены на уровне экономически обоснованных расходов по регулируемому виду деятельности. </w:t>
      </w:r>
    </w:p>
    <w:p w14:paraId="67613C24"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Исполнитель считает обоснованным определение расходов на 2018 год на основании договорных обязательств с учетом показателей Прогноза социально-экономического развития Российской Федерации на 2018 год и плановый 2019-2020 годов.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367"/>
        <w:gridCol w:w="1185"/>
        <w:gridCol w:w="1152"/>
        <w:gridCol w:w="1196"/>
        <w:gridCol w:w="1324"/>
        <w:gridCol w:w="1152"/>
        <w:gridCol w:w="1194"/>
      </w:tblGrid>
      <w:tr w:rsidR="007740D9" w:rsidRPr="00BF6D3D" w14:paraId="45DD4E3F" w14:textId="77777777" w:rsidTr="00D17CD1">
        <w:trPr>
          <w:cantSplit/>
          <w:trHeight w:val="507"/>
        </w:trPr>
        <w:tc>
          <w:tcPr>
            <w:tcW w:w="123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84D0C6B"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Наименование</w:t>
            </w:r>
          </w:p>
        </w:tc>
        <w:tc>
          <w:tcPr>
            <w:tcW w:w="1846"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EE22874"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 xml:space="preserve">Факт за 2016, тыс. руб. </w:t>
            </w:r>
          </w:p>
        </w:tc>
        <w:tc>
          <w:tcPr>
            <w:tcW w:w="1918"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536E433"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 xml:space="preserve">2018, тыс. руб. </w:t>
            </w:r>
          </w:p>
        </w:tc>
      </w:tr>
      <w:tr w:rsidR="007740D9" w:rsidRPr="00BF6D3D" w14:paraId="647382A9" w14:textId="77777777" w:rsidTr="00D17CD1">
        <w:trPr>
          <w:cantSplit/>
          <w:trHeight w:val="765"/>
        </w:trPr>
        <w:tc>
          <w:tcPr>
            <w:tcW w:w="1236"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60F98EF" w14:textId="77777777" w:rsidR="007740D9" w:rsidRPr="00BF6D3D" w:rsidRDefault="007740D9" w:rsidP="007740D9">
            <w:pPr>
              <w:spacing w:after="0" w:line="240" w:lineRule="auto"/>
              <w:rPr>
                <w:rFonts w:ascii="Myriad Pro" w:eastAsia="Times New Roman" w:hAnsi="Myriad Pro" w:cs="Arial CYR"/>
                <w:b/>
                <w:bCs/>
                <w:sz w:val="16"/>
                <w:szCs w:val="16"/>
                <w:lang w:eastAsia="ru-RU"/>
              </w:rPr>
            </w:pPr>
          </w:p>
        </w:tc>
        <w:tc>
          <w:tcPr>
            <w:tcW w:w="6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6ADEB2"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организации</w:t>
            </w:r>
          </w:p>
        </w:tc>
        <w:tc>
          <w:tcPr>
            <w:tcW w:w="6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EE0C49"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Госкомитета</w:t>
            </w:r>
          </w:p>
        </w:tc>
        <w:tc>
          <w:tcPr>
            <w:tcW w:w="6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5A1A26"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расчету Исполнителя</w:t>
            </w:r>
          </w:p>
        </w:tc>
        <w:tc>
          <w:tcPr>
            <w:tcW w:w="69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A9DE2C" w14:textId="77777777"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Предложение  филиала «Псковэнерго»</w:t>
            </w:r>
          </w:p>
        </w:tc>
        <w:tc>
          <w:tcPr>
            <w:tcW w:w="6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2BD2AEF" w14:textId="12518598"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 xml:space="preserve">Приказ Госкомитета от 01.06.2018 </w:t>
            </w:r>
            <w:r w:rsidR="00B83101" w:rsidRPr="00BF6D3D">
              <w:rPr>
                <w:rFonts w:ascii="Myriad Pro" w:hAnsi="Myriad Pro"/>
                <w:b/>
                <w:bCs/>
                <w:color w:val="FFFFFF"/>
                <w:sz w:val="16"/>
                <w:szCs w:val="16"/>
              </w:rPr>
              <w:t>№ </w:t>
            </w:r>
            <w:r w:rsidRPr="00BF6D3D">
              <w:rPr>
                <w:rFonts w:ascii="Myriad Pro" w:hAnsi="Myriad Pro"/>
                <w:b/>
                <w:bCs/>
                <w:color w:val="FFFFFF"/>
                <w:sz w:val="16"/>
                <w:szCs w:val="16"/>
              </w:rPr>
              <w:t>23-э</w:t>
            </w:r>
          </w:p>
        </w:tc>
        <w:tc>
          <w:tcPr>
            <w:tcW w:w="6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E24CA58" w14:textId="77777777"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По расчету Исполнителя</w:t>
            </w:r>
          </w:p>
        </w:tc>
      </w:tr>
      <w:tr w:rsidR="007740D9" w:rsidRPr="00BF6D3D" w14:paraId="103D01F3" w14:textId="77777777" w:rsidTr="00D17CD1">
        <w:trPr>
          <w:cantSplit/>
        </w:trPr>
        <w:tc>
          <w:tcPr>
            <w:tcW w:w="1236" w:type="pct"/>
            <w:tcBorders>
              <w:top w:val="single" w:sz="4" w:space="0" w:color="FFFFFF"/>
            </w:tcBorders>
            <w:shd w:val="clear" w:color="auto" w:fill="auto"/>
            <w:vAlign w:val="center"/>
          </w:tcPr>
          <w:p w14:paraId="3E686E6D" w14:textId="77777777" w:rsidR="007740D9" w:rsidRPr="00BF6D3D" w:rsidRDefault="007740D9" w:rsidP="007740D9">
            <w:pPr>
              <w:spacing w:after="0" w:line="240" w:lineRule="auto"/>
              <w:rPr>
                <w:rFonts w:ascii="Myriad Pro" w:hAnsi="Myriad Pro" w:cs="Arial CYR"/>
                <w:b/>
                <w:sz w:val="16"/>
                <w:szCs w:val="16"/>
              </w:rPr>
            </w:pPr>
            <w:r w:rsidRPr="00BF6D3D">
              <w:rPr>
                <w:rFonts w:ascii="Myriad Pro" w:hAnsi="Myriad Pro" w:cs="Arial CYR"/>
                <w:b/>
                <w:sz w:val="16"/>
                <w:szCs w:val="16"/>
              </w:rPr>
              <w:t>Услуги сторожевой и ведомственной охраны</w:t>
            </w:r>
          </w:p>
        </w:tc>
        <w:tc>
          <w:tcPr>
            <w:tcW w:w="619" w:type="pct"/>
            <w:tcBorders>
              <w:top w:val="single" w:sz="4" w:space="0" w:color="FFFFFF"/>
            </w:tcBorders>
            <w:shd w:val="clear" w:color="auto" w:fill="auto"/>
            <w:noWrap/>
            <w:vAlign w:val="center"/>
          </w:tcPr>
          <w:p w14:paraId="47612E0E"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34 019,2</w:t>
            </w:r>
          </w:p>
        </w:tc>
        <w:tc>
          <w:tcPr>
            <w:tcW w:w="602" w:type="pct"/>
            <w:tcBorders>
              <w:top w:val="single" w:sz="4" w:space="0" w:color="FFFFFF"/>
            </w:tcBorders>
            <w:shd w:val="clear" w:color="auto" w:fill="auto"/>
            <w:noWrap/>
            <w:vAlign w:val="center"/>
          </w:tcPr>
          <w:p w14:paraId="76309C7C"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33 928,8</w:t>
            </w:r>
          </w:p>
        </w:tc>
        <w:tc>
          <w:tcPr>
            <w:tcW w:w="624" w:type="pct"/>
            <w:tcBorders>
              <w:top w:val="single" w:sz="4" w:space="0" w:color="FFFFFF"/>
            </w:tcBorders>
            <w:shd w:val="clear" w:color="auto" w:fill="auto"/>
            <w:noWrap/>
            <w:vAlign w:val="center"/>
          </w:tcPr>
          <w:p w14:paraId="41F0333D"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34 000,5</w:t>
            </w:r>
          </w:p>
        </w:tc>
        <w:tc>
          <w:tcPr>
            <w:tcW w:w="692" w:type="pct"/>
            <w:tcBorders>
              <w:top w:val="single" w:sz="4" w:space="0" w:color="FFFFFF"/>
            </w:tcBorders>
            <w:shd w:val="clear" w:color="auto" w:fill="auto"/>
            <w:noWrap/>
            <w:vAlign w:val="center"/>
          </w:tcPr>
          <w:p w14:paraId="36EA7E1B"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37 054,8</w:t>
            </w:r>
          </w:p>
        </w:tc>
        <w:tc>
          <w:tcPr>
            <w:tcW w:w="602" w:type="pct"/>
            <w:tcBorders>
              <w:top w:val="single" w:sz="4" w:space="0" w:color="FFFFFF"/>
            </w:tcBorders>
            <w:shd w:val="clear" w:color="auto" w:fill="auto"/>
            <w:noWrap/>
            <w:vAlign w:val="center"/>
          </w:tcPr>
          <w:p w14:paraId="5CF4AE92"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36 918,8</w:t>
            </w:r>
          </w:p>
        </w:tc>
        <w:tc>
          <w:tcPr>
            <w:tcW w:w="624" w:type="pct"/>
            <w:tcBorders>
              <w:top w:val="single" w:sz="4" w:space="0" w:color="FFFFFF"/>
            </w:tcBorders>
            <w:shd w:val="clear" w:color="auto" w:fill="auto"/>
            <w:noWrap/>
            <w:vAlign w:val="center"/>
          </w:tcPr>
          <w:p w14:paraId="31D9EBEF"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37 120,6</w:t>
            </w:r>
          </w:p>
        </w:tc>
      </w:tr>
      <w:tr w:rsidR="007740D9" w:rsidRPr="00BF6D3D" w14:paraId="494ED329" w14:textId="77777777" w:rsidTr="00D17CD1">
        <w:trPr>
          <w:cantSplit/>
        </w:trPr>
        <w:tc>
          <w:tcPr>
            <w:tcW w:w="1236" w:type="pct"/>
            <w:shd w:val="clear" w:color="auto" w:fill="auto"/>
            <w:vAlign w:val="center"/>
          </w:tcPr>
          <w:p w14:paraId="0F807DC1" w14:textId="77777777" w:rsidR="007740D9" w:rsidRPr="00BF6D3D" w:rsidRDefault="007740D9" w:rsidP="007740D9">
            <w:pPr>
              <w:spacing w:after="0" w:line="240" w:lineRule="auto"/>
              <w:ind w:left="567"/>
              <w:rPr>
                <w:rFonts w:ascii="Myriad Pro" w:hAnsi="Myriad Pro" w:cs="Arial CYR"/>
                <w:iCs/>
                <w:sz w:val="16"/>
                <w:szCs w:val="16"/>
              </w:rPr>
            </w:pPr>
            <w:r w:rsidRPr="00BF6D3D">
              <w:rPr>
                <w:rFonts w:ascii="Myriad Pro" w:hAnsi="Myriad Pro" w:cs="Arial CYR"/>
                <w:iCs/>
                <w:sz w:val="16"/>
                <w:szCs w:val="16"/>
              </w:rPr>
              <w:t>пожарная охрана</w:t>
            </w:r>
          </w:p>
        </w:tc>
        <w:tc>
          <w:tcPr>
            <w:tcW w:w="619" w:type="pct"/>
            <w:shd w:val="clear" w:color="auto" w:fill="auto"/>
            <w:noWrap/>
            <w:vAlign w:val="center"/>
          </w:tcPr>
          <w:p w14:paraId="4F650A9D"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1 466,7</w:t>
            </w:r>
          </w:p>
        </w:tc>
        <w:tc>
          <w:tcPr>
            <w:tcW w:w="602" w:type="pct"/>
            <w:shd w:val="clear" w:color="auto" w:fill="auto"/>
            <w:noWrap/>
            <w:vAlign w:val="center"/>
          </w:tcPr>
          <w:p w14:paraId="7254F708"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1 400,4</w:t>
            </w:r>
          </w:p>
        </w:tc>
        <w:tc>
          <w:tcPr>
            <w:tcW w:w="624" w:type="pct"/>
            <w:shd w:val="clear" w:color="auto" w:fill="auto"/>
            <w:noWrap/>
            <w:vAlign w:val="center"/>
          </w:tcPr>
          <w:p w14:paraId="4095F17B"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1 448,0</w:t>
            </w:r>
          </w:p>
        </w:tc>
        <w:tc>
          <w:tcPr>
            <w:tcW w:w="692" w:type="pct"/>
            <w:shd w:val="clear" w:color="auto" w:fill="auto"/>
            <w:noWrap/>
            <w:vAlign w:val="center"/>
          </w:tcPr>
          <w:p w14:paraId="535DD406"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1 596,8</w:t>
            </w:r>
          </w:p>
        </w:tc>
        <w:tc>
          <w:tcPr>
            <w:tcW w:w="602" w:type="pct"/>
            <w:shd w:val="clear" w:color="auto" w:fill="auto"/>
            <w:noWrap/>
            <w:vAlign w:val="center"/>
          </w:tcPr>
          <w:p w14:paraId="519BC9F0"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1 487,8</w:t>
            </w:r>
          </w:p>
        </w:tc>
        <w:tc>
          <w:tcPr>
            <w:tcW w:w="624" w:type="pct"/>
            <w:shd w:val="clear" w:color="auto" w:fill="auto"/>
            <w:noWrap/>
            <w:vAlign w:val="center"/>
          </w:tcPr>
          <w:p w14:paraId="609EDB45"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1 595,3</w:t>
            </w:r>
          </w:p>
        </w:tc>
      </w:tr>
      <w:tr w:rsidR="007740D9" w:rsidRPr="00BF6D3D" w14:paraId="5892D082" w14:textId="77777777" w:rsidTr="00D17CD1">
        <w:trPr>
          <w:cantSplit/>
        </w:trPr>
        <w:tc>
          <w:tcPr>
            <w:tcW w:w="1236" w:type="pct"/>
            <w:shd w:val="clear" w:color="auto" w:fill="auto"/>
            <w:vAlign w:val="center"/>
          </w:tcPr>
          <w:p w14:paraId="7007B7B7" w14:textId="77777777" w:rsidR="007740D9" w:rsidRPr="00BF6D3D" w:rsidRDefault="007740D9" w:rsidP="007740D9">
            <w:pPr>
              <w:spacing w:after="0" w:line="240" w:lineRule="auto"/>
              <w:ind w:left="567"/>
              <w:rPr>
                <w:rFonts w:ascii="Myriad Pro" w:hAnsi="Myriad Pro" w:cs="Arial CYR"/>
                <w:iCs/>
                <w:sz w:val="16"/>
                <w:szCs w:val="16"/>
              </w:rPr>
            </w:pPr>
            <w:r w:rsidRPr="00BF6D3D">
              <w:rPr>
                <w:rFonts w:ascii="Myriad Pro" w:hAnsi="Myriad Pro" w:cs="Arial CYR"/>
                <w:iCs/>
                <w:sz w:val="16"/>
                <w:szCs w:val="16"/>
              </w:rPr>
              <w:t>ведомственная охрана</w:t>
            </w:r>
          </w:p>
        </w:tc>
        <w:tc>
          <w:tcPr>
            <w:tcW w:w="619" w:type="pct"/>
            <w:shd w:val="clear" w:color="auto" w:fill="auto"/>
            <w:noWrap/>
            <w:vAlign w:val="center"/>
          </w:tcPr>
          <w:p w14:paraId="731FCFED"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1 868,1</w:t>
            </w:r>
          </w:p>
        </w:tc>
        <w:tc>
          <w:tcPr>
            <w:tcW w:w="602" w:type="pct"/>
            <w:shd w:val="clear" w:color="auto" w:fill="auto"/>
            <w:noWrap/>
            <w:vAlign w:val="center"/>
          </w:tcPr>
          <w:p w14:paraId="2678BF65"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1 844,0</w:t>
            </w:r>
          </w:p>
        </w:tc>
        <w:tc>
          <w:tcPr>
            <w:tcW w:w="624" w:type="pct"/>
            <w:shd w:val="clear" w:color="auto" w:fill="auto"/>
            <w:noWrap/>
            <w:vAlign w:val="center"/>
          </w:tcPr>
          <w:p w14:paraId="015348C2"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1 868,1</w:t>
            </w:r>
          </w:p>
        </w:tc>
        <w:tc>
          <w:tcPr>
            <w:tcW w:w="692" w:type="pct"/>
            <w:shd w:val="clear" w:color="auto" w:fill="auto"/>
            <w:noWrap/>
            <w:vAlign w:val="center"/>
          </w:tcPr>
          <w:p w14:paraId="731ADD64"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1 870,9</w:t>
            </w:r>
          </w:p>
        </w:tc>
        <w:tc>
          <w:tcPr>
            <w:tcW w:w="602" w:type="pct"/>
            <w:shd w:val="clear" w:color="auto" w:fill="auto"/>
            <w:noWrap/>
            <w:vAlign w:val="center"/>
          </w:tcPr>
          <w:p w14:paraId="68AC37E4"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1 778,4</w:t>
            </w:r>
          </w:p>
        </w:tc>
        <w:tc>
          <w:tcPr>
            <w:tcW w:w="624" w:type="pct"/>
            <w:shd w:val="clear" w:color="auto" w:fill="auto"/>
            <w:noWrap/>
            <w:vAlign w:val="center"/>
          </w:tcPr>
          <w:p w14:paraId="31E9273B"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1 872,7</w:t>
            </w:r>
          </w:p>
        </w:tc>
      </w:tr>
      <w:tr w:rsidR="007740D9" w:rsidRPr="00BF6D3D" w14:paraId="299F6E31" w14:textId="77777777" w:rsidTr="00D17CD1">
        <w:trPr>
          <w:cantSplit/>
        </w:trPr>
        <w:tc>
          <w:tcPr>
            <w:tcW w:w="1236" w:type="pct"/>
            <w:shd w:val="clear" w:color="auto" w:fill="auto"/>
            <w:vAlign w:val="center"/>
          </w:tcPr>
          <w:p w14:paraId="1355EF69" w14:textId="77777777" w:rsidR="007740D9" w:rsidRPr="00BF6D3D" w:rsidRDefault="007740D9" w:rsidP="007740D9">
            <w:pPr>
              <w:spacing w:after="0" w:line="240" w:lineRule="auto"/>
              <w:ind w:left="567"/>
              <w:rPr>
                <w:rFonts w:ascii="Myriad Pro" w:hAnsi="Myriad Pro" w:cs="Arial CYR"/>
                <w:iCs/>
                <w:sz w:val="16"/>
                <w:szCs w:val="16"/>
              </w:rPr>
            </w:pPr>
            <w:r w:rsidRPr="00BF6D3D">
              <w:rPr>
                <w:rFonts w:ascii="Myriad Pro" w:hAnsi="Myriad Pro" w:cs="Arial CYR"/>
                <w:iCs/>
                <w:sz w:val="16"/>
                <w:szCs w:val="16"/>
              </w:rPr>
              <w:t>сторожевая охрана</w:t>
            </w:r>
          </w:p>
        </w:tc>
        <w:tc>
          <w:tcPr>
            <w:tcW w:w="619" w:type="pct"/>
            <w:shd w:val="clear" w:color="auto" w:fill="auto"/>
            <w:noWrap/>
            <w:vAlign w:val="center"/>
          </w:tcPr>
          <w:p w14:paraId="62CE3D00"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30 684,4</w:t>
            </w:r>
          </w:p>
        </w:tc>
        <w:tc>
          <w:tcPr>
            <w:tcW w:w="602" w:type="pct"/>
            <w:shd w:val="clear" w:color="auto" w:fill="auto"/>
            <w:noWrap/>
            <w:vAlign w:val="center"/>
          </w:tcPr>
          <w:p w14:paraId="1D070923"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30 684,4</w:t>
            </w:r>
          </w:p>
        </w:tc>
        <w:tc>
          <w:tcPr>
            <w:tcW w:w="624" w:type="pct"/>
            <w:shd w:val="clear" w:color="auto" w:fill="auto"/>
            <w:noWrap/>
            <w:vAlign w:val="center"/>
          </w:tcPr>
          <w:p w14:paraId="31F638EA"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30 684,4</w:t>
            </w:r>
          </w:p>
        </w:tc>
        <w:tc>
          <w:tcPr>
            <w:tcW w:w="692" w:type="pct"/>
            <w:shd w:val="clear" w:color="auto" w:fill="auto"/>
            <w:noWrap/>
            <w:vAlign w:val="center"/>
          </w:tcPr>
          <w:p w14:paraId="4DF2417F"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33 587,0</w:t>
            </w:r>
          </w:p>
        </w:tc>
        <w:tc>
          <w:tcPr>
            <w:tcW w:w="602" w:type="pct"/>
            <w:shd w:val="clear" w:color="auto" w:fill="auto"/>
            <w:noWrap/>
            <w:vAlign w:val="center"/>
          </w:tcPr>
          <w:p w14:paraId="61C792D4"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33 652,6</w:t>
            </w:r>
          </w:p>
        </w:tc>
        <w:tc>
          <w:tcPr>
            <w:tcW w:w="624" w:type="pct"/>
            <w:shd w:val="clear" w:color="auto" w:fill="auto"/>
            <w:noWrap/>
            <w:vAlign w:val="center"/>
          </w:tcPr>
          <w:p w14:paraId="4058CC39"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33 652,6</w:t>
            </w:r>
          </w:p>
        </w:tc>
      </w:tr>
    </w:tbl>
    <w:p w14:paraId="64530C37"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Дополнительно к вышесказанному, Исполнитель считает необходимым обратить внимание на отсутствие дополнительных соглашений, писем (уведомлений) об изменении стоимости по договорам. Также Исполнителем исключены расходы сетевой организацией произведенные по статье пожарная охрана за 2016 году по счету, без заключения договора (отсутствует информация о затратах, подтверждающих обоснование отнесение расходов на регулируемый вид деятельности «Передача электрической энергии по сетям»).</w:t>
      </w:r>
    </w:p>
    <w:p w14:paraId="61087F95"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p>
    <w:p w14:paraId="1E135CA9" w14:textId="77777777" w:rsidR="007740D9" w:rsidRPr="00BF6D3D" w:rsidRDefault="007740D9" w:rsidP="007740D9">
      <w:pPr>
        <w:spacing w:after="0" w:line="360" w:lineRule="auto"/>
        <w:jc w:val="both"/>
        <w:rPr>
          <w:rFonts w:ascii="Myriad Pro" w:hAnsi="Myriad Pro"/>
          <w:b/>
          <w:i/>
          <w:sz w:val="26"/>
          <w:szCs w:val="26"/>
        </w:rPr>
      </w:pPr>
      <w:r w:rsidRPr="00BF6D3D">
        <w:rPr>
          <w:rFonts w:ascii="Myriad Pro" w:hAnsi="Myriad Pro"/>
          <w:b/>
          <w:i/>
          <w:sz w:val="26"/>
          <w:szCs w:val="26"/>
        </w:rPr>
        <w:t>Затраты на обеспечение пожарной безопасности</w:t>
      </w:r>
    </w:p>
    <w:p w14:paraId="67D67797" w14:textId="2471F935"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lastRenderedPageBreak/>
        <w:t xml:space="preserve">Фактические расходы за 2016 год составили 2 555,02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«МРСК Северо-Запада»</w:t>
      </w:r>
      <w:r w:rsidR="00D17CD1" w:rsidRPr="00BF6D3D">
        <w:rPr>
          <w:rFonts w:ascii="Myriad Pro" w:hAnsi="Myriad Pro"/>
          <w:sz w:val="26"/>
          <w:szCs w:val="26"/>
        </w:rPr>
        <w:t xml:space="preserve"> –</w:t>
      </w:r>
      <w:r w:rsidRPr="00BF6D3D">
        <w:rPr>
          <w:rFonts w:ascii="Myriad Pro" w:hAnsi="Myriad Pro"/>
          <w:sz w:val="26"/>
          <w:szCs w:val="26"/>
        </w:rPr>
        <w:t xml:space="preserve"> «Псковэнерго» </w:t>
      </w:r>
      <w:r w:rsidR="00D17CD1" w:rsidRPr="00BF6D3D">
        <w:rPr>
          <w:rFonts w:ascii="Myriad Pro" w:hAnsi="Myriad Pro"/>
          <w:sz w:val="26"/>
          <w:szCs w:val="26"/>
        </w:rPr>
        <w:t>–</w:t>
      </w:r>
      <w:r w:rsidRPr="00BF6D3D">
        <w:rPr>
          <w:rFonts w:ascii="Myriad Pro" w:hAnsi="Myriad Pro"/>
          <w:sz w:val="26"/>
          <w:szCs w:val="26"/>
        </w:rPr>
        <w:t xml:space="preserve"> 2 782,11 тыс. руб., принятые Государственным комитетом Псковской области по тарифам и энергетике </w:t>
      </w:r>
      <w:r w:rsidR="00D17CD1" w:rsidRPr="00BF6D3D">
        <w:rPr>
          <w:rFonts w:ascii="Myriad Pro" w:hAnsi="Myriad Pro"/>
          <w:sz w:val="26"/>
          <w:szCs w:val="26"/>
        </w:rPr>
        <w:t>–</w:t>
      </w:r>
      <w:r w:rsidRPr="00BF6D3D">
        <w:rPr>
          <w:rFonts w:ascii="Myriad Pro" w:hAnsi="Myriad Pro"/>
          <w:sz w:val="26"/>
          <w:szCs w:val="26"/>
        </w:rPr>
        <w:t xml:space="preserve"> 1 546,08 тыс. руб.</w:t>
      </w:r>
    </w:p>
    <w:p w14:paraId="29B6BE8A"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Исполнитель отмечает, что при признании экономически обоснованных затрат на обеспечение пожарной безопасности за 2016 год Госкомитет учитывает расходы в соответствии с договорами, и не принимает к учету фактические затраты по данным бухгалтерского учета, проведенные по соответствующему договору (пункты договоров позволяют увеличивать стоимость путем заключения дополнительных соглашений).</w:t>
      </w:r>
    </w:p>
    <w:p w14:paraId="62B87013"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При определении размера экономически обоснованной величины расходов за 2016 год Исполнитель учитывал данные бухгалтерского учета по договорным обязательствам, Исполнителем исключены расходы, произведенные на основании счета, товарной накладной без заключения договора (отсутствует информация о затратах, подтверждающих обоснование отнесение расходов на регулируемый вид деятельности «Передача электрической энергии по сетям»).</w:t>
      </w:r>
    </w:p>
    <w:p w14:paraId="58B06EBB"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При определении плановой величины расходов на очередной период регулирования (2018 год) Госкомитетом учтены условия исполнения соответствующих договоров, расходы определены на уровне экономически обоснованных расходов за 2016 год. Расходы по разовым договорам не учтены при формировании расходов на очередной период регулирования.</w:t>
      </w:r>
    </w:p>
    <w:p w14:paraId="0394D002"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Исполнитель считает обоснованным определение плановых расходов на 2018 год на основании фактических данных за 2016 год (за исключением договоров на выполнение разовых работ) с применением показателей Прогноза социально-экономического развития Российской Федерации на 2018 год и плановый 2019-2020 годов.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254"/>
        <w:gridCol w:w="1185"/>
        <w:gridCol w:w="1217"/>
        <w:gridCol w:w="1244"/>
        <w:gridCol w:w="1324"/>
        <w:gridCol w:w="1152"/>
        <w:gridCol w:w="1194"/>
      </w:tblGrid>
      <w:tr w:rsidR="007740D9" w:rsidRPr="00BF6D3D" w14:paraId="1C38B7F0" w14:textId="77777777" w:rsidTr="00D17CD1">
        <w:trPr>
          <w:cantSplit/>
        </w:trPr>
        <w:tc>
          <w:tcPr>
            <w:tcW w:w="117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EFC888E"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Наименование</w:t>
            </w:r>
          </w:p>
        </w:tc>
        <w:tc>
          <w:tcPr>
            <w:tcW w:w="1904"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90FB9C1"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 xml:space="preserve"> Факт за 2016, тыс. руб. </w:t>
            </w:r>
          </w:p>
        </w:tc>
        <w:tc>
          <w:tcPr>
            <w:tcW w:w="1918"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B55F8DB"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 xml:space="preserve">2018, тыс. руб. </w:t>
            </w:r>
          </w:p>
        </w:tc>
      </w:tr>
      <w:tr w:rsidR="007740D9" w:rsidRPr="00BF6D3D" w14:paraId="4B8C6081" w14:textId="77777777" w:rsidTr="00D17CD1">
        <w:trPr>
          <w:cantSplit/>
        </w:trPr>
        <w:tc>
          <w:tcPr>
            <w:tcW w:w="1177"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6F52583" w14:textId="77777777" w:rsidR="007740D9" w:rsidRPr="00BF6D3D" w:rsidRDefault="007740D9" w:rsidP="007740D9">
            <w:pPr>
              <w:spacing w:after="0" w:line="240" w:lineRule="auto"/>
              <w:rPr>
                <w:rFonts w:ascii="Myriad Pro" w:eastAsia="Times New Roman" w:hAnsi="Myriad Pro" w:cs="Arial CYR"/>
                <w:b/>
                <w:bCs/>
                <w:sz w:val="16"/>
                <w:szCs w:val="16"/>
                <w:lang w:eastAsia="ru-RU"/>
              </w:rPr>
            </w:pPr>
          </w:p>
        </w:tc>
        <w:tc>
          <w:tcPr>
            <w:tcW w:w="6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5ACFCB0"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организации</w:t>
            </w:r>
          </w:p>
        </w:tc>
        <w:tc>
          <w:tcPr>
            <w:tcW w:w="6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866CD92"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Госкомитета</w:t>
            </w:r>
          </w:p>
        </w:tc>
        <w:tc>
          <w:tcPr>
            <w:tcW w:w="6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E92784"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расчету Исполнителя</w:t>
            </w:r>
          </w:p>
        </w:tc>
        <w:tc>
          <w:tcPr>
            <w:tcW w:w="69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9DC5C0" w14:textId="437232AE"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Предложение филиала «Псковэнерго»</w:t>
            </w:r>
          </w:p>
        </w:tc>
        <w:tc>
          <w:tcPr>
            <w:tcW w:w="6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8B82593" w14:textId="095EA610"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 xml:space="preserve">Приказ Госкомитета от 01.06.2018 </w:t>
            </w:r>
            <w:r w:rsidR="00B83101" w:rsidRPr="00BF6D3D">
              <w:rPr>
                <w:rFonts w:ascii="Myriad Pro" w:hAnsi="Myriad Pro"/>
                <w:b/>
                <w:bCs/>
                <w:color w:val="FFFFFF"/>
                <w:sz w:val="16"/>
                <w:szCs w:val="16"/>
              </w:rPr>
              <w:t>№ </w:t>
            </w:r>
            <w:r w:rsidRPr="00BF6D3D">
              <w:rPr>
                <w:rFonts w:ascii="Myriad Pro" w:hAnsi="Myriad Pro"/>
                <w:b/>
                <w:bCs/>
                <w:color w:val="FFFFFF"/>
                <w:sz w:val="16"/>
                <w:szCs w:val="16"/>
              </w:rPr>
              <w:t>23-э</w:t>
            </w:r>
          </w:p>
        </w:tc>
        <w:tc>
          <w:tcPr>
            <w:tcW w:w="6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865589" w14:textId="77777777"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По расчету Исполнителя</w:t>
            </w:r>
          </w:p>
        </w:tc>
      </w:tr>
      <w:tr w:rsidR="007740D9" w:rsidRPr="00BF6D3D" w14:paraId="4E7A71DE" w14:textId="77777777" w:rsidTr="00D17CD1">
        <w:trPr>
          <w:cantSplit/>
        </w:trPr>
        <w:tc>
          <w:tcPr>
            <w:tcW w:w="1177" w:type="pct"/>
            <w:tcBorders>
              <w:top w:val="single" w:sz="4" w:space="0" w:color="FFFFFF"/>
            </w:tcBorders>
            <w:shd w:val="clear" w:color="auto" w:fill="auto"/>
            <w:vAlign w:val="center"/>
          </w:tcPr>
          <w:p w14:paraId="635F18BE" w14:textId="77777777" w:rsidR="007740D9" w:rsidRPr="00BF6D3D" w:rsidRDefault="007740D9" w:rsidP="007740D9">
            <w:pPr>
              <w:spacing w:after="0" w:line="240" w:lineRule="auto"/>
              <w:rPr>
                <w:rFonts w:ascii="Myriad Pro" w:hAnsi="Myriad Pro" w:cs="Arial CYR"/>
                <w:b/>
                <w:sz w:val="16"/>
                <w:szCs w:val="16"/>
              </w:rPr>
            </w:pPr>
            <w:r w:rsidRPr="00BF6D3D">
              <w:rPr>
                <w:rFonts w:ascii="Myriad Pro" w:hAnsi="Myriad Pro" w:cs="Arial CYR"/>
                <w:b/>
                <w:sz w:val="16"/>
                <w:szCs w:val="16"/>
              </w:rPr>
              <w:t>Затраты на обеспечение пожарной безопасности</w:t>
            </w:r>
          </w:p>
        </w:tc>
        <w:tc>
          <w:tcPr>
            <w:tcW w:w="619" w:type="pct"/>
            <w:tcBorders>
              <w:top w:val="single" w:sz="4" w:space="0" w:color="FFFFFF"/>
            </w:tcBorders>
            <w:shd w:val="clear" w:color="auto" w:fill="auto"/>
            <w:noWrap/>
            <w:vAlign w:val="center"/>
          </w:tcPr>
          <w:p w14:paraId="52450FBB"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2 555,0</w:t>
            </w:r>
          </w:p>
        </w:tc>
        <w:tc>
          <w:tcPr>
            <w:tcW w:w="636" w:type="pct"/>
            <w:tcBorders>
              <w:top w:val="single" w:sz="4" w:space="0" w:color="FFFFFF"/>
            </w:tcBorders>
            <w:shd w:val="clear" w:color="auto" w:fill="auto"/>
            <w:noWrap/>
            <w:vAlign w:val="center"/>
          </w:tcPr>
          <w:p w14:paraId="3E79698D"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2 466,9</w:t>
            </w:r>
          </w:p>
        </w:tc>
        <w:tc>
          <w:tcPr>
            <w:tcW w:w="650" w:type="pct"/>
            <w:tcBorders>
              <w:top w:val="single" w:sz="4" w:space="0" w:color="FFFFFF"/>
            </w:tcBorders>
            <w:shd w:val="clear" w:color="auto" w:fill="auto"/>
            <w:noWrap/>
            <w:vAlign w:val="center"/>
          </w:tcPr>
          <w:p w14:paraId="52D32049"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2 540,1</w:t>
            </w:r>
          </w:p>
        </w:tc>
        <w:tc>
          <w:tcPr>
            <w:tcW w:w="692" w:type="pct"/>
            <w:tcBorders>
              <w:top w:val="single" w:sz="4" w:space="0" w:color="FFFFFF"/>
            </w:tcBorders>
            <w:shd w:val="clear" w:color="auto" w:fill="auto"/>
            <w:noWrap/>
            <w:vAlign w:val="center"/>
          </w:tcPr>
          <w:p w14:paraId="088A771A"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2 782,1</w:t>
            </w:r>
          </w:p>
        </w:tc>
        <w:tc>
          <w:tcPr>
            <w:tcW w:w="602" w:type="pct"/>
            <w:tcBorders>
              <w:top w:val="single" w:sz="4" w:space="0" w:color="FFFFFF"/>
            </w:tcBorders>
            <w:shd w:val="clear" w:color="auto" w:fill="auto"/>
            <w:noWrap/>
            <w:vAlign w:val="center"/>
          </w:tcPr>
          <w:p w14:paraId="4307C71C"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1 546,1</w:t>
            </w:r>
          </w:p>
        </w:tc>
        <w:tc>
          <w:tcPr>
            <w:tcW w:w="624" w:type="pct"/>
            <w:tcBorders>
              <w:top w:val="single" w:sz="4" w:space="0" w:color="FFFFFF"/>
            </w:tcBorders>
            <w:shd w:val="clear" w:color="auto" w:fill="auto"/>
            <w:noWrap/>
            <w:vAlign w:val="center"/>
          </w:tcPr>
          <w:p w14:paraId="1C6E4C86"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1 666,9</w:t>
            </w:r>
          </w:p>
        </w:tc>
      </w:tr>
    </w:tbl>
    <w:p w14:paraId="4A6F2C89" w14:textId="06F0858C"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lastRenderedPageBreak/>
        <w:t xml:space="preserve">Для обоснования расходов на договоры, носящие разовый (периодический) характер,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не были представлены обосновывающие материалы (пояснительная записка), пояснения относительно требований нормативной документации (ГОСТов, инструкций, постановлений и др.) в области пожарной безопасности.</w:t>
      </w:r>
    </w:p>
    <w:p w14:paraId="4555C57D" w14:textId="77777777" w:rsidR="007740D9" w:rsidRPr="00BF6D3D" w:rsidRDefault="007740D9" w:rsidP="007740D9">
      <w:pPr>
        <w:spacing w:after="0" w:line="360" w:lineRule="auto"/>
        <w:jc w:val="both"/>
        <w:rPr>
          <w:rFonts w:ascii="Myriad Pro" w:hAnsi="Myriad Pro"/>
          <w:b/>
          <w:i/>
          <w:sz w:val="26"/>
          <w:szCs w:val="26"/>
        </w:rPr>
      </w:pPr>
      <w:r w:rsidRPr="00BF6D3D">
        <w:rPr>
          <w:rFonts w:ascii="Myriad Pro" w:hAnsi="Myriad Pro"/>
          <w:b/>
          <w:i/>
          <w:sz w:val="26"/>
          <w:szCs w:val="26"/>
        </w:rPr>
        <w:t xml:space="preserve">Расходы на обеспечение нормальных условий труда и мер по технике безопасности </w:t>
      </w:r>
    </w:p>
    <w:p w14:paraId="06861FE2" w14:textId="71CDBC0E"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за 2016 год составили 1 221,97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«МРСК Северо-Запада»</w:t>
      </w:r>
      <w:r w:rsidR="00271F4D" w:rsidRPr="00BF6D3D">
        <w:rPr>
          <w:rFonts w:ascii="Myriad Pro" w:hAnsi="Myriad Pro"/>
          <w:sz w:val="26"/>
          <w:szCs w:val="26"/>
        </w:rPr>
        <w:t xml:space="preserve"> –</w:t>
      </w:r>
      <w:r w:rsidRPr="00BF6D3D">
        <w:rPr>
          <w:rFonts w:ascii="Myriad Pro" w:hAnsi="Myriad Pro"/>
          <w:sz w:val="26"/>
          <w:szCs w:val="26"/>
        </w:rPr>
        <w:t xml:space="preserve"> «Псковэнерго» </w:t>
      </w:r>
      <w:r w:rsidR="00271F4D" w:rsidRPr="00BF6D3D">
        <w:rPr>
          <w:rFonts w:ascii="Myriad Pro" w:hAnsi="Myriad Pro"/>
          <w:sz w:val="26"/>
          <w:szCs w:val="26"/>
        </w:rPr>
        <w:t>–</w:t>
      </w:r>
      <w:r w:rsidRPr="00BF6D3D">
        <w:rPr>
          <w:rFonts w:ascii="Myriad Pro" w:hAnsi="Myriad Pro"/>
          <w:sz w:val="26"/>
          <w:szCs w:val="26"/>
        </w:rPr>
        <w:t xml:space="preserve"> 1 284,46 тыс. руб., принятые Государственным комитетом Псковской области по тарифам и энергетике </w:t>
      </w:r>
      <w:r w:rsidR="00271F4D" w:rsidRPr="00BF6D3D">
        <w:rPr>
          <w:rFonts w:ascii="Myriad Pro" w:hAnsi="Myriad Pro"/>
          <w:sz w:val="26"/>
          <w:szCs w:val="26"/>
        </w:rPr>
        <w:t>–</w:t>
      </w:r>
      <w:r w:rsidRPr="00BF6D3D">
        <w:rPr>
          <w:rFonts w:ascii="Myriad Pro" w:hAnsi="Myriad Pro"/>
          <w:sz w:val="26"/>
          <w:szCs w:val="26"/>
        </w:rPr>
        <w:t xml:space="preserve"> 880,56 тыс. руб.</w:t>
      </w:r>
    </w:p>
    <w:p w14:paraId="6281E1EA"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Нормами права, регулирующими обязанность организации осуществлять расходы на обеспечение нормальных условий труда и мер по технике безопасности, являются:</w:t>
      </w:r>
    </w:p>
    <w:p w14:paraId="2BC4AC6B" w14:textId="77777777" w:rsidR="007740D9" w:rsidRPr="00BF6D3D" w:rsidRDefault="007740D9" w:rsidP="00A13726">
      <w:pPr>
        <w:numPr>
          <w:ilvl w:val="0"/>
          <w:numId w:val="59"/>
        </w:numPr>
        <w:tabs>
          <w:tab w:val="left" w:pos="1134"/>
        </w:tabs>
        <w:spacing w:after="0" w:line="360" w:lineRule="auto"/>
        <w:ind w:left="1134"/>
        <w:contextualSpacing/>
        <w:jc w:val="both"/>
        <w:rPr>
          <w:rFonts w:ascii="Myriad Pro" w:hAnsi="Myriad Pro"/>
          <w:sz w:val="26"/>
          <w:szCs w:val="26"/>
          <w:lang w:val="x-none" w:eastAsia="x-none"/>
        </w:rPr>
      </w:pPr>
      <w:r w:rsidRPr="00BF6D3D">
        <w:rPr>
          <w:rFonts w:ascii="Myriad Pro" w:hAnsi="Myriad Pro"/>
          <w:sz w:val="26"/>
          <w:szCs w:val="26"/>
          <w:lang w:val="x-none" w:eastAsia="x-none"/>
        </w:rPr>
        <w:t>статья 212 Трудового кодекса Российской Федерации от 30.12.2001 №197-ФЗ (в обязанности работодателя входит проведение специальной оценки условий труда в соответствии с законодательством о специальной оценке условий труда);</w:t>
      </w:r>
    </w:p>
    <w:p w14:paraId="3317599E" w14:textId="7CB46104" w:rsidR="007740D9" w:rsidRPr="00BF6D3D" w:rsidRDefault="007740D9" w:rsidP="00A13726">
      <w:pPr>
        <w:numPr>
          <w:ilvl w:val="0"/>
          <w:numId w:val="59"/>
        </w:numPr>
        <w:tabs>
          <w:tab w:val="left" w:pos="1134"/>
        </w:tabs>
        <w:spacing w:after="0" w:line="360" w:lineRule="auto"/>
        <w:ind w:left="1134"/>
        <w:contextualSpacing/>
        <w:jc w:val="both"/>
        <w:rPr>
          <w:rFonts w:ascii="Myriad Pro" w:hAnsi="Myriad Pro"/>
          <w:sz w:val="26"/>
          <w:szCs w:val="26"/>
          <w:lang w:val="x-none" w:eastAsia="x-none"/>
        </w:rPr>
      </w:pPr>
      <w:r w:rsidRPr="00BF6D3D">
        <w:rPr>
          <w:rFonts w:ascii="Myriad Pro" w:hAnsi="Myriad Pro"/>
          <w:sz w:val="26"/>
          <w:szCs w:val="26"/>
          <w:lang w:val="x-none" w:eastAsia="x-none"/>
        </w:rPr>
        <w:t>статья 8 Федерального закона от 28.12.2013 №</w:t>
      </w:r>
      <w:r w:rsidR="00271F4D" w:rsidRPr="00BF6D3D">
        <w:rPr>
          <w:rFonts w:ascii="Myriad Pro" w:hAnsi="Myriad Pro"/>
          <w:sz w:val="26"/>
          <w:szCs w:val="26"/>
          <w:lang w:eastAsia="x-none"/>
        </w:rPr>
        <w:t> </w:t>
      </w:r>
      <w:r w:rsidRPr="00BF6D3D">
        <w:rPr>
          <w:rFonts w:ascii="Myriad Pro" w:hAnsi="Myriad Pro"/>
          <w:sz w:val="26"/>
          <w:szCs w:val="26"/>
          <w:lang w:val="x-none" w:eastAsia="x-none"/>
        </w:rPr>
        <w:t>426-ФЗ «О специальной оценке условий труда» (специальная оценка условий труда на рабочем месте проводится не реже чем один раз в пять лет. Указанный срок исчисляется со дня утверждения отчета о проведении специальной оценки условий труда);</w:t>
      </w:r>
    </w:p>
    <w:p w14:paraId="21D5C696" w14:textId="2EFAC114" w:rsidR="007740D9" w:rsidRPr="00BF6D3D" w:rsidRDefault="007740D9" w:rsidP="00A13726">
      <w:pPr>
        <w:numPr>
          <w:ilvl w:val="0"/>
          <w:numId w:val="59"/>
        </w:numPr>
        <w:tabs>
          <w:tab w:val="left" w:pos="1134"/>
        </w:tabs>
        <w:spacing w:after="0" w:line="360" w:lineRule="auto"/>
        <w:ind w:left="1134"/>
        <w:contextualSpacing/>
        <w:jc w:val="both"/>
        <w:rPr>
          <w:rFonts w:ascii="Myriad Pro" w:hAnsi="Myriad Pro"/>
          <w:sz w:val="26"/>
          <w:szCs w:val="26"/>
          <w:lang w:val="x-none" w:eastAsia="x-none"/>
        </w:rPr>
      </w:pPr>
      <w:r w:rsidRPr="00BF6D3D">
        <w:rPr>
          <w:rFonts w:ascii="Myriad Pro" w:hAnsi="Myriad Pro"/>
          <w:sz w:val="26"/>
          <w:szCs w:val="26"/>
          <w:lang w:val="x-none" w:eastAsia="x-none"/>
        </w:rPr>
        <w:t>статья 17 Федерального закона от 28.12.2013 №</w:t>
      </w:r>
      <w:r w:rsidR="00271F4D" w:rsidRPr="00BF6D3D">
        <w:rPr>
          <w:rFonts w:ascii="Myriad Pro" w:hAnsi="Myriad Pro"/>
          <w:sz w:val="26"/>
          <w:szCs w:val="26"/>
          <w:lang w:eastAsia="x-none"/>
        </w:rPr>
        <w:t> </w:t>
      </w:r>
      <w:r w:rsidRPr="00BF6D3D">
        <w:rPr>
          <w:rFonts w:ascii="Myriad Pro" w:hAnsi="Myriad Pro"/>
          <w:sz w:val="26"/>
          <w:szCs w:val="26"/>
          <w:lang w:val="x-none" w:eastAsia="x-none"/>
        </w:rPr>
        <w:t xml:space="preserve">426-ФЗ «О специальной оценке условий труда» (внеплановая специальная оценка условий труда должна проводиться при вводе в эксплуатацию вновь организованных рабочих мест, изменении технологического процесса, замена производственного оборудования, которые способны оказать влияние на уровень воздействия вредных и (или) опасных производственных факторов на работников, изменении состава применяемых материалов и (или) сырья, способных оказать влияние на </w:t>
      </w:r>
      <w:r w:rsidRPr="00BF6D3D">
        <w:rPr>
          <w:rFonts w:ascii="Myriad Pro" w:hAnsi="Myriad Pro"/>
          <w:sz w:val="26"/>
          <w:szCs w:val="26"/>
          <w:lang w:val="x-none" w:eastAsia="x-none"/>
        </w:rPr>
        <w:lastRenderedPageBreak/>
        <w:t xml:space="preserve">уровень воздействия вредных и (или) опасных производственных факторов на работников). </w:t>
      </w:r>
    </w:p>
    <w:p w14:paraId="21302736"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Копии договоров на обеспечение нормальных условий труда и мер по технике безопасности представлены в полном объеме. Первичная документация, подтверждающая фактические затраты, представлена оборотам счета 20 и отчетами по проводкам.</w:t>
      </w:r>
    </w:p>
    <w:p w14:paraId="4F5CF75E"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на 2018 год Госкомитетом определены на уровне фактических расходов за 2016 год (признанных экономически обоснованными). Исполнитель отмечает, что экспертом при определении фактических расходов за 2016 год обосновано были исключены расходы, произведенные на основании авансовых платежей (отсутствует отчет об использовании денежных средств, товарных накладных и т.п., подтверждающих обоснование отнесение расходов на регулируемый вид деятельности «Передача электрической энергии по сетям»).</w:t>
      </w:r>
    </w:p>
    <w:p w14:paraId="3C8AA631" w14:textId="21D5B395"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Филиалом </w:t>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«Псковэнерго» не производились плановые расчеты затрат на обеспечение нормальных условий труда и мер по технике безопасности, расходы рассчитаны на основании фактических данных с применением индексов дефляторов. Исполнитель расходы на 2018 год по данной статье определяет на основании фактических данных с учетом показателей Прогноза социально-экономического развития Российской Федерации на 2018 год и плановый 2019-2020 годов, так как нет надлежащего документального обоснования.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593"/>
        <w:gridCol w:w="1301"/>
        <w:gridCol w:w="1265"/>
        <w:gridCol w:w="1312"/>
        <w:gridCol w:w="1482"/>
        <w:gridCol w:w="1305"/>
        <w:gridCol w:w="1312"/>
      </w:tblGrid>
      <w:tr w:rsidR="007740D9" w:rsidRPr="00BF6D3D" w14:paraId="463FDAA2" w14:textId="77777777" w:rsidTr="00B83101">
        <w:trPr>
          <w:cantSplit/>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E1685DC"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Наименование</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11A1D84"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 xml:space="preserve"> Факт за 2016, тыс. руб. </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1EB2D90"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 xml:space="preserve">2018, тыс. руб. </w:t>
            </w:r>
          </w:p>
        </w:tc>
      </w:tr>
      <w:tr w:rsidR="007740D9" w:rsidRPr="00BF6D3D" w14:paraId="7CA5232A" w14:textId="77777777" w:rsidTr="00B83101">
        <w:trPr>
          <w:cantSplit/>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1AB35338" w14:textId="77777777" w:rsidR="007740D9" w:rsidRPr="00BF6D3D" w:rsidRDefault="007740D9" w:rsidP="007740D9">
            <w:pPr>
              <w:spacing w:after="0" w:line="240" w:lineRule="auto"/>
              <w:rPr>
                <w:rFonts w:ascii="Myriad Pro" w:eastAsia="Times New Roman" w:hAnsi="Myriad Pro" w:cs="Arial CYR"/>
                <w:b/>
                <w:bCs/>
                <w:sz w:val="18"/>
                <w:szCs w:val="18"/>
                <w:lang w:eastAsia="ru-RU"/>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6C8C4111"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организации</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5BA90C14"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Госкомитета</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7F415279"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расчету Исполнителя</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805EBCA" w14:textId="64CDE206"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Предложение филиала «Псковэнерго»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6633535C" w14:textId="4128AA93"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 xml:space="preserve">Приказ Госкомитета от 01.06.2018 </w:t>
            </w:r>
            <w:r w:rsidR="00B83101" w:rsidRPr="00BF6D3D">
              <w:rPr>
                <w:rFonts w:ascii="Myriad Pro" w:hAnsi="Myriad Pro"/>
                <w:b/>
                <w:bCs/>
                <w:color w:val="FFFFFF"/>
                <w:sz w:val="18"/>
                <w:szCs w:val="18"/>
              </w:rPr>
              <w:t>№ </w:t>
            </w:r>
            <w:r w:rsidRPr="00BF6D3D">
              <w:rPr>
                <w:rFonts w:ascii="Myriad Pro" w:hAnsi="Myriad Pro"/>
                <w:b/>
                <w:bCs/>
                <w:color w:val="FFFFFF"/>
                <w:sz w:val="18"/>
                <w:szCs w:val="18"/>
              </w:rPr>
              <w:t>23-э</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5A11EC5A"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По расчету Исполнителя</w:t>
            </w:r>
          </w:p>
        </w:tc>
      </w:tr>
      <w:tr w:rsidR="007740D9" w:rsidRPr="00BF6D3D" w14:paraId="42AF4BB4" w14:textId="77777777" w:rsidTr="00B83101">
        <w:trPr>
          <w:cantSplit/>
        </w:trPr>
        <w:tc>
          <w:tcPr>
            <w:tcW w:w="0" w:type="auto"/>
            <w:tcBorders>
              <w:top w:val="single" w:sz="4" w:space="0" w:color="FFFFFF"/>
            </w:tcBorders>
            <w:shd w:val="clear" w:color="auto" w:fill="auto"/>
            <w:vAlign w:val="center"/>
          </w:tcPr>
          <w:p w14:paraId="664306BB" w14:textId="77777777" w:rsidR="007740D9" w:rsidRPr="00BF6D3D" w:rsidRDefault="007740D9" w:rsidP="007740D9">
            <w:pPr>
              <w:spacing w:after="0" w:line="240" w:lineRule="auto"/>
              <w:rPr>
                <w:rFonts w:ascii="Myriad Pro" w:hAnsi="Myriad Pro" w:cs="Arial CYR"/>
                <w:b/>
                <w:sz w:val="18"/>
                <w:szCs w:val="18"/>
              </w:rPr>
            </w:pPr>
            <w:r w:rsidRPr="00BF6D3D">
              <w:rPr>
                <w:rFonts w:ascii="Myriad Pro" w:hAnsi="Myriad Pro" w:cs="Arial CYR"/>
                <w:b/>
                <w:sz w:val="18"/>
                <w:szCs w:val="18"/>
              </w:rPr>
              <w:t>Затраты на обеспечение нормальных условий труда и мер по технике безопасности</w:t>
            </w:r>
          </w:p>
        </w:tc>
        <w:tc>
          <w:tcPr>
            <w:tcW w:w="0" w:type="auto"/>
            <w:tcBorders>
              <w:top w:val="single" w:sz="4" w:space="0" w:color="FFFFFF"/>
            </w:tcBorders>
            <w:shd w:val="clear" w:color="auto" w:fill="auto"/>
            <w:noWrap/>
            <w:vAlign w:val="center"/>
          </w:tcPr>
          <w:p w14:paraId="3466132B"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1 222,0</w:t>
            </w:r>
          </w:p>
        </w:tc>
        <w:tc>
          <w:tcPr>
            <w:tcW w:w="0" w:type="auto"/>
            <w:tcBorders>
              <w:top w:val="single" w:sz="4" w:space="0" w:color="FFFFFF"/>
            </w:tcBorders>
            <w:shd w:val="clear" w:color="auto" w:fill="auto"/>
            <w:noWrap/>
            <w:vAlign w:val="center"/>
          </w:tcPr>
          <w:p w14:paraId="4AFA2D4A"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1 196,0</w:t>
            </w:r>
          </w:p>
        </w:tc>
        <w:tc>
          <w:tcPr>
            <w:tcW w:w="0" w:type="auto"/>
            <w:tcBorders>
              <w:top w:val="single" w:sz="4" w:space="0" w:color="FFFFFF"/>
            </w:tcBorders>
            <w:shd w:val="clear" w:color="auto" w:fill="auto"/>
            <w:noWrap/>
            <w:vAlign w:val="center"/>
          </w:tcPr>
          <w:p w14:paraId="7AA85376"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1 195,9</w:t>
            </w:r>
          </w:p>
        </w:tc>
        <w:tc>
          <w:tcPr>
            <w:tcW w:w="0" w:type="auto"/>
            <w:tcBorders>
              <w:top w:val="single" w:sz="4" w:space="0" w:color="FFFFFF"/>
            </w:tcBorders>
            <w:shd w:val="clear" w:color="auto" w:fill="auto"/>
            <w:noWrap/>
            <w:vAlign w:val="center"/>
          </w:tcPr>
          <w:p w14:paraId="2696BF12"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1 284,5</w:t>
            </w:r>
          </w:p>
        </w:tc>
        <w:tc>
          <w:tcPr>
            <w:tcW w:w="0" w:type="auto"/>
            <w:tcBorders>
              <w:top w:val="single" w:sz="4" w:space="0" w:color="FFFFFF"/>
            </w:tcBorders>
            <w:shd w:val="clear" w:color="auto" w:fill="auto"/>
            <w:noWrap/>
            <w:vAlign w:val="center"/>
          </w:tcPr>
          <w:p w14:paraId="002CC9EB"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880,6</w:t>
            </w:r>
          </w:p>
        </w:tc>
        <w:tc>
          <w:tcPr>
            <w:tcW w:w="0" w:type="auto"/>
            <w:tcBorders>
              <w:top w:val="single" w:sz="4" w:space="0" w:color="FFFFFF"/>
            </w:tcBorders>
            <w:shd w:val="clear" w:color="auto" w:fill="auto"/>
            <w:noWrap/>
            <w:vAlign w:val="center"/>
          </w:tcPr>
          <w:p w14:paraId="514AEE93"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882,9</w:t>
            </w:r>
          </w:p>
        </w:tc>
      </w:tr>
      <w:tr w:rsidR="007740D9" w:rsidRPr="00BF6D3D" w14:paraId="4A5A66C9" w14:textId="77777777" w:rsidTr="00B83101">
        <w:trPr>
          <w:cantSplit/>
        </w:trPr>
        <w:tc>
          <w:tcPr>
            <w:tcW w:w="0" w:type="auto"/>
            <w:shd w:val="clear" w:color="auto" w:fill="auto"/>
            <w:vAlign w:val="center"/>
          </w:tcPr>
          <w:p w14:paraId="59F8197F" w14:textId="77777777" w:rsidR="007740D9" w:rsidRPr="00BF6D3D" w:rsidRDefault="007740D9" w:rsidP="007740D9">
            <w:pPr>
              <w:spacing w:after="0" w:line="240" w:lineRule="auto"/>
              <w:rPr>
                <w:rFonts w:ascii="Myriad Pro" w:hAnsi="Myriad Pro" w:cs="Arial CYR"/>
                <w:iCs/>
                <w:sz w:val="18"/>
                <w:szCs w:val="18"/>
              </w:rPr>
            </w:pPr>
            <w:r w:rsidRPr="00BF6D3D">
              <w:rPr>
                <w:rFonts w:ascii="Myriad Pro" w:hAnsi="Myriad Pro" w:cs="Arial CYR"/>
                <w:iCs/>
                <w:sz w:val="18"/>
                <w:szCs w:val="18"/>
              </w:rPr>
              <w:t>затраты на стирку спецодежды</w:t>
            </w:r>
          </w:p>
        </w:tc>
        <w:tc>
          <w:tcPr>
            <w:tcW w:w="0" w:type="auto"/>
            <w:shd w:val="clear" w:color="auto" w:fill="auto"/>
            <w:noWrap/>
            <w:vAlign w:val="center"/>
          </w:tcPr>
          <w:p w14:paraId="1DF7069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22,6</w:t>
            </w:r>
          </w:p>
        </w:tc>
        <w:tc>
          <w:tcPr>
            <w:tcW w:w="0" w:type="auto"/>
            <w:shd w:val="clear" w:color="auto" w:fill="auto"/>
            <w:noWrap/>
            <w:vAlign w:val="center"/>
          </w:tcPr>
          <w:p w14:paraId="28C38B98"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10,8</w:t>
            </w:r>
          </w:p>
        </w:tc>
        <w:tc>
          <w:tcPr>
            <w:tcW w:w="0" w:type="auto"/>
            <w:shd w:val="clear" w:color="auto" w:fill="auto"/>
            <w:noWrap/>
            <w:vAlign w:val="center"/>
          </w:tcPr>
          <w:p w14:paraId="70CF126B"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10,8</w:t>
            </w:r>
          </w:p>
        </w:tc>
        <w:tc>
          <w:tcPr>
            <w:tcW w:w="0" w:type="auto"/>
            <w:shd w:val="clear" w:color="auto" w:fill="auto"/>
            <w:noWrap/>
            <w:vAlign w:val="center"/>
          </w:tcPr>
          <w:p w14:paraId="530288A8"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24,6</w:t>
            </w:r>
          </w:p>
        </w:tc>
        <w:tc>
          <w:tcPr>
            <w:tcW w:w="0" w:type="auto"/>
            <w:shd w:val="clear" w:color="auto" w:fill="auto"/>
            <w:noWrap/>
            <w:vAlign w:val="center"/>
          </w:tcPr>
          <w:p w14:paraId="2341838D"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10,8</w:t>
            </w:r>
          </w:p>
        </w:tc>
        <w:tc>
          <w:tcPr>
            <w:tcW w:w="0" w:type="auto"/>
            <w:shd w:val="clear" w:color="auto" w:fill="auto"/>
            <w:noWrap/>
            <w:vAlign w:val="center"/>
          </w:tcPr>
          <w:p w14:paraId="23608EF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11,6</w:t>
            </w:r>
          </w:p>
        </w:tc>
      </w:tr>
      <w:tr w:rsidR="007740D9" w:rsidRPr="00BF6D3D" w14:paraId="6F7B7DFF" w14:textId="77777777" w:rsidTr="00B83101">
        <w:trPr>
          <w:cantSplit/>
        </w:trPr>
        <w:tc>
          <w:tcPr>
            <w:tcW w:w="0" w:type="auto"/>
            <w:shd w:val="clear" w:color="auto" w:fill="auto"/>
            <w:vAlign w:val="center"/>
          </w:tcPr>
          <w:p w14:paraId="092615EC" w14:textId="77777777" w:rsidR="007740D9" w:rsidRPr="00BF6D3D" w:rsidRDefault="007740D9" w:rsidP="007740D9">
            <w:pPr>
              <w:spacing w:after="0" w:line="240" w:lineRule="auto"/>
              <w:rPr>
                <w:rFonts w:ascii="Myriad Pro" w:hAnsi="Myriad Pro" w:cs="Arial CYR"/>
                <w:iCs/>
                <w:sz w:val="18"/>
                <w:szCs w:val="18"/>
              </w:rPr>
            </w:pPr>
            <w:r w:rsidRPr="00BF6D3D">
              <w:rPr>
                <w:rFonts w:ascii="Myriad Pro" w:hAnsi="Myriad Pro" w:cs="Arial CYR"/>
                <w:iCs/>
                <w:sz w:val="18"/>
                <w:szCs w:val="18"/>
              </w:rPr>
              <w:t>мероприятия по охране здоровья персонала</w:t>
            </w:r>
          </w:p>
        </w:tc>
        <w:tc>
          <w:tcPr>
            <w:tcW w:w="0" w:type="auto"/>
            <w:shd w:val="clear" w:color="auto" w:fill="auto"/>
            <w:noWrap/>
            <w:vAlign w:val="center"/>
          </w:tcPr>
          <w:p w14:paraId="1523BD9A"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21,1</w:t>
            </w:r>
          </w:p>
        </w:tc>
        <w:tc>
          <w:tcPr>
            <w:tcW w:w="0" w:type="auto"/>
            <w:shd w:val="clear" w:color="auto" w:fill="auto"/>
            <w:noWrap/>
            <w:vAlign w:val="center"/>
          </w:tcPr>
          <w:p w14:paraId="172D7FA2"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21,1</w:t>
            </w:r>
          </w:p>
        </w:tc>
        <w:tc>
          <w:tcPr>
            <w:tcW w:w="0" w:type="auto"/>
            <w:shd w:val="clear" w:color="auto" w:fill="auto"/>
            <w:noWrap/>
            <w:vAlign w:val="center"/>
          </w:tcPr>
          <w:p w14:paraId="478636A7"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21,0</w:t>
            </w:r>
          </w:p>
        </w:tc>
        <w:tc>
          <w:tcPr>
            <w:tcW w:w="0" w:type="auto"/>
            <w:shd w:val="clear" w:color="auto" w:fill="auto"/>
            <w:noWrap/>
            <w:vAlign w:val="center"/>
          </w:tcPr>
          <w:p w14:paraId="02EB857B"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23,0</w:t>
            </w:r>
          </w:p>
        </w:tc>
        <w:tc>
          <w:tcPr>
            <w:tcW w:w="0" w:type="auto"/>
            <w:shd w:val="clear" w:color="auto" w:fill="auto"/>
            <w:noWrap/>
            <w:vAlign w:val="center"/>
          </w:tcPr>
          <w:p w14:paraId="206C66E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21,1</w:t>
            </w:r>
          </w:p>
        </w:tc>
        <w:tc>
          <w:tcPr>
            <w:tcW w:w="0" w:type="auto"/>
            <w:shd w:val="clear" w:color="auto" w:fill="auto"/>
            <w:noWrap/>
            <w:vAlign w:val="center"/>
          </w:tcPr>
          <w:p w14:paraId="79B352C6"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22,7</w:t>
            </w:r>
          </w:p>
        </w:tc>
      </w:tr>
      <w:tr w:rsidR="007740D9" w:rsidRPr="00BF6D3D" w14:paraId="160A6D89" w14:textId="77777777" w:rsidTr="00B83101">
        <w:trPr>
          <w:cantSplit/>
        </w:trPr>
        <w:tc>
          <w:tcPr>
            <w:tcW w:w="0" w:type="auto"/>
            <w:shd w:val="clear" w:color="auto" w:fill="auto"/>
            <w:vAlign w:val="center"/>
          </w:tcPr>
          <w:p w14:paraId="6F9D9A71" w14:textId="77777777" w:rsidR="007740D9" w:rsidRPr="00BF6D3D" w:rsidRDefault="007740D9" w:rsidP="007740D9">
            <w:pPr>
              <w:spacing w:after="0" w:line="240" w:lineRule="auto"/>
              <w:rPr>
                <w:rFonts w:ascii="Myriad Pro" w:hAnsi="Myriad Pro" w:cs="Arial CYR"/>
                <w:iCs/>
                <w:sz w:val="18"/>
                <w:szCs w:val="18"/>
              </w:rPr>
            </w:pPr>
            <w:r w:rsidRPr="00BF6D3D">
              <w:rPr>
                <w:rFonts w:ascii="Myriad Pro" w:hAnsi="Myriad Pro" w:cs="Arial CYR"/>
                <w:iCs/>
                <w:sz w:val="18"/>
                <w:szCs w:val="18"/>
              </w:rPr>
              <w:lastRenderedPageBreak/>
              <w:t>прочие расходы по охране труда</w:t>
            </w:r>
          </w:p>
        </w:tc>
        <w:tc>
          <w:tcPr>
            <w:tcW w:w="0" w:type="auto"/>
            <w:shd w:val="clear" w:color="auto" w:fill="auto"/>
            <w:noWrap/>
            <w:vAlign w:val="center"/>
          </w:tcPr>
          <w:p w14:paraId="0C3AD62B"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1 178,3</w:t>
            </w:r>
          </w:p>
        </w:tc>
        <w:tc>
          <w:tcPr>
            <w:tcW w:w="0" w:type="auto"/>
            <w:shd w:val="clear" w:color="auto" w:fill="auto"/>
            <w:noWrap/>
            <w:vAlign w:val="center"/>
          </w:tcPr>
          <w:p w14:paraId="4836DF8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1 164,1</w:t>
            </w:r>
          </w:p>
        </w:tc>
        <w:tc>
          <w:tcPr>
            <w:tcW w:w="0" w:type="auto"/>
            <w:shd w:val="clear" w:color="auto" w:fill="auto"/>
            <w:noWrap/>
            <w:vAlign w:val="center"/>
          </w:tcPr>
          <w:p w14:paraId="7C290DF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1 164,1</w:t>
            </w:r>
          </w:p>
        </w:tc>
        <w:tc>
          <w:tcPr>
            <w:tcW w:w="0" w:type="auto"/>
            <w:shd w:val="clear" w:color="auto" w:fill="auto"/>
            <w:noWrap/>
            <w:vAlign w:val="center"/>
          </w:tcPr>
          <w:p w14:paraId="4E0975C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1 236,9</w:t>
            </w:r>
          </w:p>
        </w:tc>
        <w:tc>
          <w:tcPr>
            <w:tcW w:w="0" w:type="auto"/>
            <w:shd w:val="clear" w:color="auto" w:fill="auto"/>
            <w:noWrap/>
            <w:vAlign w:val="center"/>
          </w:tcPr>
          <w:p w14:paraId="5BF7296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848,7</w:t>
            </w:r>
          </w:p>
        </w:tc>
        <w:tc>
          <w:tcPr>
            <w:tcW w:w="0" w:type="auto"/>
            <w:shd w:val="clear" w:color="auto" w:fill="auto"/>
            <w:noWrap/>
            <w:vAlign w:val="center"/>
          </w:tcPr>
          <w:p w14:paraId="33FD434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848,7</w:t>
            </w:r>
          </w:p>
        </w:tc>
      </w:tr>
    </w:tbl>
    <w:p w14:paraId="2918CE7A" w14:textId="77777777" w:rsidR="007740D9" w:rsidRPr="00BF6D3D" w:rsidRDefault="007740D9" w:rsidP="007740D9">
      <w:pPr>
        <w:tabs>
          <w:tab w:val="num"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Исполнителем исключены расходы сетевой организацией произведенные по статье Затраты на обеспечение нормальных условий труда и мер по технике безопасности за 2016 году по авансовым платежам, без заключения договора (отсутствует отчет об использовании денежных средств, товарных накладных и т.п., подтверждающих обоснование отнесение расходов на регулируемый вид деятельности «Передача электрической энергии по сетям»)</w:t>
      </w:r>
    </w:p>
    <w:p w14:paraId="37B5F084" w14:textId="77777777" w:rsidR="007740D9" w:rsidRPr="00BF6D3D" w:rsidRDefault="007740D9" w:rsidP="007740D9">
      <w:pPr>
        <w:tabs>
          <w:tab w:val="num"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Кроме того, по результатам проведенного анализа представленных документов Исполнитель считает необходимым отметить следующее.</w:t>
      </w:r>
    </w:p>
    <w:p w14:paraId="59D8DBC2" w14:textId="0E48116E" w:rsidR="007740D9" w:rsidRPr="00BF6D3D" w:rsidRDefault="007740D9" w:rsidP="007740D9">
      <w:pPr>
        <w:tabs>
          <w:tab w:val="num"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Для обоснования расходов на услуги по проведению специальной оценки условий труда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2018 год не были представлены обосновывающие материалы (пояснительная записка), пояснения относительно необходимых объемов, стоимости проведения. В экспертном заключении также отсутствую пояснения о стоимости учтенных в составе подконтрольных расходов затрат на проведение специальной оценки условий труда. </w:t>
      </w:r>
    </w:p>
    <w:p w14:paraId="6F737937" w14:textId="77777777" w:rsidR="007740D9" w:rsidRPr="00BF6D3D" w:rsidRDefault="007740D9" w:rsidP="007740D9">
      <w:pPr>
        <w:tabs>
          <w:tab w:val="num" w:pos="1134"/>
        </w:tabs>
        <w:spacing w:after="0" w:line="360" w:lineRule="auto"/>
        <w:ind w:firstLine="567"/>
        <w:jc w:val="both"/>
        <w:rPr>
          <w:rFonts w:ascii="Myriad Pro" w:hAnsi="Myriad Pro"/>
          <w:sz w:val="26"/>
          <w:szCs w:val="26"/>
        </w:rPr>
      </w:pPr>
      <w:r w:rsidRPr="00BF6D3D">
        <w:rPr>
          <w:rFonts w:ascii="Myriad Pro" w:hAnsi="Myriad Pro"/>
          <w:sz w:val="26"/>
          <w:szCs w:val="26"/>
        </w:rPr>
        <w:t>Так как работы по проведению специальной оценки условий труда на рабочем месте носят разовый (периодический) характер и должны проводится не реже чем один раз в пять лет, Исполнитель в отсутствие должного обоснования и подтверждения заявленных расходов считает, что в состав НВВ по передаче электрической энергии необходимо включить расходы на данные работы на уровне, принятом Госкомитетом.</w:t>
      </w:r>
    </w:p>
    <w:p w14:paraId="3BFE27B8" w14:textId="77777777" w:rsidR="007740D9" w:rsidRPr="00BF6D3D" w:rsidRDefault="007740D9" w:rsidP="007740D9">
      <w:pPr>
        <w:tabs>
          <w:tab w:val="num" w:pos="1134"/>
        </w:tabs>
        <w:spacing w:after="0" w:line="360" w:lineRule="auto"/>
        <w:ind w:firstLine="567"/>
        <w:jc w:val="both"/>
        <w:rPr>
          <w:rFonts w:ascii="Myriad Pro" w:hAnsi="Myriad Pro"/>
          <w:sz w:val="26"/>
          <w:szCs w:val="26"/>
        </w:rPr>
      </w:pPr>
    </w:p>
    <w:p w14:paraId="204697AF" w14:textId="77777777" w:rsidR="007740D9" w:rsidRPr="00BF6D3D" w:rsidRDefault="007740D9" w:rsidP="007740D9">
      <w:pPr>
        <w:tabs>
          <w:tab w:val="num" w:pos="1134"/>
        </w:tabs>
        <w:spacing w:after="0" w:line="360" w:lineRule="auto"/>
        <w:jc w:val="both"/>
        <w:rPr>
          <w:rFonts w:ascii="Myriad Pro" w:hAnsi="Myriad Pro"/>
          <w:b/>
          <w:i/>
          <w:sz w:val="26"/>
          <w:szCs w:val="26"/>
        </w:rPr>
      </w:pPr>
      <w:r w:rsidRPr="00BF6D3D">
        <w:rPr>
          <w:rFonts w:ascii="Myriad Pro" w:hAnsi="Myriad Pro"/>
          <w:b/>
          <w:i/>
          <w:sz w:val="26"/>
          <w:szCs w:val="26"/>
        </w:rPr>
        <w:t>Расходы на подготовку кадров</w:t>
      </w:r>
    </w:p>
    <w:p w14:paraId="4F35E63F" w14:textId="77777777" w:rsidR="007740D9" w:rsidRPr="00BF6D3D" w:rsidRDefault="007740D9" w:rsidP="007740D9">
      <w:pPr>
        <w:tabs>
          <w:tab w:val="num" w:pos="1134"/>
        </w:tabs>
        <w:spacing w:after="0" w:line="360" w:lineRule="auto"/>
        <w:ind w:firstLine="567"/>
        <w:jc w:val="both"/>
        <w:rPr>
          <w:rFonts w:ascii="Myriad Pro" w:hAnsi="Myriad Pro"/>
          <w:sz w:val="26"/>
          <w:szCs w:val="26"/>
        </w:rPr>
      </w:pPr>
      <w:r w:rsidRPr="00BF6D3D">
        <w:rPr>
          <w:rFonts w:ascii="Myriad Pro" w:hAnsi="Myriad Pro"/>
          <w:sz w:val="26"/>
          <w:szCs w:val="26"/>
        </w:rPr>
        <w:t>Повышение квалификации работников филиала является важнейшим звеном системы управления персоналом, носит непрерывный характер и складывается из различных форм профессионального образования.</w:t>
      </w:r>
    </w:p>
    <w:p w14:paraId="61CED846" w14:textId="77777777" w:rsidR="007740D9" w:rsidRPr="00BF6D3D" w:rsidRDefault="007740D9" w:rsidP="007740D9">
      <w:pPr>
        <w:tabs>
          <w:tab w:val="num" w:pos="1134"/>
        </w:tabs>
        <w:spacing w:after="0" w:line="360" w:lineRule="auto"/>
        <w:ind w:firstLine="567"/>
        <w:jc w:val="both"/>
        <w:rPr>
          <w:rFonts w:ascii="Myriad Pro" w:hAnsi="Myriad Pro"/>
          <w:sz w:val="26"/>
          <w:szCs w:val="26"/>
        </w:rPr>
      </w:pPr>
      <w:r w:rsidRPr="00BF6D3D">
        <w:rPr>
          <w:rFonts w:ascii="Myriad Pro" w:hAnsi="Myriad Pro"/>
          <w:sz w:val="26"/>
          <w:szCs w:val="26"/>
        </w:rPr>
        <w:lastRenderedPageBreak/>
        <w:t>Нормами права, регулирующими обязанность организации осуществлять расходы на обучение, являются:</w:t>
      </w:r>
    </w:p>
    <w:p w14:paraId="574BEA04" w14:textId="29384BF4" w:rsidR="007740D9" w:rsidRPr="00BF6D3D" w:rsidRDefault="007740D9" w:rsidP="00A13726">
      <w:pPr>
        <w:numPr>
          <w:ilvl w:val="0"/>
          <w:numId w:val="60"/>
        </w:numPr>
        <w:spacing w:after="0" w:line="360" w:lineRule="auto"/>
        <w:ind w:left="1134" w:hanging="567"/>
        <w:jc w:val="both"/>
        <w:rPr>
          <w:rFonts w:ascii="Myriad Pro" w:hAnsi="Myriad Pro"/>
          <w:sz w:val="26"/>
          <w:szCs w:val="26"/>
        </w:rPr>
      </w:pPr>
      <w:bookmarkStart w:id="95" w:name="sub_9016"/>
      <w:r w:rsidRPr="00BF6D3D">
        <w:rPr>
          <w:rFonts w:ascii="Myriad Pro" w:hAnsi="Myriad Pro"/>
          <w:sz w:val="26"/>
          <w:szCs w:val="26"/>
        </w:rPr>
        <w:t xml:space="preserve">Приказ Министерства образования и науки РФ от 02.07.2013 </w:t>
      </w:r>
      <w:r w:rsidR="00B83101" w:rsidRPr="00BF6D3D">
        <w:rPr>
          <w:rFonts w:ascii="Myriad Pro" w:hAnsi="Myriad Pro"/>
          <w:sz w:val="26"/>
          <w:szCs w:val="26"/>
        </w:rPr>
        <w:t>№ </w:t>
      </w:r>
      <w:r w:rsidRPr="00BF6D3D">
        <w:rPr>
          <w:rFonts w:ascii="Myriad Pro" w:hAnsi="Myriad Pro"/>
          <w:sz w:val="26"/>
          <w:szCs w:val="26"/>
        </w:rPr>
        <w:t>513 «Об утверждении Перечня профессий рабочих, должностей служащих, по которым осуществляется профессиональное обучение»;</w:t>
      </w:r>
    </w:p>
    <w:p w14:paraId="165D8D92" w14:textId="3338672B" w:rsidR="007740D9" w:rsidRPr="00BF6D3D" w:rsidRDefault="007740D9" w:rsidP="00A13726">
      <w:pPr>
        <w:numPr>
          <w:ilvl w:val="0"/>
          <w:numId w:val="60"/>
        </w:numPr>
        <w:spacing w:after="0" w:line="360" w:lineRule="auto"/>
        <w:ind w:left="1134" w:hanging="567"/>
        <w:jc w:val="both"/>
        <w:rPr>
          <w:rFonts w:ascii="Myriad Pro" w:hAnsi="Myriad Pro"/>
          <w:sz w:val="26"/>
          <w:szCs w:val="26"/>
        </w:rPr>
      </w:pPr>
      <w:r w:rsidRPr="00BF6D3D">
        <w:rPr>
          <w:rFonts w:ascii="Myriad Pro" w:hAnsi="Myriad Pro"/>
          <w:sz w:val="26"/>
          <w:szCs w:val="26"/>
        </w:rPr>
        <w:t xml:space="preserve">Постановление Минтруда РФ и Минобразования РФ от 13.01.2003 </w:t>
      </w:r>
      <w:r w:rsidR="00B83101" w:rsidRPr="00BF6D3D">
        <w:rPr>
          <w:rFonts w:ascii="Myriad Pro" w:hAnsi="Myriad Pro"/>
          <w:sz w:val="26"/>
          <w:szCs w:val="26"/>
        </w:rPr>
        <w:t>№ </w:t>
      </w:r>
      <w:r w:rsidRPr="00BF6D3D">
        <w:rPr>
          <w:rFonts w:ascii="Myriad Pro" w:hAnsi="Myriad Pro"/>
          <w:sz w:val="26"/>
          <w:szCs w:val="26"/>
        </w:rPr>
        <w:t>1/29 «Об утверждении Порядка обучения по охране труда и проверки знаний требований охраны труда работников организаций»;</w:t>
      </w:r>
    </w:p>
    <w:p w14:paraId="1E0CE605" w14:textId="7FAB4029" w:rsidR="007740D9" w:rsidRPr="00BF6D3D" w:rsidRDefault="007740D9" w:rsidP="00A13726">
      <w:pPr>
        <w:numPr>
          <w:ilvl w:val="0"/>
          <w:numId w:val="60"/>
        </w:numPr>
        <w:spacing w:after="0" w:line="360" w:lineRule="auto"/>
        <w:ind w:left="1134" w:hanging="567"/>
        <w:jc w:val="both"/>
        <w:rPr>
          <w:rFonts w:ascii="Myriad Pro" w:hAnsi="Myriad Pro"/>
          <w:sz w:val="26"/>
          <w:szCs w:val="26"/>
        </w:rPr>
      </w:pPr>
      <w:r w:rsidRPr="00BF6D3D">
        <w:rPr>
          <w:rFonts w:ascii="Myriad Pro" w:hAnsi="Myriad Pro"/>
          <w:sz w:val="26"/>
          <w:szCs w:val="26"/>
        </w:rPr>
        <w:t xml:space="preserve">Порядок обучения по охране труда и проверки знаний требований охраны труда работников организаций (приложение к постановлению Минтруда РФ и Минобразования РФ от 13.01.2003 </w:t>
      </w:r>
      <w:r w:rsidR="00B83101" w:rsidRPr="00BF6D3D">
        <w:rPr>
          <w:rFonts w:ascii="Myriad Pro" w:hAnsi="Myriad Pro"/>
          <w:sz w:val="26"/>
          <w:szCs w:val="26"/>
        </w:rPr>
        <w:t>№ </w:t>
      </w:r>
      <w:r w:rsidRPr="00BF6D3D">
        <w:rPr>
          <w:rFonts w:ascii="Myriad Pro" w:hAnsi="Myriad Pro"/>
          <w:sz w:val="26"/>
          <w:szCs w:val="26"/>
        </w:rPr>
        <w:t>1/29);</w:t>
      </w:r>
    </w:p>
    <w:bookmarkEnd w:id="95"/>
    <w:p w14:paraId="6FE10855" w14:textId="0EE4C673" w:rsidR="007740D9" w:rsidRPr="00BF6D3D" w:rsidRDefault="007740D9" w:rsidP="00A13726">
      <w:pPr>
        <w:numPr>
          <w:ilvl w:val="0"/>
          <w:numId w:val="60"/>
        </w:numPr>
        <w:spacing w:after="0" w:line="360" w:lineRule="auto"/>
        <w:ind w:left="1134" w:hanging="567"/>
        <w:jc w:val="both"/>
        <w:rPr>
          <w:rFonts w:ascii="Myriad Pro" w:hAnsi="Myriad Pro"/>
          <w:sz w:val="26"/>
          <w:szCs w:val="26"/>
        </w:rPr>
      </w:pPr>
      <w:r w:rsidRPr="00BF6D3D">
        <w:rPr>
          <w:rFonts w:ascii="Myriad Pro" w:hAnsi="Myriad Pro"/>
          <w:sz w:val="26"/>
          <w:szCs w:val="26"/>
        </w:rPr>
        <w:t xml:space="preserve">Правила работы с персоналом в организациях электроэнергетики РФ, утвержденные приказом Минтопэнерго РФ от 19.02.2000 </w:t>
      </w:r>
      <w:r w:rsidR="00B83101" w:rsidRPr="00BF6D3D">
        <w:rPr>
          <w:rFonts w:ascii="Myriad Pro" w:hAnsi="Myriad Pro"/>
          <w:sz w:val="26"/>
          <w:szCs w:val="26"/>
        </w:rPr>
        <w:t>№ </w:t>
      </w:r>
      <w:r w:rsidRPr="00BF6D3D">
        <w:rPr>
          <w:rFonts w:ascii="Myriad Pro" w:hAnsi="Myriad Pro"/>
          <w:sz w:val="26"/>
          <w:szCs w:val="26"/>
        </w:rPr>
        <w:t>49 «Об утверждении Правил работы с персоналом в организациях электроэнергетики РФ»;</w:t>
      </w:r>
    </w:p>
    <w:p w14:paraId="27099FC3" w14:textId="77777777" w:rsidR="007740D9" w:rsidRPr="00BF6D3D" w:rsidRDefault="007740D9" w:rsidP="00A13726">
      <w:pPr>
        <w:numPr>
          <w:ilvl w:val="0"/>
          <w:numId w:val="60"/>
        </w:numPr>
        <w:spacing w:after="0" w:line="360" w:lineRule="auto"/>
        <w:ind w:left="1134" w:hanging="567"/>
        <w:jc w:val="both"/>
        <w:rPr>
          <w:rFonts w:ascii="Myriad Pro" w:hAnsi="Myriad Pro"/>
          <w:sz w:val="26"/>
          <w:szCs w:val="26"/>
        </w:rPr>
      </w:pPr>
      <w:r w:rsidRPr="00BF6D3D">
        <w:rPr>
          <w:rFonts w:ascii="Myriad Pro" w:hAnsi="Myriad Pro"/>
          <w:sz w:val="26"/>
          <w:szCs w:val="26"/>
        </w:rPr>
        <w:t>статья 196, 197 Трудового кодекса Российской Федерации;</w:t>
      </w:r>
    </w:p>
    <w:p w14:paraId="3742D17C" w14:textId="3BAA90D7" w:rsidR="007740D9" w:rsidRPr="00BF6D3D" w:rsidRDefault="007740D9" w:rsidP="00A13726">
      <w:pPr>
        <w:numPr>
          <w:ilvl w:val="0"/>
          <w:numId w:val="60"/>
        </w:numPr>
        <w:spacing w:after="0" w:line="360" w:lineRule="auto"/>
        <w:ind w:left="1134" w:hanging="567"/>
        <w:jc w:val="both"/>
        <w:rPr>
          <w:rFonts w:ascii="Myriad Pro" w:hAnsi="Myriad Pro"/>
          <w:sz w:val="26"/>
          <w:szCs w:val="26"/>
        </w:rPr>
      </w:pPr>
      <w:r w:rsidRPr="00BF6D3D">
        <w:rPr>
          <w:rFonts w:ascii="Myriad Pro" w:hAnsi="Myriad Pro"/>
          <w:sz w:val="26"/>
          <w:szCs w:val="26"/>
        </w:rPr>
        <w:t xml:space="preserve">Правила Технической эксплуатации электроустановок потребителей, утвержденных приказом Минэнерго от 13.01.2003 </w:t>
      </w:r>
      <w:r w:rsidR="00B83101" w:rsidRPr="00BF6D3D">
        <w:rPr>
          <w:rFonts w:ascii="Myriad Pro" w:hAnsi="Myriad Pro"/>
          <w:sz w:val="26"/>
          <w:szCs w:val="26"/>
        </w:rPr>
        <w:t>№ </w:t>
      </w:r>
      <w:r w:rsidRPr="00BF6D3D">
        <w:rPr>
          <w:rFonts w:ascii="Myriad Pro" w:hAnsi="Myriad Pro"/>
          <w:sz w:val="26"/>
          <w:szCs w:val="26"/>
        </w:rPr>
        <w:t>6 п. 1.4.7;</w:t>
      </w:r>
    </w:p>
    <w:p w14:paraId="196B4D21" w14:textId="619EC395" w:rsidR="007740D9" w:rsidRPr="00BF6D3D" w:rsidRDefault="007740D9" w:rsidP="00A13726">
      <w:pPr>
        <w:numPr>
          <w:ilvl w:val="0"/>
          <w:numId w:val="60"/>
        </w:numPr>
        <w:spacing w:after="0" w:line="360" w:lineRule="auto"/>
        <w:ind w:left="1134" w:hanging="567"/>
        <w:jc w:val="both"/>
        <w:rPr>
          <w:rFonts w:ascii="Myriad Pro" w:hAnsi="Myriad Pro"/>
          <w:sz w:val="26"/>
          <w:szCs w:val="26"/>
        </w:rPr>
      </w:pPr>
      <w:r w:rsidRPr="00BF6D3D">
        <w:rPr>
          <w:rFonts w:ascii="Myriad Pro" w:hAnsi="Myriad Pro"/>
          <w:sz w:val="26"/>
          <w:szCs w:val="26"/>
        </w:rPr>
        <w:t xml:space="preserve">Правила работы с персоналом в организациях электроэнергетики РФ, утвержденными приказом Министерства топлива и энергетики РФ </w:t>
      </w:r>
      <w:r w:rsidR="00B83101" w:rsidRPr="00BF6D3D">
        <w:rPr>
          <w:rFonts w:ascii="Myriad Pro" w:hAnsi="Myriad Pro"/>
          <w:sz w:val="26"/>
          <w:szCs w:val="26"/>
        </w:rPr>
        <w:t>№ </w:t>
      </w:r>
      <w:r w:rsidRPr="00BF6D3D">
        <w:rPr>
          <w:rFonts w:ascii="Myriad Pro" w:hAnsi="Myriad Pro"/>
          <w:sz w:val="26"/>
          <w:szCs w:val="26"/>
        </w:rPr>
        <w:t>49 от 19.02.2000 пункт 14.3;</w:t>
      </w:r>
    </w:p>
    <w:p w14:paraId="447A9E9D" w14:textId="77777777" w:rsidR="007740D9" w:rsidRPr="00BF6D3D" w:rsidRDefault="007740D9" w:rsidP="00A13726">
      <w:pPr>
        <w:numPr>
          <w:ilvl w:val="0"/>
          <w:numId w:val="60"/>
        </w:numPr>
        <w:spacing w:after="0" w:line="360" w:lineRule="auto"/>
        <w:ind w:left="1134" w:hanging="567"/>
        <w:jc w:val="both"/>
        <w:rPr>
          <w:rFonts w:ascii="Myriad Pro" w:hAnsi="Myriad Pro"/>
          <w:sz w:val="26"/>
          <w:szCs w:val="26"/>
        </w:rPr>
      </w:pPr>
      <w:r w:rsidRPr="00BF6D3D">
        <w:rPr>
          <w:rFonts w:ascii="Myriad Pro" w:hAnsi="Myriad Pro"/>
          <w:sz w:val="26"/>
          <w:szCs w:val="26"/>
        </w:rPr>
        <w:t>Коллективный договор 2017 года, раздел 8 пункт 8.5.7.;</w:t>
      </w:r>
    </w:p>
    <w:p w14:paraId="2F23CCA5" w14:textId="0B4D8CDA" w:rsidR="007740D9" w:rsidRPr="00BF6D3D" w:rsidRDefault="007740D9" w:rsidP="00A13726">
      <w:pPr>
        <w:numPr>
          <w:ilvl w:val="0"/>
          <w:numId w:val="60"/>
        </w:numPr>
        <w:spacing w:after="0" w:line="360" w:lineRule="auto"/>
        <w:ind w:left="1134" w:hanging="567"/>
        <w:jc w:val="both"/>
        <w:rPr>
          <w:rFonts w:ascii="Myriad Pro" w:hAnsi="Myriad Pro"/>
          <w:sz w:val="26"/>
          <w:szCs w:val="26"/>
        </w:rPr>
      </w:pPr>
      <w:r w:rsidRPr="00BF6D3D">
        <w:rPr>
          <w:rFonts w:ascii="Myriad Pro" w:hAnsi="Myriad Pro"/>
          <w:sz w:val="26"/>
          <w:szCs w:val="26"/>
        </w:rPr>
        <w:t xml:space="preserve">Положение об организации непрерывного профессионального развития персонала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утвержденное приказом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w:t>
      </w:r>
      <w:r w:rsidRPr="00BF6D3D">
        <w:rPr>
          <w:rFonts w:ascii="Myriad Pro" w:hAnsi="Myriad Pro"/>
          <w:sz w:val="26"/>
          <w:szCs w:val="26"/>
        </w:rPr>
        <w:t>225 от 13.04.2017;</w:t>
      </w:r>
    </w:p>
    <w:p w14:paraId="0B6EA718" w14:textId="4ABDAB31" w:rsidR="007740D9" w:rsidRPr="00BF6D3D" w:rsidRDefault="007740D9" w:rsidP="00A13726">
      <w:pPr>
        <w:numPr>
          <w:ilvl w:val="0"/>
          <w:numId w:val="60"/>
        </w:numPr>
        <w:spacing w:after="0" w:line="360" w:lineRule="auto"/>
        <w:ind w:left="1134" w:hanging="567"/>
        <w:jc w:val="both"/>
        <w:rPr>
          <w:rFonts w:ascii="Myriad Pro" w:hAnsi="Myriad Pro"/>
          <w:sz w:val="26"/>
          <w:szCs w:val="26"/>
        </w:rPr>
      </w:pPr>
      <w:r w:rsidRPr="00BF6D3D">
        <w:rPr>
          <w:rFonts w:ascii="Myriad Pro" w:hAnsi="Myriad Pro"/>
          <w:sz w:val="26"/>
          <w:szCs w:val="26"/>
        </w:rPr>
        <w:t xml:space="preserve">Порядок проведения работы с персоналом, утвержденного приказом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w:t>
      </w:r>
      <w:r w:rsidRPr="00BF6D3D">
        <w:rPr>
          <w:rFonts w:ascii="Myriad Pro" w:hAnsi="Myriad Pro"/>
          <w:sz w:val="26"/>
          <w:szCs w:val="26"/>
        </w:rPr>
        <w:t>4 от 10.01.2017;</w:t>
      </w:r>
    </w:p>
    <w:p w14:paraId="2F0CEC55" w14:textId="77777777" w:rsidR="007740D9" w:rsidRPr="00BF6D3D" w:rsidRDefault="007740D9" w:rsidP="00A13726">
      <w:pPr>
        <w:numPr>
          <w:ilvl w:val="0"/>
          <w:numId w:val="60"/>
        </w:numPr>
        <w:spacing w:after="0" w:line="360" w:lineRule="auto"/>
        <w:ind w:left="1134" w:hanging="567"/>
        <w:jc w:val="both"/>
        <w:rPr>
          <w:rFonts w:ascii="Myriad Pro" w:hAnsi="Myriad Pro"/>
          <w:sz w:val="26"/>
          <w:szCs w:val="26"/>
        </w:rPr>
      </w:pPr>
      <w:r w:rsidRPr="00BF6D3D">
        <w:rPr>
          <w:rFonts w:ascii="Myriad Pro" w:hAnsi="Myriad Pro"/>
          <w:sz w:val="26"/>
          <w:szCs w:val="26"/>
        </w:rPr>
        <w:t>Другие нормативные документы контрольных и надзорных органов.</w:t>
      </w:r>
    </w:p>
    <w:p w14:paraId="1DD33D97" w14:textId="19028F37" w:rsidR="007740D9" w:rsidRPr="00BF6D3D" w:rsidRDefault="007740D9" w:rsidP="007740D9">
      <w:pPr>
        <w:tabs>
          <w:tab w:val="num"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за 2016 год составили 5 309,13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D432FD" w:rsidRPr="00BF6D3D">
        <w:rPr>
          <w:rFonts w:ascii="Myriad Pro" w:hAnsi="Myriad Pro"/>
          <w:sz w:val="26"/>
          <w:szCs w:val="26"/>
        </w:rPr>
        <w:t xml:space="preserve">– </w:t>
      </w:r>
      <w:r w:rsidRPr="00BF6D3D">
        <w:rPr>
          <w:rFonts w:ascii="Myriad Pro" w:hAnsi="Myriad Pro"/>
          <w:sz w:val="26"/>
          <w:szCs w:val="26"/>
        </w:rPr>
        <w:t xml:space="preserve">«Псковэнерго» </w:t>
      </w:r>
      <w:r w:rsidR="00D432FD" w:rsidRPr="00BF6D3D">
        <w:rPr>
          <w:rFonts w:ascii="Myriad Pro" w:hAnsi="Myriad Pro"/>
          <w:sz w:val="26"/>
          <w:szCs w:val="26"/>
        </w:rPr>
        <w:t>–</w:t>
      </w:r>
      <w:r w:rsidRPr="00BF6D3D">
        <w:rPr>
          <w:rFonts w:ascii="Myriad Pro" w:hAnsi="Myriad Pro"/>
          <w:sz w:val="26"/>
          <w:szCs w:val="26"/>
        </w:rPr>
        <w:t xml:space="preserve"> 16 433,65 тыс. </w:t>
      </w:r>
      <w:r w:rsidRPr="00BF6D3D">
        <w:rPr>
          <w:rFonts w:ascii="Myriad Pro" w:hAnsi="Myriad Pro"/>
          <w:sz w:val="26"/>
          <w:szCs w:val="26"/>
        </w:rPr>
        <w:lastRenderedPageBreak/>
        <w:t xml:space="preserve">руб., принятые Государственным комитетом Псковской области по тарифам и энергетике </w:t>
      </w:r>
      <w:r w:rsidR="00D432FD" w:rsidRPr="00BF6D3D">
        <w:rPr>
          <w:rFonts w:ascii="Myriad Pro" w:hAnsi="Myriad Pro"/>
          <w:sz w:val="26"/>
          <w:szCs w:val="26"/>
        </w:rPr>
        <w:t>–</w:t>
      </w:r>
      <w:r w:rsidRPr="00BF6D3D">
        <w:rPr>
          <w:rFonts w:ascii="Myriad Pro" w:hAnsi="Myriad Pro"/>
          <w:sz w:val="26"/>
          <w:szCs w:val="26"/>
        </w:rPr>
        <w:t xml:space="preserve"> 5 271,18 тыс. руб.</w:t>
      </w:r>
    </w:p>
    <w:p w14:paraId="4BEE92FC" w14:textId="4443579E" w:rsidR="007740D9" w:rsidRPr="00BF6D3D" w:rsidRDefault="007740D9" w:rsidP="007740D9">
      <w:pPr>
        <w:tabs>
          <w:tab w:val="num"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Величина заявленных расходов на 2018 год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превышает фактическое значение 2016 года практически в три раза. В Пояснительной записке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D432FD" w:rsidRPr="00BF6D3D">
        <w:rPr>
          <w:rFonts w:ascii="Myriad Pro" w:hAnsi="Myriad Pro"/>
          <w:sz w:val="26"/>
          <w:szCs w:val="26"/>
        </w:rPr>
        <w:t xml:space="preserve">– </w:t>
      </w:r>
      <w:r w:rsidRPr="00BF6D3D">
        <w:rPr>
          <w:rFonts w:ascii="Myriad Pro" w:hAnsi="Myriad Pro"/>
          <w:sz w:val="26"/>
          <w:szCs w:val="26"/>
        </w:rPr>
        <w:t xml:space="preserve">«Псковэнерго» не дается обоснование количества обучаемых, стоимости обучения на одного сотрудника и общей стоимости на обучение. Для обоснования затрат не представлена программа Профессионального обучения и дополнительного профессионального образования на 2018 год, отсутствует локальный нормативный акт о порядке проведения обучения в филиале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отсутствует расчет стоимости обучения по направлениям, специальностям, количеству сотрудников. </w:t>
      </w:r>
    </w:p>
    <w:p w14:paraId="1A89B22E" w14:textId="77777777" w:rsidR="007740D9" w:rsidRPr="00BF6D3D" w:rsidRDefault="007740D9" w:rsidP="007740D9">
      <w:pPr>
        <w:tabs>
          <w:tab w:val="num"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Со стороны Государственного комитета Псковской области по тарифам и энергетике затраты на обучение на очередной период регулирования (2018 год) определены исходя из общей величины расходов за 2016 год (признаны экономически обоснованными) с учетом показателей Прогноза социально-экономического развития Российской Федерации на 2018 год и плановый период 2019-2020 год.</w:t>
      </w:r>
    </w:p>
    <w:p w14:paraId="2F854004" w14:textId="77777777" w:rsidR="007740D9" w:rsidRPr="00BF6D3D" w:rsidRDefault="007740D9" w:rsidP="007740D9">
      <w:pPr>
        <w:tabs>
          <w:tab w:val="num"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При определении экономически обоснованной величины расходов за 2016 год Госкомитетом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w:t>
      </w:r>
    </w:p>
    <w:p w14:paraId="25F5A0DD" w14:textId="77777777" w:rsidR="007740D9" w:rsidRPr="00BF6D3D" w:rsidRDefault="007740D9" w:rsidP="007740D9">
      <w:pPr>
        <w:tabs>
          <w:tab w:val="num"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Исполнитель отмечает, что экспертом при определении фактических расходов за 2016 год были правомерно исключены расходы, произведенные на основании счетов на оплату. Исполнитель не согласен с исключением расходов по двум договорам в связи с отсутствием в обосновывающих материалах приложений к договорам, содержащим сведения о специализации, сроках обучения (по одному из договоров имеется информация о плане и программе обучения специалистов).</w:t>
      </w:r>
    </w:p>
    <w:p w14:paraId="5B28F5BB"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Принимая во внимание отсутствие ряда документов, обосновывающих плановые расходы на 2018 год, Исполнитель считает обоснованным определять </w:t>
      </w:r>
      <w:r w:rsidRPr="00BF6D3D">
        <w:rPr>
          <w:rFonts w:ascii="Myriad Pro" w:hAnsi="Myriad Pro"/>
          <w:sz w:val="26"/>
          <w:szCs w:val="26"/>
          <w:lang w:val="x-none"/>
        </w:rPr>
        <w:lastRenderedPageBreak/>
        <w:t>расходы на основании фактических данных за 2016 год (признанных документально подтвержденными) с применением показателей Прогноза социально-экономического развития Российской Федерации на 2018 год и плановый 2019-2020 годов. Исполнителем исключена часть расходов по статье Услуги по подготовке кадров за 2016 году произведенных по счетам, без заключения договоров (отсутствует информация о затратах, подтверждающих обоснование отнесение расходов на регулируемый вид деятельности «Передача электрической энергии по сетям»).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41"/>
        <w:gridCol w:w="1274"/>
        <w:gridCol w:w="1281"/>
        <w:gridCol w:w="1310"/>
        <w:gridCol w:w="1474"/>
        <w:gridCol w:w="1281"/>
        <w:gridCol w:w="1309"/>
      </w:tblGrid>
      <w:tr w:rsidR="007740D9" w:rsidRPr="00BF6D3D" w14:paraId="4733BA74" w14:textId="77777777" w:rsidTr="00B83101">
        <w:trPr>
          <w:cantSplit/>
          <w:tblHeader/>
        </w:trPr>
        <w:tc>
          <w:tcPr>
            <w:tcW w:w="85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D67F0A8"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Наименование</w:t>
            </w:r>
          </w:p>
        </w:tc>
        <w:tc>
          <w:tcPr>
            <w:tcW w:w="2019"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7884230"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Факт за 2016, тыс. руб.</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15FE728"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2018, тыс. руб.</w:t>
            </w:r>
          </w:p>
        </w:tc>
      </w:tr>
      <w:tr w:rsidR="007740D9" w:rsidRPr="00BF6D3D" w14:paraId="7C48F93A" w14:textId="77777777" w:rsidTr="00B83101">
        <w:trPr>
          <w:cantSplit/>
          <w:tblHeader/>
        </w:trPr>
        <w:tc>
          <w:tcPr>
            <w:tcW w:w="858"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684D493" w14:textId="77777777" w:rsidR="007740D9" w:rsidRPr="00BF6D3D" w:rsidRDefault="007740D9" w:rsidP="007740D9">
            <w:pPr>
              <w:spacing w:after="0" w:line="240" w:lineRule="auto"/>
              <w:jc w:val="center"/>
              <w:rPr>
                <w:rFonts w:ascii="Myriad Pro" w:eastAsia="Times New Roman" w:hAnsi="Myriad Pro" w:cs="Arial CYR"/>
                <w:b/>
                <w:bCs/>
                <w:sz w:val="18"/>
                <w:szCs w:val="18"/>
                <w:lang w:eastAsia="ru-RU"/>
              </w:rPr>
            </w:pPr>
          </w:p>
        </w:tc>
        <w:tc>
          <w:tcPr>
            <w:tcW w:w="6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0DBDC79"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организации</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1DA5FC54"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данным Госкомитета</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3CDEB5A"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По расчету Исполнителя</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DCA7E17" w14:textId="66851BB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Предложение филиала «Псковэнерго»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C53FA25" w14:textId="3B0B3F5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Приказ Госкомитета от 01.06.2018</w:t>
            </w:r>
            <w:r w:rsidRPr="00BF6D3D">
              <w:rPr>
                <w:rFonts w:ascii="Myriad Pro" w:hAnsi="Myriad Pro"/>
                <w:b/>
                <w:bCs/>
                <w:color w:val="FFFFFF"/>
                <w:sz w:val="18"/>
                <w:szCs w:val="18"/>
              </w:rPr>
              <w:br/>
            </w:r>
            <w:r w:rsidR="00B83101" w:rsidRPr="00BF6D3D">
              <w:rPr>
                <w:rFonts w:ascii="Myriad Pro" w:hAnsi="Myriad Pro"/>
                <w:b/>
                <w:bCs/>
                <w:color w:val="FFFFFF"/>
                <w:sz w:val="18"/>
                <w:szCs w:val="18"/>
              </w:rPr>
              <w:t>№ </w:t>
            </w:r>
            <w:r w:rsidRPr="00BF6D3D">
              <w:rPr>
                <w:rFonts w:ascii="Myriad Pro" w:hAnsi="Myriad Pro"/>
                <w:b/>
                <w:bCs/>
                <w:color w:val="FFFFFF"/>
                <w:sz w:val="18"/>
                <w:szCs w:val="18"/>
              </w:rPr>
              <w:t>23-э</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CB0235A"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По расчету Исполнителя</w:t>
            </w:r>
          </w:p>
        </w:tc>
      </w:tr>
      <w:tr w:rsidR="007740D9" w:rsidRPr="00BF6D3D" w14:paraId="3B12ACBB" w14:textId="77777777" w:rsidTr="00B83101">
        <w:trPr>
          <w:cantSplit/>
        </w:trPr>
        <w:tc>
          <w:tcPr>
            <w:tcW w:w="858" w:type="pct"/>
            <w:tcBorders>
              <w:top w:val="single" w:sz="4" w:space="0" w:color="FFFFFF"/>
            </w:tcBorders>
            <w:shd w:val="clear" w:color="auto" w:fill="auto"/>
            <w:vAlign w:val="center"/>
          </w:tcPr>
          <w:p w14:paraId="168E157E" w14:textId="77777777" w:rsidR="007740D9" w:rsidRPr="00BF6D3D" w:rsidRDefault="007740D9" w:rsidP="007740D9">
            <w:pPr>
              <w:spacing w:after="0" w:line="240" w:lineRule="auto"/>
              <w:rPr>
                <w:rFonts w:ascii="Myriad Pro" w:hAnsi="Myriad Pro" w:cs="Arial CYR"/>
                <w:b/>
                <w:sz w:val="20"/>
                <w:szCs w:val="20"/>
              </w:rPr>
            </w:pPr>
            <w:r w:rsidRPr="00BF6D3D">
              <w:rPr>
                <w:rFonts w:ascii="Myriad Pro" w:hAnsi="Myriad Pro" w:cs="Arial CYR"/>
                <w:b/>
                <w:sz w:val="20"/>
                <w:szCs w:val="20"/>
              </w:rPr>
              <w:t>Услуги по подготовке кадров</w:t>
            </w:r>
          </w:p>
        </w:tc>
        <w:tc>
          <w:tcPr>
            <w:tcW w:w="663" w:type="pct"/>
            <w:tcBorders>
              <w:top w:val="single" w:sz="4" w:space="0" w:color="FFFFFF"/>
            </w:tcBorders>
            <w:shd w:val="clear" w:color="auto" w:fill="auto"/>
            <w:noWrap/>
            <w:vAlign w:val="center"/>
          </w:tcPr>
          <w:p w14:paraId="63DB3A25"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5 309,1</w:t>
            </w:r>
          </w:p>
        </w:tc>
        <w:tc>
          <w:tcPr>
            <w:tcW w:w="0" w:type="auto"/>
            <w:tcBorders>
              <w:top w:val="single" w:sz="4" w:space="0" w:color="FFFFFF"/>
            </w:tcBorders>
            <w:shd w:val="clear" w:color="auto" w:fill="auto"/>
            <w:noWrap/>
            <w:vAlign w:val="center"/>
          </w:tcPr>
          <w:p w14:paraId="6C528032"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4 906,5</w:t>
            </w:r>
          </w:p>
        </w:tc>
        <w:tc>
          <w:tcPr>
            <w:tcW w:w="0" w:type="auto"/>
            <w:tcBorders>
              <w:top w:val="single" w:sz="4" w:space="0" w:color="FFFFFF"/>
            </w:tcBorders>
            <w:shd w:val="clear" w:color="auto" w:fill="auto"/>
            <w:noWrap/>
            <w:vAlign w:val="center"/>
          </w:tcPr>
          <w:p w14:paraId="340CE770"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5 055,2</w:t>
            </w:r>
          </w:p>
        </w:tc>
        <w:tc>
          <w:tcPr>
            <w:tcW w:w="0" w:type="auto"/>
            <w:tcBorders>
              <w:top w:val="single" w:sz="4" w:space="0" w:color="FFFFFF"/>
            </w:tcBorders>
            <w:shd w:val="clear" w:color="auto" w:fill="auto"/>
            <w:noWrap/>
            <w:vAlign w:val="center"/>
          </w:tcPr>
          <w:p w14:paraId="6E179577"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16 433,6</w:t>
            </w:r>
          </w:p>
        </w:tc>
        <w:tc>
          <w:tcPr>
            <w:tcW w:w="0" w:type="auto"/>
            <w:tcBorders>
              <w:top w:val="single" w:sz="4" w:space="0" w:color="FFFFFF"/>
            </w:tcBorders>
            <w:shd w:val="clear" w:color="auto" w:fill="auto"/>
            <w:noWrap/>
            <w:vAlign w:val="center"/>
          </w:tcPr>
          <w:p w14:paraId="19CDF802"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5 271,3</w:t>
            </w:r>
          </w:p>
        </w:tc>
        <w:tc>
          <w:tcPr>
            <w:tcW w:w="0" w:type="auto"/>
            <w:tcBorders>
              <w:top w:val="single" w:sz="4" w:space="0" w:color="FFFFFF"/>
            </w:tcBorders>
            <w:shd w:val="clear" w:color="auto" w:fill="auto"/>
            <w:noWrap/>
            <w:vAlign w:val="center"/>
          </w:tcPr>
          <w:p w14:paraId="0DB02F49"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5 446,7</w:t>
            </w:r>
          </w:p>
        </w:tc>
      </w:tr>
    </w:tbl>
    <w:p w14:paraId="56795806"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p>
    <w:p w14:paraId="0832D312"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r w:rsidRPr="00BF6D3D">
        <w:rPr>
          <w:rFonts w:ascii="Myriad Pro" w:hAnsi="Myriad Pro"/>
          <w:b/>
          <w:i/>
          <w:sz w:val="26"/>
          <w:szCs w:val="26"/>
        </w:rPr>
        <w:t>Расходы на оформление земельно-правовых документов</w:t>
      </w:r>
    </w:p>
    <w:p w14:paraId="20D81ACE" w14:textId="61387B4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за 2016 год составили 30 429,56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«МРСК Северо-Запада»</w:t>
      </w:r>
      <w:r w:rsidR="00D432FD" w:rsidRPr="00BF6D3D">
        <w:rPr>
          <w:rFonts w:ascii="Myriad Pro" w:hAnsi="Myriad Pro"/>
          <w:sz w:val="26"/>
          <w:szCs w:val="26"/>
        </w:rPr>
        <w:t xml:space="preserve"> –</w:t>
      </w:r>
      <w:r w:rsidRPr="00BF6D3D">
        <w:rPr>
          <w:rFonts w:ascii="Myriad Pro" w:hAnsi="Myriad Pro"/>
          <w:sz w:val="26"/>
          <w:szCs w:val="26"/>
        </w:rPr>
        <w:t xml:space="preserve"> «Псковэнерго» - 21 994,04 тыс. руб., принятые Государственным комитетом Псковской области по тарифам и энергетике - 21 994,04 тыс. руб.</w:t>
      </w:r>
    </w:p>
    <w:p w14:paraId="1D890C55"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Заявленные расходы на оформление земельно-правовых документов включают в себя расходы на оформление кадастровых (землеустроительных) дел и постановку земельных участков на кадастровый учет (в т.ч. установка охранных зон).</w:t>
      </w:r>
    </w:p>
    <w:p w14:paraId="2DAAD4E6" w14:textId="71EB7EFC"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Установление охранных зон под линиями электропередачи регулируется постановлением Правительства РФ от 24.02.2009 №160 и приказом Министерства природных ресурсов и экологии РФ от 24.05.2010 №179. Согласно постановлению Правительства от 24.02.2009 </w:t>
      </w:r>
      <w:r w:rsidR="00B83101" w:rsidRPr="00BF6D3D">
        <w:rPr>
          <w:rFonts w:ascii="Myriad Pro" w:hAnsi="Myriad Pro"/>
          <w:sz w:val="26"/>
          <w:szCs w:val="26"/>
        </w:rPr>
        <w:t>№ </w:t>
      </w:r>
      <w:r w:rsidRPr="00BF6D3D">
        <w:rPr>
          <w:rFonts w:ascii="Myriad Pro" w:hAnsi="Myriad Pro"/>
          <w:sz w:val="26"/>
          <w:szCs w:val="26"/>
        </w:rPr>
        <w:t xml:space="preserve">160 границы охранной зоны в отношении отдельного объекта электросетевого хозяйства определяются организацией, которая владеет им на праве собственности, при этом сетевая организация обязана согласовать данные границы с федеральным органом исполнительной власти, осуществляющим технический контроль и надзор в электроэнергетике. </w:t>
      </w:r>
      <w:r w:rsidRPr="00BF6D3D">
        <w:rPr>
          <w:rFonts w:ascii="Myriad Pro" w:hAnsi="Myriad Pro"/>
          <w:sz w:val="26"/>
          <w:szCs w:val="26"/>
        </w:rPr>
        <w:lastRenderedPageBreak/>
        <w:t>После данного согласования сетевая организация обязана обратиться в орган исполнительной власти, осуществляющий кадастровый учет и ведение государственного кадастра недвижимости, с заявлением о внесении сведений о границах охранной зоны в документы кадастрового учета недвижимого имущества.</w:t>
      </w:r>
    </w:p>
    <w:p w14:paraId="0DB641FE" w14:textId="6F8C4D7A"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Во исполнение Постановления Правительства Российской Федерации от 24.02.2009 </w:t>
      </w:r>
      <w:r w:rsidR="00B83101" w:rsidRPr="00BF6D3D">
        <w:rPr>
          <w:rFonts w:ascii="Myriad Pro" w:hAnsi="Myriad Pro"/>
          <w:sz w:val="26"/>
          <w:szCs w:val="26"/>
        </w:rPr>
        <w:t>№ </w:t>
      </w:r>
      <w:r w:rsidRPr="00BF6D3D">
        <w:rPr>
          <w:rFonts w:ascii="Myriad Pro" w:hAnsi="Myriad Pro"/>
          <w:sz w:val="26"/>
          <w:szCs w:val="26"/>
        </w:rPr>
        <w:t xml:space="preserve">160 «О порядке установления охранных зон объектов электросетевого хозяйства и особых условий использования земельных участков в границах таких зон» (в ред. от 26.08.2013 №736) и в соответствии с пунктом 2 статьи 3 Федерального закона от 25.10.2001 №137-ФЗ «О введение в действие Земельного кодекса Российской Федерации» в филиале «Псковэнерго» в 2016 году были проведены работы по договорам </w:t>
      </w:r>
      <w:r w:rsidR="00B83101" w:rsidRPr="00BF6D3D">
        <w:rPr>
          <w:rFonts w:ascii="Myriad Pro" w:hAnsi="Myriad Pro"/>
          <w:sz w:val="26"/>
          <w:szCs w:val="26"/>
        </w:rPr>
        <w:t>№ </w:t>
      </w:r>
      <w:r w:rsidRPr="00BF6D3D">
        <w:rPr>
          <w:rFonts w:ascii="Myriad Pro" w:hAnsi="Myriad Pro"/>
          <w:sz w:val="26"/>
          <w:szCs w:val="26"/>
        </w:rPr>
        <w:t xml:space="preserve">424/1212/13 от 10.09.2013, </w:t>
      </w:r>
      <w:r w:rsidR="00B83101" w:rsidRPr="00BF6D3D">
        <w:rPr>
          <w:rFonts w:ascii="Myriad Pro" w:hAnsi="Myriad Pro"/>
          <w:sz w:val="26"/>
          <w:szCs w:val="26"/>
        </w:rPr>
        <w:t>№ </w:t>
      </w:r>
      <w:r w:rsidRPr="00BF6D3D">
        <w:rPr>
          <w:rFonts w:ascii="Myriad Pro" w:hAnsi="Myriad Pro"/>
          <w:sz w:val="26"/>
          <w:szCs w:val="26"/>
        </w:rPr>
        <w:t>415/1202/13 от 10.09.2013 (ФГУП</w:t>
      </w:r>
      <w:r w:rsidR="00D432FD" w:rsidRPr="00BF6D3D">
        <w:rPr>
          <w:rFonts w:ascii="Myriad Pro" w:hAnsi="Myriad Pro"/>
          <w:sz w:val="26"/>
          <w:szCs w:val="26"/>
        </w:rPr>
        <w:t> </w:t>
      </w:r>
      <w:r w:rsidRPr="00BF6D3D">
        <w:rPr>
          <w:rFonts w:ascii="Myriad Pro" w:hAnsi="Myriad Pro"/>
          <w:sz w:val="26"/>
          <w:szCs w:val="26"/>
        </w:rPr>
        <w:t>«Ростехинвентаризация</w:t>
      </w:r>
      <w:r w:rsidR="00D432FD" w:rsidRPr="00BF6D3D">
        <w:rPr>
          <w:rFonts w:ascii="Myriad Pro" w:hAnsi="Myriad Pro"/>
          <w:sz w:val="26"/>
          <w:szCs w:val="26"/>
        </w:rPr>
        <w:t xml:space="preserve"> – </w:t>
      </w:r>
      <w:r w:rsidRPr="00BF6D3D">
        <w:rPr>
          <w:rFonts w:ascii="Myriad Pro" w:hAnsi="Myriad Pro"/>
          <w:sz w:val="26"/>
          <w:szCs w:val="26"/>
        </w:rPr>
        <w:t>Федеральное</w:t>
      </w:r>
      <w:r w:rsidR="00D432FD" w:rsidRPr="00BF6D3D">
        <w:rPr>
          <w:rFonts w:ascii="Myriad Pro" w:hAnsi="Myriad Pro"/>
          <w:sz w:val="26"/>
          <w:szCs w:val="26"/>
        </w:rPr>
        <w:t> </w:t>
      </w:r>
      <w:r w:rsidRPr="00BF6D3D">
        <w:rPr>
          <w:rFonts w:ascii="Myriad Pro" w:hAnsi="Myriad Pro"/>
          <w:sz w:val="26"/>
          <w:szCs w:val="26"/>
        </w:rPr>
        <w:t xml:space="preserve">БТИ») и </w:t>
      </w:r>
      <w:r w:rsidR="00B83101" w:rsidRPr="00BF6D3D">
        <w:rPr>
          <w:rFonts w:ascii="Myriad Pro" w:hAnsi="Myriad Pro"/>
          <w:sz w:val="26"/>
          <w:szCs w:val="26"/>
        </w:rPr>
        <w:t>№ </w:t>
      </w:r>
      <w:r w:rsidRPr="00BF6D3D">
        <w:rPr>
          <w:rFonts w:ascii="Myriad Pro" w:hAnsi="Myriad Pro"/>
          <w:sz w:val="26"/>
          <w:szCs w:val="26"/>
        </w:rPr>
        <w:t>76/194/16 от 04.03.2016 (АО</w:t>
      </w:r>
      <w:r w:rsidR="00D432FD" w:rsidRPr="00BF6D3D">
        <w:rPr>
          <w:rFonts w:ascii="Myriad Pro" w:hAnsi="Myriad Pro"/>
          <w:sz w:val="26"/>
          <w:szCs w:val="26"/>
        </w:rPr>
        <w:t> </w:t>
      </w:r>
      <w:r w:rsidRPr="00BF6D3D">
        <w:rPr>
          <w:rFonts w:ascii="Myriad Pro" w:hAnsi="Myriad Pro"/>
          <w:sz w:val="26"/>
          <w:szCs w:val="26"/>
        </w:rPr>
        <w:t xml:space="preserve">«ЛИМБ»). В 2017 году по договорам </w:t>
      </w:r>
      <w:r w:rsidR="00B83101" w:rsidRPr="00BF6D3D">
        <w:rPr>
          <w:rFonts w:ascii="Myriad Pro" w:hAnsi="Myriad Pro"/>
          <w:sz w:val="26"/>
          <w:szCs w:val="26"/>
        </w:rPr>
        <w:t>№ </w:t>
      </w:r>
      <w:r w:rsidRPr="00BF6D3D">
        <w:rPr>
          <w:rFonts w:ascii="Myriad Pro" w:hAnsi="Myriad Pro"/>
          <w:sz w:val="26"/>
          <w:szCs w:val="26"/>
        </w:rPr>
        <w:t xml:space="preserve">421/393/12 от 17.09.2012 года, </w:t>
      </w:r>
      <w:r w:rsidR="00B83101" w:rsidRPr="00BF6D3D">
        <w:rPr>
          <w:rFonts w:ascii="Myriad Pro" w:hAnsi="Myriad Pro"/>
          <w:sz w:val="26"/>
          <w:szCs w:val="26"/>
        </w:rPr>
        <w:t>№ </w:t>
      </w:r>
      <w:r w:rsidRPr="00BF6D3D">
        <w:rPr>
          <w:rFonts w:ascii="Myriad Pro" w:hAnsi="Myriad Pro"/>
          <w:sz w:val="26"/>
          <w:szCs w:val="26"/>
        </w:rPr>
        <w:t>424/1212/13 от 10.09.2013 (ФГУП «Ростехинвентаризация</w:t>
      </w:r>
      <w:r w:rsidR="00D432FD" w:rsidRPr="00BF6D3D">
        <w:rPr>
          <w:rFonts w:ascii="Myriad Pro" w:hAnsi="Myriad Pro"/>
          <w:sz w:val="26"/>
          <w:szCs w:val="26"/>
        </w:rPr>
        <w:t xml:space="preserve"> – </w:t>
      </w:r>
      <w:r w:rsidRPr="00BF6D3D">
        <w:rPr>
          <w:rFonts w:ascii="Myriad Pro" w:hAnsi="Myriad Pro"/>
          <w:sz w:val="26"/>
          <w:szCs w:val="26"/>
        </w:rPr>
        <w:t>Федеральное</w:t>
      </w:r>
      <w:r w:rsidR="00D432FD" w:rsidRPr="00BF6D3D">
        <w:rPr>
          <w:rFonts w:ascii="Myriad Pro" w:hAnsi="Myriad Pro"/>
          <w:sz w:val="26"/>
          <w:szCs w:val="26"/>
        </w:rPr>
        <w:t> </w:t>
      </w:r>
      <w:r w:rsidRPr="00BF6D3D">
        <w:rPr>
          <w:rFonts w:ascii="Myriad Pro" w:hAnsi="Myriad Pro"/>
          <w:sz w:val="26"/>
          <w:szCs w:val="26"/>
        </w:rPr>
        <w:t xml:space="preserve">БТИ»), </w:t>
      </w:r>
      <w:r w:rsidR="00B83101" w:rsidRPr="00BF6D3D">
        <w:rPr>
          <w:rFonts w:ascii="Myriad Pro" w:hAnsi="Myriad Pro"/>
          <w:sz w:val="26"/>
          <w:szCs w:val="26"/>
        </w:rPr>
        <w:t>№ </w:t>
      </w:r>
      <w:r w:rsidRPr="00BF6D3D">
        <w:rPr>
          <w:rFonts w:ascii="Myriad Pro" w:hAnsi="Myriad Pro"/>
          <w:sz w:val="26"/>
          <w:szCs w:val="26"/>
        </w:rPr>
        <w:t xml:space="preserve">76/194/16 от 04.03.2016 и </w:t>
      </w:r>
      <w:r w:rsidR="00B83101" w:rsidRPr="00BF6D3D">
        <w:rPr>
          <w:rFonts w:ascii="Myriad Pro" w:hAnsi="Myriad Pro"/>
          <w:sz w:val="26"/>
          <w:szCs w:val="26"/>
        </w:rPr>
        <w:t>№ </w:t>
      </w:r>
      <w:r w:rsidRPr="00BF6D3D">
        <w:rPr>
          <w:rFonts w:ascii="Myriad Pro" w:hAnsi="Myriad Pro"/>
          <w:sz w:val="26"/>
          <w:szCs w:val="26"/>
        </w:rPr>
        <w:t>264/528/16 от 25.07.2016 (АО</w:t>
      </w:r>
      <w:r w:rsidR="00D432FD" w:rsidRPr="00BF6D3D">
        <w:rPr>
          <w:rFonts w:ascii="Myriad Pro" w:hAnsi="Myriad Pro"/>
          <w:sz w:val="26"/>
          <w:szCs w:val="26"/>
        </w:rPr>
        <w:t> </w:t>
      </w:r>
      <w:r w:rsidRPr="00BF6D3D">
        <w:rPr>
          <w:rFonts w:ascii="Myriad Pro" w:hAnsi="Myriad Pro"/>
          <w:sz w:val="26"/>
          <w:szCs w:val="26"/>
        </w:rPr>
        <w:t>«ЛИМБ») намечены работы по установлению охранной зоны под ВЛ</w:t>
      </w:r>
      <w:r w:rsidR="00D432FD" w:rsidRPr="00BF6D3D">
        <w:rPr>
          <w:rFonts w:ascii="Myriad Pro" w:hAnsi="Myriad Pro"/>
          <w:sz w:val="26"/>
          <w:szCs w:val="26"/>
        </w:rPr>
        <w:t> </w:t>
      </w:r>
      <w:r w:rsidRPr="00BF6D3D">
        <w:rPr>
          <w:rFonts w:ascii="Myriad Pro" w:hAnsi="Myriad Pro"/>
          <w:sz w:val="26"/>
          <w:szCs w:val="26"/>
        </w:rPr>
        <w:t>10</w:t>
      </w:r>
      <w:r w:rsidR="00D432FD" w:rsidRPr="00BF6D3D">
        <w:rPr>
          <w:rFonts w:ascii="Myriad Pro" w:hAnsi="Myriad Pro"/>
          <w:sz w:val="26"/>
          <w:szCs w:val="26"/>
        </w:rPr>
        <w:t> </w:t>
      </w:r>
      <w:r w:rsidRPr="00BF6D3D">
        <w:rPr>
          <w:rFonts w:ascii="Myriad Pro" w:hAnsi="Myriad Pro"/>
          <w:sz w:val="26"/>
          <w:szCs w:val="26"/>
        </w:rPr>
        <w:t xml:space="preserve">кВ протяженностью </w:t>
      </w:r>
      <w:smartTag w:uri="urn:schemas-microsoft-com:office:smarttags" w:element="metricconverter">
        <w:smartTagPr>
          <w:attr w:name="ProductID" w:val="1 640,9 км"/>
        </w:smartTagPr>
        <w:r w:rsidRPr="00BF6D3D">
          <w:rPr>
            <w:rFonts w:ascii="Myriad Pro" w:hAnsi="Myriad Pro"/>
            <w:sz w:val="26"/>
            <w:szCs w:val="26"/>
          </w:rPr>
          <w:t>1 640,9 км</w:t>
        </w:r>
      </w:smartTag>
      <w:r w:rsidRPr="00BF6D3D">
        <w:rPr>
          <w:rFonts w:ascii="Myriad Pro" w:hAnsi="Myriad Pro"/>
          <w:sz w:val="26"/>
          <w:szCs w:val="26"/>
        </w:rPr>
        <w:t xml:space="preserve">. Расходы составят 22 249 тыс. руб. </w:t>
      </w:r>
    </w:p>
    <w:p w14:paraId="240E56DC"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2018 году намечены работы по оформлению охранных зон под ВЛ 10-0,4 кВ протяженностью </w:t>
      </w:r>
      <w:smartTag w:uri="urn:schemas-microsoft-com:office:smarttags" w:element="metricconverter">
        <w:smartTagPr>
          <w:attr w:name="ProductID" w:val="2 108,7 км"/>
        </w:smartTagPr>
        <w:r w:rsidRPr="00BF6D3D">
          <w:rPr>
            <w:rFonts w:ascii="Myriad Pro" w:hAnsi="Myriad Pro"/>
            <w:sz w:val="26"/>
            <w:szCs w:val="26"/>
          </w:rPr>
          <w:t>2 108,7 км</w:t>
        </w:r>
      </w:smartTag>
      <w:r w:rsidRPr="00BF6D3D">
        <w:rPr>
          <w:rFonts w:ascii="Myriad Pro" w:hAnsi="Myriad Pro"/>
          <w:sz w:val="26"/>
          <w:szCs w:val="26"/>
        </w:rPr>
        <w:t>.</w:t>
      </w:r>
    </w:p>
    <w:p w14:paraId="5527087E" w14:textId="55826511"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Работы по оформлению прав собственности на объекты недвижимого имущества, оформлению/переоформлению прав пользования на земельные участки в </w:t>
      </w:r>
      <w:r w:rsidR="00B83101" w:rsidRPr="00BF6D3D">
        <w:rPr>
          <w:rFonts w:ascii="Myriad Pro" w:hAnsi="Myriad Pro"/>
          <w:sz w:val="26"/>
          <w:szCs w:val="26"/>
        </w:rPr>
        <w:t>ПАО </w:t>
      </w:r>
      <w:r w:rsidRPr="00BF6D3D">
        <w:rPr>
          <w:rFonts w:ascii="Myriad Pro" w:hAnsi="Myriad Pro"/>
          <w:sz w:val="26"/>
          <w:szCs w:val="26"/>
        </w:rPr>
        <w:t>«МРСК Северо-Запада» производятся в соответствии с Программой по выполнению комплекса кадастровых и землеустроительных работ от 15.11.2011 года, утвержденной на период с 2011 по 2014 годы и продленной до 2020 (выписка из протокола заседания Совета директоров №150/21 от 31.03.2014).</w:t>
      </w:r>
    </w:p>
    <w:p w14:paraId="557DAA0E"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Исполнитель отмечает, что регулирующим органом при признании экономически обоснованных затрат за 2016 год, необоснованно исключены расходы на регистрацию прав на земельные участки (данная услуга не требует заключать договор между организацией и Росреестром Федеральной службе </w:t>
      </w:r>
      <w:r w:rsidRPr="00BF6D3D">
        <w:rPr>
          <w:rFonts w:ascii="Myriad Pro" w:hAnsi="Myriad Pro"/>
          <w:sz w:val="26"/>
          <w:szCs w:val="26"/>
        </w:rPr>
        <w:lastRenderedPageBreak/>
        <w:t>государственной регистрации, кадастра и картографии). Кроме того, Исполнитель не согласен с Госкомитетом в части исключения расходов по договору подряда от 10.09.2013 №415/1202/13 в связи с истечением сроков выполнения работ и отсутствием данных о пролонгации. Согласно пункту 8.1 договор действует до полного исполнения сторонами взятых на себя обязательств.</w:t>
      </w:r>
    </w:p>
    <w:p w14:paraId="50F1C496"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Затраты на очередной период регулирования (2018 год) Исполнителем, учтены на уровне предложения сетевой организации.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477"/>
        <w:gridCol w:w="1300"/>
        <w:gridCol w:w="1307"/>
        <w:gridCol w:w="1338"/>
        <w:gridCol w:w="1501"/>
        <w:gridCol w:w="1326"/>
        <w:gridCol w:w="1321"/>
      </w:tblGrid>
      <w:tr w:rsidR="007740D9" w:rsidRPr="00BF6D3D" w14:paraId="2AE43362" w14:textId="77777777" w:rsidTr="00D432FD">
        <w:trPr>
          <w:cantSplit/>
          <w:tblHeader/>
        </w:trPr>
        <w:tc>
          <w:tcPr>
            <w:tcW w:w="77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60F7EBD"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206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B7E071A"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 Факт за 2016, тыс. руб. </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CE3669C"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2018, тыс. руб. </w:t>
            </w:r>
          </w:p>
        </w:tc>
      </w:tr>
      <w:tr w:rsidR="007740D9" w:rsidRPr="00BF6D3D" w14:paraId="4100C3D3" w14:textId="77777777" w:rsidTr="00D432FD">
        <w:trPr>
          <w:cantSplit/>
          <w:tblHeader/>
        </w:trPr>
        <w:tc>
          <w:tcPr>
            <w:tcW w:w="772"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0F93FFBC" w14:textId="77777777" w:rsidR="007740D9" w:rsidRPr="00BF6D3D" w:rsidRDefault="007740D9" w:rsidP="007740D9">
            <w:pPr>
              <w:spacing w:after="0" w:line="240" w:lineRule="auto"/>
              <w:rPr>
                <w:rFonts w:ascii="Myriad Pro" w:eastAsia="Times New Roman" w:hAnsi="Myriad Pro" w:cs="Arial CYR"/>
                <w:b/>
                <w:sz w:val="18"/>
                <w:szCs w:val="18"/>
                <w:lang w:eastAsia="ru-RU"/>
              </w:rPr>
            </w:pPr>
          </w:p>
        </w:tc>
        <w:tc>
          <w:tcPr>
            <w:tcW w:w="6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BC68D9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организации</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4B31A4FA"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Госкомитета</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4A92F897"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расчету Исполнителя</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35796AB"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Предложение  филиала «Псковэнерго»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523BE17B" w14:textId="22F4A33D"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 xml:space="preserve">Приказ Госкомитета от 01.06.2018 </w:t>
            </w:r>
            <w:r w:rsidR="00B83101" w:rsidRPr="00BF6D3D">
              <w:rPr>
                <w:rFonts w:ascii="Myriad Pro" w:hAnsi="Myriad Pro"/>
                <w:b/>
                <w:color w:val="FFFFFF"/>
                <w:sz w:val="18"/>
                <w:szCs w:val="18"/>
              </w:rPr>
              <w:t>№ </w:t>
            </w:r>
            <w:r w:rsidRPr="00BF6D3D">
              <w:rPr>
                <w:rFonts w:ascii="Myriad Pro" w:hAnsi="Myriad Pro"/>
                <w:b/>
                <w:color w:val="FFFFFF"/>
                <w:sz w:val="18"/>
                <w:szCs w:val="18"/>
              </w:rPr>
              <w:t>23-э</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5E4610D6"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По расчету Исполнителя</w:t>
            </w:r>
          </w:p>
        </w:tc>
      </w:tr>
      <w:tr w:rsidR="007740D9" w:rsidRPr="00BF6D3D" w14:paraId="277E32E5" w14:textId="77777777" w:rsidTr="00B83101">
        <w:trPr>
          <w:cantSplit/>
        </w:trPr>
        <w:tc>
          <w:tcPr>
            <w:tcW w:w="772" w:type="pct"/>
            <w:tcBorders>
              <w:top w:val="single" w:sz="4" w:space="0" w:color="FFFFFF"/>
            </w:tcBorders>
            <w:shd w:val="clear" w:color="auto" w:fill="auto"/>
            <w:vAlign w:val="center"/>
          </w:tcPr>
          <w:p w14:paraId="55654693" w14:textId="77777777" w:rsidR="007740D9" w:rsidRPr="00BF6D3D" w:rsidRDefault="007740D9" w:rsidP="007740D9">
            <w:pPr>
              <w:spacing w:after="0" w:line="240" w:lineRule="auto"/>
              <w:rPr>
                <w:rFonts w:ascii="Myriad Pro" w:hAnsi="Myriad Pro" w:cs="Arial CYR"/>
                <w:b/>
                <w:sz w:val="18"/>
                <w:szCs w:val="18"/>
              </w:rPr>
            </w:pPr>
            <w:r w:rsidRPr="00BF6D3D">
              <w:rPr>
                <w:rFonts w:ascii="Myriad Pro" w:hAnsi="Myriad Pro" w:cs="Arial CYR"/>
                <w:b/>
                <w:sz w:val="18"/>
                <w:szCs w:val="18"/>
              </w:rPr>
              <w:t>Оформление земельно-правовых документов</w:t>
            </w:r>
          </w:p>
        </w:tc>
        <w:tc>
          <w:tcPr>
            <w:tcW w:w="679" w:type="pct"/>
            <w:tcBorders>
              <w:top w:val="single" w:sz="4" w:space="0" w:color="FFFFFF"/>
            </w:tcBorders>
            <w:shd w:val="clear" w:color="auto" w:fill="auto"/>
            <w:noWrap/>
            <w:vAlign w:val="center"/>
          </w:tcPr>
          <w:p w14:paraId="295155D6"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30 429,6</w:t>
            </w:r>
          </w:p>
        </w:tc>
        <w:tc>
          <w:tcPr>
            <w:tcW w:w="0" w:type="auto"/>
            <w:tcBorders>
              <w:top w:val="single" w:sz="4" w:space="0" w:color="FFFFFF"/>
            </w:tcBorders>
            <w:shd w:val="clear" w:color="auto" w:fill="auto"/>
            <w:noWrap/>
            <w:vAlign w:val="center"/>
          </w:tcPr>
          <w:p w14:paraId="3056C3D1"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29 931,8</w:t>
            </w:r>
          </w:p>
        </w:tc>
        <w:tc>
          <w:tcPr>
            <w:tcW w:w="0" w:type="auto"/>
            <w:tcBorders>
              <w:top w:val="single" w:sz="4" w:space="0" w:color="FFFFFF"/>
            </w:tcBorders>
            <w:shd w:val="clear" w:color="auto" w:fill="auto"/>
            <w:noWrap/>
            <w:vAlign w:val="center"/>
          </w:tcPr>
          <w:p w14:paraId="0BA2F0EF"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30 429,6</w:t>
            </w:r>
          </w:p>
        </w:tc>
        <w:tc>
          <w:tcPr>
            <w:tcW w:w="0" w:type="auto"/>
            <w:tcBorders>
              <w:top w:val="single" w:sz="4" w:space="0" w:color="FFFFFF"/>
            </w:tcBorders>
            <w:shd w:val="clear" w:color="auto" w:fill="auto"/>
            <w:noWrap/>
            <w:vAlign w:val="center"/>
          </w:tcPr>
          <w:p w14:paraId="0501C9A9"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21 994,0</w:t>
            </w:r>
          </w:p>
        </w:tc>
        <w:tc>
          <w:tcPr>
            <w:tcW w:w="0" w:type="auto"/>
            <w:tcBorders>
              <w:top w:val="single" w:sz="4" w:space="0" w:color="FFFFFF"/>
            </w:tcBorders>
            <w:shd w:val="clear" w:color="auto" w:fill="auto"/>
            <w:noWrap/>
            <w:vAlign w:val="center"/>
          </w:tcPr>
          <w:p w14:paraId="30A1FACA"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21 994,0</w:t>
            </w:r>
          </w:p>
        </w:tc>
        <w:tc>
          <w:tcPr>
            <w:tcW w:w="0" w:type="auto"/>
            <w:tcBorders>
              <w:top w:val="single" w:sz="4" w:space="0" w:color="FFFFFF"/>
            </w:tcBorders>
            <w:shd w:val="clear" w:color="auto" w:fill="auto"/>
            <w:noWrap/>
            <w:vAlign w:val="center"/>
          </w:tcPr>
          <w:p w14:paraId="511ED92B"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21 994,0</w:t>
            </w:r>
          </w:p>
        </w:tc>
      </w:tr>
    </w:tbl>
    <w:p w14:paraId="2F7340BA"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bookmarkStart w:id="96" w:name="OLE_LINK2"/>
      <w:bookmarkStart w:id="97" w:name="OLE_LINK3"/>
    </w:p>
    <w:p w14:paraId="7386E89F" w14:textId="77777777" w:rsidR="007740D9" w:rsidRPr="00BF6D3D" w:rsidRDefault="007740D9" w:rsidP="007740D9">
      <w:pPr>
        <w:autoSpaceDE w:val="0"/>
        <w:autoSpaceDN w:val="0"/>
        <w:adjustRightInd w:val="0"/>
        <w:spacing w:after="0" w:line="360" w:lineRule="auto"/>
        <w:jc w:val="both"/>
        <w:rPr>
          <w:rFonts w:ascii="Myriad Pro" w:hAnsi="Myriad Pro"/>
          <w:b/>
          <w:i/>
          <w:sz w:val="26"/>
          <w:szCs w:val="26"/>
        </w:rPr>
      </w:pPr>
      <w:r w:rsidRPr="00BF6D3D">
        <w:rPr>
          <w:rFonts w:ascii="Myriad Pro" w:hAnsi="Myriad Pro"/>
          <w:b/>
          <w:i/>
          <w:sz w:val="26"/>
          <w:szCs w:val="26"/>
        </w:rPr>
        <w:t>Медицинские осмотры и обследования</w:t>
      </w:r>
    </w:p>
    <w:bookmarkEnd w:id="96"/>
    <w:bookmarkEnd w:id="97"/>
    <w:p w14:paraId="19971FCA" w14:textId="5C15CD20"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 соответствии со статьей 212 Трудового кодекса Российской Федерации от 30.12.2001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197-ФЗ работодателю за счет собственных средств необходимо организовывать проведение обязательных предварительных (при поступлении на работу) и периодических (в течение трудовой деятельности) медицинских осмотров, других обязательных медицинских осмотров, обязательных психиатрических освидетельствований работников, внеочередных медицинских осмотров, обязательных психиатрических освидетельствований работников и не допускать работников к исполнению ими трудовых обязанностей без прохождения обязательных медицинских осмотров, обязательных психиатрических освидетельствований, а также в случае медицинских противопоказаний с сохранением места работы и среднего заработка на время прохождения медицинского осмотра.</w:t>
      </w:r>
    </w:p>
    <w:p w14:paraId="55AB3DF5"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Соответствующие обязанности работодателя предусматриваются и в п. 6 Отраслевого тарифного соглашения в электроэнергетике на 2013 – 2015 гг. (продление на 2016 -2018 гг.).</w:t>
      </w:r>
    </w:p>
    <w:p w14:paraId="2574B4F9" w14:textId="7F95B9C3"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 xml:space="preserve">Обеспечение медицинских осмотров (периодических, предварительных, предрейсовых и предсменных), а также психиатрического освидетельствования в филиале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осуществляется в соответствии с:</w:t>
      </w:r>
    </w:p>
    <w:p w14:paraId="094F8D8D" w14:textId="77777777" w:rsidR="007740D9" w:rsidRPr="00BF6D3D" w:rsidRDefault="007740D9" w:rsidP="00A13726">
      <w:pPr>
        <w:numPr>
          <w:ilvl w:val="0"/>
          <w:numId w:val="3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Приказом Министерства здравоохранения и социального развития РФ №302н от 12.04.2011 года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(обследований) работников, занятых на тяжелых работах и на работах с вредными и (или) опасными условиями труда»;</w:t>
      </w:r>
    </w:p>
    <w:p w14:paraId="4BF60C93" w14:textId="6A9BA8F3" w:rsidR="007740D9" w:rsidRPr="00BF6D3D" w:rsidRDefault="007740D9" w:rsidP="00A13726">
      <w:pPr>
        <w:numPr>
          <w:ilvl w:val="0"/>
          <w:numId w:val="3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Приказом Минздрава России от 15.12.2014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835н «Об утверждении Порядка проведения предсменных, предрейсовых и послесменных, послерейсовых медицинских осмотров»;</w:t>
      </w:r>
    </w:p>
    <w:p w14:paraId="394D3FA4" w14:textId="77777777" w:rsidR="007740D9" w:rsidRPr="00BF6D3D" w:rsidRDefault="007740D9" w:rsidP="00A13726">
      <w:pPr>
        <w:numPr>
          <w:ilvl w:val="0"/>
          <w:numId w:val="3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Методическими рекомендациями «Об организации проведения предрейсовых медицинских осмотров водителей транспортных средств»;</w:t>
      </w:r>
    </w:p>
    <w:p w14:paraId="638F410E" w14:textId="4405E44B" w:rsidR="007740D9" w:rsidRPr="00BF6D3D" w:rsidRDefault="007740D9" w:rsidP="00A13726">
      <w:pPr>
        <w:numPr>
          <w:ilvl w:val="0"/>
          <w:numId w:val="3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Постановлением Правительства Российской Федерации от 23.09.2002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695 «О прохождении обязательного психиатрического освидетельствования работниками, осуществляющими отдельные виды деятельности, в том числе деятельность, связанную с источниками повышенной опасности (с влиянием вредных веществ и неблагоприятных производственных факторов), а также работающими в условиях повышенной опасности».</w:t>
      </w:r>
    </w:p>
    <w:p w14:paraId="09BFA50F" w14:textId="7BD04439"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расходы за 2016 год составили 4 857,53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- 5 497,3 тыс. руб., принятые Государственным комитетом Псковской области по тарифам и энергетике - 4 924,7 тыс. руб.</w:t>
      </w:r>
    </w:p>
    <w:p w14:paraId="182BE44D" w14:textId="5A0FD8C4"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Медицинские осмотры и обследования (предрейсовые осмотры водителей, предсменые осмотры ремонтного и оперативного персонала, периодические и </w:t>
      </w:r>
      <w:r w:rsidRPr="00BF6D3D">
        <w:rPr>
          <w:rFonts w:ascii="Myriad Pro" w:hAnsi="Myriad Pro"/>
          <w:sz w:val="26"/>
          <w:szCs w:val="26"/>
        </w:rPr>
        <w:lastRenderedPageBreak/>
        <w:t xml:space="preserve">углубленные осмотры, осмотр вновь принимаемого персонала и осмотры психиатра и нарколога) заявлены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размере, превышающем фактические расходы более чем на 10%.</w:t>
      </w:r>
    </w:p>
    <w:p w14:paraId="66E22C1F" w14:textId="5078B102" w:rsidR="007740D9" w:rsidRPr="00BF6D3D" w:rsidRDefault="007740D9" w:rsidP="007740D9">
      <w:pPr>
        <w:widowControl w:val="0"/>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 представленных документах отсутствует обоснование численности сотрудников организации для прохождения периодических медицинских осмотров. В связи с периодичностью проведения медицинских осмотров, списки сотрудников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подлежащих периодическому медицинскому осмотру в 2017 году, Исполнителем не может быть принят в качестве документального подтверждения.</w:t>
      </w:r>
    </w:p>
    <w:p w14:paraId="0DC38C6A" w14:textId="77777777" w:rsidR="007740D9" w:rsidRPr="00BF6D3D" w:rsidRDefault="007740D9" w:rsidP="00A13726">
      <w:pPr>
        <w:widowControl w:val="0"/>
        <w:numPr>
          <w:ilvl w:val="0"/>
          <w:numId w:val="1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Отсутствует обоснование численности сотрудников организации на проведение обязательного психиатрического освидетельствования;</w:t>
      </w:r>
    </w:p>
    <w:p w14:paraId="21EE683F" w14:textId="77777777" w:rsidR="007740D9" w:rsidRPr="00BF6D3D" w:rsidRDefault="007740D9" w:rsidP="00A13726">
      <w:pPr>
        <w:numPr>
          <w:ilvl w:val="0"/>
          <w:numId w:val="1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Отсутствует приказ руководителя филиала или согласованный план-график по направлению работников организации на прохождение периодического профосмотра;</w:t>
      </w:r>
    </w:p>
    <w:p w14:paraId="5221F308" w14:textId="77777777" w:rsidR="007740D9" w:rsidRPr="00BF6D3D" w:rsidRDefault="007740D9" w:rsidP="00A13726">
      <w:pPr>
        <w:numPr>
          <w:ilvl w:val="0"/>
          <w:numId w:val="1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Отсутствуют статистические данные о вновь принимаемых сотрудниках в предшествующих периодах (три года), позволяющие сделать вывод о правильности планирования количества нового персонала, подлежащего направлению на осмотры.</w:t>
      </w:r>
    </w:p>
    <w:p w14:paraId="7B7551F2" w14:textId="3EC8E7A3"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Принимая во внимание, что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«Псковэнерго» в полном объеме не подтверждены заявленные плановые расходы на медицинские осмотры и обследования, Исполнитель считает позицию Государственного комитета Псковской области в части определения расходов на 2018 год исходя из фактических затрат 2016 года с применение индексов потребительских цен, обоснованной.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823"/>
        <w:gridCol w:w="1274"/>
        <w:gridCol w:w="1238"/>
        <w:gridCol w:w="1285"/>
        <w:gridCol w:w="1427"/>
        <w:gridCol w:w="1238"/>
        <w:gridCol w:w="1285"/>
      </w:tblGrid>
      <w:tr w:rsidR="007740D9" w:rsidRPr="00BF6D3D" w14:paraId="1CA8298F" w14:textId="77777777" w:rsidTr="00B83101">
        <w:trPr>
          <w:cantSplit/>
        </w:trPr>
        <w:tc>
          <w:tcPr>
            <w:tcW w:w="130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ED59B29"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1895"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3AE639D"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 Факт за 2016, тыс. руб. </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4305135"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2018, тыс. руб. </w:t>
            </w:r>
          </w:p>
        </w:tc>
      </w:tr>
      <w:tr w:rsidR="007740D9" w:rsidRPr="00BF6D3D" w14:paraId="0BC8D38A" w14:textId="77777777" w:rsidTr="00B83101">
        <w:trPr>
          <w:cantSplit/>
        </w:trPr>
        <w:tc>
          <w:tcPr>
            <w:tcW w:w="1301"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7A4F1B7A" w14:textId="77777777" w:rsidR="007740D9" w:rsidRPr="00BF6D3D" w:rsidRDefault="007740D9" w:rsidP="007740D9">
            <w:pPr>
              <w:spacing w:after="0" w:line="240" w:lineRule="auto"/>
              <w:rPr>
                <w:rFonts w:ascii="Myriad Pro" w:eastAsia="Times New Roman" w:hAnsi="Myriad Pro" w:cs="Arial CYR"/>
                <w:b/>
                <w:sz w:val="18"/>
                <w:szCs w:val="18"/>
                <w:lang w:eastAsia="ru-RU"/>
              </w:rPr>
            </w:pPr>
          </w:p>
        </w:tc>
        <w:tc>
          <w:tcPr>
            <w:tcW w:w="6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7DE10EE"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организации</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D3C4CCF"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Госкомитета</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7D5B6C93"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расчету Исполнителя</w:t>
            </w:r>
          </w:p>
        </w:tc>
        <w:tc>
          <w:tcPr>
            <w:tcW w:w="5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7613944" w14:textId="74852E7D"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Предложение филиала «Псковэнерго»</w:t>
            </w:r>
          </w:p>
        </w:tc>
        <w:tc>
          <w:tcPr>
            <w:tcW w:w="6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7DEB4E7" w14:textId="64DAF4E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 xml:space="preserve">Приказ Госкомитета от 01.06.2018 </w:t>
            </w:r>
            <w:r w:rsidR="00B83101" w:rsidRPr="00BF6D3D">
              <w:rPr>
                <w:rFonts w:ascii="Myriad Pro" w:hAnsi="Myriad Pro"/>
                <w:b/>
                <w:color w:val="FFFFFF"/>
                <w:sz w:val="18"/>
                <w:szCs w:val="18"/>
              </w:rPr>
              <w:t>№ </w:t>
            </w:r>
            <w:r w:rsidRPr="00BF6D3D">
              <w:rPr>
                <w:rFonts w:ascii="Myriad Pro" w:hAnsi="Myriad Pro"/>
                <w:b/>
                <w:color w:val="FFFFFF"/>
                <w:sz w:val="18"/>
                <w:szCs w:val="18"/>
              </w:rPr>
              <w:t>23-э</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5CEDB89"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По расчету Исполнителя</w:t>
            </w:r>
          </w:p>
        </w:tc>
      </w:tr>
      <w:tr w:rsidR="007740D9" w:rsidRPr="00BF6D3D" w14:paraId="7FDD6CF9" w14:textId="77777777" w:rsidTr="00B83101">
        <w:trPr>
          <w:cantSplit/>
        </w:trPr>
        <w:tc>
          <w:tcPr>
            <w:tcW w:w="1301" w:type="pct"/>
            <w:tcBorders>
              <w:top w:val="single" w:sz="4" w:space="0" w:color="FFFFFF"/>
            </w:tcBorders>
            <w:shd w:val="clear" w:color="auto" w:fill="auto"/>
            <w:vAlign w:val="center"/>
          </w:tcPr>
          <w:p w14:paraId="32681486" w14:textId="77777777" w:rsidR="007740D9" w:rsidRPr="00BF6D3D" w:rsidRDefault="007740D9" w:rsidP="007740D9">
            <w:pPr>
              <w:spacing w:after="0" w:line="240" w:lineRule="auto"/>
              <w:rPr>
                <w:rFonts w:ascii="Myriad Pro" w:hAnsi="Myriad Pro" w:cs="Arial CYR"/>
                <w:bCs/>
                <w:sz w:val="20"/>
                <w:szCs w:val="20"/>
              </w:rPr>
            </w:pPr>
            <w:r w:rsidRPr="00BF6D3D">
              <w:rPr>
                <w:rFonts w:ascii="Myriad Pro" w:hAnsi="Myriad Pro" w:cs="Arial CYR"/>
                <w:bCs/>
                <w:sz w:val="20"/>
                <w:szCs w:val="20"/>
              </w:rPr>
              <w:t>Медицинские осмотры и обследования</w:t>
            </w:r>
          </w:p>
        </w:tc>
        <w:tc>
          <w:tcPr>
            <w:tcW w:w="636" w:type="pct"/>
            <w:tcBorders>
              <w:top w:val="single" w:sz="4" w:space="0" w:color="FFFFFF"/>
            </w:tcBorders>
            <w:shd w:val="clear" w:color="auto" w:fill="auto"/>
            <w:noWrap/>
            <w:vAlign w:val="center"/>
          </w:tcPr>
          <w:p w14:paraId="5DE825C8"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4 857,5</w:t>
            </w:r>
          </w:p>
        </w:tc>
        <w:tc>
          <w:tcPr>
            <w:tcW w:w="0" w:type="auto"/>
            <w:tcBorders>
              <w:top w:val="single" w:sz="4" w:space="0" w:color="FFFFFF"/>
            </w:tcBorders>
            <w:shd w:val="clear" w:color="auto" w:fill="auto"/>
            <w:noWrap/>
            <w:vAlign w:val="center"/>
          </w:tcPr>
          <w:p w14:paraId="2DFE3FFA"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4 570,8</w:t>
            </w:r>
          </w:p>
        </w:tc>
        <w:tc>
          <w:tcPr>
            <w:tcW w:w="0" w:type="auto"/>
            <w:tcBorders>
              <w:top w:val="single" w:sz="4" w:space="0" w:color="FFFFFF"/>
            </w:tcBorders>
            <w:shd w:val="clear" w:color="auto" w:fill="auto"/>
            <w:noWrap/>
            <w:vAlign w:val="center"/>
          </w:tcPr>
          <w:p w14:paraId="0DE916E4"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4 570,8</w:t>
            </w:r>
          </w:p>
        </w:tc>
        <w:tc>
          <w:tcPr>
            <w:tcW w:w="507" w:type="pct"/>
            <w:tcBorders>
              <w:top w:val="single" w:sz="4" w:space="0" w:color="FFFFFF"/>
            </w:tcBorders>
            <w:shd w:val="clear" w:color="auto" w:fill="auto"/>
            <w:noWrap/>
            <w:vAlign w:val="center"/>
          </w:tcPr>
          <w:p w14:paraId="421FDDBA"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5 497,3</w:t>
            </w:r>
          </w:p>
        </w:tc>
        <w:tc>
          <w:tcPr>
            <w:tcW w:w="655" w:type="pct"/>
            <w:tcBorders>
              <w:top w:val="single" w:sz="4" w:space="0" w:color="FFFFFF"/>
            </w:tcBorders>
            <w:shd w:val="clear" w:color="auto" w:fill="auto"/>
            <w:noWrap/>
            <w:vAlign w:val="center"/>
          </w:tcPr>
          <w:p w14:paraId="5B8A0B8D"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4 924,8</w:t>
            </w:r>
          </w:p>
        </w:tc>
        <w:tc>
          <w:tcPr>
            <w:tcW w:w="0" w:type="auto"/>
            <w:tcBorders>
              <w:top w:val="single" w:sz="4" w:space="0" w:color="FFFFFF"/>
            </w:tcBorders>
            <w:shd w:val="clear" w:color="auto" w:fill="auto"/>
            <w:noWrap/>
            <w:vAlign w:val="center"/>
          </w:tcPr>
          <w:p w14:paraId="59E9F80A"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4 924,8</w:t>
            </w:r>
          </w:p>
        </w:tc>
      </w:tr>
    </w:tbl>
    <w:p w14:paraId="6CAA8863" w14:textId="77777777" w:rsidR="007740D9" w:rsidRPr="00BF6D3D" w:rsidRDefault="007740D9" w:rsidP="007740D9">
      <w:pPr>
        <w:spacing w:after="0" w:line="360" w:lineRule="auto"/>
        <w:jc w:val="both"/>
        <w:rPr>
          <w:rFonts w:ascii="Myriad Pro" w:hAnsi="Myriad Pro"/>
          <w:b/>
          <w:i/>
          <w:sz w:val="26"/>
          <w:szCs w:val="26"/>
        </w:rPr>
      </w:pPr>
    </w:p>
    <w:p w14:paraId="653F2896" w14:textId="77777777" w:rsidR="007740D9" w:rsidRPr="00BF6D3D" w:rsidRDefault="007740D9" w:rsidP="007740D9">
      <w:pPr>
        <w:spacing w:after="0" w:line="360" w:lineRule="auto"/>
        <w:jc w:val="both"/>
        <w:rPr>
          <w:rFonts w:ascii="Myriad Pro" w:hAnsi="Myriad Pro"/>
          <w:b/>
          <w:i/>
          <w:sz w:val="26"/>
          <w:szCs w:val="26"/>
        </w:rPr>
      </w:pPr>
      <w:r w:rsidRPr="00BF6D3D">
        <w:rPr>
          <w:rFonts w:ascii="Myriad Pro" w:hAnsi="Myriad Pro"/>
          <w:b/>
          <w:i/>
          <w:sz w:val="26"/>
          <w:szCs w:val="26"/>
        </w:rPr>
        <w:t>Техосмотр, регистрация и пропуски автотранспорта</w:t>
      </w:r>
    </w:p>
    <w:p w14:paraId="4304EE9D"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lastRenderedPageBreak/>
        <w:t>Технический осмотр транспортных средств осуществляется в соответствии с Федеральным законом от 01.07.2011 №170-ФЗ «О техническом осмотре транспортных средств и о внесении изменений в отдельные законодательные акты Российской Федерации», статьей 149 Налогового кодекса РФ и постановлением Правительства Российской Федерации от 05.12.2011 №1008 «О проведении технического осмотра транспортных средств».</w:t>
      </w:r>
    </w:p>
    <w:p w14:paraId="2F42DAFF" w14:textId="445C6ED5"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вышеуказанными законами и Методикой расчета предельного размера платы за проведение технического осмотра, утвержденной приказом Федеральной службы по тарифам от 18.10.2011 </w:t>
      </w:r>
      <w:r w:rsidR="00B83101" w:rsidRPr="00BF6D3D">
        <w:rPr>
          <w:rFonts w:ascii="Myriad Pro" w:hAnsi="Myriad Pro"/>
          <w:sz w:val="26"/>
          <w:szCs w:val="26"/>
        </w:rPr>
        <w:t>№ </w:t>
      </w:r>
      <w:r w:rsidRPr="00BF6D3D">
        <w:rPr>
          <w:rFonts w:ascii="Myriad Pro" w:hAnsi="Myriad Pro"/>
          <w:sz w:val="26"/>
          <w:szCs w:val="26"/>
        </w:rPr>
        <w:t xml:space="preserve">642-а, Администрацией Псковской области (Постановление </w:t>
      </w:r>
      <w:r w:rsidR="00B83101" w:rsidRPr="00BF6D3D">
        <w:rPr>
          <w:rFonts w:ascii="Myriad Pro" w:hAnsi="Myriad Pro"/>
          <w:sz w:val="26"/>
          <w:szCs w:val="26"/>
        </w:rPr>
        <w:t>№ </w:t>
      </w:r>
      <w:r w:rsidRPr="00BF6D3D">
        <w:rPr>
          <w:rFonts w:ascii="Myriad Pro" w:hAnsi="Myriad Pro"/>
          <w:sz w:val="26"/>
          <w:szCs w:val="26"/>
        </w:rPr>
        <w:t>310 от 19.06.2012 года) утвержден предельный размер платы за проведение технического осмотра транспортных средств.</w:t>
      </w:r>
    </w:p>
    <w:p w14:paraId="32D839EF"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Затраты на пропуски состоят из затрат на: пропуска в связи с весенним бездорожьем и пропуска на перевозку тяжеловесных и крупногабаритных грузов.</w:t>
      </w:r>
    </w:p>
    <w:p w14:paraId="2C3362BD"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Временные ограничения движения транспортных средств по дорогам общего пользования федерального значения регулируются приказом Министерства транспорта Российской Федерации от 12.08.2011 №211 «Об утверждении порядка осуществления временных ограничений или прекращения движения транспортных средств по автомобильным дорогам федерального значения и частным автомобильным дорогам».</w:t>
      </w:r>
    </w:p>
    <w:p w14:paraId="4A5FA921" w14:textId="3703F250"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Временные ограничения движения транспортных средств по автомобильным дорогам общего пользования местного значения вводятся в целях обеспечения сохранности автомобильных дорог муниципальной дорожной сети города Пскова, Псковского района и прочих местных ведомств и регулируются ст.14 федерального закона от 10.12.1995 </w:t>
      </w:r>
      <w:r w:rsidR="00B83101" w:rsidRPr="00BF6D3D">
        <w:rPr>
          <w:rFonts w:ascii="Myriad Pro" w:hAnsi="Myriad Pro"/>
          <w:sz w:val="26"/>
          <w:szCs w:val="26"/>
        </w:rPr>
        <w:t>№ </w:t>
      </w:r>
      <w:r w:rsidRPr="00BF6D3D">
        <w:rPr>
          <w:rFonts w:ascii="Myriad Pro" w:hAnsi="Myriad Pro"/>
          <w:sz w:val="26"/>
          <w:szCs w:val="26"/>
        </w:rPr>
        <w:t xml:space="preserve">196-ФЗ «О безопасности дорожного движения», а также Постановления Правительства Российской Федерации от 16.11.2009 </w:t>
      </w:r>
      <w:r w:rsidR="00B83101" w:rsidRPr="00BF6D3D">
        <w:rPr>
          <w:rFonts w:ascii="Myriad Pro" w:hAnsi="Myriad Pro"/>
          <w:sz w:val="26"/>
          <w:szCs w:val="26"/>
        </w:rPr>
        <w:t>№ </w:t>
      </w:r>
      <w:r w:rsidRPr="00BF6D3D">
        <w:rPr>
          <w:rFonts w:ascii="Myriad Pro" w:hAnsi="Myriad Pro"/>
          <w:sz w:val="26"/>
          <w:szCs w:val="26"/>
        </w:rPr>
        <w:t>934 «О возмещении вреда, причиняемого транспортными средствами, осуществляющими перевозки тяжеловесных грузов по автомобильным дорогам Российской Федерации».</w:t>
      </w:r>
    </w:p>
    <w:p w14:paraId="52E820DE" w14:textId="5521C160"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lastRenderedPageBreak/>
        <w:t xml:space="preserve">Фактические расходы за 2016 год составили 402,77 тыс. руб., заявленные со стороны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D432FD" w:rsidRPr="00BF6D3D">
        <w:rPr>
          <w:rFonts w:ascii="Myriad Pro" w:hAnsi="Myriad Pro"/>
          <w:sz w:val="26"/>
          <w:szCs w:val="26"/>
        </w:rPr>
        <w:t xml:space="preserve">– </w:t>
      </w:r>
      <w:r w:rsidRPr="00BF6D3D">
        <w:rPr>
          <w:rFonts w:ascii="Myriad Pro" w:hAnsi="Myriad Pro"/>
          <w:sz w:val="26"/>
          <w:szCs w:val="26"/>
        </w:rPr>
        <w:t xml:space="preserve">«Псковэнерго» </w:t>
      </w:r>
      <w:r w:rsidR="00D432FD" w:rsidRPr="00BF6D3D">
        <w:rPr>
          <w:rFonts w:ascii="Myriad Pro" w:hAnsi="Myriad Pro"/>
          <w:sz w:val="26"/>
          <w:szCs w:val="26"/>
        </w:rPr>
        <w:t>–</w:t>
      </w:r>
      <w:r w:rsidRPr="00BF6D3D">
        <w:rPr>
          <w:rFonts w:ascii="Myriad Pro" w:hAnsi="Myriad Pro"/>
          <w:sz w:val="26"/>
          <w:szCs w:val="26"/>
        </w:rPr>
        <w:t xml:space="preserve"> 438,57 тыс. руб., принятые Государственным комитетом Псковской области по тарифам и энергетике </w:t>
      </w:r>
      <w:r w:rsidR="00D432FD" w:rsidRPr="00BF6D3D">
        <w:rPr>
          <w:rFonts w:ascii="Myriad Pro" w:hAnsi="Myriad Pro"/>
          <w:sz w:val="26"/>
          <w:szCs w:val="26"/>
        </w:rPr>
        <w:t>–</w:t>
      </w:r>
      <w:r w:rsidRPr="00BF6D3D">
        <w:rPr>
          <w:rFonts w:ascii="Myriad Pro" w:hAnsi="Myriad Pro"/>
          <w:sz w:val="26"/>
          <w:szCs w:val="26"/>
        </w:rPr>
        <w:t xml:space="preserve"> 402,77 тыс. руб.</w:t>
      </w:r>
    </w:p>
    <w:p w14:paraId="2E41C23C"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При определении плановой величины расходов на очередной период регулирования (2018 год) Госкомитетом, расходы определены на уровне экономически обоснованных расходов за 2016 год. </w:t>
      </w:r>
    </w:p>
    <w:p w14:paraId="2BC54C9E"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Исполнитель считает обоснованным определение расходов на основании данных за 2016 год с применением показателей Прогноза социально-экономического развития Российской Федерации на 2018 год и плановый 2019-2020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43"/>
        <w:gridCol w:w="1303"/>
        <w:gridCol w:w="1267"/>
        <w:gridCol w:w="1315"/>
        <w:gridCol w:w="1460"/>
        <w:gridCol w:w="1267"/>
        <w:gridCol w:w="1315"/>
      </w:tblGrid>
      <w:tr w:rsidR="007740D9" w:rsidRPr="00BF6D3D" w14:paraId="520C2C0C" w14:textId="77777777" w:rsidTr="00D432FD">
        <w:trPr>
          <w:cantSplit/>
        </w:trPr>
        <w:tc>
          <w:tcPr>
            <w:tcW w:w="85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B19148D"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203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C36462F"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Факт за 2016, тыс. руб.</w:t>
            </w:r>
          </w:p>
        </w:tc>
        <w:tc>
          <w:tcPr>
            <w:tcW w:w="211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92F2E32"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2018, тыс. руб.</w:t>
            </w:r>
          </w:p>
        </w:tc>
      </w:tr>
      <w:tr w:rsidR="007740D9" w:rsidRPr="00BF6D3D" w14:paraId="5A4D5FFB" w14:textId="77777777" w:rsidTr="00D432FD">
        <w:trPr>
          <w:cantSplit/>
        </w:trPr>
        <w:tc>
          <w:tcPr>
            <w:tcW w:w="858"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3802BA2D"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p>
        </w:tc>
        <w:tc>
          <w:tcPr>
            <w:tcW w:w="6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AD26D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организации</w:t>
            </w:r>
          </w:p>
        </w:tc>
        <w:tc>
          <w:tcPr>
            <w:tcW w:w="66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CB6EAEE"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Госкомитета</w:t>
            </w:r>
          </w:p>
        </w:tc>
        <w:tc>
          <w:tcPr>
            <w:tcW w:w="68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05F7F7C"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расчету Исполнителя</w:t>
            </w:r>
          </w:p>
        </w:tc>
        <w:tc>
          <w:tcPr>
            <w:tcW w:w="7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AA7569" w14:textId="0B0457FF"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Предложение филиала «Псковэнерго»</w:t>
            </w:r>
          </w:p>
        </w:tc>
        <w:tc>
          <w:tcPr>
            <w:tcW w:w="66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8673448" w14:textId="4B6BDEB8"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 xml:space="preserve">Приказ Госкомитета от 01.06.2018 </w:t>
            </w:r>
            <w:r w:rsidR="00B83101" w:rsidRPr="00BF6D3D">
              <w:rPr>
                <w:rFonts w:ascii="Myriad Pro" w:hAnsi="Myriad Pro"/>
                <w:b/>
                <w:color w:val="FFFFFF"/>
                <w:sz w:val="18"/>
                <w:szCs w:val="18"/>
              </w:rPr>
              <w:t>№ </w:t>
            </w:r>
            <w:r w:rsidRPr="00BF6D3D">
              <w:rPr>
                <w:rFonts w:ascii="Myriad Pro" w:hAnsi="Myriad Pro"/>
                <w:b/>
                <w:color w:val="FFFFFF"/>
                <w:sz w:val="18"/>
                <w:szCs w:val="18"/>
              </w:rPr>
              <w:t>23-э</w:t>
            </w:r>
          </w:p>
        </w:tc>
        <w:tc>
          <w:tcPr>
            <w:tcW w:w="68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A4D80A8"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По расчету Исполнителя</w:t>
            </w:r>
          </w:p>
        </w:tc>
      </w:tr>
      <w:tr w:rsidR="007740D9" w:rsidRPr="00BF6D3D" w14:paraId="22C9DD99" w14:textId="77777777" w:rsidTr="00D432FD">
        <w:trPr>
          <w:cantSplit/>
        </w:trPr>
        <w:tc>
          <w:tcPr>
            <w:tcW w:w="858" w:type="pct"/>
            <w:tcBorders>
              <w:top w:val="single" w:sz="4" w:space="0" w:color="FFFFFF"/>
            </w:tcBorders>
            <w:shd w:val="clear" w:color="auto" w:fill="auto"/>
            <w:vAlign w:val="center"/>
          </w:tcPr>
          <w:p w14:paraId="65680DCD" w14:textId="77777777" w:rsidR="007740D9" w:rsidRPr="00BF6D3D" w:rsidRDefault="007740D9" w:rsidP="007740D9">
            <w:pPr>
              <w:spacing w:after="0" w:line="240" w:lineRule="auto"/>
              <w:rPr>
                <w:rFonts w:ascii="Myriad Pro" w:hAnsi="Myriad Pro" w:cs="Arial CYR"/>
                <w:bCs/>
                <w:sz w:val="20"/>
                <w:szCs w:val="20"/>
              </w:rPr>
            </w:pPr>
            <w:r w:rsidRPr="00BF6D3D">
              <w:rPr>
                <w:rFonts w:ascii="Myriad Pro" w:hAnsi="Myriad Pro" w:cs="Arial CYR"/>
                <w:bCs/>
                <w:sz w:val="20"/>
                <w:szCs w:val="20"/>
              </w:rPr>
              <w:t>Техосмотр, регистрация и пропуски автотранспорта</w:t>
            </w:r>
          </w:p>
        </w:tc>
        <w:tc>
          <w:tcPr>
            <w:tcW w:w="681" w:type="pct"/>
            <w:tcBorders>
              <w:top w:val="single" w:sz="4" w:space="0" w:color="FFFFFF"/>
            </w:tcBorders>
            <w:shd w:val="clear" w:color="auto" w:fill="auto"/>
            <w:noWrap/>
            <w:vAlign w:val="center"/>
          </w:tcPr>
          <w:p w14:paraId="63E667B5"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402,8</w:t>
            </w:r>
          </w:p>
        </w:tc>
        <w:tc>
          <w:tcPr>
            <w:tcW w:w="662" w:type="pct"/>
            <w:tcBorders>
              <w:top w:val="single" w:sz="4" w:space="0" w:color="FFFFFF"/>
            </w:tcBorders>
            <w:shd w:val="clear" w:color="auto" w:fill="auto"/>
            <w:noWrap/>
            <w:vAlign w:val="center"/>
          </w:tcPr>
          <w:p w14:paraId="19257CB9"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402,8</w:t>
            </w:r>
          </w:p>
        </w:tc>
        <w:tc>
          <w:tcPr>
            <w:tcW w:w="687" w:type="pct"/>
            <w:tcBorders>
              <w:top w:val="single" w:sz="4" w:space="0" w:color="FFFFFF"/>
            </w:tcBorders>
            <w:shd w:val="clear" w:color="auto" w:fill="auto"/>
            <w:noWrap/>
            <w:vAlign w:val="center"/>
          </w:tcPr>
          <w:p w14:paraId="4E2E833F"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402,8</w:t>
            </w:r>
          </w:p>
        </w:tc>
        <w:tc>
          <w:tcPr>
            <w:tcW w:w="763" w:type="pct"/>
            <w:tcBorders>
              <w:top w:val="single" w:sz="4" w:space="0" w:color="FFFFFF"/>
            </w:tcBorders>
            <w:shd w:val="clear" w:color="auto" w:fill="auto"/>
            <w:noWrap/>
            <w:vAlign w:val="center"/>
          </w:tcPr>
          <w:p w14:paraId="696DF102"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438,6</w:t>
            </w:r>
          </w:p>
        </w:tc>
        <w:tc>
          <w:tcPr>
            <w:tcW w:w="662" w:type="pct"/>
            <w:tcBorders>
              <w:top w:val="single" w:sz="4" w:space="0" w:color="FFFFFF"/>
            </w:tcBorders>
            <w:shd w:val="clear" w:color="auto" w:fill="auto"/>
            <w:noWrap/>
            <w:vAlign w:val="center"/>
          </w:tcPr>
          <w:p w14:paraId="39C3D3DC"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402,8</w:t>
            </w:r>
          </w:p>
        </w:tc>
        <w:tc>
          <w:tcPr>
            <w:tcW w:w="687" w:type="pct"/>
            <w:tcBorders>
              <w:top w:val="single" w:sz="4" w:space="0" w:color="FFFFFF"/>
            </w:tcBorders>
            <w:shd w:val="clear" w:color="auto" w:fill="auto"/>
            <w:noWrap/>
            <w:vAlign w:val="center"/>
          </w:tcPr>
          <w:p w14:paraId="28A37B9C" w14:textId="77777777" w:rsidR="007740D9" w:rsidRPr="00BF6D3D" w:rsidRDefault="007740D9" w:rsidP="007740D9">
            <w:pPr>
              <w:spacing w:after="0" w:line="240" w:lineRule="auto"/>
              <w:jc w:val="center"/>
              <w:rPr>
                <w:rFonts w:ascii="Myriad Pro" w:hAnsi="Myriad Pro" w:cs="Arial CYR"/>
                <w:bCs/>
                <w:sz w:val="20"/>
                <w:szCs w:val="20"/>
              </w:rPr>
            </w:pPr>
            <w:r w:rsidRPr="00BF6D3D">
              <w:rPr>
                <w:rFonts w:ascii="Myriad Pro" w:hAnsi="Myriad Pro" w:cs="Arial CYR"/>
                <w:bCs/>
                <w:sz w:val="20"/>
                <w:szCs w:val="20"/>
              </w:rPr>
              <w:t>434,0</w:t>
            </w:r>
          </w:p>
        </w:tc>
      </w:tr>
    </w:tbl>
    <w:p w14:paraId="35470CD3" w14:textId="77777777" w:rsidR="007740D9" w:rsidRPr="00BF6D3D" w:rsidRDefault="007740D9" w:rsidP="007740D9">
      <w:pPr>
        <w:spacing w:after="0" w:line="360" w:lineRule="auto"/>
        <w:jc w:val="both"/>
        <w:rPr>
          <w:rFonts w:ascii="Myriad Pro" w:hAnsi="Myriad Pro"/>
          <w:b/>
          <w:i/>
          <w:sz w:val="26"/>
          <w:szCs w:val="26"/>
          <w:lang w:val="x-none" w:eastAsia="x-none"/>
        </w:rPr>
      </w:pPr>
    </w:p>
    <w:p w14:paraId="01C3D71E" w14:textId="77777777" w:rsidR="007740D9" w:rsidRPr="00BF6D3D" w:rsidRDefault="007740D9" w:rsidP="007740D9">
      <w:pPr>
        <w:spacing w:after="0" w:line="360" w:lineRule="auto"/>
        <w:jc w:val="both"/>
        <w:rPr>
          <w:rFonts w:ascii="Myriad Pro" w:hAnsi="Myriad Pro"/>
          <w:b/>
          <w:i/>
          <w:sz w:val="26"/>
          <w:szCs w:val="26"/>
          <w:lang w:val="x-none" w:eastAsia="x-none"/>
        </w:rPr>
      </w:pPr>
      <w:r w:rsidRPr="00BF6D3D">
        <w:rPr>
          <w:rFonts w:ascii="Myriad Pro" w:hAnsi="Myriad Pro"/>
          <w:b/>
          <w:i/>
          <w:sz w:val="26"/>
          <w:szCs w:val="26"/>
          <w:lang w:val="x-none" w:eastAsia="x-none"/>
        </w:rPr>
        <w:t>Расходы на метеорологию (прогноз погоды, предупреждение о неблагоприятных метеорологических явлениях)</w:t>
      </w:r>
    </w:p>
    <w:p w14:paraId="512052EB" w14:textId="1006C4B3" w:rsidR="007740D9" w:rsidRPr="00BF6D3D" w:rsidRDefault="007740D9" w:rsidP="007740D9">
      <w:pPr>
        <w:spacing w:after="0" w:line="360" w:lineRule="auto"/>
        <w:ind w:firstLine="567"/>
        <w:contextualSpacing/>
        <w:jc w:val="both"/>
        <w:rPr>
          <w:rFonts w:ascii="Myriad Pro" w:hAnsi="Myriad Pro"/>
          <w:b/>
          <w:i/>
          <w:sz w:val="26"/>
          <w:szCs w:val="26"/>
          <w:lang w:val="x-none" w:eastAsia="x-none"/>
        </w:rPr>
      </w:pPr>
      <w:r w:rsidRPr="00BF6D3D">
        <w:rPr>
          <w:rFonts w:ascii="Myriad Pro" w:hAnsi="Myriad Pro"/>
          <w:sz w:val="26"/>
          <w:szCs w:val="26"/>
          <w:lang w:val="x-none" w:eastAsia="x-none"/>
        </w:rPr>
        <w:t xml:space="preserve">Фактические расходы за 2016 год составили 323,77 тыс. руб., заявленные со стороны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- 352,55 тыс. руб., принятые Государственным комитетом Псковской области по тарифам и энергетике - 321,32 тыс. руб.</w:t>
      </w:r>
    </w:p>
    <w:p w14:paraId="6019E3FA"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по сетевой организации в целом Госкомитетом ошибочно учтены затраты на метеорологию в размере, отнесенном на услуги по передаче электроэнергии.</w:t>
      </w:r>
    </w:p>
    <w:p w14:paraId="5C4BE029"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плановой величины расходов на 2018 год, Госкомитетом затраты на метеорологию учтены на уровне экономически обоснованных расходов по регулируемому виду деятельности.</w:t>
      </w:r>
    </w:p>
    <w:p w14:paraId="65E365C6"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lastRenderedPageBreak/>
        <w:t>Исполнитель считает обоснованным определение расходов на основании данных за 2016 год с применением показателей Прогноза социально-экономического развития Российской Федерации на 2018 год и плановый 2019-2020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37"/>
        <w:gridCol w:w="1305"/>
        <w:gridCol w:w="1267"/>
        <w:gridCol w:w="1317"/>
        <w:gridCol w:w="1462"/>
        <w:gridCol w:w="1267"/>
        <w:gridCol w:w="1315"/>
      </w:tblGrid>
      <w:tr w:rsidR="007740D9" w:rsidRPr="00BF6D3D" w14:paraId="0EA15EDF" w14:textId="77777777" w:rsidTr="00D432FD">
        <w:trPr>
          <w:cantSplit/>
          <w:tblHeader/>
        </w:trPr>
        <w:tc>
          <w:tcPr>
            <w:tcW w:w="85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FC457CF"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203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0A699C36"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 Факт за 2016, тыс. руб. </w:t>
            </w:r>
          </w:p>
        </w:tc>
        <w:tc>
          <w:tcPr>
            <w:tcW w:w="2114"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09A6856"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2018, тыс. руб. </w:t>
            </w:r>
          </w:p>
        </w:tc>
      </w:tr>
      <w:tr w:rsidR="007740D9" w:rsidRPr="00BF6D3D" w14:paraId="302461BE" w14:textId="77777777" w:rsidTr="00D432FD">
        <w:trPr>
          <w:cantSplit/>
          <w:tblHeader/>
        </w:trPr>
        <w:tc>
          <w:tcPr>
            <w:tcW w:w="855"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FC14A41" w14:textId="77777777" w:rsidR="007740D9" w:rsidRPr="00BF6D3D" w:rsidRDefault="007740D9" w:rsidP="007740D9">
            <w:pPr>
              <w:spacing w:after="0" w:line="240" w:lineRule="auto"/>
              <w:rPr>
                <w:rFonts w:ascii="Myriad Pro" w:eastAsia="Times New Roman" w:hAnsi="Myriad Pro" w:cs="Arial CYR"/>
                <w:b/>
                <w:sz w:val="18"/>
                <w:szCs w:val="18"/>
                <w:lang w:eastAsia="ru-RU"/>
              </w:rPr>
            </w:pPr>
          </w:p>
        </w:tc>
        <w:tc>
          <w:tcPr>
            <w:tcW w:w="6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54A972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организации</w:t>
            </w:r>
          </w:p>
        </w:tc>
        <w:tc>
          <w:tcPr>
            <w:tcW w:w="66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9947599"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Госкомитета</w:t>
            </w:r>
          </w:p>
        </w:tc>
        <w:tc>
          <w:tcPr>
            <w:tcW w:w="6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7059A7"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расчету Исполнителя</w:t>
            </w:r>
          </w:p>
        </w:tc>
        <w:tc>
          <w:tcPr>
            <w:tcW w:w="7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2C4B2A"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Предложение  филиала «Псковэнерго»</w:t>
            </w:r>
          </w:p>
        </w:tc>
        <w:tc>
          <w:tcPr>
            <w:tcW w:w="66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24C4887" w14:textId="78A8D063"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 xml:space="preserve">Приказ Госкомитета от 01.06.2018 </w:t>
            </w:r>
            <w:r w:rsidR="00B83101" w:rsidRPr="00BF6D3D">
              <w:rPr>
                <w:rFonts w:ascii="Myriad Pro" w:hAnsi="Myriad Pro"/>
                <w:b/>
                <w:color w:val="FFFFFF"/>
                <w:sz w:val="18"/>
                <w:szCs w:val="18"/>
              </w:rPr>
              <w:t>№ </w:t>
            </w:r>
            <w:r w:rsidRPr="00BF6D3D">
              <w:rPr>
                <w:rFonts w:ascii="Myriad Pro" w:hAnsi="Myriad Pro"/>
                <w:b/>
                <w:color w:val="FFFFFF"/>
                <w:sz w:val="18"/>
                <w:szCs w:val="18"/>
              </w:rPr>
              <w:t>23-э</w:t>
            </w:r>
          </w:p>
        </w:tc>
        <w:tc>
          <w:tcPr>
            <w:tcW w:w="6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871459"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По расчету Исполнителя</w:t>
            </w:r>
          </w:p>
        </w:tc>
      </w:tr>
      <w:tr w:rsidR="007740D9" w:rsidRPr="00BF6D3D" w14:paraId="599D071C" w14:textId="77777777" w:rsidTr="00D432FD">
        <w:trPr>
          <w:cantSplit/>
        </w:trPr>
        <w:tc>
          <w:tcPr>
            <w:tcW w:w="855" w:type="pct"/>
            <w:tcBorders>
              <w:top w:val="single" w:sz="4" w:space="0" w:color="FFFFFF"/>
            </w:tcBorders>
            <w:shd w:val="clear" w:color="auto" w:fill="auto"/>
            <w:vAlign w:val="center"/>
          </w:tcPr>
          <w:p w14:paraId="7EC68478" w14:textId="77777777" w:rsidR="007740D9" w:rsidRPr="00BF6D3D" w:rsidRDefault="007740D9" w:rsidP="007740D9">
            <w:pPr>
              <w:spacing w:after="0" w:line="240" w:lineRule="auto"/>
              <w:rPr>
                <w:rFonts w:ascii="Myriad Pro" w:hAnsi="Myriad Pro" w:cs="Arial CYR"/>
                <w:b/>
                <w:sz w:val="20"/>
                <w:szCs w:val="20"/>
              </w:rPr>
            </w:pPr>
            <w:r w:rsidRPr="00BF6D3D">
              <w:rPr>
                <w:rFonts w:ascii="Myriad Pro" w:hAnsi="Myriad Pro" w:cs="Arial CYR"/>
                <w:b/>
                <w:sz w:val="20"/>
                <w:szCs w:val="20"/>
              </w:rPr>
              <w:t>Расходы на метеорологию</w:t>
            </w:r>
          </w:p>
        </w:tc>
        <w:tc>
          <w:tcPr>
            <w:tcW w:w="682" w:type="pct"/>
            <w:tcBorders>
              <w:top w:val="single" w:sz="4" w:space="0" w:color="FFFFFF"/>
            </w:tcBorders>
            <w:shd w:val="clear" w:color="auto" w:fill="auto"/>
            <w:noWrap/>
            <w:vAlign w:val="center"/>
          </w:tcPr>
          <w:p w14:paraId="20D4F69E"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323,77</w:t>
            </w:r>
          </w:p>
        </w:tc>
        <w:tc>
          <w:tcPr>
            <w:tcW w:w="662" w:type="pct"/>
            <w:tcBorders>
              <w:top w:val="single" w:sz="4" w:space="0" w:color="FFFFFF"/>
            </w:tcBorders>
            <w:shd w:val="clear" w:color="auto" w:fill="auto"/>
            <w:noWrap/>
            <w:vAlign w:val="center"/>
          </w:tcPr>
          <w:p w14:paraId="2505CB2A"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321,32</w:t>
            </w:r>
          </w:p>
        </w:tc>
        <w:tc>
          <w:tcPr>
            <w:tcW w:w="688" w:type="pct"/>
            <w:tcBorders>
              <w:top w:val="single" w:sz="4" w:space="0" w:color="FFFFFF"/>
            </w:tcBorders>
            <w:shd w:val="clear" w:color="auto" w:fill="auto"/>
            <w:noWrap/>
            <w:vAlign w:val="center"/>
          </w:tcPr>
          <w:p w14:paraId="6A4FD3D6"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323,77</w:t>
            </w:r>
          </w:p>
        </w:tc>
        <w:tc>
          <w:tcPr>
            <w:tcW w:w="764" w:type="pct"/>
            <w:tcBorders>
              <w:top w:val="single" w:sz="4" w:space="0" w:color="FFFFFF"/>
            </w:tcBorders>
            <w:shd w:val="clear" w:color="auto" w:fill="auto"/>
            <w:noWrap/>
            <w:vAlign w:val="center"/>
          </w:tcPr>
          <w:p w14:paraId="137EA0D2"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352,55</w:t>
            </w:r>
          </w:p>
        </w:tc>
        <w:tc>
          <w:tcPr>
            <w:tcW w:w="662" w:type="pct"/>
            <w:tcBorders>
              <w:top w:val="single" w:sz="4" w:space="0" w:color="FFFFFF"/>
            </w:tcBorders>
            <w:shd w:val="clear" w:color="auto" w:fill="auto"/>
            <w:noWrap/>
            <w:vAlign w:val="center"/>
          </w:tcPr>
          <w:p w14:paraId="7BEC573A"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321,32</w:t>
            </w:r>
          </w:p>
        </w:tc>
        <w:tc>
          <w:tcPr>
            <w:tcW w:w="688" w:type="pct"/>
            <w:tcBorders>
              <w:top w:val="single" w:sz="4" w:space="0" w:color="FFFFFF"/>
            </w:tcBorders>
            <w:shd w:val="clear" w:color="auto" w:fill="auto"/>
            <w:noWrap/>
            <w:vAlign w:val="center"/>
          </w:tcPr>
          <w:p w14:paraId="34DB3C17" w14:textId="77777777" w:rsidR="007740D9" w:rsidRPr="00BF6D3D" w:rsidRDefault="007740D9" w:rsidP="007740D9">
            <w:pPr>
              <w:spacing w:after="0" w:line="240" w:lineRule="auto"/>
              <w:jc w:val="center"/>
              <w:rPr>
                <w:rFonts w:ascii="Myriad Pro" w:hAnsi="Myriad Pro" w:cs="Arial CYR"/>
                <w:b/>
                <w:sz w:val="20"/>
                <w:szCs w:val="20"/>
              </w:rPr>
            </w:pPr>
            <w:r w:rsidRPr="00BF6D3D">
              <w:rPr>
                <w:rFonts w:ascii="Myriad Pro" w:hAnsi="Myriad Pro" w:cs="Arial CYR"/>
                <w:b/>
                <w:sz w:val="20"/>
                <w:szCs w:val="20"/>
              </w:rPr>
              <w:t>348,85</w:t>
            </w:r>
          </w:p>
        </w:tc>
      </w:tr>
    </w:tbl>
    <w:p w14:paraId="7826A552" w14:textId="77777777" w:rsidR="007740D9" w:rsidRPr="00BF6D3D" w:rsidRDefault="007740D9" w:rsidP="007740D9">
      <w:pPr>
        <w:tabs>
          <w:tab w:val="left" w:pos="426"/>
        </w:tabs>
        <w:spacing w:after="0" w:line="360" w:lineRule="auto"/>
        <w:rPr>
          <w:rFonts w:ascii="Myriad Pro" w:hAnsi="Myriad Pro"/>
          <w:b/>
          <w:i/>
          <w:sz w:val="26"/>
          <w:szCs w:val="26"/>
        </w:rPr>
      </w:pPr>
    </w:p>
    <w:p w14:paraId="7DA1270F" w14:textId="77777777" w:rsidR="007740D9" w:rsidRPr="00BF6D3D" w:rsidRDefault="007740D9" w:rsidP="007740D9">
      <w:pPr>
        <w:tabs>
          <w:tab w:val="left" w:pos="426"/>
        </w:tabs>
        <w:spacing w:after="0" w:line="360" w:lineRule="auto"/>
        <w:rPr>
          <w:rFonts w:ascii="Myriad Pro" w:hAnsi="Myriad Pro"/>
          <w:b/>
          <w:i/>
          <w:sz w:val="26"/>
          <w:szCs w:val="26"/>
        </w:rPr>
      </w:pPr>
      <w:r w:rsidRPr="00BF6D3D">
        <w:rPr>
          <w:rFonts w:ascii="Myriad Pro" w:hAnsi="Myriad Pro"/>
          <w:b/>
          <w:i/>
          <w:sz w:val="26"/>
          <w:szCs w:val="26"/>
        </w:rPr>
        <w:t xml:space="preserve">Расходы на </w:t>
      </w:r>
      <w:r w:rsidRPr="00BF6D3D">
        <w:rPr>
          <w:rFonts w:ascii="Myriad Pro" w:hAnsi="Myriad Pro"/>
          <w:b/>
          <w:i/>
          <w:sz w:val="26"/>
          <w:szCs w:val="26"/>
          <w:lang w:val="en-US"/>
        </w:rPr>
        <w:t>IT</w:t>
      </w:r>
      <w:r w:rsidRPr="00BF6D3D">
        <w:rPr>
          <w:rFonts w:ascii="Myriad Pro" w:hAnsi="Myriad Pro"/>
          <w:b/>
          <w:i/>
          <w:sz w:val="26"/>
          <w:szCs w:val="26"/>
        </w:rPr>
        <w:t>- услуги</w:t>
      </w:r>
    </w:p>
    <w:p w14:paraId="2A64566C" w14:textId="4CB09512" w:rsidR="007740D9" w:rsidRPr="00BF6D3D" w:rsidRDefault="007740D9" w:rsidP="007740D9">
      <w:pPr>
        <w:spacing w:after="0" w:line="360" w:lineRule="auto"/>
        <w:ind w:firstLine="567"/>
        <w:contextualSpacing/>
        <w:jc w:val="both"/>
        <w:rPr>
          <w:rFonts w:ascii="Myriad Pro" w:hAnsi="Myriad Pro"/>
          <w:b/>
          <w:i/>
          <w:sz w:val="26"/>
          <w:szCs w:val="26"/>
          <w:lang w:val="x-none" w:eastAsia="x-none"/>
        </w:rPr>
      </w:pPr>
      <w:r w:rsidRPr="00BF6D3D">
        <w:rPr>
          <w:rFonts w:ascii="Myriad Pro" w:hAnsi="Myriad Pro"/>
          <w:sz w:val="26"/>
          <w:szCs w:val="26"/>
          <w:lang w:val="x-none" w:eastAsia="x-none"/>
        </w:rPr>
        <w:t xml:space="preserve">Фактические расходы за 2016 год составили 15 934,25 тыс. руб., заявленные со стороны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«Псковэнерго» - 25 604,05 тыс. руб., принятые Государственным комитетом Псковской области по тарифам и энергетике </w:t>
      </w:r>
      <w:r w:rsidR="00D432FD" w:rsidRPr="00BF6D3D">
        <w:rPr>
          <w:rFonts w:ascii="Myriad Pro" w:hAnsi="Myriad Pro"/>
          <w:sz w:val="26"/>
          <w:szCs w:val="26"/>
          <w:lang w:eastAsia="x-none"/>
        </w:rPr>
        <w:t>–</w:t>
      </w:r>
      <w:r w:rsidRPr="00BF6D3D">
        <w:rPr>
          <w:rFonts w:ascii="Myriad Pro" w:hAnsi="Myriad Pro"/>
          <w:sz w:val="26"/>
          <w:szCs w:val="26"/>
          <w:lang w:val="x-none" w:eastAsia="x-none"/>
        </w:rPr>
        <w:t xml:space="preserve"> 15 893,34 тыс. руб.</w:t>
      </w:r>
    </w:p>
    <w:p w14:paraId="66543D55" w14:textId="2D53BF83"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составе расходов на </w:t>
      </w:r>
      <w:r w:rsidRPr="00BF6D3D">
        <w:rPr>
          <w:rFonts w:ascii="Myriad Pro" w:hAnsi="Myriad Pro"/>
          <w:sz w:val="26"/>
          <w:szCs w:val="26"/>
          <w:lang w:val="en-US"/>
        </w:rPr>
        <w:t>IT</w:t>
      </w:r>
      <w:r w:rsidRPr="00BF6D3D">
        <w:rPr>
          <w:rFonts w:ascii="Myriad Pro" w:hAnsi="Myriad Pro"/>
          <w:sz w:val="26"/>
          <w:szCs w:val="26"/>
        </w:rPr>
        <w:t xml:space="preserve">-услуги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заявлены расходы на лицензирование и программное обеспечение, необходимого для осуществления деятельности предприятия, консультативная поддержка, содержание информационных систем в актуальном состоянии. Расходы заявлены от фактического уровня 2016 года с превышением на 60%. </w:t>
      </w:r>
    </w:p>
    <w:p w14:paraId="48C1C663" w14:textId="77777777" w:rsidR="007740D9" w:rsidRPr="00BF6D3D" w:rsidRDefault="007740D9" w:rsidP="00A13726">
      <w:pPr>
        <w:numPr>
          <w:ilvl w:val="0"/>
          <w:numId w:val="14"/>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Представленные материалы не содержат подробного расчета расходов на услуги по разработке, внедрению и сопровождению информационных систем и ПО, а также расходов на информационные системы и программное обеспечение;</w:t>
      </w:r>
    </w:p>
    <w:p w14:paraId="4CE49C01" w14:textId="32776493" w:rsidR="007740D9" w:rsidRPr="00BF6D3D" w:rsidRDefault="007740D9" w:rsidP="00A13726">
      <w:pPr>
        <w:numPr>
          <w:ilvl w:val="0"/>
          <w:numId w:val="14"/>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Из представленных материалов не следует, сколько филиал </w:t>
      </w:r>
      <w:r w:rsidRPr="00BF6D3D">
        <w:rPr>
          <w:rFonts w:ascii="Myriad Pro" w:hAnsi="Myriad Pro"/>
          <w:sz w:val="26"/>
          <w:szCs w:val="26"/>
          <w:lang w:val="x-none" w:eastAsia="x-none"/>
        </w:rPr>
        <w:br/>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D432FD"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 планирует (и на основании каких данных) приобрести лицензий для используемого в производственной деятельности программного обеспечения;</w:t>
      </w:r>
    </w:p>
    <w:p w14:paraId="7941BC9C" w14:textId="77777777" w:rsidR="007740D9" w:rsidRPr="00BF6D3D" w:rsidRDefault="007740D9" w:rsidP="00A13726">
      <w:pPr>
        <w:numPr>
          <w:ilvl w:val="0"/>
          <w:numId w:val="14"/>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Отсутствуют коммерческие предложения, мониторинг рыночной стоимости приобретения лицензий, программных продуктов, </w:t>
      </w:r>
      <w:r w:rsidRPr="00BF6D3D">
        <w:rPr>
          <w:rFonts w:ascii="Myriad Pro" w:hAnsi="Myriad Pro"/>
          <w:sz w:val="26"/>
          <w:szCs w:val="26"/>
          <w:lang w:val="x-none" w:eastAsia="x-none"/>
        </w:rPr>
        <w:lastRenderedPageBreak/>
        <w:t>обновления программного обеспечения (откуда взялась стоимость непонятно);</w:t>
      </w:r>
    </w:p>
    <w:p w14:paraId="69ED9C3D" w14:textId="77777777" w:rsidR="007740D9" w:rsidRPr="00BF6D3D" w:rsidRDefault="007740D9" w:rsidP="00A13726">
      <w:pPr>
        <w:numPr>
          <w:ilvl w:val="0"/>
          <w:numId w:val="14"/>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С какой целью производится закупка нового программного обеспечения, результаты внедрения от данного программного обеспечения;</w:t>
      </w:r>
    </w:p>
    <w:p w14:paraId="5B8FBBD5" w14:textId="77777777" w:rsidR="007740D9" w:rsidRPr="00BF6D3D" w:rsidRDefault="007740D9" w:rsidP="00A13726">
      <w:pPr>
        <w:numPr>
          <w:ilvl w:val="0"/>
          <w:numId w:val="14"/>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затрат (новые договора) на услуги информационно-вычислительного обслуживания и приобретение программных продуктов не учтены нормы учетной политики сетевой организации о списании затрат в течение ряда лет</w:t>
      </w:r>
    </w:p>
    <w:p w14:paraId="3425B4E5" w14:textId="77777777" w:rsidR="007740D9" w:rsidRPr="00BF6D3D" w:rsidRDefault="007740D9" w:rsidP="00A13726">
      <w:pPr>
        <w:numPr>
          <w:ilvl w:val="0"/>
          <w:numId w:val="14"/>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В подтверждение фактических затрат за 2016 год представлены данные бухгалтерского учета (обороты по счету 20, отчеты по проводкам) по виду деятельности «услуги по передаче электрической энергии»</w:t>
      </w:r>
    </w:p>
    <w:p w14:paraId="259978DB"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При определении экономически обоснованной величины расходов Госкомитетом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При этом Исполнитель отмечает, что Госкомитет учтены затраты не по всем договорам. Обоснования принимаемых/исключаемых Государственным комитетом Псковской области по тарифам и энергетике расходов отсутствуют. </w:t>
      </w:r>
    </w:p>
    <w:p w14:paraId="0BBE1DDD"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плановой величины расходов на 2018 год Госкомитетом затраты определены исходя из условий исполнения соответствующих договорных обязательств, в отсутствии фиксированной цены договора затраты учтены на уровне экономически обоснованных расходов по регулируемому виду деятельности. Кроме того, при определении расходов на приобретение программных продуктов (лицензий) учтены нормы учетной политики сетевой организации о списании соответствующих затрат в течение ряда лет.</w:t>
      </w:r>
    </w:p>
    <w:p w14:paraId="178C5286"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Проанализировав представленные регулируемой организацией материалы, Исполнитель в отсутствие должного обоснования и недостаточностью документального подтверждения заявленных расходов на</w:t>
      </w:r>
      <w:r w:rsidRPr="00BF6D3D">
        <w:rPr>
          <w:rFonts w:ascii="Myriad Pro" w:hAnsi="Myriad Pro"/>
          <w:sz w:val="26"/>
          <w:szCs w:val="26"/>
        </w:rPr>
        <w:t xml:space="preserve"> </w:t>
      </w:r>
      <w:r w:rsidRPr="00BF6D3D">
        <w:rPr>
          <w:rFonts w:ascii="Myriad Pro" w:hAnsi="Myriad Pro"/>
          <w:sz w:val="26"/>
          <w:szCs w:val="26"/>
          <w:lang w:val="en-US"/>
        </w:rPr>
        <w:t>IT</w:t>
      </w:r>
      <w:r w:rsidRPr="00BF6D3D">
        <w:rPr>
          <w:rFonts w:ascii="Myriad Pro" w:hAnsi="Myriad Pro"/>
          <w:sz w:val="26"/>
          <w:szCs w:val="26"/>
          <w:lang w:val="x-none"/>
        </w:rPr>
        <w:t xml:space="preserve"> – услуги, считает, что в состав НВВ по передаче электрической энергии необходимо включить расходы исходя из общей величины расходов по указанной статье за 2016 год с </w:t>
      </w:r>
      <w:r w:rsidRPr="00BF6D3D">
        <w:rPr>
          <w:rFonts w:ascii="Myriad Pro" w:hAnsi="Myriad Pro"/>
          <w:sz w:val="26"/>
          <w:szCs w:val="26"/>
          <w:lang w:val="x-none"/>
        </w:rPr>
        <w:lastRenderedPageBreak/>
        <w:t>учетом показателей Прогноза социально-экономического развития Российской Федерации на 2018 год и плановый период 2019-2020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354"/>
        <w:gridCol w:w="1185"/>
        <w:gridCol w:w="1166"/>
        <w:gridCol w:w="1192"/>
        <w:gridCol w:w="1326"/>
        <w:gridCol w:w="1164"/>
        <w:gridCol w:w="1183"/>
      </w:tblGrid>
      <w:tr w:rsidR="007740D9" w:rsidRPr="00BF6D3D" w14:paraId="7B35322D" w14:textId="77777777" w:rsidTr="00B83101">
        <w:trPr>
          <w:cantSplit/>
          <w:tblHeader/>
        </w:trPr>
        <w:tc>
          <w:tcPr>
            <w:tcW w:w="123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D468ABC"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Наименование</w:t>
            </w:r>
          </w:p>
        </w:tc>
        <w:tc>
          <w:tcPr>
            <w:tcW w:w="185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6454702" w14:textId="295A3791"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 xml:space="preserve">Факт за 2016, тыс. руб. </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AC1E32D"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 xml:space="preserve">2018, тыс. руб. </w:t>
            </w:r>
          </w:p>
        </w:tc>
      </w:tr>
      <w:tr w:rsidR="007740D9" w:rsidRPr="00BF6D3D" w14:paraId="49951F33" w14:textId="77777777" w:rsidTr="00B83101">
        <w:trPr>
          <w:cantSplit/>
          <w:tblHeader/>
        </w:trPr>
        <w:tc>
          <w:tcPr>
            <w:tcW w:w="1230"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2D2D9DD" w14:textId="77777777" w:rsidR="007740D9" w:rsidRPr="00BF6D3D" w:rsidRDefault="007740D9" w:rsidP="007740D9">
            <w:pPr>
              <w:spacing w:after="0" w:line="240" w:lineRule="auto"/>
              <w:rPr>
                <w:rFonts w:ascii="Myriad Pro" w:eastAsia="Times New Roman" w:hAnsi="Myriad Pro" w:cs="Arial CYR"/>
                <w:b/>
                <w:sz w:val="16"/>
                <w:szCs w:val="16"/>
                <w:lang w:eastAsia="ru-RU"/>
              </w:rPr>
            </w:pPr>
          </w:p>
        </w:tc>
        <w:tc>
          <w:tcPr>
            <w:tcW w:w="6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DFCD452"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По данным организации</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576A09E1"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По данным Госкомитета</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1A09F081"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По расчету Исполнителя</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A5C50B2" w14:textId="77777777" w:rsidR="007740D9" w:rsidRPr="00BF6D3D" w:rsidRDefault="007740D9" w:rsidP="007740D9">
            <w:pPr>
              <w:spacing w:after="0" w:line="240" w:lineRule="auto"/>
              <w:jc w:val="center"/>
              <w:rPr>
                <w:rFonts w:ascii="Myriad Pro" w:hAnsi="Myriad Pro"/>
                <w:b/>
                <w:color w:val="FFFFFF"/>
                <w:sz w:val="16"/>
                <w:szCs w:val="16"/>
              </w:rPr>
            </w:pPr>
            <w:r w:rsidRPr="00BF6D3D">
              <w:rPr>
                <w:rFonts w:ascii="Myriad Pro" w:hAnsi="Myriad Pro"/>
                <w:b/>
                <w:color w:val="FFFFFF"/>
                <w:sz w:val="16"/>
                <w:szCs w:val="16"/>
              </w:rPr>
              <w:t>Предложение  филиала «Псковэнерго»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12906940" w14:textId="20749AF5" w:rsidR="007740D9" w:rsidRPr="00BF6D3D" w:rsidRDefault="007740D9" w:rsidP="007740D9">
            <w:pPr>
              <w:spacing w:after="0" w:line="240" w:lineRule="auto"/>
              <w:jc w:val="center"/>
              <w:rPr>
                <w:rFonts w:ascii="Myriad Pro" w:hAnsi="Myriad Pro"/>
                <w:b/>
                <w:color w:val="FFFFFF"/>
                <w:sz w:val="16"/>
                <w:szCs w:val="16"/>
              </w:rPr>
            </w:pPr>
            <w:r w:rsidRPr="00BF6D3D">
              <w:rPr>
                <w:rFonts w:ascii="Myriad Pro" w:hAnsi="Myriad Pro"/>
                <w:b/>
                <w:color w:val="FFFFFF"/>
                <w:sz w:val="16"/>
                <w:szCs w:val="16"/>
              </w:rPr>
              <w:t xml:space="preserve">Приказ Госкомитета от 01.06.2018 </w:t>
            </w:r>
            <w:r w:rsidR="00B83101" w:rsidRPr="00BF6D3D">
              <w:rPr>
                <w:rFonts w:ascii="Myriad Pro" w:hAnsi="Myriad Pro"/>
                <w:b/>
                <w:color w:val="FFFFFF"/>
                <w:sz w:val="16"/>
                <w:szCs w:val="16"/>
              </w:rPr>
              <w:t>№ </w:t>
            </w:r>
            <w:r w:rsidRPr="00BF6D3D">
              <w:rPr>
                <w:rFonts w:ascii="Myriad Pro" w:hAnsi="Myriad Pro"/>
                <w:b/>
                <w:color w:val="FFFFFF"/>
                <w:sz w:val="16"/>
                <w:szCs w:val="16"/>
              </w:rPr>
              <w:t>23-э</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492272A6" w14:textId="77777777" w:rsidR="007740D9" w:rsidRPr="00BF6D3D" w:rsidRDefault="007740D9" w:rsidP="007740D9">
            <w:pPr>
              <w:spacing w:after="0" w:line="240" w:lineRule="auto"/>
              <w:jc w:val="center"/>
              <w:rPr>
                <w:rFonts w:ascii="Myriad Pro" w:hAnsi="Myriad Pro"/>
                <w:b/>
                <w:color w:val="FFFFFF"/>
                <w:sz w:val="16"/>
                <w:szCs w:val="16"/>
              </w:rPr>
            </w:pPr>
            <w:r w:rsidRPr="00BF6D3D">
              <w:rPr>
                <w:rFonts w:ascii="Myriad Pro" w:hAnsi="Myriad Pro"/>
                <w:b/>
                <w:color w:val="FFFFFF"/>
                <w:sz w:val="16"/>
                <w:szCs w:val="16"/>
              </w:rPr>
              <w:t>По расчету Исполнителя</w:t>
            </w:r>
          </w:p>
        </w:tc>
      </w:tr>
      <w:tr w:rsidR="007740D9" w:rsidRPr="00BF6D3D" w14:paraId="2192E385" w14:textId="77777777" w:rsidTr="00B83101">
        <w:trPr>
          <w:cantSplit/>
        </w:trPr>
        <w:tc>
          <w:tcPr>
            <w:tcW w:w="1230" w:type="pct"/>
            <w:tcBorders>
              <w:top w:val="single" w:sz="4" w:space="0" w:color="FFFFFF"/>
            </w:tcBorders>
            <w:shd w:val="clear" w:color="auto" w:fill="auto"/>
            <w:vAlign w:val="center"/>
          </w:tcPr>
          <w:p w14:paraId="78DAB9A5" w14:textId="77777777" w:rsidR="007740D9" w:rsidRPr="00BF6D3D" w:rsidRDefault="007740D9" w:rsidP="007740D9">
            <w:pPr>
              <w:spacing w:after="0" w:line="240" w:lineRule="auto"/>
              <w:rPr>
                <w:rFonts w:ascii="Myriad Pro" w:hAnsi="Myriad Pro" w:cs="Arial CYR"/>
                <w:b/>
                <w:sz w:val="18"/>
                <w:szCs w:val="18"/>
              </w:rPr>
            </w:pPr>
            <w:r w:rsidRPr="00BF6D3D">
              <w:rPr>
                <w:rFonts w:ascii="Myriad Pro" w:hAnsi="Myriad Pro" w:cs="Arial CYR"/>
                <w:b/>
                <w:sz w:val="18"/>
                <w:szCs w:val="18"/>
              </w:rPr>
              <w:t>Расходы на услуги информационно-вычислительного обслуживания и приобретение программных продуктов</w:t>
            </w:r>
          </w:p>
        </w:tc>
        <w:tc>
          <w:tcPr>
            <w:tcW w:w="619" w:type="pct"/>
            <w:tcBorders>
              <w:top w:val="single" w:sz="4" w:space="0" w:color="FFFFFF"/>
            </w:tcBorders>
            <w:shd w:val="clear" w:color="auto" w:fill="auto"/>
            <w:noWrap/>
            <w:vAlign w:val="center"/>
          </w:tcPr>
          <w:p w14:paraId="7A10F223"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15 934,2</w:t>
            </w:r>
          </w:p>
        </w:tc>
        <w:tc>
          <w:tcPr>
            <w:tcW w:w="0" w:type="auto"/>
            <w:tcBorders>
              <w:top w:val="single" w:sz="4" w:space="0" w:color="FFFFFF"/>
            </w:tcBorders>
            <w:shd w:val="clear" w:color="auto" w:fill="auto"/>
            <w:noWrap/>
            <w:vAlign w:val="center"/>
          </w:tcPr>
          <w:p w14:paraId="77262B03"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15 877,1</w:t>
            </w:r>
          </w:p>
        </w:tc>
        <w:tc>
          <w:tcPr>
            <w:tcW w:w="0" w:type="auto"/>
            <w:tcBorders>
              <w:top w:val="single" w:sz="4" w:space="0" w:color="FFFFFF"/>
            </w:tcBorders>
            <w:shd w:val="clear" w:color="auto" w:fill="auto"/>
            <w:noWrap/>
            <w:vAlign w:val="center"/>
          </w:tcPr>
          <w:p w14:paraId="0E4D0D80"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15 915,4</w:t>
            </w:r>
          </w:p>
        </w:tc>
        <w:tc>
          <w:tcPr>
            <w:tcW w:w="0" w:type="auto"/>
            <w:tcBorders>
              <w:top w:val="single" w:sz="4" w:space="0" w:color="FFFFFF"/>
            </w:tcBorders>
            <w:shd w:val="clear" w:color="auto" w:fill="auto"/>
            <w:noWrap/>
            <w:vAlign w:val="center"/>
          </w:tcPr>
          <w:p w14:paraId="3D0BA145"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25 604,1</w:t>
            </w:r>
          </w:p>
        </w:tc>
        <w:tc>
          <w:tcPr>
            <w:tcW w:w="0" w:type="auto"/>
            <w:tcBorders>
              <w:top w:val="single" w:sz="4" w:space="0" w:color="FFFFFF"/>
            </w:tcBorders>
            <w:shd w:val="clear" w:color="auto" w:fill="auto"/>
            <w:noWrap/>
            <w:vAlign w:val="center"/>
          </w:tcPr>
          <w:p w14:paraId="0236AFA2"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15 893,3</w:t>
            </w:r>
          </w:p>
        </w:tc>
        <w:tc>
          <w:tcPr>
            <w:tcW w:w="0" w:type="auto"/>
            <w:tcBorders>
              <w:top w:val="single" w:sz="4" w:space="0" w:color="FFFFFF"/>
            </w:tcBorders>
            <w:shd w:val="clear" w:color="auto" w:fill="auto"/>
            <w:noWrap/>
            <w:vAlign w:val="center"/>
          </w:tcPr>
          <w:p w14:paraId="06FC8BFB"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17 148,0</w:t>
            </w:r>
          </w:p>
        </w:tc>
      </w:tr>
    </w:tbl>
    <w:p w14:paraId="1B2F2CCB" w14:textId="77777777" w:rsidR="007740D9" w:rsidRPr="00BF6D3D" w:rsidRDefault="007740D9" w:rsidP="007740D9">
      <w:pPr>
        <w:tabs>
          <w:tab w:val="num" w:pos="960"/>
        </w:tabs>
        <w:spacing w:after="0" w:line="360" w:lineRule="auto"/>
        <w:jc w:val="both"/>
        <w:rPr>
          <w:rFonts w:ascii="Myriad Pro" w:hAnsi="Myriad Pro"/>
          <w:b/>
          <w:i/>
          <w:sz w:val="26"/>
          <w:szCs w:val="26"/>
          <w:lang w:val="x-none"/>
        </w:rPr>
      </w:pPr>
    </w:p>
    <w:p w14:paraId="7BD616E9" w14:textId="77777777" w:rsidR="007740D9" w:rsidRPr="00BF6D3D" w:rsidRDefault="007740D9" w:rsidP="007740D9">
      <w:pPr>
        <w:tabs>
          <w:tab w:val="num" w:pos="960"/>
        </w:tabs>
        <w:spacing w:after="0" w:line="360" w:lineRule="auto"/>
        <w:jc w:val="both"/>
        <w:rPr>
          <w:rFonts w:ascii="Myriad Pro" w:hAnsi="Myriad Pro"/>
          <w:b/>
          <w:i/>
          <w:sz w:val="26"/>
          <w:szCs w:val="26"/>
          <w:lang w:val="x-none"/>
        </w:rPr>
      </w:pPr>
      <w:r w:rsidRPr="00BF6D3D">
        <w:rPr>
          <w:rFonts w:ascii="Myriad Pro" w:hAnsi="Myriad Pro"/>
          <w:b/>
          <w:i/>
          <w:sz w:val="26"/>
          <w:szCs w:val="26"/>
          <w:lang w:val="x-none"/>
        </w:rPr>
        <w:t>Прочие транспортные услуги производственного характера</w:t>
      </w:r>
    </w:p>
    <w:p w14:paraId="5F39E2D0"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Не учтены в расчете Исполнителем как документально неподтвержденные.</w:t>
      </w:r>
    </w:p>
    <w:p w14:paraId="4ABF3907"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24FB97DD" w14:textId="77777777" w:rsidR="007740D9" w:rsidRPr="00BF6D3D" w:rsidRDefault="007740D9" w:rsidP="007740D9">
      <w:pPr>
        <w:tabs>
          <w:tab w:val="num" w:pos="960"/>
        </w:tabs>
        <w:spacing w:after="0" w:line="360" w:lineRule="auto"/>
        <w:jc w:val="both"/>
        <w:rPr>
          <w:rFonts w:ascii="Myriad Pro" w:hAnsi="Myriad Pro"/>
          <w:b/>
          <w:i/>
          <w:sz w:val="26"/>
          <w:szCs w:val="26"/>
          <w:lang w:val="x-none"/>
        </w:rPr>
      </w:pPr>
      <w:r w:rsidRPr="00BF6D3D">
        <w:rPr>
          <w:rFonts w:ascii="Myriad Pro" w:hAnsi="Myriad Pro"/>
          <w:b/>
          <w:i/>
          <w:sz w:val="26"/>
          <w:szCs w:val="26"/>
          <w:lang w:val="x-none"/>
        </w:rPr>
        <w:t>Подписка на нормативную техническую литературу</w:t>
      </w:r>
    </w:p>
    <w:p w14:paraId="62FDB65A" w14:textId="62F06E29" w:rsidR="007740D9" w:rsidRPr="00BF6D3D" w:rsidRDefault="007740D9" w:rsidP="007740D9">
      <w:pPr>
        <w:spacing w:after="0" w:line="360" w:lineRule="auto"/>
        <w:ind w:firstLine="567"/>
        <w:contextualSpacing/>
        <w:jc w:val="both"/>
        <w:rPr>
          <w:rFonts w:ascii="Myriad Pro" w:hAnsi="Myriad Pro"/>
          <w:b/>
          <w:i/>
          <w:sz w:val="26"/>
          <w:szCs w:val="26"/>
          <w:lang w:val="x-none" w:eastAsia="x-none"/>
        </w:rPr>
      </w:pPr>
      <w:r w:rsidRPr="00BF6D3D">
        <w:rPr>
          <w:rFonts w:ascii="Myriad Pro" w:hAnsi="Myriad Pro"/>
          <w:sz w:val="26"/>
          <w:szCs w:val="26"/>
          <w:lang w:val="x-none" w:eastAsia="x-none"/>
        </w:rPr>
        <w:t xml:space="preserve">Фактические расходы за 2016 год составили 754,86 тыс. руб., заявленные со стороны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D432FD" w:rsidRPr="00BF6D3D">
        <w:rPr>
          <w:rFonts w:ascii="Myriad Pro" w:hAnsi="Myriad Pro"/>
          <w:sz w:val="26"/>
          <w:szCs w:val="26"/>
          <w:lang w:eastAsia="x-none"/>
        </w:rPr>
        <w:t xml:space="preserve">– </w:t>
      </w:r>
      <w:r w:rsidRPr="00BF6D3D">
        <w:rPr>
          <w:rFonts w:ascii="Myriad Pro" w:hAnsi="Myriad Pro"/>
          <w:sz w:val="26"/>
          <w:szCs w:val="26"/>
          <w:lang w:val="x-none" w:eastAsia="x-none"/>
        </w:rPr>
        <w:t xml:space="preserve">«Псковэнерго» </w:t>
      </w:r>
      <w:r w:rsidR="00D432FD" w:rsidRPr="00BF6D3D">
        <w:rPr>
          <w:rFonts w:ascii="Myriad Pro" w:hAnsi="Myriad Pro"/>
          <w:sz w:val="26"/>
          <w:szCs w:val="26"/>
          <w:lang w:eastAsia="x-none"/>
        </w:rPr>
        <w:t>–</w:t>
      </w:r>
      <w:r w:rsidRPr="00BF6D3D">
        <w:rPr>
          <w:rFonts w:ascii="Myriad Pro" w:hAnsi="Myriad Pro"/>
          <w:sz w:val="26"/>
          <w:szCs w:val="26"/>
          <w:lang w:val="x-none" w:eastAsia="x-none"/>
        </w:rPr>
        <w:t xml:space="preserve"> 821,96 тыс. руб., принятые Государственным комитетом Псковской области по тарифам и энергетике </w:t>
      </w:r>
      <w:r w:rsidR="00D432FD" w:rsidRPr="00BF6D3D">
        <w:rPr>
          <w:rFonts w:ascii="Myriad Pro" w:hAnsi="Myriad Pro"/>
          <w:sz w:val="26"/>
          <w:szCs w:val="26"/>
          <w:lang w:eastAsia="x-none"/>
        </w:rPr>
        <w:t>–</w:t>
      </w:r>
      <w:r w:rsidRPr="00BF6D3D">
        <w:rPr>
          <w:rFonts w:ascii="Myriad Pro" w:hAnsi="Myriad Pro"/>
          <w:sz w:val="26"/>
          <w:szCs w:val="26"/>
          <w:lang w:val="x-none" w:eastAsia="x-none"/>
        </w:rPr>
        <w:t xml:space="preserve"> 660,22 тыс. руб.</w:t>
      </w:r>
    </w:p>
    <w:p w14:paraId="3A4975F5"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Исполнитель отмечает, что регулирующим органом при признании экономически обоснованных затрат за 2016 год, расходы по нескольким договорам учтены не по данным бухгалтерского учета. При этом стоимость договора определяется каталогами, распространяемых периодических печатных изданий и должны учитываться по фактическому исполнению услуг.</w:t>
      </w:r>
    </w:p>
    <w:p w14:paraId="2F3F1AFC"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Дополнительно к вышесказанному, Исполнитель считает необходимым обратить внимание на отсутствие дополнительных соглашений, писем (уведомлений) об изменении стоимости по договорам.</w:t>
      </w:r>
    </w:p>
    <w:p w14:paraId="22FB0D5D"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Затраты на очередной период регулирования определены исходя из общей величины расходов по указанной статье за 2016 год с учетом показателей Прогноза социально-экономического развития Российской Федерации на 2018 год и плановый период 2019-2020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478"/>
        <w:gridCol w:w="1300"/>
        <w:gridCol w:w="1307"/>
        <w:gridCol w:w="1338"/>
        <w:gridCol w:w="1502"/>
        <w:gridCol w:w="1365"/>
        <w:gridCol w:w="1280"/>
      </w:tblGrid>
      <w:tr w:rsidR="007740D9" w:rsidRPr="00BF6D3D" w14:paraId="6565FCA2" w14:textId="77777777" w:rsidTr="00D432FD">
        <w:trPr>
          <w:cantSplit/>
          <w:tblHeader/>
        </w:trPr>
        <w:tc>
          <w:tcPr>
            <w:tcW w:w="77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43C7E22"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Наименование</w:t>
            </w:r>
          </w:p>
        </w:tc>
        <w:tc>
          <w:tcPr>
            <w:tcW w:w="2061"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FBF8D8E"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 xml:space="preserve"> Факт за 2016, тыс. руб. </w:t>
            </w:r>
          </w:p>
        </w:tc>
        <w:tc>
          <w:tcPr>
            <w:tcW w:w="2168"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2A66B10"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 xml:space="preserve">2018, тыс. руб. </w:t>
            </w:r>
          </w:p>
        </w:tc>
      </w:tr>
      <w:tr w:rsidR="007740D9" w:rsidRPr="00BF6D3D" w14:paraId="09706B3E" w14:textId="77777777" w:rsidTr="00D432FD">
        <w:trPr>
          <w:cantSplit/>
          <w:tblHeader/>
        </w:trPr>
        <w:tc>
          <w:tcPr>
            <w:tcW w:w="772"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1499B90F" w14:textId="77777777" w:rsidR="007740D9" w:rsidRPr="00BF6D3D" w:rsidRDefault="007740D9" w:rsidP="007740D9">
            <w:pPr>
              <w:spacing w:after="0" w:line="240" w:lineRule="auto"/>
              <w:rPr>
                <w:rFonts w:ascii="Myriad Pro" w:eastAsia="Times New Roman" w:hAnsi="Myriad Pro" w:cs="Arial CYR"/>
                <w:b/>
                <w:sz w:val="16"/>
                <w:szCs w:val="16"/>
                <w:lang w:eastAsia="ru-RU"/>
              </w:rPr>
            </w:pPr>
          </w:p>
        </w:tc>
        <w:tc>
          <w:tcPr>
            <w:tcW w:w="6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85D1EA2"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По данным организации</w:t>
            </w:r>
          </w:p>
        </w:tc>
        <w:tc>
          <w:tcPr>
            <w:tcW w:w="68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6D10CE"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По данным Госкомитета</w:t>
            </w:r>
          </w:p>
        </w:tc>
        <w:tc>
          <w:tcPr>
            <w:tcW w:w="6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E2A9484"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По расчету Исполнителя</w:t>
            </w:r>
          </w:p>
        </w:tc>
        <w:tc>
          <w:tcPr>
            <w:tcW w:w="78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2905217" w14:textId="77777777" w:rsidR="007740D9" w:rsidRPr="00BF6D3D" w:rsidRDefault="007740D9" w:rsidP="007740D9">
            <w:pPr>
              <w:spacing w:after="0" w:line="240" w:lineRule="auto"/>
              <w:jc w:val="center"/>
              <w:rPr>
                <w:rFonts w:ascii="Myriad Pro" w:hAnsi="Myriad Pro"/>
                <w:b/>
                <w:color w:val="FFFFFF"/>
                <w:sz w:val="16"/>
                <w:szCs w:val="16"/>
              </w:rPr>
            </w:pPr>
            <w:r w:rsidRPr="00BF6D3D">
              <w:rPr>
                <w:rFonts w:ascii="Myriad Pro" w:hAnsi="Myriad Pro"/>
                <w:b/>
                <w:color w:val="FFFFFF"/>
                <w:sz w:val="16"/>
                <w:szCs w:val="16"/>
              </w:rPr>
              <w:t>Предложение  филиала «Псковэнерго»</w:t>
            </w:r>
          </w:p>
        </w:tc>
        <w:tc>
          <w:tcPr>
            <w:tcW w:w="71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5A9F06E" w14:textId="4DDBF501" w:rsidR="007740D9" w:rsidRPr="00BF6D3D" w:rsidRDefault="007740D9" w:rsidP="007740D9">
            <w:pPr>
              <w:spacing w:after="0" w:line="240" w:lineRule="auto"/>
              <w:jc w:val="center"/>
              <w:rPr>
                <w:rFonts w:ascii="Myriad Pro" w:hAnsi="Myriad Pro"/>
                <w:b/>
                <w:color w:val="FFFFFF"/>
                <w:sz w:val="16"/>
                <w:szCs w:val="16"/>
              </w:rPr>
            </w:pPr>
            <w:r w:rsidRPr="00BF6D3D">
              <w:rPr>
                <w:rFonts w:ascii="Myriad Pro" w:hAnsi="Myriad Pro"/>
                <w:b/>
                <w:color w:val="FFFFFF"/>
                <w:sz w:val="16"/>
                <w:szCs w:val="16"/>
              </w:rPr>
              <w:t xml:space="preserve">Приказ Госкомитета от 01.06.2018 </w:t>
            </w:r>
            <w:r w:rsidR="00B83101" w:rsidRPr="00BF6D3D">
              <w:rPr>
                <w:rFonts w:ascii="Myriad Pro" w:hAnsi="Myriad Pro"/>
                <w:b/>
                <w:color w:val="FFFFFF"/>
                <w:sz w:val="16"/>
                <w:szCs w:val="16"/>
              </w:rPr>
              <w:t>№ </w:t>
            </w:r>
            <w:r w:rsidRPr="00BF6D3D">
              <w:rPr>
                <w:rFonts w:ascii="Myriad Pro" w:hAnsi="Myriad Pro"/>
                <w:b/>
                <w:color w:val="FFFFFF"/>
                <w:sz w:val="16"/>
                <w:szCs w:val="16"/>
              </w:rPr>
              <w:t>23-э</w:t>
            </w:r>
          </w:p>
        </w:tc>
        <w:tc>
          <w:tcPr>
            <w:tcW w:w="6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3798F05" w14:textId="77777777" w:rsidR="007740D9" w:rsidRPr="00BF6D3D" w:rsidRDefault="007740D9" w:rsidP="007740D9">
            <w:pPr>
              <w:spacing w:after="0" w:line="240" w:lineRule="auto"/>
              <w:jc w:val="center"/>
              <w:rPr>
                <w:rFonts w:ascii="Myriad Pro" w:hAnsi="Myriad Pro"/>
                <w:b/>
                <w:color w:val="FFFFFF"/>
                <w:sz w:val="16"/>
                <w:szCs w:val="16"/>
              </w:rPr>
            </w:pPr>
            <w:r w:rsidRPr="00BF6D3D">
              <w:rPr>
                <w:rFonts w:ascii="Myriad Pro" w:hAnsi="Myriad Pro"/>
                <w:b/>
                <w:color w:val="FFFFFF"/>
                <w:sz w:val="16"/>
                <w:szCs w:val="16"/>
              </w:rPr>
              <w:t>По расчету Исполнителя</w:t>
            </w:r>
          </w:p>
        </w:tc>
      </w:tr>
      <w:tr w:rsidR="007740D9" w:rsidRPr="00BF6D3D" w14:paraId="6CC34B7E" w14:textId="77777777" w:rsidTr="00D432FD">
        <w:trPr>
          <w:cantSplit/>
        </w:trPr>
        <w:tc>
          <w:tcPr>
            <w:tcW w:w="772" w:type="pct"/>
            <w:tcBorders>
              <w:top w:val="single" w:sz="4" w:space="0" w:color="FFFFFF"/>
            </w:tcBorders>
            <w:shd w:val="clear" w:color="auto" w:fill="auto"/>
            <w:vAlign w:val="center"/>
          </w:tcPr>
          <w:p w14:paraId="38CED462" w14:textId="77777777" w:rsidR="007740D9" w:rsidRPr="00BF6D3D" w:rsidRDefault="007740D9" w:rsidP="007740D9">
            <w:pPr>
              <w:spacing w:after="0" w:line="240" w:lineRule="auto"/>
              <w:rPr>
                <w:rFonts w:ascii="Myriad Pro" w:hAnsi="Myriad Pro" w:cs="Arial CYR"/>
                <w:bCs/>
                <w:sz w:val="16"/>
                <w:szCs w:val="16"/>
              </w:rPr>
            </w:pPr>
            <w:r w:rsidRPr="00BF6D3D">
              <w:rPr>
                <w:rFonts w:ascii="Myriad Pro" w:hAnsi="Myriad Pro" w:cs="Arial CYR"/>
                <w:bCs/>
                <w:sz w:val="16"/>
                <w:szCs w:val="16"/>
              </w:rPr>
              <w:t>Подписка на нормативно-техническую литературу</w:t>
            </w:r>
          </w:p>
        </w:tc>
        <w:tc>
          <w:tcPr>
            <w:tcW w:w="679" w:type="pct"/>
            <w:tcBorders>
              <w:top w:val="single" w:sz="4" w:space="0" w:color="FFFFFF"/>
            </w:tcBorders>
            <w:shd w:val="clear" w:color="auto" w:fill="auto"/>
            <w:noWrap/>
            <w:vAlign w:val="center"/>
          </w:tcPr>
          <w:p w14:paraId="71B6898B" w14:textId="77777777" w:rsidR="007740D9" w:rsidRPr="00BF6D3D" w:rsidRDefault="007740D9" w:rsidP="007740D9">
            <w:pPr>
              <w:spacing w:after="0" w:line="240" w:lineRule="auto"/>
              <w:jc w:val="center"/>
              <w:rPr>
                <w:rFonts w:ascii="Myriad Pro" w:hAnsi="Myriad Pro" w:cs="Arial CYR"/>
                <w:bCs/>
                <w:sz w:val="16"/>
                <w:szCs w:val="16"/>
              </w:rPr>
            </w:pPr>
            <w:r w:rsidRPr="00BF6D3D">
              <w:rPr>
                <w:rFonts w:ascii="Myriad Pro" w:hAnsi="Myriad Pro" w:cs="Arial CYR"/>
                <w:bCs/>
                <w:sz w:val="16"/>
                <w:szCs w:val="16"/>
              </w:rPr>
              <w:t>754,87</w:t>
            </w:r>
          </w:p>
        </w:tc>
        <w:tc>
          <w:tcPr>
            <w:tcW w:w="683" w:type="pct"/>
            <w:tcBorders>
              <w:top w:val="single" w:sz="4" w:space="0" w:color="FFFFFF"/>
            </w:tcBorders>
            <w:shd w:val="clear" w:color="auto" w:fill="auto"/>
            <w:noWrap/>
            <w:vAlign w:val="center"/>
          </w:tcPr>
          <w:p w14:paraId="02C78074" w14:textId="77777777" w:rsidR="007740D9" w:rsidRPr="00BF6D3D" w:rsidRDefault="007740D9" w:rsidP="007740D9">
            <w:pPr>
              <w:spacing w:after="0" w:line="240" w:lineRule="auto"/>
              <w:jc w:val="center"/>
              <w:rPr>
                <w:rFonts w:ascii="Myriad Pro" w:hAnsi="Myriad Pro" w:cs="Arial CYR"/>
                <w:bCs/>
                <w:sz w:val="16"/>
                <w:szCs w:val="16"/>
              </w:rPr>
            </w:pPr>
            <w:r w:rsidRPr="00BF6D3D">
              <w:rPr>
                <w:rFonts w:ascii="Myriad Pro" w:hAnsi="Myriad Pro" w:cs="Arial CYR"/>
                <w:bCs/>
                <w:sz w:val="16"/>
                <w:szCs w:val="16"/>
              </w:rPr>
              <w:t>612,78</w:t>
            </w:r>
          </w:p>
        </w:tc>
        <w:tc>
          <w:tcPr>
            <w:tcW w:w="699" w:type="pct"/>
            <w:tcBorders>
              <w:top w:val="single" w:sz="4" w:space="0" w:color="FFFFFF"/>
            </w:tcBorders>
            <w:shd w:val="clear" w:color="auto" w:fill="auto"/>
            <w:noWrap/>
            <w:vAlign w:val="center"/>
          </w:tcPr>
          <w:p w14:paraId="3A97856F" w14:textId="77777777" w:rsidR="007740D9" w:rsidRPr="00BF6D3D" w:rsidRDefault="007740D9" w:rsidP="007740D9">
            <w:pPr>
              <w:spacing w:after="0" w:line="240" w:lineRule="auto"/>
              <w:jc w:val="center"/>
              <w:rPr>
                <w:rFonts w:ascii="Myriad Pro" w:hAnsi="Myriad Pro" w:cs="Arial CYR"/>
                <w:bCs/>
                <w:sz w:val="16"/>
                <w:szCs w:val="16"/>
              </w:rPr>
            </w:pPr>
            <w:r w:rsidRPr="00BF6D3D">
              <w:rPr>
                <w:rFonts w:ascii="Myriad Pro" w:hAnsi="Myriad Pro" w:cs="Arial CYR"/>
                <w:bCs/>
                <w:sz w:val="16"/>
                <w:szCs w:val="16"/>
              </w:rPr>
              <w:t>754,87</w:t>
            </w:r>
          </w:p>
        </w:tc>
        <w:tc>
          <w:tcPr>
            <w:tcW w:w="785" w:type="pct"/>
            <w:tcBorders>
              <w:top w:val="single" w:sz="4" w:space="0" w:color="FFFFFF"/>
            </w:tcBorders>
            <w:shd w:val="clear" w:color="auto" w:fill="auto"/>
            <w:noWrap/>
            <w:vAlign w:val="center"/>
          </w:tcPr>
          <w:p w14:paraId="61E6BC01" w14:textId="77777777" w:rsidR="007740D9" w:rsidRPr="00BF6D3D" w:rsidRDefault="007740D9" w:rsidP="007740D9">
            <w:pPr>
              <w:spacing w:after="0" w:line="240" w:lineRule="auto"/>
              <w:jc w:val="center"/>
              <w:rPr>
                <w:rFonts w:ascii="Myriad Pro" w:hAnsi="Myriad Pro" w:cs="Arial CYR"/>
                <w:bCs/>
                <w:sz w:val="16"/>
                <w:szCs w:val="16"/>
              </w:rPr>
            </w:pPr>
            <w:r w:rsidRPr="00BF6D3D">
              <w:rPr>
                <w:rFonts w:ascii="Myriad Pro" w:hAnsi="Myriad Pro" w:cs="Arial CYR"/>
                <w:bCs/>
                <w:sz w:val="16"/>
                <w:szCs w:val="16"/>
              </w:rPr>
              <w:t>821,96</w:t>
            </w:r>
          </w:p>
        </w:tc>
        <w:tc>
          <w:tcPr>
            <w:tcW w:w="713" w:type="pct"/>
            <w:tcBorders>
              <w:top w:val="single" w:sz="4" w:space="0" w:color="FFFFFF"/>
            </w:tcBorders>
            <w:shd w:val="clear" w:color="auto" w:fill="auto"/>
            <w:noWrap/>
            <w:vAlign w:val="center"/>
          </w:tcPr>
          <w:p w14:paraId="6BC76A8C" w14:textId="77777777" w:rsidR="007740D9" w:rsidRPr="00BF6D3D" w:rsidRDefault="007740D9" w:rsidP="007740D9">
            <w:pPr>
              <w:spacing w:after="0" w:line="240" w:lineRule="auto"/>
              <w:jc w:val="center"/>
              <w:rPr>
                <w:rFonts w:ascii="Myriad Pro" w:hAnsi="Myriad Pro" w:cs="Arial CYR"/>
                <w:bCs/>
                <w:sz w:val="16"/>
                <w:szCs w:val="16"/>
              </w:rPr>
            </w:pPr>
            <w:r w:rsidRPr="00BF6D3D">
              <w:rPr>
                <w:rFonts w:ascii="Myriad Pro" w:hAnsi="Myriad Pro" w:cs="Arial CYR"/>
                <w:bCs/>
                <w:sz w:val="16"/>
                <w:szCs w:val="16"/>
              </w:rPr>
              <w:t>660,24</w:t>
            </w:r>
          </w:p>
        </w:tc>
        <w:tc>
          <w:tcPr>
            <w:tcW w:w="669" w:type="pct"/>
            <w:tcBorders>
              <w:top w:val="single" w:sz="4" w:space="0" w:color="FFFFFF"/>
            </w:tcBorders>
            <w:shd w:val="clear" w:color="auto" w:fill="auto"/>
            <w:noWrap/>
            <w:vAlign w:val="center"/>
          </w:tcPr>
          <w:p w14:paraId="5C4F642F" w14:textId="77777777" w:rsidR="007740D9" w:rsidRPr="00BF6D3D" w:rsidRDefault="007740D9" w:rsidP="007740D9">
            <w:pPr>
              <w:spacing w:after="0" w:line="240" w:lineRule="auto"/>
              <w:jc w:val="center"/>
              <w:rPr>
                <w:rFonts w:ascii="Myriad Pro" w:hAnsi="Myriad Pro" w:cs="Arial CYR"/>
                <w:bCs/>
                <w:sz w:val="16"/>
                <w:szCs w:val="16"/>
              </w:rPr>
            </w:pPr>
            <w:r w:rsidRPr="00BF6D3D">
              <w:rPr>
                <w:rFonts w:ascii="Myriad Pro" w:hAnsi="Myriad Pro" w:cs="Arial CYR"/>
                <w:bCs/>
                <w:sz w:val="16"/>
                <w:szCs w:val="16"/>
              </w:rPr>
              <w:t>813,33</w:t>
            </w:r>
          </w:p>
        </w:tc>
      </w:tr>
    </w:tbl>
    <w:p w14:paraId="1B341A9C" w14:textId="77777777" w:rsidR="007740D9" w:rsidRPr="00BF6D3D" w:rsidRDefault="007740D9" w:rsidP="007740D9">
      <w:pPr>
        <w:tabs>
          <w:tab w:val="num" w:pos="960"/>
        </w:tabs>
        <w:spacing w:after="0" w:line="360" w:lineRule="auto"/>
        <w:jc w:val="both"/>
        <w:rPr>
          <w:rFonts w:ascii="Myriad Pro" w:hAnsi="Myriad Pro"/>
          <w:b/>
          <w:i/>
          <w:sz w:val="26"/>
          <w:szCs w:val="26"/>
          <w:lang w:val="x-none"/>
        </w:rPr>
      </w:pPr>
    </w:p>
    <w:p w14:paraId="38ED93A3" w14:textId="77777777" w:rsidR="007740D9" w:rsidRPr="00BF6D3D" w:rsidRDefault="007740D9" w:rsidP="007740D9">
      <w:pPr>
        <w:tabs>
          <w:tab w:val="num" w:pos="960"/>
        </w:tabs>
        <w:spacing w:after="0" w:line="360" w:lineRule="auto"/>
        <w:jc w:val="both"/>
        <w:rPr>
          <w:rFonts w:ascii="Myriad Pro" w:hAnsi="Myriad Pro"/>
          <w:b/>
          <w:i/>
          <w:sz w:val="26"/>
          <w:szCs w:val="26"/>
          <w:lang w:val="x-none"/>
        </w:rPr>
      </w:pPr>
      <w:r w:rsidRPr="00BF6D3D">
        <w:rPr>
          <w:rFonts w:ascii="Myriad Pro" w:hAnsi="Myriad Pro"/>
          <w:b/>
          <w:i/>
          <w:sz w:val="26"/>
          <w:szCs w:val="26"/>
          <w:lang w:val="x-none"/>
        </w:rPr>
        <w:t xml:space="preserve">Прочие услуги сторонних организаций </w:t>
      </w:r>
    </w:p>
    <w:p w14:paraId="0D459A34" w14:textId="0F1D2D4A" w:rsidR="007740D9" w:rsidRPr="00BF6D3D" w:rsidRDefault="007740D9" w:rsidP="007740D9">
      <w:pPr>
        <w:spacing w:after="0" w:line="360" w:lineRule="auto"/>
        <w:ind w:firstLine="567"/>
        <w:contextualSpacing/>
        <w:jc w:val="both"/>
        <w:rPr>
          <w:rFonts w:ascii="Myriad Pro" w:hAnsi="Myriad Pro"/>
          <w:b/>
          <w:i/>
          <w:sz w:val="26"/>
          <w:szCs w:val="26"/>
          <w:lang w:val="x-none" w:eastAsia="x-none"/>
        </w:rPr>
      </w:pPr>
      <w:r w:rsidRPr="00BF6D3D">
        <w:rPr>
          <w:rFonts w:ascii="Myriad Pro" w:hAnsi="Myriad Pro"/>
          <w:sz w:val="26"/>
          <w:szCs w:val="26"/>
          <w:lang w:val="x-none" w:eastAsia="x-none"/>
        </w:rPr>
        <w:t xml:space="preserve">Фактические расходы за 2016 год по данным сетевой организации составили 826,23 тыс. руб., заявленные со стороны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D432FD" w:rsidRPr="00BF6D3D">
        <w:rPr>
          <w:rFonts w:ascii="Myriad Pro" w:hAnsi="Myriad Pro"/>
          <w:sz w:val="26"/>
          <w:szCs w:val="26"/>
          <w:lang w:eastAsia="x-none"/>
        </w:rPr>
        <w:t xml:space="preserve">– </w:t>
      </w:r>
      <w:r w:rsidRPr="00BF6D3D">
        <w:rPr>
          <w:rFonts w:ascii="Myriad Pro" w:hAnsi="Myriad Pro"/>
          <w:sz w:val="26"/>
          <w:szCs w:val="26"/>
          <w:lang w:val="x-none" w:eastAsia="x-none"/>
        </w:rPr>
        <w:t xml:space="preserve">«Псковэнерго» </w:t>
      </w:r>
      <w:r w:rsidR="00D432FD" w:rsidRPr="00BF6D3D">
        <w:rPr>
          <w:rFonts w:ascii="Myriad Pro" w:hAnsi="Myriad Pro"/>
          <w:sz w:val="26"/>
          <w:szCs w:val="26"/>
          <w:lang w:eastAsia="x-none"/>
        </w:rPr>
        <w:t>–</w:t>
      </w:r>
      <w:r w:rsidRPr="00BF6D3D">
        <w:rPr>
          <w:rFonts w:ascii="Myriad Pro" w:hAnsi="Myriad Pro"/>
          <w:sz w:val="26"/>
          <w:szCs w:val="26"/>
          <w:lang w:val="x-none" w:eastAsia="x-none"/>
        </w:rPr>
        <w:t xml:space="preserve"> 899,67 тыс. руб., принятые Государственным комитетом Псковской области по тарифам и энергетике </w:t>
      </w:r>
      <w:r w:rsidR="00D432FD" w:rsidRPr="00BF6D3D">
        <w:rPr>
          <w:rFonts w:ascii="Myriad Pro" w:hAnsi="Myriad Pro"/>
          <w:sz w:val="26"/>
          <w:szCs w:val="26"/>
          <w:lang w:eastAsia="x-none"/>
        </w:rPr>
        <w:t>–</w:t>
      </w:r>
      <w:r w:rsidRPr="00BF6D3D">
        <w:rPr>
          <w:rFonts w:ascii="Myriad Pro" w:hAnsi="Myriad Pro"/>
          <w:sz w:val="26"/>
          <w:szCs w:val="26"/>
          <w:lang w:val="x-none" w:eastAsia="x-none"/>
        </w:rPr>
        <w:t xml:space="preserve"> 180,33 тыс. руб.</w:t>
      </w:r>
    </w:p>
    <w:p w14:paraId="42396308"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учтены условия исполнения соответствующих договорных обязательств. Регулирующий орган не учитывает в состав экономически обоснованных расходов затраты, проведенные по счетам на оплату, авансовым отчетам и актам выполненных работ.</w:t>
      </w:r>
    </w:p>
    <w:p w14:paraId="2E98EED7" w14:textId="1D796910"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обоснование затрат по прочим услугам сторонних организаций представлены бухгалтерские регистры (обороты счета 20, отчеты по проводкам).</w:t>
      </w:r>
    </w:p>
    <w:p w14:paraId="3C0F8C24"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Исполнитель считает позицию Государственного комитета Псковской области по тарифам и энергетике, в части не включения соответствующих затрат в состав подконтрольных расходов обоснованной.</w:t>
      </w:r>
    </w:p>
    <w:p w14:paraId="3B801958"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анализом данных бухгалтерского учета, представленного в материалах тарифного дела, Исполнителем не могут быть приняты в качестве документального подтверждения расходы, произведенные на основании актов выполненных работ, счетов на оплату, авансовых отчетов и т.п., так как данные документы не подтверждают обоснованность отнесение расходов на регулируемый вид деятельности «Передача электрической энергии по сетям». </w:t>
      </w:r>
    </w:p>
    <w:p w14:paraId="3C591DC2"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Затраты на очередной период регулирования определены исходя из общей величины расходов по указанной статье за 2016 год с учетом показателей Прогноза социально-экономического развития Российской Федерации на 2018 год и плановый период 2019-2020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823"/>
        <w:gridCol w:w="1274"/>
        <w:gridCol w:w="1238"/>
        <w:gridCol w:w="1285"/>
        <w:gridCol w:w="1427"/>
        <w:gridCol w:w="1238"/>
        <w:gridCol w:w="1285"/>
      </w:tblGrid>
      <w:tr w:rsidR="007740D9" w:rsidRPr="00BF6D3D" w14:paraId="0D0FF789" w14:textId="77777777" w:rsidTr="00B83101">
        <w:trPr>
          <w:cantSplit/>
        </w:trPr>
        <w:tc>
          <w:tcPr>
            <w:tcW w:w="129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1D77EAF"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lastRenderedPageBreak/>
              <w:t>Наименование</w:t>
            </w:r>
          </w:p>
        </w:tc>
        <w:tc>
          <w:tcPr>
            <w:tcW w:w="1895"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0323C5F0" w14:textId="6D5F2FCB"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Факт за 2016, тыс. руб. </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0E6D2ACF"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2018, тыс. руб. </w:t>
            </w:r>
          </w:p>
        </w:tc>
      </w:tr>
      <w:tr w:rsidR="007740D9" w:rsidRPr="00BF6D3D" w14:paraId="2C937900" w14:textId="77777777" w:rsidTr="00B83101">
        <w:trPr>
          <w:cantSplit/>
        </w:trPr>
        <w:tc>
          <w:tcPr>
            <w:tcW w:w="129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3897ECF4" w14:textId="77777777" w:rsidR="007740D9" w:rsidRPr="00BF6D3D" w:rsidRDefault="007740D9" w:rsidP="007740D9">
            <w:pPr>
              <w:spacing w:after="0" w:line="240" w:lineRule="auto"/>
              <w:rPr>
                <w:rFonts w:ascii="Myriad Pro" w:eastAsia="Times New Roman" w:hAnsi="Myriad Pro" w:cs="Arial CYR"/>
                <w:b/>
                <w:sz w:val="18"/>
                <w:szCs w:val="18"/>
                <w:lang w:eastAsia="ru-RU"/>
              </w:rPr>
            </w:pPr>
          </w:p>
        </w:tc>
        <w:tc>
          <w:tcPr>
            <w:tcW w:w="6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76A3099"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организации</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7FD71CE5"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Госкомитета</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7A7C69AF"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расчету Исполнителя</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11EF5F61"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Предложение  филиала «Псковэнерго»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72AC902" w14:textId="2D7338CA"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 xml:space="preserve">Приказ Госкомитета от 01.06.2018 </w:t>
            </w:r>
            <w:r w:rsidR="00B83101" w:rsidRPr="00BF6D3D">
              <w:rPr>
                <w:rFonts w:ascii="Myriad Pro" w:hAnsi="Myriad Pro"/>
                <w:b/>
                <w:color w:val="FFFFFF"/>
                <w:sz w:val="18"/>
                <w:szCs w:val="18"/>
              </w:rPr>
              <w:t>№ </w:t>
            </w:r>
            <w:r w:rsidRPr="00BF6D3D">
              <w:rPr>
                <w:rFonts w:ascii="Myriad Pro" w:hAnsi="Myriad Pro"/>
                <w:b/>
                <w:color w:val="FFFFFF"/>
                <w:sz w:val="18"/>
                <w:szCs w:val="18"/>
              </w:rPr>
              <w:t>23-э</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F6E111E"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По расчету Исполнителя</w:t>
            </w:r>
          </w:p>
        </w:tc>
      </w:tr>
      <w:tr w:rsidR="007740D9" w:rsidRPr="00BF6D3D" w14:paraId="30EF6D65" w14:textId="77777777" w:rsidTr="00B83101">
        <w:trPr>
          <w:cantSplit/>
        </w:trPr>
        <w:tc>
          <w:tcPr>
            <w:tcW w:w="1294" w:type="pct"/>
            <w:tcBorders>
              <w:top w:val="single" w:sz="4" w:space="0" w:color="FFFFFF"/>
            </w:tcBorders>
            <w:shd w:val="clear" w:color="auto" w:fill="auto"/>
            <w:vAlign w:val="center"/>
          </w:tcPr>
          <w:p w14:paraId="3095CB52" w14:textId="77777777" w:rsidR="007740D9" w:rsidRPr="00BF6D3D" w:rsidRDefault="007740D9" w:rsidP="007740D9">
            <w:pPr>
              <w:spacing w:after="0" w:line="240" w:lineRule="auto"/>
              <w:rPr>
                <w:rFonts w:ascii="Myriad Pro" w:hAnsi="Myriad Pro" w:cs="Arial CYR"/>
                <w:bCs/>
                <w:sz w:val="18"/>
                <w:szCs w:val="18"/>
              </w:rPr>
            </w:pPr>
            <w:r w:rsidRPr="00BF6D3D">
              <w:rPr>
                <w:rFonts w:ascii="Myriad Pro" w:hAnsi="Myriad Pro" w:cs="Arial CYR"/>
                <w:bCs/>
                <w:sz w:val="18"/>
                <w:szCs w:val="18"/>
              </w:rPr>
              <w:t>Прочие услуги сторонних организаций</w:t>
            </w:r>
          </w:p>
        </w:tc>
        <w:tc>
          <w:tcPr>
            <w:tcW w:w="636" w:type="pct"/>
            <w:tcBorders>
              <w:top w:val="single" w:sz="4" w:space="0" w:color="FFFFFF"/>
            </w:tcBorders>
            <w:shd w:val="clear" w:color="auto" w:fill="auto"/>
            <w:noWrap/>
            <w:vAlign w:val="center"/>
          </w:tcPr>
          <w:p w14:paraId="7DA5C5DA"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826,23</w:t>
            </w:r>
          </w:p>
        </w:tc>
        <w:tc>
          <w:tcPr>
            <w:tcW w:w="0" w:type="auto"/>
            <w:tcBorders>
              <w:top w:val="single" w:sz="4" w:space="0" w:color="FFFFFF"/>
            </w:tcBorders>
            <w:shd w:val="clear" w:color="auto" w:fill="auto"/>
            <w:noWrap/>
            <w:vAlign w:val="center"/>
          </w:tcPr>
          <w:p w14:paraId="5BA43DD2"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167,37</w:t>
            </w:r>
          </w:p>
        </w:tc>
        <w:tc>
          <w:tcPr>
            <w:tcW w:w="0" w:type="auto"/>
            <w:tcBorders>
              <w:top w:val="single" w:sz="4" w:space="0" w:color="FFFFFF"/>
            </w:tcBorders>
            <w:shd w:val="clear" w:color="auto" w:fill="auto"/>
            <w:noWrap/>
            <w:vAlign w:val="center"/>
          </w:tcPr>
          <w:p w14:paraId="46E4846B"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167,37</w:t>
            </w:r>
          </w:p>
        </w:tc>
        <w:tc>
          <w:tcPr>
            <w:tcW w:w="0" w:type="auto"/>
            <w:tcBorders>
              <w:top w:val="single" w:sz="4" w:space="0" w:color="FFFFFF"/>
            </w:tcBorders>
            <w:shd w:val="clear" w:color="auto" w:fill="auto"/>
            <w:noWrap/>
            <w:vAlign w:val="center"/>
          </w:tcPr>
          <w:p w14:paraId="47B8E2A0"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899,67</w:t>
            </w:r>
          </w:p>
        </w:tc>
        <w:tc>
          <w:tcPr>
            <w:tcW w:w="0" w:type="auto"/>
            <w:tcBorders>
              <w:top w:val="single" w:sz="4" w:space="0" w:color="FFFFFF"/>
            </w:tcBorders>
            <w:shd w:val="clear" w:color="auto" w:fill="auto"/>
            <w:noWrap/>
            <w:vAlign w:val="center"/>
          </w:tcPr>
          <w:p w14:paraId="1ADAE13B"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180,33</w:t>
            </w:r>
          </w:p>
        </w:tc>
        <w:tc>
          <w:tcPr>
            <w:tcW w:w="0" w:type="auto"/>
            <w:tcBorders>
              <w:top w:val="single" w:sz="4" w:space="0" w:color="FFFFFF"/>
            </w:tcBorders>
            <w:shd w:val="clear" w:color="auto" w:fill="auto"/>
            <w:noWrap/>
            <w:vAlign w:val="center"/>
          </w:tcPr>
          <w:p w14:paraId="59FF4463"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180,33</w:t>
            </w:r>
          </w:p>
        </w:tc>
      </w:tr>
    </w:tbl>
    <w:p w14:paraId="6C4496F4" w14:textId="77777777" w:rsidR="007740D9" w:rsidRPr="00BF6D3D" w:rsidRDefault="007740D9" w:rsidP="007740D9">
      <w:pPr>
        <w:spacing w:after="0" w:line="360" w:lineRule="auto"/>
        <w:ind w:firstLine="709"/>
        <w:contextualSpacing/>
        <w:jc w:val="both"/>
        <w:rPr>
          <w:rFonts w:ascii="Myriad Pro" w:hAnsi="Myriad Pro"/>
          <w:sz w:val="26"/>
          <w:szCs w:val="26"/>
          <w:lang w:val="x-none" w:eastAsia="x-none"/>
        </w:rPr>
      </w:pPr>
    </w:p>
    <w:p w14:paraId="1E5FF1A0"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98" w:name="_Toc51153235"/>
      <w:bookmarkStart w:id="99" w:name="_Toc51423795"/>
      <w:bookmarkStart w:id="100" w:name="_Toc53482839"/>
      <w:r w:rsidRPr="00BF6D3D">
        <w:rPr>
          <w:rFonts w:ascii="Myriad Pro" w:eastAsia="Times New Roman" w:hAnsi="Myriad Pro"/>
          <w:b/>
          <w:color w:val="4F6228"/>
          <w:sz w:val="28"/>
          <w:szCs w:val="28"/>
        </w:rPr>
        <w:t>Расходы на лицензирование, получение сертификатов, регистрационных свидетельств.</w:t>
      </w:r>
      <w:bookmarkEnd w:id="98"/>
      <w:bookmarkEnd w:id="99"/>
      <w:bookmarkEnd w:id="100"/>
    </w:p>
    <w:p w14:paraId="61C538A7"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Требования по обязательной сертификации электрической энергии установлены:</w:t>
      </w:r>
    </w:p>
    <w:p w14:paraId="661B3AFA" w14:textId="6462C2D5" w:rsidR="007740D9" w:rsidRPr="00BF6D3D" w:rsidRDefault="007740D9" w:rsidP="00A13726">
      <w:pPr>
        <w:numPr>
          <w:ilvl w:val="0"/>
          <w:numId w:val="66"/>
        </w:numPr>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Постановлением Правительства Российской Федерации от 01.12.2009 </w:t>
      </w:r>
      <w:r w:rsidR="00B83101" w:rsidRPr="00BF6D3D">
        <w:rPr>
          <w:rFonts w:ascii="Myriad Pro" w:hAnsi="Myriad Pro"/>
          <w:sz w:val="26"/>
          <w:szCs w:val="26"/>
        </w:rPr>
        <w:t>№ </w:t>
      </w:r>
      <w:r w:rsidRPr="00BF6D3D">
        <w:rPr>
          <w:rFonts w:ascii="Myriad Pro" w:hAnsi="Myriad Pro"/>
          <w:sz w:val="26"/>
          <w:szCs w:val="26"/>
        </w:rPr>
        <w:t>982 «Об утверждении единого перечня продукции, подлежащей обязательной сертификации, и единого перечня продукции, подтверждение соответствия которой осуществляется в форме принятия декларации о соответствии»;</w:t>
      </w:r>
    </w:p>
    <w:p w14:paraId="3DB280A2" w14:textId="18D3D396" w:rsidR="007740D9" w:rsidRPr="00BF6D3D" w:rsidRDefault="007740D9" w:rsidP="00A13726">
      <w:pPr>
        <w:numPr>
          <w:ilvl w:val="0"/>
          <w:numId w:val="66"/>
        </w:numPr>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Постановлением Госстандарта Российской Федерации от 16.06.1999 </w:t>
      </w:r>
      <w:r w:rsidR="00B83101" w:rsidRPr="00BF6D3D">
        <w:rPr>
          <w:rFonts w:ascii="Myriad Pro" w:hAnsi="Myriad Pro"/>
          <w:sz w:val="26"/>
          <w:szCs w:val="26"/>
        </w:rPr>
        <w:t>№ </w:t>
      </w:r>
      <w:r w:rsidRPr="00BF6D3D">
        <w:rPr>
          <w:rFonts w:ascii="Myriad Pro" w:hAnsi="Myriad Pro"/>
          <w:sz w:val="26"/>
          <w:szCs w:val="26"/>
        </w:rPr>
        <w:t>36 (с изменениями от 21.08.2002), утвердившим «Правила проведения сертификации электрооборудования и электрической энергии».</w:t>
      </w:r>
    </w:p>
    <w:p w14:paraId="03FD8B57" w14:textId="007C603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постановлению Правительства Российской Федерации от 01.12.2009 </w:t>
      </w:r>
      <w:r w:rsidR="00B83101" w:rsidRPr="00BF6D3D">
        <w:rPr>
          <w:rFonts w:ascii="Myriad Pro" w:hAnsi="Myriad Pro"/>
          <w:sz w:val="26"/>
          <w:szCs w:val="26"/>
        </w:rPr>
        <w:t>№ </w:t>
      </w:r>
      <w:r w:rsidRPr="00BF6D3D">
        <w:rPr>
          <w:rFonts w:ascii="Myriad Pro" w:hAnsi="Myriad Pro"/>
          <w:sz w:val="26"/>
          <w:szCs w:val="26"/>
        </w:rPr>
        <w:t>982 «Об утверждении единого перечня продукции, подлежащей обязательной сертификации, и единого перечня продукции, подтверждение соответствия которой осуществляется в форме принятия декларации о соответствии», обязательной сертификации подлежит электрическая энергия в электрических сетях общего назначения переменного трехфазного и однофазного тока частотой 50 Гц.</w:t>
      </w:r>
    </w:p>
    <w:p w14:paraId="30D73CD5"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Требования по показателям качества электрической энергии в точках передачи электрической энергии пользователям сетей низкого, среднего и высокого напряжения систем общего назначения переменного тока частотой 50 Гц, подлежащих обязательной сертификации, установлены в пунктах 4.2.1 и 4.2.2 ГОСТ 32144-2013 «Электрическая энергия. Совместимость технических средств </w:t>
      </w:r>
      <w:r w:rsidRPr="00BF6D3D">
        <w:rPr>
          <w:rFonts w:ascii="Myriad Pro" w:hAnsi="Myriad Pro"/>
          <w:sz w:val="26"/>
          <w:szCs w:val="26"/>
          <w:lang w:val="x-none"/>
        </w:rPr>
        <w:lastRenderedPageBreak/>
        <w:t>электромагнитная. Нормы качества электрической энергии в системах энергоснабжения общего назначения».</w:t>
      </w:r>
    </w:p>
    <w:p w14:paraId="4C458202" w14:textId="60BF95EB"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Дополнительными нормами права, предусматривающими сертификацию деятельности, являются федеральный закон </w:t>
      </w:r>
      <w:r w:rsidR="00B83101" w:rsidRPr="00BF6D3D">
        <w:rPr>
          <w:rFonts w:ascii="Myriad Pro" w:hAnsi="Myriad Pro"/>
          <w:sz w:val="26"/>
          <w:szCs w:val="26"/>
          <w:lang w:val="x-none"/>
        </w:rPr>
        <w:t>№ </w:t>
      </w:r>
      <w:r w:rsidRPr="00BF6D3D">
        <w:rPr>
          <w:rFonts w:ascii="Myriad Pro" w:hAnsi="Myriad Pro"/>
          <w:sz w:val="26"/>
          <w:szCs w:val="26"/>
          <w:lang w:val="x-none"/>
        </w:rPr>
        <w:t>184-ФЗ от 27.12.2002 «О техническом регулировании».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954"/>
        <w:gridCol w:w="824"/>
        <w:gridCol w:w="1536"/>
        <w:gridCol w:w="1560"/>
        <w:gridCol w:w="1349"/>
        <w:gridCol w:w="1347"/>
      </w:tblGrid>
      <w:tr w:rsidR="007740D9" w:rsidRPr="00BF6D3D" w14:paraId="1D3F575D" w14:textId="77777777" w:rsidTr="00B83101">
        <w:trPr>
          <w:cantSplit/>
          <w:trHeight w:val="20"/>
          <w:tblHeader/>
        </w:trPr>
        <w:tc>
          <w:tcPr>
            <w:tcW w:w="154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1995D45"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1231" w:type="pct"/>
            <w:gridSpan w:val="2"/>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39BF20A"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Факт за 2016, тыс. руб.</w:t>
            </w:r>
          </w:p>
        </w:tc>
        <w:tc>
          <w:tcPr>
            <w:tcW w:w="81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0A13888"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Предложение  филиала «Псковэнерго»  на 2018</w:t>
            </w:r>
          </w:p>
          <w:p w14:paraId="24029D83"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тыс. руб.</w:t>
            </w:r>
          </w:p>
        </w:tc>
        <w:tc>
          <w:tcPr>
            <w:tcW w:w="1410"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136177D8"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ТБР 2018, тыс. руб.</w:t>
            </w:r>
          </w:p>
        </w:tc>
      </w:tr>
      <w:tr w:rsidR="007740D9" w:rsidRPr="00BF6D3D" w14:paraId="1B84815A" w14:textId="77777777" w:rsidTr="00B83101">
        <w:trPr>
          <w:cantSplit/>
          <w:trHeight w:val="223"/>
          <w:tblHeader/>
        </w:trPr>
        <w:tc>
          <w:tcPr>
            <w:tcW w:w="154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2073F9D"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p>
        </w:tc>
        <w:tc>
          <w:tcPr>
            <w:tcW w:w="1231" w:type="pct"/>
            <w:gridSpan w:val="2"/>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B201FB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81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A6C5882"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70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98C6E8F" w14:textId="338ECFFC"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Приказ Госкомитета от 29.12.2017 </w:t>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217-э</w:t>
            </w:r>
          </w:p>
        </w:tc>
        <w:tc>
          <w:tcPr>
            <w:tcW w:w="70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B7A3D09" w14:textId="58CEEE02"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Приказ Госкомитета от 01.06.2018 </w:t>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23-э</w:t>
            </w:r>
          </w:p>
        </w:tc>
      </w:tr>
      <w:tr w:rsidR="007740D9" w:rsidRPr="00BF6D3D" w14:paraId="37A7167C" w14:textId="77777777" w:rsidTr="00B83101">
        <w:trPr>
          <w:cantSplit/>
          <w:trHeight w:val="20"/>
          <w:tblHeader/>
        </w:trPr>
        <w:tc>
          <w:tcPr>
            <w:tcW w:w="154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5630F92" w14:textId="77777777" w:rsidR="007740D9" w:rsidRPr="00BF6D3D" w:rsidRDefault="007740D9" w:rsidP="007740D9">
            <w:pPr>
              <w:spacing w:after="0" w:line="240" w:lineRule="auto"/>
              <w:rPr>
                <w:rFonts w:ascii="Myriad Pro" w:eastAsia="Times New Roman" w:hAnsi="Myriad Pro" w:cs="Arial CYR"/>
                <w:b/>
                <w:sz w:val="18"/>
                <w:szCs w:val="18"/>
                <w:lang w:eastAsia="ru-RU"/>
              </w:rPr>
            </w:pPr>
          </w:p>
        </w:tc>
        <w:tc>
          <w:tcPr>
            <w:tcW w:w="4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591E86"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ВСЕГО</w:t>
            </w:r>
          </w:p>
        </w:tc>
        <w:tc>
          <w:tcPr>
            <w:tcW w:w="80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9F49CEB"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в т.ч. отнесено на услуги по передаче электроэнергии</w:t>
            </w:r>
            <w:r w:rsidRPr="00BF6D3D">
              <w:rPr>
                <w:rFonts w:ascii="Myriad Pro" w:eastAsia="Times New Roman" w:hAnsi="Myriad Pro" w:cs="Arial CYR"/>
                <w:b/>
                <w:color w:val="FFFFFF"/>
                <w:sz w:val="18"/>
                <w:szCs w:val="18"/>
                <w:lang w:eastAsia="ru-RU"/>
              </w:rPr>
              <w:br/>
              <w:t xml:space="preserve">факт </w:t>
            </w:r>
          </w:p>
        </w:tc>
        <w:tc>
          <w:tcPr>
            <w:tcW w:w="81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834E3F2"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70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019AF6D"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70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46BD3C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r>
      <w:tr w:rsidR="007740D9" w:rsidRPr="00BF6D3D" w14:paraId="46A1E83C" w14:textId="77777777" w:rsidTr="00B83101">
        <w:trPr>
          <w:cantSplit/>
          <w:trHeight w:val="20"/>
          <w:tblHeader/>
        </w:trPr>
        <w:tc>
          <w:tcPr>
            <w:tcW w:w="1544" w:type="pct"/>
            <w:tcBorders>
              <w:top w:val="single" w:sz="4" w:space="0" w:color="FFFFFF"/>
            </w:tcBorders>
            <w:shd w:val="clear" w:color="auto" w:fill="auto"/>
            <w:vAlign w:val="center"/>
          </w:tcPr>
          <w:p w14:paraId="2016738F"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Расходы на лицензирование, сертификацию, получение регистрационных свидетельств</w:t>
            </w:r>
          </w:p>
        </w:tc>
        <w:tc>
          <w:tcPr>
            <w:tcW w:w="431" w:type="pct"/>
            <w:tcBorders>
              <w:top w:val="single" w:sz="4" w:space="0" w:color="FFFFFF"/>
            </w:tcBorders>
            <w:shd w:val="clear" w:color="auto" w:fill="auto"/>
            <w:noWrap/>
            <w:vAlign w:val="center"/>
          </w:tcPr>
          <w:p w14:paraId="185BE6A1"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349,73</w:t>
            </w:r>
          </w:p>
        </w:tc>
        <w:tc>
          <w:tcPr>
            <w:tcW w:w="801" w:type="pct"/>
            <w:tcBorders>
              <w:top w:val="single" w:sz="4" w:space="0" w:color="FFFFFF"/>
            </w:tcBorders>
            <w:shd w:val="clear" w:color="auto" w:fill="auto"/>
            <w:noWrap/>
            <w:vAlign w:val="center"/>
          </w:tcPr>
          <w:p w14:paraId="18AB7260"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347,08</w:t>
            </w:r>
          </w:p>
        </w:tc>
        <w:tc>
          <w:tcPr>
            <w:tcW w:w="815" w:type="pct"/>
            <w:tcBorders>
              <w:top w:val="single" w:sz="4" w:space="0" w:color="FFFFFF"/>
            </w:tcBorders>
            <w:shd w:val="clear" w:color="auto" w:fill="auto"/>
            <w:noWrap/>
            <w:vAlign w:val="center"/>
          </w:tcPr>
          <w:p w14:paraId="044F9615"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571,54</w:t>
            </w:r>
          </w:p>
        </w:tc>
        <w:tc>
          <w:tcPr>
            <w:tcW w:w="705" w:type="pct"/>
            <w:tcBorders>
              <w:top w:val="single" w:sz="4" w:space="0" w:color="FFFFFF"/>
            </w:tcBorders>
            <w:shd w:val="clear" w:color="auto" w:fill="auto"/>
            <w:noWrap/>
            <w:vAlign w:val="center"/>
          </w:tcPr>
          <w:p w14:paraId="7C3D68DC"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480,35</w:t>
            </w:r>
          </w:p>
        </w:tc>
        <w:tc>
          <w:tcPr>
            <w:tcW w:w="705" w:type="pct"/>
            <w:tcBorders>
              <w:top w:val="single" w:sz="4" w:space="0" w:color="FFFFFF"/>
            </w:tcBorders>
            <w:shd w:val="clear" w:color="auto" w:fill="auto"/>
            <w:noWrap/>
            <w:vAlign w:val="center"/>
          </w:tcPr>
          <w:p w14:paraId="5AECB9D4"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480,35</w:t>
            </w:r>
          </w:p>
        </w:tc>
      </w:tr>
    </w:tbl>
    <w:p w14:paraId="46821515" w14:textId="77777777" w:rsidR="007740D9" w:rsidRPr="00BF6D3D" w:rsidRDefault="007740D9" w:rsidP="007740D9">
      <w:pPr>
        <w:autoSpaceDE w:val="0"/>
        <w:autoSpaceDN w:val="0"/>
        <w:adjustRightInd w:val="0"/>
        <w:spacing w:after="0" w:line="360" w:lineRule="auto"/>
        <w:jc w:val="both"/>
        <w:rPr>
          <w:rFonts w:ascii="Myriad Pro" w:hAnsi="Myriad Pro"/>
          <w:b/>
          <w:bCs/>
          <w:sz w:val="26"/>
          <w:szCs w:val="26"/>
        </w:rPr>
      </w:pPr>
      <w:r w:rsidRPr="00BF6D3D">
        <w:rPr>
          <w:rFonts w:ascii="Myriad Pro" w:hAnsi="Myriad Pro"/>
          <w:b/>
          <w:bCs/>
          <w:sz w:val="26"/>
          <w:szCs w:val="26"/>
        </w:rPr>
        <w:t>ПОЗИЦИЯ ТЕРРИТОРИАЛЬНОЙ СЕТЕВОЙ ОРГАНИЗАЦИИ</w:t>
      </w:r>
    </w:p>
    <w:p w14:paraId="076FAE09" w14:textId="21EEE5F6"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D432FD" w:rsidRPr="00BF6D3D">
        <w:rPr>
          <w:rFonts w:ascii="Myriad Pro" w:hAnsi="Myriad Pro"/>
          <w:sz w:val="26"/>
          <w:szCs w:val="26"/>
        </w:rPr>
        <w:t xml:space="preserve">– </w:t>
      </w:r>
      <w:r w:rsidRPr="00BF6D3D">
        <w:rPr>
          <w:rFonts w:ascii="Myriad Pro" w:hAnsi="Myriad Pro"/>
          <w:sz w:val="26"/>
          <w:szCs w:val="26"/>
        </w:rPr>
        <w:t>«Псковэнерго» по статье на 2018 год была заявлена сумма расходов в размере 571,54 тыс. руб.</w:t>
      </w:r>
    </w:p>
    <w:p w14:paraId="627435DB" w14:textId="1F79A44D"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были предоставлены следующие документы:</w:t>
      </w:r>
    </w:p>
    <w:p w14:paraId="1F43014E" w14:textId="77777777"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лицензирование, получение сертификатов и регистрационных свидетельств;</w:t>
      </w:r>
    </w:p>
    <w:p w14:paraId="6895D2A4" w14:textId="77777777"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Пояснительная записка по расходам на лицензирование, получение сертификатов, регистрационных свидетельств;</w:t>
      </w:r>
    </w:p>
    <w:p w14:paraId="56BEDE74" w14:textId="77777777"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Документы по расходам на лицензирование, получение сертификатов, регистрационных свидетельств (договоры, акты, сертификаты);</w:t>
      </w:r>
    </w:p>
    <w:p w14:paraId="7368F229" w14:textId="77777777"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Пояснительная записка по расходам на климатическое районирование;</w:t>
      </w:r>
    </w:p>
    <w:p w14:paraId="1C1F0FEC" w14:textId="77777777"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Документы по расходам на климатическое районирование (договоры, акты, план мероприятий, письмо ОДУ);</w:t>
      </w:r>
    </w:p>
    <w:p w14:paraId="6EB2A27B" w14:textId="77777777" w:rsidR="007740D9" w:rsidRPr="00BF6D3D" w:rsidRDefault="007740D9" w:rsidP="00A13726">
      <w:pPr>
        <w:numPr>
          <w:ilvl w:val="0"/>
          <w:numId w:val="2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Сертификаты системы менеджмента качества;</w:t>
      </w:r>
    </w:p>
    <w:p w14:paraId="5610290A" w14:textId="6FE2D42B" w:rsidR="007740D9" w:rsidRPr="00BF6D3D" w:rsidRDefault="007740D9" w:rsidP="00A13726">
      <w:pPr>
        <w:numPr>
          <w:ilvl w:val="0"/>
          <w:numId w:val="22"/>
        </w:numPr>
        <w:tabs>
          <w:tab w:val="left" w:pos="1134"/>
        </w:tabs>
        <w:spacing w:after="0" w:line="360" w:lineRule="auto"/>
        <w:ind w:left="1134" w:hanging="567"/>
        <w:jc w:val="both"/>
        <w:rPr>
          <w:rFonts w:ascii="Myriad Pro" w:hAnsi="Myriad Pro"/>
          <w:sz w:val="26"/>
          <w:szCs w:val="26"/>
          <w:lang w:val="x-none" w:eastAsia="x-none"/>
        </w:rPr>
      </w:pPr>
      <w:r w:rsidRPr="00BF6D3D">
        <w:rPr>
          <w:rFonts w:ascii="Myriad Pro" w:hAnsi="Myriad Pro"/>
          <w:sz w:val="26"/>
          <w:szCs w:val="26"/>
          <w:lang w:val="x-none" w:eastAsia="x-none"/>
        </w:rPr>
        <w:t xml:space="preserve">Данные бухгалтерского учета: Обороты по счету 20, отчет по проводкам по деятельности «услуги по передачи электрической энергии» по филиалу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w:t>
      </w:r>
    </w:p>
    <w:p w14:paraId="45035540"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p>
    <w:p w14:paraId="2BEA5251"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r w:rsidRPr="00BF6D3D">
        <w:rPr>
          <w:rFonts w:ascii="Myriad Pro" w:hAnsi="Myriad Pro"/>
          <w:b/>
          <w:sz w:val="26"/>
          <w:szCs w:val="26"/>
          <w:shd w:val="clear" w:color="auto" w:fill="FFFFFF"/>
        </w:rPr>
        <w:t>ПОЗИЦИЯ ОРГАНА РЕГУЛИРОВАНИЯ</w:t>
      </w:r>
    </w:p>
    <w:p w14:paraId="5764ADA3"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 xml:space="preserve">При определении экономически обоснованной величины расходов за 2016 год учтены условия исполнения соответствующих договорных обязательств, данные аналитических регистров бухгалтерского учета и первичных учетных бухгалтерских документов за соответствующий период. </w:t>
      </w:r>
    </w:p>
    <w:p w14:paraId="4C66399B"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плановой величины расходов на 2018 год Госкомитетом затраты определены исходя из условий исполнения соответствующих договорных обязательств, в отсутствии фиксированной цены договора затраты учтены на уровне экономически обоснованных расходов по регулируемому виду деятельности. Кроме того, при определении расходов на сертификацию электроэнергии и проведение инспекционного контроля на очередной период регулирования (2018 год) учтены нормы учетной политики сетевой организации о списании соответствующих затрат в течение ряда лет.</w:t>
      </w:r>
    </w:p>
    <w:p w14:paraId="08BCBEA9" w14:textId="77777777" w:rsidR="007740D9" w:rsidRPr="00BF6D3D" w:rsidRDefault="007740D9" w:rsidP="007740D9">
      <w:pPr>
        <w:spacing w:after="0" w:line="360" w:lineRule="auto"/>
        <w:contextualSpacing/>
        <w:jc w:val="both"/>
        <w:rPr>
          <w:rFonts w:ascii="Myriad Pro" w:hAnsi="Myriad Pro"/>
          <w:b/>
          <w:sz w:val="26"/>
          <w:szCs w:val="26"/>
        </w:rPr>
      </w:pPr>
    </w:p>
    <w:p w14:paraId="4BEB1A95"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1567A105" w14:textId="78067274"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пунктом 1 статьи 38 Федерального закона от 26.03.2003 </w:t>
      </w:r>
      <w:r w:rsidR="00B83101" w:rsidRPr="00BF6D3D">
        <w:rPr>
          <w:rFonts w:ascii="Myriad Pro" w:hAnsi="Myriad Pro"/>
          <w:sz w:val="26"/>
          <w:szCs w:val="26"/>
        </w:rPr>
        <w:t>№ </w:t>
      </w:r>
      <w:r w:rsidRPr="00BF6D3D">
        <w:rPr>
          <w:rFonts w:ascii="Myriad Pro" w:hAnsi="Myriad Pro"/>
          <w:sz w:val="26"/>
          <w:szCs w:val="26"/>
        </w:rPr>
        <w:t>35-ФЗ «Об электроэнергетике» субъекты электроэнергетики, обеспечивающие поставки электрической энергии потребителям электрической энергии, в том числе энергосбытовые организации, гарантирующие поставщики и территориальные сетевые организации (в пределах своей ответственности), отвечают перед потребителями электрической энергии за надежность обеспечения их электрической энергией и ее качество в соответствии с требованиями технических регламентов и иными обязательными требованиями.</w:t>
      </w:r>
    </w:p>
    <w:p w14:paraId="4398FCF5" w14:textId="021D5DFF"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части 3 статьи 46 Федерального закона от 27.12.2002 </w:t>
      </w:r>
      <w:r w:rsidR="00B83101" w:rsidRPr="00BF6D3D">
        <w:rPr>
          <w:rFonts w:ascii="Myriad Pro" w:hAnsi="Myriad Pro"/>
          <w:sz w:val="26"/>
          <w:szCs w:val="26"/>
        </w:rPr>
        <w:t>№ </w:t>
      </w:r>
      <w:r w:rsidRPr="00BF6D3D">
        <w:rPr>
          <w:rFonts w:ascii="Myriad Pro" w:hAnsi="Myriad Pro"/>
          <w:sz w:val="26"/>
          <w:szCs w:val="26"/>
        </w:rPr>
        <w:t>184-ФЗ «О техническом регламенте», Правительством Российской Федерации до дня вступления в силу соответствующих технических регламентов утверждаются и ежегодно уточняются единый перечень продукции, подлежащей обязательной сертификации, и единый перечень продукции, подлежащей декларированию соответствия.</w:t>
      </w:r>
    </w:p>
    <w:p w14:paraId="5F2D090F" w14:textId="4595CA9D"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разделе 0110 Единого перечня продукции, подлежащей обязательной сертификации, утвержденного постановлением Правительства Российской Федерации от 01.12.2009 </w:t>
      </w:r>
      <w:r w:rsidR="00B83101" w:rsidRPr="00BF6D3D">
        <w:rPr>
          <w:rFonts w:ascii="Myriad Pro" w:hAnsi="Myriad Pro"/>
          <w:sz w:val="26"/>
          <w:szCs w:val="26"/>
        </w:rPr>
        <w:t>№ </w:t>
      </w:r>
      <w:r w:rsidRPr="00BF6D3D">
        <w:rPr>
          <w:rFonts w:ascii="Myriad Pro" w:hAnsi="Myriad Pro"/>
          <w:sz w:val="26"/>
          <w:szCs w:val="26"/>
        </w:rPr>
        <w:t xml:space="preserve">982, установлено, что электрическая энергия в </w:t>
      </w:r>
      <w:r w:rsidRPr="00BF6D3D">
        <w:rPr>
          <w:rFonts w:ascii="Myriad Pro" w:hAnsi="Myriad Pro"/>
          <w:sz w:val="26"/>
          <w:szCs w:val="26"/>
        </w:rPr>
        <w:lastRenderedPageBreak/>
        <w:t>электрических сетях общего назначения переменного трехфазного и однофазного тока частотой 50 Гц является товаром, подлежащим обязательной сертификации.</w:t>
      </w:r>
    </w:p>
    <w:p w14:paraId="5DC17E48" w14:textId="2E739555"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Правила проведения сертификации электрооборудования и электрической энергии утверждены постановлением Государственного комитета Российской Федерации по стандартизации и метрологии от 16.07.1999 </w:t>
      </w:r>
      <w:r w:rsidR="00B83101" w:rsidRPr="00BF6D3D">
        <w:rPr>
          <w:rFonts w:ascii="Myriad Pro" w:hAnsi="Myriad Pro"/>
          <w:sz w:val="26"/>
          <w:szCs w:val="26"/>
        </w:rPr>
        <w:t>№ </w:t>
      </w:r>
      <w:r w:rsidRPr="00BF6D3D">
        <w:rPr>
          <w:rFonts w:ascii="Myriad Pro" w:hAnsi="Myriad Pro"/>
          <w:sz w:val="26"/>
          <w:szCs w:val="26"/>
        </w:rPr>
        <w:t xml:space="preserve">36 (далее - Правила </w:t>
      </w:r>
      <w:r w:rsidR="00B83101" w:rsidRPr="00BF6D3D">
        <w:rPr>
          <w:rFonts w:ascii="Myriad Pro" w:hAnsi="Myriad Pro"/>
          <w:sz w:val="26"/>
          <w:szCs w:val="26"/>
        </w:rPr>
        <w:t>№ </w:t>
      </w:r>
      <w:r w:rsidRPr="00BF6D3D">
        <w:rPr>
          <w:rFonts w:ascii="Myriad Pro" w:hAnsi="Myriad Pro"/>
          <w:sz w:val="26"/>
          <w:szCs w:val="26"/>
        </w:rPr>
        <w:t>36).</w:t>
      </w:r>
    </w:p>
    <w:p w14:paraId="63167755" w14:textId="358D8124"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пункту 7 Основных положений функционирования розничных рынков электрической энергии (утверждены постановлением Правительства Российской Федерации от 04.05.2012 </w:t>
      </w:r>
      <w:r w:rsidR="00B83101" w:rsidRPr="00BF6D3D">
        <w:rPr>
          <w:rFonts w:ascii="Myriad Pro" w:hAnsi="Myriad Pro"/>
          <w:sz w:val="26"/>
          <w:szCs w:val="26"/>
        </w:rPr>
        <w:t>№ </w:t>
      </w:r>
      <w:r w:rsidRPr="00BF6D3D">
        <w:rPr>
          <w:rFonts w:ascii="Myriad Pro" w:hAnsi="Myriad Pro"/>
          <w:sz w:val="26"/>
          <w:szCs w:val="26"/>
        </w:rPr>
        <w:t>442 (далее - Основные положения) субъекты электроэнергетики, обеспечивающие снабжение электрической энергией потребителей, в том числе гарантирующие поставщики, энергосбытовые (энергоснабжающие) организации, сетевые организации, системный оператор и субъекты оперативно-диспетчерского управления в технологически изолированных территориальных электроэнергетических системах, а также производители электрической энергии (мощности), в ходе исполнения своих обязательств по заключаемым ими на оптовом рынке и розничных рынках договорам совместными действиями обеспечивают на розничных рынках надежность снабжения потребителей и качество электрической энергии.</w:t>
      </w:r>
    </w:p>
    <w:p w14:paraId="6FECD649"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В силу пункта 120 Основных положений порядок взаимодействия субъектов розничных рынков, участвующих в обороте электрической энергии, с сетевой организацией в целях оказания услуг по передаче электрической энергии определяется в соответствии с Правилами недискриминационного доступа к услугам по передаче электрической энергии и оказания этих услуг.</w:t>
      </w:r>
    </w:p>
    <w:p w14:paraId="6BE5A9A0" w14:textId="68E31D79"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Как предусмотрено пунктом 4 Правил недискриминационного доступа к услугам по передаче электрической энергии и оказания этих услуг, утвержденных постановлением Правительства Российской Федерации от 27.12.2004 №861 (далее - Правила </w:t>
      </w:r>
      <w:r w:rsidR="00B83101" w:rsidRPr="00BF6D3D">
        <w:rPr>
          <w:rFonts w:ascii="Myriad Pro" w:hAnsi="Myriad Pro"/>
          <w:sz w:val="26"/>
          <w:szCs w:val="26"/>
        </w:rPr>
        <w:t>№ </w:t>
      </w:r>
      <w:r w:rsidRPr="00BF6D3D">
        <w:rPr>
          <w:rFonts w:ascii="Myriad Pro" w:hAnsi="Myriad Pro"/>
          <w:sz w:val="26"/>
          <w:szCs w:val="26"/>
        </w:rPr>
        <w:t xml:space="preserve">861), потребителями услуг по передаче электрической энергии являются лица, владеющие на праве собственности или на ином законном основании энергопринимающими устройствами и (или) объектами </w:t>
      </w:r>
      <w:r w:rsidRPr="00BF6D3D">
        <w:rPr>
          <w:rFonts w:ascii="Myriad Pro" w:hAnsi="Myriad Pro"/>
          <w:sz w:val="26"/>
          <w:szCs w:val="26"/>
        </w:rPr>
        <w:lastRenderedPageBreak/>
        <w:t>электроэнергетики, технологически присоединенные в установленном порядке к электрической сети (в том числе опосредованно) субъекты оптового рынка электрической энергии, осуществляющие экспорт (импорт) электрической энергии, а также энергосбытовые организации и гарантирующие поставщики в интересах обслуживаемых ими потребителей электрической энергии. Услуги по передаче электрической энергии предоставляются сетевой организацией на основании договора о возмездном оказании услуг по передаче электрической энергии.</w:t>
      </w:r>
    </w:p>
    <w:p w14:paraId="64A949BF" w14:textId="3B4936AD"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При исполнении договора сетевая организация обязана обеспечить передачу электрической энергии в точке присоединения энергопринимающих устройств потребителя услуг (потребителя электрической энергии, в интересах которого заключается договор) к электрической сети, качество и параметры которой должны соответствовать техническим регламентам с соблюдением величин аварийной и технологической брони (подпункт «а» пункта 15 Правил </w:t>
      </w:r>
      <w:r w:rsidR="00B83101" w:rsidRPr="00BF6D3D">
        <w:rPr>
          <w:rFonts w:ascii="Myriad Pro" w:hAnsi="Myriad Pro"/>
          <w:sz w:val="26"/>
          <w:szCs w:val="26"/>
        </w:rPr>
        <w:t>№ </w:t>
      </w:r>
      <w:r w:rsidRPr="00BF6D3D">
        <w:rPr>
          <w:rFonts w:ascii="Myriad Pro" w:hAnsi="Myriad Pro"/>
          <w:sz w:val="26"/>
          <w:szCs w:val="26"/>
        </w:rPr>
        <w:t>861).</w:t>
      </w:r>
    </w:p>
    <w:p w14:paraId="4D7F1082" w14:textId="1A0F273D"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Постановлении Верховного Суда Российской Федерации от 13.05.2016 </w:t>
      </w:r>
      <w:r w:rsidR="00B83101" w:rsidRPr="00BF6D3D">
        <w:rPr>
          <w:rFonts w:ascii="Myriad Pro" w:hAnsi="Myriad Pro"/>
          <w:sz w:val="26"/>
          <w:szCs w:val="26"/>
        </w:rPr>
        <w:t>№ </w:t>
      </w:r>
      <w:r w:rsidRPr="00BF6D3D">
        <w:rPr>
          <w:rFonts w:ascii="Myriad Pro" w:hAnsi="Myriad Pro"/>
          <w:sz w:val="26"/>
          <w:szCs w:val="26"/>
        </w:rPr>
        <w:t>305-АД15-19783 также изложена правовая позиция, согласно которой тот факт, что объектом сертификации является электрическая энергия в распределительных сетях, не свидетельствует о том, что сетевая организация является субъектом, на которого законодательством возложена обязанность по подтверждению соответствия продукции требованиям технических регламентов.</w:t>
      </w:r>
    </w:p>
    <w:p w14:paraId="1EA92930" w14:textId="6E365552"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При этом из содержания пункта 8.5 Правил </w:t>
      </w:r>
      <w:r w:rsidR="00B83101" w:rsidRPr="00BF6D3D">
        <w:rPr>
          <w:rFonts w:ascii="Myriad Pro" w:hAnsi="Myriad Pro"/>
          <w:sz w:val="26"/>
          <w:szCs w:val="26"/>
        </w:rPr>
        <w:t>№ </w:t>
      </w:r>
      <w:r w:rsidRPr="00BF6D3D">
        <w:rPr>
          <w:rFonts w:ascii="Myriad Pro" w:hAnsi="Myriad Pro"/>
          <w:sz w:val="26"/>
          <w:szCs w:val="26"/>
        </w:rPr>
        <w:t>36 следует, что заявка на сертификацию электрической энергии в орган по сертификации направляется энергоснабжающей организацией.</w:t>
      </w:r>
    </w:p>
    <w:p w14:paraId="5A9DE7BC" w14:textId="406674DA"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силу пункта 8.10 Правил </w:t>
      </w:r>
      <w:r w:rsidR="00B83101" w:rsidRPr="00BF6D3D">
        <w:rPr>
          <w:rFonts w:ascii="Myriad Pro" w:hAnsi="Myriad Pro"/>
          <w:sz w:val="26"/>
          <w:szCs w:val="26"/>
        </w:rPr>
        <w:t>№ </w:t>
      </w:r>
      <w:r w:rsidRPr="00BF6D3D">
        <w:rPr>
          <w:rFonts w:ascii="Myriad Pro" w:hAnsi="Myriad Pro"/>
          <w:sz w:val="26"/>
          <w:szCs w:val="26"/>
        </w:rPr>
        <w:t>36 именно энергоснабжающая организация сообщает потребителю сведения о проведенной сертификации электрической энергии.</w:t>
      </w:r>
    </w:p>
    <w:p w14:paraId="76CFF434"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связи с тем, что сетевая организация не осуществляет энергосбытовую деятельность, а лишь оказывает гарантирующему поставщику услуги по передаче продаваемой им электроэнергии до конечного энергопринимающего устройства, </w:t>
      </w:r>
      <w:r w:rsidRPr="00BF6D3D">
        <w:rPr>
          <w:rFonts w:ascii="Myriad Pro" w:hAnsi="Myriad Pro"/>
          <w:sz w:val="26"/>
          <w:szCs w:val="26"/>
        </w:rPr>
        <w:lastRenderedPageBreak/>
        <w:t>на нее не возлагается обязанность по проведению сертификации электрической энергии.</w:t>
      </w:r>
    </w:p>
    <w:p w14:paraId="22D87816"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Пунктом 16 Основ ценообразования №1178, установлено, что определение состава расходов, включаемых в необходимую валовую выручку, и оценка их экономической обоснованности производятся в соответствии с законодательством Российской Федерации и нормативными правовыми актами, регулирующими отношения в сфере бухгалтерского учета.</w:t>
      </w:r>
    </w:p>
    <w:p w14:paraId="6583ADF2" w14:textId="7B8D39E5"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пункту 17 Основ ценообразования </w:t>
      </w:r>
      <w:r w:rsidR="00B83101" w:rsidRPr="00BF6D3D">
        <w:rPr>
          <w:rFonts w:ascii="Myriad Pro" w:hAnsi="Myriad Pro"/>
          <w:sz w:val="26"/>
          <w:szCs w:val="26"/>
        </w:rPr>
        <w:t>№ </w:t>
      </w:r>
      <w:r w:rsidRPr="00BF6D3D">
        <w:rPr>
          <w:rFonts w:ascii="Myriad Pro" w:hAnsi="Myriad Pro"/>
          <w:sz w:val="26"/>
          <w:szCs w:val="26"/>
        </w:rPr>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940"/>
        <w:gridCol w:w="1227"/>
        <w:gridCol w:w="1195"/>
        <w:gridCol w:w="1237"/>
        <w:gridCol w:w="1435"/>
        <w:gridCol w:w="1299"/>
        <w:gridCol w:w="1237"/>
      </w:tblGrid>
      <w:tr w:rsidR="007740D9" w:rsidRPr="00BF6D3D" w14:paraId="2230A25E" w14:textId="77777777" w:rsidTr="00B83101">
        <w:trPr>
          <w:cantSplit/>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7B50179"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Наименование</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606294B" w14:textId="64F8CE21"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 xml:space="preserve">Факт за 2016, тыс. руб. </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56AEDC5"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 xml:space="preserve">2018, тыс. руб. </w:t>
            </w:r>
          </w:p>
        </w:tc>
      </w:tr>
      <w:tr w:rsidR="007740D9" w:rsidRPr="00BF6D3D" w14:paraId="5E8C9989" w14:textId="77777777" w:rsidTr="00B83101">
        <w:trPr>
          <w:cantSplit/>
        </w:trPr>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3ED1B71B" w14:textId="77777777" w:rsidR="007740D9" w:rsidRPr="00BF6D3D" w:rsidRDefault="007740D9" w:rsidP="007740D9">
            <w:pPr>
              <w:spacing w:after="0" w:line="240" w:lineRule="auto"/>
              <w:rPr>
                <w:rFonts w:ascii="Myriad Pro" w:eastAsia="Times New Roman" w:hAnsi="Myriad Pro" w:cs="Arial CYR"/>
                <w:b/>
                <w:bCs/>
                <w:sz w:val="16"/>
                <w:szCs w:val="16"/>
                <w:lang w:eastAsia="ru-RU"/>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E6A612D"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организации</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21EB113"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данным Госкомитета</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E7BE273" w14:textId="77777777" w:rsidR="007740D9" w:rsidRPr="00BF6D3D" w:rsidRDefault="007740D9" w:rsidP="007740D9">
            <w:pPr>
              <w:spacing w:after="0" w:line="240" w:lineRule="auto"/>
              <w:jc w:val="center"/>
              <w:rPr>
                <w:rFonts w:ascii="Myriad Pro" w:eastAsia="Times New Roman" w:hAnsi="Myriad Pro" w:cs="Arial CYR"/>
                <w:b/>
                <w:bCs/>
                <w:color w:val="FFFFFF"/>
                <w:sz w:val="16"/>
                <w:szCs w:val="16"/>
                <w:lang w:eastAsia="ru-RU"/>
              </w:rPr>
            </w:pPr>
            <w:r w:rsidRPr="00BF6D3D">
              <w:rPr>
                <w:rFonts w:ascii="Myriad Pro" w:eastAsia="Times New Roman" w:hAnsi="Myriad Pro" w:cs="Arial CYR"/>
                <w:b/>
                <w:bCs/>
                <w:color w:val="FFFFFF"/>
                <w:sz w:val="16"/>
                <w:szCs w:val="16"/>
                <w:lang w:eastAsia="ru-RU"/>
              </w:rPr>
              <w:t>По расчету Исполнителя</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41AB0043" w14:textId="77777777"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Предложение филиала «Псковэнерго»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5835E3CE" w14:textId="4EC7712A"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 xml:space="preserve">Приказ Госкомитета от 01.06.2018 </w:t>
            </w:r>
            <w:r w:rsidR="00B83101" w:rsidRPr="00BF6D3D">
              <w:rPr>
                <w:rFonts w:ascii="Myriad Pro" w:hAnsi="Myriad Pro"/>
                <w:b/>
                <w:bCs/>
                <w:color w:val="FFFFFF"/>
                <w:sz w:val="16"/>
                <w:szCs w:val="16"/>
              </w:rPr>
              <w:t>№ </w:t>
            </w:r>
            <w:r w:rsidRPr="00BF6D3D">
              <w:rPr>
                <w:rFonts w:ascii="Myriad Pro" w:hAnsi="Myriad Pro"/>
                <w:b/>
                <w:bCs/>
                <w:color w:val="FFFFFF"/>
                <w:sz w:val="16"/>
                <w:szCs w:val="16"/>
              </w:rPr>
              <w:t>23-э</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6712B08" w14:textId="77777777" w:rsidR="007740D9" w:rsidRPr="00BF6D3D" w:rsidRDefault="007740D9" w:rsidP="007740D9">
            <w:pPr>
              <w:spacing w:after="0" w:line="240" w:lineRule="auto"/>
              <w:jc w:val="center"/>
              <w:rPr>
                <w:rFonts w:ascii="Myriad Pro" w:hAnsi="Myriad Pro"/>
                <w:b/>
                <w:bCs/>
                <w:color w:val="FFFFFF"/>
                <w:sz w:val="16"/>
                <w:szCs w:val="16"/>
              </w:rPr>
            </w:pPr>
            <w:r w:rsidRPr="00BF6D3D">
              <w:rPr>
                <w:rFonts w:ascii="Myriad Pro" w:hAnsi="Myriad Pro"/>
                <w:b/>
                <w:bCs/>
                <w:color w:val="FFFFFF"/>
                <w:sz w:val="16"/>
                <w:szCs w:val="16"/>
              </w:rPr>
              <w:t>По расчету Исполнителя</w:t>
            </w:r>
          </w:p>
        </w:tc>
      </w:tr>
      <w:tr w:rsidR="007740D9" w:rsidRPr="00BF6D3D" w14:paraId="4BA4CEAC" w14:textId="77777777" w:rsidTr="00B83101">
        <w:trPr>
          <w:cantSplit/>
        </w:trPr>
        <w:tc>
          <w:tcPr>
            <w:tcW w:w="0" w:type="auto"/>
            <w:tcBorders>
              <w:top w:val="single" w:sz="4" w:space="0" w:color="FFFFFF"/>
            </w:tcBorders>
            <w:shd w:val="clear" w:color="auto" w:fill="auto"/>
            <w:vAlign w:val="center"/>
          </w:tcPr>
          <w:p w14:paraId="52EB0F7C" w14:textId="77777777" w:rsidR="007740D9" w:rsidRPr="00BF6D3D" w:rsidRDefault="007740D9" w:rsidP="007740D9">
            <w:pPr>
              <w:spacing w:after="0" w:line="240" w:lineRule="auto"/>
              <w:rPr>
                <w:rFonts w:ascii="Myriad Pro" w:hAnsi="Myriad Pro" w:cs="Arial CYR"/>
                <w:b/>
                <w:sz w:val="16"/>
                <w:szCs w:val="16"/>
              </w:rPr>
            </w:pPr>
            <w:r w:rsidRPr="00BF6D3D">
              <w:rPr>
                <w:rFonts w:ascii="Myriad Pro" w:hAnsi="Myriad Pro" w:cs="Arial CYR"/>
                <w:b/>
                <w:sz w:val="16"/>
                <w:szCs w:val="16"/>
              </w:rPr>
              <w:t>Расходы на лицензирование, сертификацию, получение регистрационных свидетельств</w:t>
            </w:r>
          </w:p>
        </w:tc>
        <w:tc>
          <w:tcPr>
            <w:tcW w:w="0" w:type="auto"/>
            <w:tcBorders>
              <w:top w:val="single" w:sz="4" w:space="0" w:color="FFFFFF"/>
            </w:tcBorders>
            <w:shd w:val="clear" w:color="auto" w:fill="auto"/>
            <w:noWrap/>
            <w:vAlign w:val="center"/>
          </w:tcPr>
          <w:p w14:paraId="1EBDE569"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347,08</w:t>
            </w:r>
          </w:p>
        </w:tc>
        <w:tc>
          <w:tcPr>
            <w:tcW w:w="0" w:type="auto"/>
            <w:tcBorders>
              <w:top w:val="single" w:sz="4" w:space="0" w:color="FFFFFF"/>
            </w:tcBorders>
            <w:shd w:val="clear" w:color="auto" w:fill="auto"/>
            <w:noWrap/>
            <w:vAlign w:val="center"/>
          </w:tcPr>
          <w:p w14:paraId="7616AD0E"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347,08</w:t>
            </w:r>
          </w:p>
        </w:tc>
        <w:tc>
          <w:tcPr>
            <w:tcW w:w="0" w:type="auto"/>
            <w:tcBorders>
              <w:top w:val="single" w:sz="4" w:space="0" w:color="FFFFFF"/>
            </w:tcBorders>
            <w:shd w:val="clear" w:color="auto" w:fill="auto"/>
            <w:noWrap/>
            <w:vAlign w:val="center"/>
          </w:tcPr>
          <w:p w14:paraId="5EF9EFF7"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347,08</w:t>
            </w:r>
          </w:p>
        </w:tc>
        <w:tc>
          <w:tcPr>
            <w:tcW w:w="0" w:type="auto"/>
            <w:tcBorders>
              <w:top w:val="single" w:sz="4" w:space="0" w:color="FFFFFF"/>
            </w:tcBorders>
            <w:shd w:val="clear" w:color="auto" w:fill="auto"/>
            <w:noWrap/>
            <w:vAlign w:val="center"/>
          </w:tcPr>
          <w:p w14:paraId="3577B691"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571,54</w:t>
            </w:r>
          </w:p>
        </w:tc>
        <w:tc>
          <w:tcPr>
            <w:tcW w:w="0" w:type="auto"/>
            <w:tcBorders>
              <w:top w:val="single" w:sz="4" w:space="0" w:color="FFFFFF"/>
            </w:tcBorders>
            <w:shd w:val="clear" w:color="auto" w:fill="auto"/>
            <w:noWrap/>
            <w:vAlign w:val="center"/>
          </w:tcPr>
          <w:p w14:paraId="4CA3985D"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480,35</w:t>
            </w:r>
          </w:p>
        </w:tc>
        <w:tc>
          <w:tcPr>
            <w:tcW w:w="0" w:type="auto"/>
            <w:tcBorders>
              <w:top w:val="single" w:sz="4" w:space="0" w:color="FFFFFF"/>
            </w:tcBorders>
            <w:shd w:val="clear" w:color="auto" w:fill="auto"/>
            <w:noWrap/>
            <w:vAlign w:val="center"/>
          </w:tcPr>
          <w:p w14:paraId="3B1910C3"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0</w:t>
            </w:r>
          </w:p>
        </w:tc>
      </w:tr>
    </w:tbl>
    <w:p w14:paraId="0C99816B" w14:textId="77777777" w:rsidR="007740D9" w:rsidRPr="00BF6D3D" w:rsidRDefault="007740D9" w:rsidP="007740D9">
      <w:pPr>
        <w:spacing w:after="0" w:line="240" w:lineRule="auto"/>
        <w:rPr>
          <w:rFonts w:ascii="Myriad Pro" w:hAnsi="Myriad Pro"/>
          <w:sz w:val="26"/>
          <w:szCs w:val="26"/>
        </w:rPr>
      </w:pPr>
    </w:p>
    <w:p w14:paraId="78068CAE"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101" w:name="_Toc51153236"/>
      <w:bookmarkStart w:id="102" w:name="_Toc51423796"/>
      <w:bookmarkStart w:id="103" w:name="_Toc53482840"/>
      <w:r w:rsidRPr="00BF6D3D">
        <w:rPr>
          <w:rFonts w:ascii="Myriad Pro" w:eastAsia="Times New Roman" w:hAnsi="Myriad Pro"/>
          <w:b/>
          <w:color w:val="4F6228"/>
          <w:sz w:val="28"/>
          <w:szCs w:val="28"/>
        </w:rPr>
        <w:t>Расходы на страхование</w:t>
      </w:r>
      <w:bookmarkEnd w:id="101"/>
      <w:bookmarkEnd w:id="102"/>
      <w:bookmarkEnd w:id="103"/>
    </w:p>
    <w:p w14:paraId="2E4FF2DD"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другие подконтрольные расходы, не перечисленные в подпунктах 1-4 настоящего пункта. </w:t>
      </w:r>
    </w:p>
    <w:p w14:paraId="4C24C14E"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подпунктом 8 пункта 28 Основ ценообразования №1178 в состав прочих расходов, которые учитываются при определении необходимой валовой выручки, включаются расходы на страхование основных производственных фондов, относящихся к регулируемому виду деятельности, а </w:t>
      </w:r>
      <w:r w:rsidRPr="00BF6D3D">
        <w:rPr>
          <w:rFonts w:ascii="Myriad Pro" w:hAnsi="Myriad Pro"/>
          <w:sz w:val="26"/>
          <w:szCs w:val="26"/>
        </w:rPr>
        <w:lastRenderedPageBreak/>
        <w:t>также основного промышленного персонала, занятого в осуществлении регулируемого вида деятельности.</w:t>
      </w:r>
    </w:p>
    <w:p w14:paraId="3918AFF1"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Нормами права, регулирующим обязанность организации осуществлять расходы на страхование опасных производственных объектов являются Федеральные законы от 21.07.1997 №116-ФЗ «О промышленной безопасности опасных производственных объектов» и №225-ФЗ от 27.07.2010 «Об обязательном страховании гражданской ответственности владельца опасного объекта за причинение вреда в результате аварии на опасном объекте». </w:t>
      </w:r>
    </w:p>
    <w:p w14:paraId="03228BE4" w14:textId="2ED2CE6A"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 Обязательное страхование гражданской ответственности владельцев транспортных средств регулируется законом </w:t>
      </w:r>
      <w:r w:rsidR="00B83101" w:rsidRPr="00BF6D3D">
        <w:rPr>
          <w:rFonts w:ascii="Myriad Pro" w:hAnsi="Myriad Pro"/>
          <w:sz w:val="26"/>
          <w:szCs w:val="26"/>
        </w:rPr>
        <w:t>№ </w:t>
      </w:r>
      <w:r w:rsidRPr="00BF6D3D">
        <w:rPr>
          <w:rFonts w:ascii="Myriad Pro" w:hAnsi="Myriad Pro"/>
          <w:sz w:val="26"/>
          <w:szCs w:val="26"/>
        </w:rPr>
        <w:t>40-ФЗ от 25.04.2002 г.</w:t>
      </w:r>
    </w:p>
    <w:p w14:paraId="5F5D6D69"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Дополнительное медицинское страхование работников электроэнергетики предусмотрено пунктом 6.1.5. Отраслевого тарифного соглашения в электроэнергетике РФ на 2013-2015 (продление на 2016-2018).</w:t>
      </w:r>
    </w:p>
    <w:p w14:paraId="1E3B4F35" w14:textId="77777777" w:rsidR="007740D9" w:rsidRPr="00BF6D3D" w:rsidRDefault="007740D9" w:rsidP="007740D9">
      <w:pPr>
        <w:autoSpaceDE w:val="0"/>
        <w:autoSpaceDN w:val="0"/>
        <w:adjustRightInd w:val="0"/>
        <w:spacing w:after="0" w:line="360" w:lineRule="auto"/>
        <w:ind w:firstLine="567"/>
        <w:jc w:val="both"/>
        <w:rPr>
          <w:rFonts w:ascii="Myriad Pro" w:hAnsi="Myriad Pro" w:cs="Myriad Pro"/>
          <w:sz w:val="26"/>
          <w:szCs w:val="26"/>
        </w:rPr>
      </w:pPr>
      <w:r w:rsidRPr="00BF6D3D">
        <w:rPr>
          <w:rFonts w:ascii="Myriad Pro" w:hAnsi="Myriad Pro"/>
          <w:sz w:val="26"/>
          <w:szCs w:val="26"/>
        </w:rPr>
        <w:t xml:space="preserve">Согласно положениям статьи 929 </w:t>
      </w:r>
      <w:r w:rsidRPr="00BF6D3D">
        <w:rPr>
          <w:rFonts w:ascii="Myriad Pro" w:hAnsi="Myriad Pro" w:cs="Myriad Pro"/>
          <w:sz w:val="26"/>
          <w:szCs w:val="26"/>
        </w:rPr>
        <w:t xml:space="preserve">Гражданского кодекса Российской Федерации (далее - ГК РФ) по договору имущественного страхования одна сторона (страховщик) обязуется за обусловленную договором плату (страховую премию) при наступлении предусмотренного в договоре события (страхового случая) возместить другой стороне (страхователю) или иному лицу, в пользу которого заключен договор (выгодоприобретателю), причиненные вследствие этого события убытки в застрахованном имуществе либо убытки в связи с иными имущественными интересами страхователя (выплатить страховое возмещение) в пределах определенной договором суммы (страховой суммы) </w:t>
      </w:r>
      <w:hyperlink r:id="rId51" w:history="1">
        <w:r w:rsidRPr="00BF6D3D">
          <w:rPr>
            <w:rFonts w:ascii="Myriad Pro" w:hAnsi="Myriad Pro" w:cs="Myriad Pro"/>
            <w:sz w:val="26"/>
            <w:szCs w:val="26"/>
          </w:rPr>
          <w:t>(пункт 1)</w:t>
        </w:r>
      </w:hyperlink>
      <w:r w:rsidRPr="00BF6D3D">
        <w:rPr>
          <w:rFonts w:ascii="Myriad Pro" w:hAnsi="Myriad Pro" w:cs="Myriad Pro"/>
          <w:sz w:val="26"/>
          <w:szCs w:val="26"/>
        </w:rPr>
        <w:t>.</w:t>
      </w:r>
    </w:p>
    <w:p w14:paraId="645A6A9C" w14:textId="77777777" w:rsidR="007740D9" w:rsidRPr="00BF6D3D" w:rsidRDefault="007740D9" w:rsidP="007740D9">
      <w:pPr>
        <w:autoSpaceDE w:val="0"/>
        <w:autoSpaceDN w:val="0"/>
        <w:adjustRightInd w:val="0"/>
        <w:spacing w:after="0" w:line="360" w:lineRule="auto"/>
        <w:ind w:firstLine="567"/>
        <w:jc w:val="both"/>
        <w:rPr>
          <w:rFonts w:ascii="Myriad Pro" w:hAnsi="Myriad Pro" w:cs="Myriad Pro"/>
          <w:sz w:val="26"/>
          <w:szCs w:val="26"/>
        </w:rPr>
      </w:pPr>
      <w:r w:rsidRPr="00BF6D3D">
        <w:rPr>
          <w:rFonts w:ascii="Myriad Pro" w:hAnsi="Myriad Pro" w:cs="Myriad Pro"/>
          <w:sz w:val="26"/>
          <w:szCs w:val="26"/>
        </w:rPr>
        <w:t xml:space="preserve">По договору имущественного страхования могут быть застрахованы имущественные интересы, в частности, риск утраты (гибели), недостачи или повреждения определенного имущества </w:t>
      </w:r>
      <w:hyperlink r:id="rId52" w:history="1">
        <w:r w:rsidRPr="00BF6D3D">
          <w:rPr>
            <w:rFonts w:ascii="Myriad Pro" w:hAnsi="Myriad Pro" w:cs="Myriad Pro"/>
            <w:sz w:val="26"/>
            <w:szCs w:val="26"/>
          </w:rPr>
          <w:t>(подпункт 1 пункта 2)</w:t>
        </w:r>
      </w:hyperlink>
      <w:r w:rsidRPr="00BF6D3D">
        <w:rPr>
          <w:rFonts w:ascii="Myriad Pro" w:hAnsi="Myriad Pro" w:cs="Myriad Pro"/>
          <w:sz w:val="26"/>
          <w:szCs w:val="26"/>
        </w:rPr>
        <w:t xml:space="preserve">. </w:t>
      </w:r>
    </w:p>
    <w:p w14:paraId="7BB8D203"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Имущество может быть застраховано по договору страхования в пользу лица (страхователя или выгодоприобретателя), имеющего основанный на законе, ином правовом акте или договоре интерес в сохранении этого имущества (</w:t>
      </w:r>
      <w:hyperlink r:id="rId53" w:history="1">
        <w:r w:rsidRPr="00BF6D3D">
          <w:rPr>
            <w:rFonts w:ascii="Myriad Pro" w:hAnsi="Myriad Pro"/>
            <w:sz w:val="26"/>
            <w:szCs w:val="26"/>
            <w:lang w:val="x-none"/>
          </w:rPr>
          <w:t>пункт 1 статьи 930</w:t>
        </w:r>
      </w:hyperlink>
      <w:r w:rsidRPr="00BF6D3D">
        <w:rPr>
          <w:rFonts w:ascii="Myriad Pro" w:hAnsi="Myriad Pro"/>
          <w:sz w:val="26"/>
          <w:szCs w:val="26"/>
          <w:lang w:val="x-none"/>
        </w:rPr>
        <w:t xml:space="preserve"> ГК РФ).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993"/>
        <w:gridCol w:w="846"/>
        <w:gridCol w:w="1993"/>
        <w:gridCol w:w="1560"/>
        <w:gridCol w:w="1596"/>
        <w:gridCol w:w="1582"/>
      </w:tblGrid>
      <w:tr w:rsidR="007740D9" w:rsidRPr="00BF6D3D" w14:paraId="3460E83B" w14:textId="77777777" w:rsidTr="00B83101">
        <w:trPr>
          <w:cantSplit/>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C5DBA24"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2BAFD6D"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Факт за 2016, тыс. руб.</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A990C4C"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Предложение филиала на </w:t>
            </w:r>
            <w:r w:rsidRPr="00BF6D3D">
              <w:rPr>
                <w:rFonts w:ascii="Myriad Pro" w:eastAsia="Times New Roman" w:hAnsi="Myriad Pro" w:cs="Arial CYR"/>
                <w:b/>
                <w:color w:val="FFFFFF"/>
                <w:sz w:val="18"/>
                <w:szCs w:val="18"/>
                <w:lang w:eastAsia="ru-RU"/>
              </w:rPr>
              <w:lastRenderedPageBreak/>
              <w:t>2018,</w:t>
            </w:r>
          </w:p>
          <w:p w14:paraId="6C79A74F"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тыс. руб.</w:t>
            </w:r>
          </w:p>
          <w:p w14:paraId="12146A87" w14:textId="77777777" w:rsidR="007740D9" w:rsidRPr="00BF6D3D" w:rsidRDefault="007740D9" w:rsidP="007740D9">
            <w:pPr>
              <w:spacing w:after="0"/>
              <w:jc w:val="center"/>
              <w:rPr>
                <w:rFonts w:ascii="Myriad Pro" w:eastAsia="Times New Roman" w:hAnsi="Myriad Pro" w:cs="Arial CYR"/>
                <w:b/>
                <w:color w:val="FFFFFF"/>
                <w:sz w:val="18"/>
                <w:szCs w:val="18"/>
                <w:lang w:eastAsia="ru-RU"/>
              </w:rPr>
            </w:pP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4477504"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lastRenderedPageBreak/>
              <w:t>ТБР 2018, тыс. руб.</w:t>
            </w:r>
          </w:p>
        </w:tc>
      </w:tr>
      <w:tr w:rsidR="007740D9" w:rsidRPr="00BF6D3D" w14:paraId="44F864BE" w14:textId="77777777" w:rsidTr="00B83101">
        <w:trPr>
          <w:cantSplit/>
          <w:trHeight w:val="248"/>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4B9E7BE"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AFC225D"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5BF286B"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17E7A98" w14:textId="4C1E1F44"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Приказ </w:t>
            </w:r>
            <w:r w:rsidRPr="00BF6D3D">
              <w:rPr>
                <w:rFonts w:ascii="Myriad Pro" w:eastAsia="Times New Roman" w:hAnsi="Myriad Pro" w:cs="Arial CYR"/>
                <w:b/>
                <w:color w:val="FFFFFF"/>
                <w:sz w:val="18"/>
                <w:szCs w:val="18"/>
                <w:lang w:eastAsia="ru-RU"/>
              </w:rPr>
              <w:lastRenderedPageBreak/>
              <w:t xml:space="preserve">Госкомитета от 29.12.2017 </w:t>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217-э</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C31FE60" w14:textId="02E3F860"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lastRenderedPageBreak/>
              <w:t xml:space="preserve">Приказ </w:t>
            </w:r>
            <w:r w:rsidRPr="00BF6D3D">
              <w:rPr>
                <w:rFonts w:ascii="Myriad Pro" w:eastAsia="Times New Roman" w:hAnsi="Myriad Pro" w:cs="Arial CYR"/>
                <w:b/>
                <w:color w:val="FFFFFF"/>
                <w:sz w:val="18"/>
                <w:szCs w:val="18"/>
                <w:lang w:eastAsia="ru-RU"/>
              </w:rPr>
              <w:lastRenderedPageBreak/>
              <w:t xml:space="preserve">Госкомитета от 01.06.2018 </w:t>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23-э</w:t>
            </w:r>
          </w:p>
        </w:tc>
      </w:tr>
      <w:tr w:rsidR="007740D9" w:rsidRPr="00BF6D3D" w14:paraId="02F477F1" w14:textId="77777777" w:rsidTr="00B83101">
        <w:trPr>
          <w:cantSplit/>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83DABE3" w14:textId="77777777" w:rsidR="007740D9" w:rsidRPr="00BF6D3D" w:rsidRDefault="007740D9" w:rsidP="007740D9">
            <w:pPr>
              <w:spacing w:after="0" w:line="240" w:lineRule="auto"/>
              <w:rPr>
                <w:rFonts w:ascii="Myriad Pro" w:eastAsia="Times New Roman" w:hAnsi="Myriad Pro" w:cs="Arial CYR"/>
                <w:b/>
                <w:color w:val="FFFFFF"/>
                <w:sz w:val="18"/>
                <w:szCs w:val="18"/>
                <w:lang w:eastAsia="ru-RU"/>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40F7D54B"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ВСЕГО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7EBE701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в т.ч. отнесено на услуги по передаче электроэнергии</w:t>
            </w:r>
            <w:r w:rsidRPr="00BF6D3D">
              <w:rPr>
                <w:rFonts w:ascii="Myriad Pro" w:eastAsia="Times New Roman" w:hAnsi="Myriad Pro" w:cs="Arial CYR"/>
                <w:b/>
                <w:color w:val="FFFFFF"/>
                <w:sz w:val="18"/>
                <w:szCs w:val="18"/>
                <w:lang w:eastAsia="ru-RU"/>
              </w:rPr>
              <w:br/>
              <w:t xml:space="preserve">факт </w:t>
            </w: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ADE238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704D1EB"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EF61E48"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r>
      <w:tr w:rsidR="007740D9" w:rsidRPr="00BF6D3D" w14:paraId="34D68382" w14:textId="77777777" w:rsidTr="00B83101">
        <w:trPr>
          <w:cantSplit/>
        </w:trPr>
        <w:tc>
          <w:tcPr>
            <w:tcW w:w="0" w:type="auto"/>
            <w:tcBorders>
              <w:top w:val="single" w:sz="4" w:space="0" w:color="FFFFFF"/>
            </w:tcBorders>
            <w:shd w:val="clear" w:color="auto" w:fill="D6E3BC"/>
            <w:vAlign w:val="center"/>
          </w:tcPr>
          <w:p w14:paraId="77AA0C79"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Расходы на страхование</w:t>
            </w:r>
          </w:p>
        </w:tc>
        <w:tc>
          <w:tcPr>
            <w:tcW w:w="0" w:type="auto"/>
            <w:tcBorders>
              <w:top w:val="single" w:sz="4" w:space="0" w:color="FFFFFF"/>
            </w:tcBorders>
            <w:shd w:val="clear" w:color="auto" w:fill="D6E3BC"/>
            <w:noWrap/>
            <w:vAlign w:val="center"/>
          </w:tcPr>
          <w:p w14:paraId="51AD7971"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8 216,82</w:t>
            </w:r>
          </w:p>
        </w:tc>
        <w:tc>
          <w:tcPr>
            <w:tcW w:w="0" w:type="auto"/>
            <w:tcBorders>
              <w:top w:val="single" w:sz="4" w:space="0" w:color="FFFFFF"/>
            </w:tcBorders>
            <w:shd w:val="clear" w:color="auto" w:fill="D6E3BC"/>
            <w:noWrap/>
            <w:vAlign w:val="center"/>
          </w:tcPr>
          <w:p w14:paraId="0718BBCC"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8 180,71</w:t>
            </w:r>
          </w:p>
        </w:tc>
        <w:tc>
          <w:tcPr>
            <w:tcW w:w="0" w:type="auto"/>
            <w:tcBorders>
              <w:top w:val="single" w:sz="4" w:space="0" w:color="FFFFFF"/>
            </w:tcBorders>
            <w:shd w:val="clear" w:color="auto" w:fill="D6E3BC"/>
            <w:noWrap/>
            <w:vAlign w:val="center"/>
          </w:tcPr>
          <w:p w14:paraId="5AE9291F"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10 686,02</w:t>
            </w:r>
          </w:p>
        </w:tc>
        <w:tc>
          <w:tcPr>
            <w:tcW w:w="0" w:type="auto"/>
            <w:tcBorders>
              <w:top w:val="single" w:sz="4" w:space="0" w:color="FFFFFF"/>
            </w:tcBorders>
            <w:shd w:val="clear" w:color="auto" w:fill="D6E3BC"/>
            <w:noWrap/>
            <w:vAlign w:val="center"/>
          </w:tcPr>
          <w:p w14:paraId="3DDB63F4"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5 698,27</w:t>
            </w:r>
          </w:p>
        </w:tc>
        <w:tc>
          <w:tcPr>
            <w:tcW w:w="0" w:type="auto"/>
            <w:tcBorders>
              <w:top w:val="single" w:sz="4" w:space="0" w:color="FFFFFF"/>
            </w:tcBorders>
            <w:shd w:val="clear" w:color="auto" w:fill="D6E3BC"/>
            <w:noWrap/>
            <w:vAlign w:val="center"/>
          </w:tcPr>
          <w:p w14:paraId="24964B61"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2 786,87</w:t>
            </w:r>
          </w:p>
        </w:tc>
      </w:tr>
      <w:tr w:rsidR="007740D9" w:rsidRPr="00BF6D3D" w14:paraId="08940C6D" w14:textId="77777777" w:rsidTr="00B83101">
        <w:trPr>
          <w:cantSplit/>
        </w:trPr>
        <w:tc>
          <w:tcPr>
            <w:tcW w:w="0" w:type="auto"/>
            <w:shd w:val="clear" w:color="auto" w:fill="auto"/>
            <w:vAlign w:val="center"/>
          </w:tcPr>
          <w:p w14:paraId="247FDFB4" w14:textId="77777777" w:rsidR="007740D9" w:rsidRPr="00BF6D3D" w:rsidRDefault="007740D9" w:rsidP="007740D9">
            <w:pPr>
              <w:spacing w:after="0" w:line="240" w:lineRule="auto"/>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ОСАГО</w:t>
            </w:r>
          </w:p>
        </w:tc>
        <w:tc>
          <w:tcPr>
            <w:tcW w:w="0" w:type="auto"/>
            <w:shd w:val="clear" w:color="auto" w:fill="auto"/>
            <w:noWrap/>
            <w:vAlign w:val="center"/>
          </w:tcPr>
          <w:p w14:paraId="58B5CF2F"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2 711,85</w:t>
            </w:r>
          </w:p>
        </w:tc>
        <w:tc>
          <w:tcPr>
            <w:tcW w:w="0" w:type="auto"/>
            <w:shd w:val="clear" w:color="auto" w:fill="auto"/>
            <w:noWrap/>
            <w:vAlign w:val="center"/>
          </w:tcPr>
          <w:p w14:paraId="51DA3343"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2 711,85</w:t>
            </w:r>
          </w:p>
        </w:tc>
        <w:tc>
          <w:tcPr>
            <w:tcW w:w="0" w:type="auto"/>
            <w:shd w:val="clear" w:color="auto" w:fill="auto"/>
            <w:noWrap/>
            <w:vAlign w:val="center"/>
          </w:tcPr>
          <w:p w14:paraId="3AED6E7A"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2 811,38</w:t>
            </w:r>
          </w:p>
        </w:tc>
        <w:tc>
          <w:tcPr>
            <w:tcW w:w="0" w:type="auto"/>
            <w:shd w:val="clear" w:color="auto" w:fill="auto"/>
            <w:noWrap/>
            <w:vAlign w:val="center"/>
          </w:tcPr>
          <w:p w14:paraId="41B40FB1"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2 697,09</w:t>
            </w:r>
          </w:p>
        </w:tc>
        <w:tc>
          <w:tcPr>
            <w:tcW w:w="0" w:type="auto"/>
            <w:shd w:val="clear" w:color="auto" w:fill="auto"/>
            <w:noWrap/>
            <w:vAlign w:val="center"/>
          </w:tcPr>
          <w:p w14:paraId="33CADD2E"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2 697,09</w:t>
            </w:r>
          </w:p>
        </w:tc>
      </w:tr>
      <w:tr w:rsidR="007740D9" w:rsidRPr="00BF6D3D" w14:paraId="26E436FA" w14:textId="77777777" w:rsidTr="00B83101">
        <w:trPr>
          <w:cantSplit/>
        </w:trPr>
        <w:tc>
          <w:tcPr>
            <w:tcW w:w="0" w:type="auto"/>
            <w:shd w:val="clear" w:color="auto" w:fill="auto"/>
            <w:vAlign w:val="center"/>
          </w:tcPr>
          <w:p w14:paraId="32AD557D" w14:textId="77777777" w:rsidR="007740D9" w:rsidRPr="00BF6D3D" w:rsidRDefault="007740D9" w:rsidP="007740D9">
            <w:pPr>
              <w:spacing w:after="0" w:line="240" w:lineRule="auto"/>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КАСКО</w:t>
            </w:r>
          </w:p>
        </w:tc>
        <w:tc>
          <w:tcPr>
            <w:tcW w:w="0" w:type="auto"/>
            <w:shd w:val="clear" w:color="auto" w:fill="auto"/>
            <w:noWrap/>
            <w:vAlign w:val="center"/>
          </w:tcPr>
          <w:p w14:paraId="3EB57679"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695,36</w:t>
            </w:r>
          </w:p>
        </w:tc>
        <w:tc>
          <w:tcPr>
            <w:tcW w:w="0" w:type="auto"/>
            <w:shd w:val="clear" w:color="auto" w:fill="auto"/>
            <w:noWrap/>
            <w:vAlign w:val="center"/>
          </w:tcPr>
          <w:p w14:paraId="528EE688"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695,36</w:t>
            </w:r>
          </w:p>
        </w:tc>
        <w:tc>
          <w:tcPr>
            <w:tcW w:w="0" w:type="auto"/>
            <w:shd w:val="clear" w:color="auto" w:fill="auto"/>
            <w:noWrap/>
            <w:vAlign w:val="center"/>
          </w:tcPr>
          <w:p w14:paraId="4F2EE2CC"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648,21</w:t>
            </w:r>
          </w:p>
        </w:tc>
        <w:tc>
          <w:tcPr>
            <w:tcW w:w="0" w:type="auto"/>
            <w:shd w:val="clear" w:color="auto" w:fill="auto"/>
            <w:noWrap/>
            <w:vAlign w:val="center"/>
          </w:tcPr>
          <w:p w14:paraId="54BF7B75"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527,56</w:t>
            </w:r>
          </w:p>
        </w:tc>
        <w:tc>
          <w:tcPr>
            <w:tcW w:w="0" w:type="auto"/>
            <w:shd w:val="clear" w:color="auto" w:fill="auto"/>
            <w:noWrap/>
            <w:vAlign w:val="center"/>
          </w:tcPr>
          <w:p w14:paraId="50F01F0E"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0,00</w:t>
            </w:r>
          </w:p>
        </w:tc>
      </w:tr>
      <w:tr w:rsidR="007740D9" w:rsidRPr="00BF6D3D" w14:paraId="7DA831C4" w14:textId="77777777" w:rsidTr="00B83101">
        <w:trPr>
          <w:cantSplit/>
        </w:trPr>
        <w:tc>
          <w:tcPr>
            <w:tcW w:w="0" w:type="auto"/>
            <w:shd w:val="clear" w:color="auto" w:fill="auto"/>
            <w:vAlign w:val="center"/>
          </w:tcPr>
          <w:p w14:paraId="1C1DD4F6" w14:textId="77777777" w:rsidR="007740D9" w:rsidRPr="00BF6D3D" w:rsidRDefault="007740D9" w:rsidP="007740D9">
            <w:pPr>
              <w:spacing w:after="0" w:line="240" w:lineRule="auto"/>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ДМС</w:t>
            </w:r>
          </w:p>
        </w:tc>
        <w:tc>
          <w:tcPr>
            <w:tcW w:w="0" w:type="auto"/>
            <w:shd w:val="clear" w:color="auto" w:fill="auto"/>
            <w:noWrap/>
            <w:vAlign w:val="center"/>
          </w:tcPr>
          <w:p w14:paraId="3F7FA76D"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2 183,06</w:t>
            </w:r>
          </w:p>
        </w:tc>
        <w:tc>
          <w:tcPr>
            <w:tcW w:w="0" w:type="auto"/>
            <w:shd w:val="clear" w:color="auto" w:fill="auto"/>
            <w:noWrap/>
            <w:vAlign w:val="center"/>
          </w:tcPr>
          <w:p w14:paraId="1F46D412"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2 167,71</w:t>
            </w:r>
          </w:p>
        </w:tc>
        <w:tc>
          <w:tcPr>
            <w:tcW w:w="0" w:type="auto"/>
            <w:shd w:val="clear" w:color="auto" w:fill="auto"/>
            <w:noWrap/>
            <w:vAlign w:val="center"/>
          </w:tcPr>
          <w:p w14:paraId="7B427759"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4 543,96</w:t>
            </w:r>
          </w:p>
        </w:tc>
        <w:tc>
          <w:tcPr>
            <w:tcW w:w="0" w:type="auto"/>
            <w:shd w:val="clear" w:color="auto" w:fill="auto"/>
            <w:noWrap/>
            <w:vAlign w:val="center"/>
          </w:tcPr>
          <w:p w14:paraId="3FE9961B"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0,00</w:t>
            </w:r>
          </w:p>
        </w:tc>
        <w:tc>
          <w:tcPr>
            <w:tcW w:w="0" w:type="auto"/>
            <w:shd w:val="clear" w:color="auto" w:fill="auto"/>
            <w:noWrap/>
            <w:vAlign w:val="center"/>
          </w:tcPr>
          <w:p w14:paraId="7F305E8D"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0,00</w:t>
            </w:r>
          </w:p>
        </w:tc>
      </w:tr>
      <w:tr w:rsidR="007740D9" w:rsidRPr="00BF6D3D" w14:paraId="442638C9" w14:textId="77777777" w:rsidTr="00B83101">
        <w:trPr>
          <w:cantSplit/>
        </w:trPr>
        <w:tc>
          <w:tcPr>
            <w:tcW w:w="0" w:type="auto"/>
            <w:shd w:val="clear" w:color="auto" w:fill="auto"/>
            <w:vAlign w:val="center"/>
          </w:tcPr>
          <w:p w14:paraId="388A37CC" w14:textId="77777777" w:rsidR="007740D9" w:rsidRPr="00BF6D3D" w:rsidRDefault="007740D9" w:rsidP="007740D9">
            <w:pPr>
              <w:spacing w:after="0" w:line="240" w:lineRule="auto"/>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СНС</w:t>
            </w:r>
          </w:p>
        </w:tc>
        <w:tc>
          <w:tcPr>
            <w:tcW w:w="0" w:type="auto"/>
            <w:shd w:val="clear" w:color="auto" w:fill="auto"/>
            <w:noWrap/>
            <w:vAlign w:val="center"/>
          </w:tcPr>
          <w:p w14:paraId="298B4FDF"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120,12</w:t>
            </w:r>
          </w:p>
        </w:tc>
        <w:tc>
          <w:tcPr>
            <w:tcW w:w="0" w:type="auto"/>
            <w:shd w:val="clear" w:color="auto" w:fill="auto"/>
            <w:noWrap/>
            <w:vAlign w:val="center"/>
          </w:tcPr>
          <w:p w14:paraId="6083F1C8"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119,22</w:t>
            </w:r>
          </w:p>
        </w:tc>
        <w:tc>
          <w:tcPr>
            <w:tcW w:w="0" w:type="auto"/>
            <w:shd w:val="clear" w:color="auto" w:fill="auto"/>
            <w:noWrap/>
            <w:vAlign w:val="center"/>
          </w:tcPr>
          <w:p w14:paraId="40DF6258"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126,85</w:t>
            </w:r>
          </w:p>
        </w:tc>
        <w:tc>
          <w:tcPr>
            <w:tcW w:w="0" w:type="auto"/>
            <w:shd w:val="clear" w:color="auto" w:fill="auto"/>
            <w:noWrap/>
            <w:vAlign w:val="center"/>
          </w:tcPr>
          <w:p w14:paraId="54CC97E5"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0,00</w:t>
            </w:r>
          </w:p>
        </w:tc>
        <w:tc>
          <w:tcPr>
            <w:tcW w:w="0" w:type="auto"/>
            <w:shd w:val="clear" w:color="auto" w:fill="auto"/>
            <w:noWrap/>
            <w:vAlign w:val="center"/>
          </w:tcPr>
          <w:p w14:paraId="47EC026F"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0,00</w:t>
            </w:r>
          </w:p>
        </w:tc>
      </w:tr>
      <w:tr w:rsidR="007740D9" w:rsidRPr="00BF6D3D" w14:paraId="4DEE3929" w14:textId="77777777" w:rsidTr="00B83101">
        <w:trPr>
          <w:cantSplit/>
        </w:trPr>
        <w:tc>
          <w:tcPr>
            <w:tcW w:w="0" w:type="auto"/>
            <w:shd w:val="clear" w:color="auto" w:fill="auto"/>
            <w:vAlign w:val="center"/>
          </w:tcPr>
          <w:p w14:paraId="095D5668" w14:textId="77777777" w:rsidR="007740D9" w:rsidRPr="00BF6D3D" w:rsidRDefault="007740D9" w:rsidP="007740D9">
            <w:pPr>
              <w:spacing w:after="0" w:line="240" w:lineRule="auto"/>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Страхование имущества</w:t>
            </w:r>
          </w:p>
        </w:tc>
        <w:tc>
          <w:tcPr>
            <w:tcW w:w="0" w:type="auto"/>
            <w:shd w:val="clear" w:color="auto" w:fill="auto"/>
            <w:noWrap/>
            <w:vAlign w:val="center"/>
          </w:tcPr>
          <w:p w14:paraId="5CC89006"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2 394,36</w:t>
            </w:r>
          </w:p>
        </w:tc>
        <w:tc>
          <w:tcPr>
            <w:tcW w:w="0" w:type="auto"/>
            <w:shd w:val="clear" w:color="auto" w:fill="auto"/>
            <w:noWrap/>
            <w:vAlign w:val="center"/>
          </w:tcPr>
          <w:p w14:paraId="154A1185"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2 375,33</w:t>
            </w:r>
          </w:p>
        </w:tc>
        <w:tc>
          <w:tcPr>
            <w:tcW w:w="0" w:type="auto"/>
            <w:shd w:val="clear" w:color="auto" w:fill="auto"/>
            <w:noWrap/>
            <w:vAlign w:val="center"/>
          </w:tcPr>
          <w:p w14:paraId="558EDEE7"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2 463,59</w:t>
            </w:r>
          </w:p>
        </w:tc>
        <w:tc>
          <w:tcPr>
            <w:tcW w:w="0" w:type="auto"/>
            <w:shd w:val="clear" w:color="auto" w:fill="auto"/>
            <w:noWrap/>
            <w:vAlign w:val="center"/>
          </w:tcPr>
          <w:p w14:paraId="650A179C"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2 383,84</w:t>
            </w:r>
          </w:p>
        </w:tc>
        <w:tc>
          <w:tcPr>
            <w:tcW w:w="0" w:type="auto"/>
            <w:shd w:val="clear" w:color="auto" w:fill="auto"/>
            <w:noWrap/>
            <w:vAlign w:val="center"/>
          </w:tcPr>
          <w:p w14:paraId="4F38B7C1"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0,00</w:t>
            </w:r>
          </w:p>
        </w:tc>
      </w:tr>
      <w:tr w:rsidR="007740D9" w:rsidRPr="00BF6D3D" w14:paraId="54288D6B" w14:textId="77777777" w:rsidTr="00B83101">
        <w:trPr>
          <w:cantSplit/>
        </w:trPr>
        <w:tc>
          <w:tcPr>
            <w:tcW w:w="0" w:type="auto"/>
            <w:shd w:val="clear" w:color="auto" w:fill="auto"/>
            <w:vAlign w:val="center"/>
          </w:tcPr>
          <w:p w14:paraId="4713AFC3" w14:textId="77777777" w:rsidR="007740D9" w:rsidRPr="00BF6D3D" w:rsidRDefault="007740D9" w:rsidP="007740D9">
            <w:pPr>
              <w:spacing w:after="0" w:line="240" w:lineRule="auto"/>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Страхование гражданской ответственности перевозчика</w:t>
            </w:r>
          </w:p>
        </w:tc>
        <w:tc>
          <w:tcPr>
            <w:tcW w:w="0" w:type="auto"/>
            <w:shd w:val="clear" w:color="auto" w:fill="auto"/>
            <w:noWrap/>
            <w:vAlign w:val="center"/>
          </w:tcPr>
          <w:p w14:paraId="594AABD2"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5,93</w:t>
            </w:r>
          </w:p>
        </w:tc>
        <w:tc>
          <w:tcPr>
            <w:tcW w:w="0" w:type="auto"/>
            <w:shd w:val="clear" w:color="auto" w:fill="auto"/>
            <w:noWrap/>
            <w:vAlign w:val="center"/>
          </w:tcPr>
          <w:p w14:paraId="20AE8B48"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5,89</w:t>
            </w:r>
          </w:p>
        </w:tc>
        <w:tc>
          <w:tcPr>
            <w:tcW w:w="0" w:type="auto"/>
            <w:shd w:val="clear" w:color="auto" w:fill="auto"/>
            <w:noWrap/>
            <w:vAlign w:val="center"/>
          </w:tcPr>
          <w:p w14:paraId="63220386"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5,20</w:t>
            </w:r>
          </w:p>
        </w:tc>
        <w:tc>
          <w:tcPr>
            <w:tcW w:w="0" w:type="auto"/>
            <w:shd w:val="clear" w:color="auto" w:fill="auto"/>
            <w:noWrap/>
            <w:vAlign w:val="center"/>
          </w:tcPr>
          <w:p w14:paraId="2AEE18A1"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5,91</w:t>
            </w:r>
          </w:p>
        </w:tc>
        <w:tc>
          <w:tcPr>
            <w:tcW w:w="0" w:type="auto"/>
            <w:shd w:val="clear" w:color="auto" w:fill="auto"/>
            <w:noWrap/>
            <w:vAlign w:val="center"/>
          </w:tcPr>
          <w:p w14:paraId="0B339004"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5,91</w:t>
            </w:r>
          </w:p>
        </w:tc>
      </w:tr>
      <w:tr w:rsidR="007740D9" w:rsidRPr="00BF6D3D" w14:paraId="3051FC0D" w14:textId="77777777" w:rsidTr="00B83101">
        <w:trPr>
          <w:cantSplit/>
        </w:trPr>
        <w:tc>
          <w:tcPr>
            <w:tcW w:w="0" w:type="auto"/>
            <w:shd w:val="clear" w:color="auto" w:fill="auto"/>
            <w:vAlign w:val="center"/>
          </w:tcPr>
          <w:p w14:paraId="32C622E8" w14:textId="77777777" w:rsidR="007740D9" w:rsidRPr="00BF6D3D" w:rsidRDefault="007740D9" w:rsidP="007740D9">
            <w:pPr>
              <w:spacing w:after="0" w:line="240" w:lineRule="auto"/>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 xml:space="preserve">Страхование ОПО </w:t>
            </w:r>
          </w:p>
        </w:tc>
        <w:tc>
          <w:tcPr>
            <w:tcW w:w="0" w:type="auto"/>
            <w:shd w:val="clear" w:color="auto" w:fill="auto"/>
            <w:noWrap/>
            <w:vAlign w:val="center"/>
          </w:tcPr>
          <w:p w14:paraId="7635DA5F"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89,29</w:t>
            </w:r>
          </w:p>
        </w:tc>
        <w:tc>
          <w:tcPr>
            <w:tcW w:w="0" w:type="auto"/>
            <w:shd w:val="clear" w:color="auto" w:fill="auto"/>
            <w:noWrap/>
            <w:vAlign w:val="center"/>
          </w:tcPr>
          <w:p w14:paraId="0B076248"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88,66</w:t>
            </w:r>
          </w:p>
        </w:tc>
        <w:tc>
          <w:tcPr>
            <w:tcW w:w="0" w:type="auto"/>
            <w:shd w:val="clear" w:color="auto" w:fill="auto"/>
            <w:noWrap/>
            <w:vAlign w:val="center"/>
          </w:tcPr>
          <w:p w14:paraId="355209B2"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68,94</w:t>
            </w:r>
          </w:p>
        </w:tc>
        <w:tc>
          <w:tcPr>
            <w:tcW w:w="0" w:type="auto"/>
            <w:shd w:val="clear" w:color="auto" w:fill="auto"/>
            <w:noWrap/>
            <w:vAlign w:val="center"/>
          </w:tcPr>
          <w:p w14:paraId="274ACB94"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67,15</w:t>
            </w:r>
          </w:p>
        </w:tc>
        <w:tc>
          <w:tcPr>
            <w:tcW w:w="0" w:type="auto"/>
            <w:shd w:val="clear" w:color="auto" w:fill="auto"/>
            <w:noWrap/>
            <w:vAlign w:val="center"/>
          </w:tcPr>
          <w:p w14:paraId="7B70C567"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67,15</w:t>
            </w:r>
          </w:p>
        </w:tc>
      </w:tr>
      <w:tr w:rsidR="007740D9" w:rsidRPr="00BF6D3D" w14:paraId="78C89772" w14:textId="77777777" w:rsidTr="00B83101">
        <w:trPr>
          <w:cantSplit/>
        </w:trPr>
        <w:tc>
          <w:tcPr>
            <w:tcW w:w="0" w:type="auto"/>
            <w:shd w:val="clear" w:color="auto" w:fill="auto"/>
            <w:vAlign w:val="center"/>
          </w:tcPr>
          <w:p w14:paraId="543F4D79" w14:textId="77777777" w:rsidR="007740D9" w:rsidRPr="00BF6D3D" w:rsidRDefault="007740D9" w:rsidP="007740D9">
            <w:pPr>
              <w:spacing w:after="0" w:line="240" w:lineRule="auto"/>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Страхование маломерных судов</w:t>
            </w:r>
          </w:p>
        </w:tc>
        <w:tc>
          <w:tcPr>
            <w:tcW w:w="0" w:type="auto"/>
            <w:shd w:val="clear" w:color="auto" w:fill="auto"/>
            <w:noWrap/>
            <w:vAlign w:val="center"/>
          </w:tcPr>
          <w:p w14:paraId="1B8BF121"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16,83</w:t>
            </w:r>
          </w:p>
        </w:tc>
        <w:tc>
          <w:tcPr>
            <w:tcW w:w="0" w:type="auto"/>
            <w:shd w:val="clear" w:color="auto" w:fill="auto"/>
            <w:noWrap/>
            <w:vAlign w:val="center"/>
          </w:tcPr>
          <w:p w14:paraId="62AE2E1E"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16,70</w:t>
            </w:r>
          </w:p>
        </w:tc>
        <w:tc>
          <w:tcPr>
            <w:tcW w:w="0" w:type="auto"/>
            <w:shd w:val="clear" w:color="auto" w:fill="auto"/>
            <w:noWrap/>
            <w:vAlign w:val="center"/>
          </w:tcPr>
          <w:p w14:paraId="4F2C1867"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17,89</w:t>
            </w:r>
          </w:p>
        </w:tc>
        <w:tc>
          <w:tcPr>
            <w:tcW w:w="0" w:type="auto"/>
            <w:shd w:val="clear" w:color="auto" w:fill="auto"/>
            <w:noWrap/>
            <w:vAlign w:val="center"/>
          </w:tcPr>
          <w:p w14:paraId="69B109A6"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16,73</w:t>
            </w:r>
          </w:p>
        </w:tc>
        <w:tc>
          <w:tcPr>
            <w:tcW w:w="0" w:type="auto"/>
            <w:shd w:val="clear" w:color="auto" w:fill="auto"/>
            <w:noWrap/>
            <w:vAlign w:val="center"/>
          </w:tcPr>
          <w:p w14:paraId="47CC042A" w14:textId="77777777" w:rsidR="007740D9" w:rsidRPr="00BF6D3D" w:rsidRDefault="007740D9" w:rsidP="007740D9">
            <w:pPr>
              <w:spacing w:after="0" w:line="240" w:lineRule="auto"/>
              <w:jc w:val="center"/>
              <w:rPr>
                <w:rFonts w:ascii="Myriad Pro" w:eastAsia="Times New Roman" w:hAnsi="Myriad Pro" w:cs="Arial CYR"/>
                <w:iCs/>
                <w:sz w:val="18"/>
                <w:szCs w:val="18"/>
                <w:lang w:eastAsia="ru-RU"/>
              </w:rPr>
            </w:pPr>
            <w:r w:rsidRPr="00BF6D3D">
              <w:rPr>
                <w:rFonts w:ascii="Myriad Pro" w:eastAsia="Times New Roman" w:hAnsi="Myriad Pro" w:cs="Arial CYR"/>
                <w:iCs/>
                <w:sz w:val="18"/>
                <w:szCs w:val="18"/>
                <w:lang w:eastAsia="ru-RU"/>
              </w:rPr>
              <w:t>16,73</w:t>
            </w:r>
          </w:p>
        </w:tc>
      </w:tr>
    </w:tbl>
    <w:p w14:paraId="4266E899" w14:textId="6E204C51" w:rsidR="007740D9" w:rsidRPr="00BF6D3D" w:rsidRDefault="007740D9" w:rsidP="007740D9">
      <w:pPr>
        <w:autoSpaceDE w:val="0"/>
        <w:autoSpaceDN w:val="0"/>
        <w:adjustRightInd w:val="0"/>
        <w:spacing w:after="0" w:line="360" w:lineRule="auto"/>
        <w:ind w:firstLine="567"/>
        <w:jc w:val="both"/>
        <w:rPr>
          <w:rFonts w:ascii="Myriad Pro" w:hAnsi="Myriad Pro"/>
          <w:b/>
          <w:bCs/>
          <w:sz w:val="26"/>
          <w:szCs w:val="26"/>
        </w:rPr>
      </w:pPr>
    </w:p>
    <w:p w14:paraId="602EF493" w14:textId="77777777" w:rsidR="00D432FD" w:rsidRPr="00BF6D3D" w:rsidRDefault="00D432FD" w:rsidP="007740D9">
      <w:pPr>
        <w:autoSpaceDE w:val="0"/>
        <w:autoSpaceDN w:val="0"/>
        <w:adjustRightInd w:val="0"/>
        <w:spacing w:after="0" w:line="360" w:lineRule="auto"/>
        <w:jc w:val="both"/>
        <w:rPr>
          <w:rFonts w:ascii="Myriad Pro" w:hAnsi="Myriad Pro"/>
          <w:b/>
          <w:bCs/>
          <w:sz w:val="26"/>
          <w:szCs w:val="26"/>
        </w:rPr>
      </w:pPr>
    </w:p>
    <w:p w14:paraId="00F61CEA" w14:textId="3091B08E" w:rsidR="007740D9" w:rsidRPr="00BF6D3D" w:rsidRDefault="007740D9" w:rsidP="007740D9">
      <w:pPr>
        <w:autoSpaceDE w:val="0"/>
        <w:autoSpaceDN w:val="0"/>
        <w:adjustRightInd w:val="0"/>
        <w:spacing w:after="0" w:line="360" w:lineRule="auto"/>
        <w:jc w:val="both"/>
        <w:rPr>
          <w:rFonts w:ascii="Myriad Pro" w:hAnsi="Myriad Pro"/>
          <w:b/>
          <w:bCs/>
          <w:sz w:val="26"/>
          <w:szCs w:val="26"/>
        </w:rPr>
      </w:pPr>
      <w:r w:rsidRPr="00BF6D3D">
        <w:rPr>
          <w:rFonts w:ascii="Myriad Pro" w:hAnsi="Myriad Pro"/>
          <w:b/>
          <w:bCs/>
          <w:sz w:val="26"/>
          <w:szCs w:val="26"/>
        </w:rPr>
        <w:t>ПОЗИЦИЯ ТЕРРИТОРИАЛЬНОЙ СЕТЕВОЙ ОРГАНИЗАЦИИ</w:t>
      </w:r>
    </w:p>
    <w:p w14:paraId="7CBFDCA0" w14:textId="77777777" w:rsidR="007740D9" w:rsidRPr="00BF6D3D" w:rsidRDefault="007740D9" w:rsidP="007740D9">
      <w:pPr>
        <w:autoSpaceDE w:val="0"/>
        <w:autoSpaceDN w:val="0"/>
        <w:adjustRightInd w:val="0"/>
        <w:spacing w:after="0" w:line="360" w:lineRule="auto"/>
        <w:ind w:firstLine="567"/>
        <w:jc w:val="both"/>
        <w:rPr>
          <w:rFonts w:ascii="Myriad Pro" w:hAnsi="Myriad Pro" w:cs="Myriad Pro"/>
          <w:sz w:val="26"/>
          <w:szCs w:val="26"/>
        </w:rPr>
      </w:pPr>
      <w:r w:rsidRPr="00BF6D3D">
        <w:rPr>
          <w:rFonts w:ascii="Myriad Pro" w:hAnsi="Myriad Pro" w:cs="Myriad Pro"/>
          <w:sz w:val="26"/>
          <w:szCs w:val="26"/>
        </w:rPr>
        <w:t>В настоящей статье расходов регулируемой организацией заявлены расходы на обязательное страхование ОПО, добровольное страхование имущества, добровольное медицинское страхование, дополнительное страхование от несчастных случаев на производстве, обязательное и добровольное страхование гражданской ответственности владельцев транспортных средств.</w:t>
      </w:r>
    </w:p>
    <w:p w14:paraId="677FD8FD" w14:textId="6414748C"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w:t>
      </w:r>
      <w:r w:rsidR="00D432FD" w:rsidRPr="00BF6D3D">
        <w:rPr>
          <w:rFonts w:ascii="Myriad Pro" w:hAnsi="Myriad Pro"/>
          <w:sz w:val="26"/>
          <w:szCs w:val="26"/>
        </w:rPr>
        <w:t xml:space="preserve"> –</w:t>
      </w:r>
      <w:r w:rsidRPr="00BF6D3D">
        <w:rPr>
          <w:rFonts w:ascii="Myriad Pro" w:hAnsi="Myriad Pro"/>
          <w:sz w:val="26"/>
          <w:szCs w:val="26"/>
        </w:rPr>
        <w:t xml:space="preserve"> «Псковэнерго» по статье на 2018 год была заявлена сумма расходов в размере 10 686,02 тыс. руб.</w:t>
      </w:r>
    </w:p>
    <w:p w14:paraId="2EB458D3" w14:textId="77BEF689"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были предоставлены следующие документы:</w:t>
      </w:r>
    </w:p>
    <w:p w14:paraId="57C0543E" w14:textId="77777777" w:rsidR="007740D9" w:rsidRPr="00BF6D3D" w:rsidRDefault="007740D9" w:rsidP="00A13726">
      <w:pPr>
        <w:numPr>
          <w:ilvl w:val="0"/>
          <w:numId w:val="16"/>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Пояснительная записка по расходам на страхование;</w:t>
      </w:r>
    </w:p>
    <w:p w14:paraId="086CB434" w14:textId="77777777" w:rsidR="007740D9" w:rsidRPr="00BF6D3D" w:rsidRDefault="007740D9" w:rsidP="00A13726">
      <w:pPr>
        <w:numPr>
          <w:ilvl w:val="0"/>
          <w:numId w:val="16"/>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средств на страхование на 2018 год;</w:t>
      </w:r>
    </w:p>
    <w:p w14:paraId="4D49F506" w14:textId="0EB979A0" w:rsidR="007740D9" w:rsidRPr="00BF6D3D" w:rsidRDefault="007740D9" w:rsidP="00A13726">
      <w:pPr>
        <w:numPr>
          <w:ilvl w:val="0"/>
          <w:numId w:val="16"/>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Положение об обеспечении страховой защиты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w:t>
      </w:r>
      <w:r w:rsidR="001F0EA9" w:rsidRPr="00BF6D3D">
        <w:rPr>
          <w:rFonts w:ascii="Myriad Pro" w:hAnsi="Myriad Pro"/>
          <w:sz w:val="26"/>
          <w:szCs w:val="26"/>
          <w:lang w:eastAsia="x-none"/>
        </w:rPr>
        <w:t>;</w:t>
      </w:r>
    </w:p>
    <w:p w14:paraId="2949C19F" w14:textId="77777777" w:rsidR="007740D9" w:rsidRPr="00BF6D3D" w:rsidRDefault="007740D9" w:rsidP="00A13726">
      <w:pPr>
        <w:numPr>
          <w:ilvl w:val="0"/>
          <w:numId w:val="16"/>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Прейскурант платных медицинских услуг ФГБУ «НИИ онкологии им. Н.Н. Петрова»;</w:t>
      </w:r>
    </w:p>
    <w:p w14:paraId="0D95AD75" w14:textId="77777777" w:rsidR="007740D9" w:rsidRPr="00BF6D3D" w:rsidRDefault="007740D9" w:rsidP="00A13726">
      <w:pPr>
        <w:numPr>
          <w:ilvl w:val="0"/>
          <w:numId w:val="16"/>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Статистические данные смертей работников «Псковэнерго» по причине онкологических заболеваний с 2002 по 2016 годы;</w:t>
      </w:r>
    </w:p>
    <w:p w14:paraId="422C19ED" w14:textId="77777777" w:rsidR="007740D9" w:rsidRPr="00BF6D3D" w:rsidRDefault="007740D9" w:rsidP="00A13726">
      <w:pPr>
        <w:numPr>
          <w:ilvl w:val="0"/>
          <w:numId w:val="16"/>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Копии договоров на страхование;</w:t>
      </w:r>
    </w:p>
    <w:p w14:paraId="30EB6A52" w14:textId="0A1A9B73" w:rsidR="007740D9" w:rsidRPr="00BF6D3D" w:rsidRDefault="007740D9" w:rsidP="00A13726">
      <w:pPr>
        <w:numPr>
          <w:ilvl w:val="0"/>
          <w:numId w:val="16"/>
        </w:numPr>
        <w:tabs>
          <w:tab w:val="num" w:pos="1134"/>
        </w:tabs>
        <w:spacing w:after="0" w:line="360" w:lineRule="auto"/>
        <w:ind w:left="1134" w:hanging="567"/>
        <w:jc w:val="both"/>
        <w:rPr>
          <w:rFonts w:ascii="Myriad Pro" w:hAnsi="Myriad Pro"/>
          <w:sz w:val="26"/>
          <w:szCs w:val="26"/>
          <w:lang w:val="x-none" w:eastAsia="x-none"/>
        </w:rPr>
      </w:pPr>
      <w:r w:rsidRPr="00BF6D3D">
        <w:rPr>
          <w:rFonts w:ascii="Myriad Pro" w:hAnsi="Myriad Pro"/>
          <w:sz w:val="26"/>
          <w:szCs w:val="26"/>
          <w:lang w:val="x-none" w:eastAsia="x-none"/>
        </w:rPr>
        <w:t xml:space="preserve">Данные бухгалтерского учета: Обороты по счету 20 за 2016 год по деятельности «услуги по передачи электрической энергии» по филиалу </w:t>
      </w:r>
      <w:r w:rsidRPr="00BF6D3D">
        <w:rPr>
          <w:rFonts w:ascii="Myriad Pro" w:hAnsi="Myriad Pro"/>
          <w:sz w:val="26"/>
          <w:szCs w:val="26"/>
          <w:lang w:val="x-none" w:eastAsia="x-none"/>
        </w:rPr>
        <w:br/>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w:t>
      </w:r>
    </w:p>
    <w:p w14:paraId="525AA1BB"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p>
    <w:p w14:paraId="79FB69E2"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r w:rsidRPr="00BF6D3D">
        <w:rPr>
          <w:rFonts w:ascii="Myriad Pro" w:hAnsi="Myriad Pro"/>
          <w:b/>
          <w:sz w:val="26"/>
          <w:szCs w:val="26"/>
          <w:shd w:val="clear" w:color="auto" w:fill="FFFFFF"/>
        </w:rPr>
        <w:t>ПОЗИЦИЯ ОРГАНА РЕГУЛИРОВАНИЯ</w:t>
      </w:r>
    </w:p>
    <w:p w14:paraId="3D19F2F8"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экономически обоснованной величины расходов за 2016 год Госкомитетом учтены условия исполнения соответствующих договорных обязательств, в том числе величина соответствующих страховых премий и данные аналитических регистров бухгалтерского учета и первичных учетных бухгалтерских документов за соответствующий период.</w:t>
      </w:r>
    </w:p>
    <w:p w14:paraId="278AF547"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 определении плановой величины расходов на </w:t>
      </w:r>
      <w:r w:rsidRPr="00BF6D3D">
        <w:rPr>
          <w:rFonts w:ascii="Myriad Pro" w:hAnsi="Myriad Pro"/>
          <w:sz w:val="26"/>
          <w:szCs w:val="26"/>
          <w:u w:val="single"/>
          <w:lang w:val="x-none" w:eastAsia="x-none"/>
        </w:rPr>
        <w:t>обязательное страхование гражданской ответственности владельцев транспортных средств</w:t>
      </w:r>
      <w:r w:rsidRPr="00BF6D3D">
        <w:rPr>
          <w:rFonts w:ascii="Myriad Pro" w:hAnsi="Myriad Pro"/>
          <w:sz w:val="26"/>
          <w:szCs w:val="26"/>
          <w:lang w:val="x-none" w:eastAsia="x-none"/>
        </w:rPr>
        <w:t xml:space="preserve"> на 2018 год, в отсутствии фиксированной цены договора, затраты учтены на уровне экономически обоснованных расходов по регулируемому виду деятельности.</w:t>
      </w:r>
    </w:p>
    <w:p w14:paraId="18F06ED3" w14:textId="6AD934E2"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Исключены из расчета расходы на </w:t>
      </w:r>
      <w:r w:rsidRPr="00BF6D3D">
        <w:rPr>
          <w:rFonts w:ascii="Myriad Pro" w:hAnsi="Myriad Pro"/>
          <w:sz w:val="26"/>
          <w:szCs w:val="26"/>
          <w:u w:val="single"/>
          <w:lang w:val="x-none" w:eastAsia="x-none"/>
        </w:rPr>
        <w:t>добровольное страхование автотранспортных средств</w:t>
      </w:r>
      <w:r w:rsidRPr="00BF6D3D">
        <w:rPr>
          <w:rFonts w:ascii="Myriad Pro" w:hAnsi="Myriad Pro"/>
          <w:sz w:val="26"/>
          <w:szCs w:val="26"/>
          <w:lang w:val="x-none" w:eastAsia="x-none"/>
        </w:rPr>
        <w:t xml:space="preserve"> (КАСКО), признанные в соответствии с приказом ФАС</w:t>
      </w:r>
      <w:r w:rsidR="001F0EA9" w:rsidRPr="00BF6D3D">
        <w:rPr>
          <w:rFonts w:ascii="Myriad Pro" w:hAnsi="Myriad Pro"/>
          <w:sz w:val="26"/>
          <w:szCs w:val="26"/>
          <w:lang w:eastAsia="x-none"/>
        </w:rPr>
        <w:t> </w:t>
      </w:r>
      <w:r w:rsidRPr="00BF6D3D">
        <w:rPr>
          <w:rFonts w:ascii="Myriad Pro" w:hAnsi="Myriad Pro"/>
          <w:sz w:val="26"/>
          <w:szCs w:val="26"/>
          <w:lang w:val="x-none" w:eastAsia="x-none"/>
        </w:rPr>
        <w:t>России от 20.4.2018 №527/18 экономически необоснованными и не предусмотренными перечнем, утвержденным Методическими указаниями.</w:t>
      </w:r>
    </w:p>
    <w:p w14:paraId="5AD859CF"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Расходы на добровольное </w:t>
      </w:r>
      <w:r w:rsidRPr="00BF6D3D">
        <w:rPr>
          <w:rFonts w:ascii="Myriad Pro" w:hAnsi="Myriad Pro"/>
          <w:sz w:val="26"/>
          <w:szCs w:val="26"/>
          <w:u w:val="single"/>
          <w:lang w:val="x-none" w:eastAsia="x-none"/>
        </w:rPr>
        <w:t>страхование от несчастных случаев</w:t>
      </w:r>
      <w:r w:rsidRPr="00BF6D3D">
        <w:rPr>
          <w:rFonts w:ascii="Myriad Pro" w:hAnsi="Myriad Pro"/>
          <w:sz w:val="26"/>
          <w:szCs w:val="26"/>
          <w:lang w:val="x-none" w:eastAsia="x-none"/>
        </w:rPr>
        <w:t xml:space="preserve"> и болезней и </w:t>
      </w:r>
      <w:r w:rsidRPr="00BF6D3D">
        <w:rPr>
          <w:rFonts w:ascii="Myriad Pro" w:hAnsi="Myriad Pro"/>
          <w:sz w:val="26"/>
          <w:szCs w:val="26"/>
          <w:u w:val="single"/>
          <w:lang w:val="x-none" w:eastAsia="x-none"/>
        </w:rPr>
        <w:t>добровольное медицинское страхование</w:t>
      </w:r>
      <w:r w:rsidRPr="00BF6D3D">
        <w:rPr>
          <w:rFonts w:ascii="Myriad Pro" w:hAnsi="Myriad Pro"/>
          <w:sz w:val="26"/>
          <w:szCs w:val="26"/>
          <w:lang w:val="x-none" w:eastAsia="x-none"/>
        </w:rPr>
        <w:t xml:space="preserve"> исключены из расчета как экономически необоснованные и документально неподтвержденные. Кроме того, в соответствии с пунктом 26 Основ ценообразования нормы отраслевых тарифных соглашений учитываются при определении расходов на оплату труда, включаемых в НВВ организаций, осуществляющих регулируемые виды деятельности в электроэнергетике. Указанные виды страхования к расходам на оплату труда не относятся.</w:t>
      </w:r>
    </w:p>
    <w:p w14:paraId="38FA4D24"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 xml:space="preserve">Расходы на </w:t>
      </w:r>
      <w:r w:rsidRPr="00BF6D3D">
        <w:rPr>
          <w:rFonts w:ascii="Myriad Pro" w:hAnsi="Myriad Pro"/>
          <w:sz w:val="26"/>
          <w:szCs w:val="26"/>
          <w:u w:val="single"/>
          <w:lang w:val="x-none" w:eastAsia="x-none"/>
        </w:rPr>
        <w:t>страхование имущества</w:t>
      </w:r>
      <w:r w:rsidRPr="00BF6D3D">
        <w:rPr>
          <w:rFonts w:ascii="Myriad Pro" w:hAnsi="Myriad Pro"/>
          <w:sz w:val="26"/>
          <w:szCs w:val="26"/>
          <w:lang w:val="x-none" w:eastAsia="x-none"/>
        </w:rPr>
        <w:t xml:space="preserve"> исключены из расчета как экономически необоснованные и не предусмотренными перечнем, утвержденным Методическими указаниями (приказ ФАС России от 20.4.2018 №527/18).</w:t>
      </w:r>
    </w:p>
    <w:p w14:paraId="756E29FA"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на обязательное страхование гражданской ответственности перевозчика за причинение вреда жизни, здоровью, имуществу, пассажиров учтены на уровне экономически обоснованных расходов по регулируемому виду деятельности.</w:t>
      </w:r>
    </w:p>
    <w:p w14:paraId="1E4D5C1A"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Расходы на обязательное страхование гражданской ответственности владельца опасного объекта за причинение вреда в результате аварии на опасном объекте и страхование маломерных судов учтены на уровне экономически обоснованных расходов по регулируемому виду деятельности.</w:t>
      </w:r>
    </w:p>
    <w:p w14:paraId="18D303BA" w14:textId="77777777" w:rsidR="007740D9" w:rsidRPr="00BF6D3D" w:rsidRDefault="007740D9" w:rsidP="007740D9">
      <w:pPr>
        <w:spacing w:after="0" w:line="360" w:lineRule="auto"/>
        <w:contextualSpacing/>
        <w:jc w:val="both"/>
        <w:rPr>
          <w:rFonts w:ascii="Myriad Pro" w:hAnsi="Myriad Pro"/>
          <w:b/>
          <w:sz w:val="26"/>
          <w:szCs w:val="26"/>
        </w:rPr>
      </w:pPr>
    </w:p>
    <w:p w14:paraId="7242A579"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01D307ED" w14:textId="315592CA"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cs="Myriad Pro"/>
          <w:sz w:val="26"/>
          <w:szCs w:val="26"/>
        </w:rPr>
        <w:t xml:space="preserve">По мнению Исполнителя, доводы органа регулирования о том, что дополнительное медицинское страхование и дополнительное страхование от несчастных случаев на производстве не является обязательным видом страхования, сами по себе не могут являться основанием для исключения указанных расходов, поскольку в силу </w:t>
      </w:r>
      <w:hyperlink r:id="rId54" w:history="1">
        <w:r w:rsidRPr="00BF6D3D">
          <w:rPr>
            <w:rFonts w:ascii="Myriad Pro" w:hAnsi="Myriad Pro" w:cs="Myriad Pro"/>
            <w:sz w:val="26"/>
            <w:szCs w:val="26"/>
          </w:rPr>
          <w:t>подпункта 8 пункта 28</w:t>
        </w:r>
      </w:hyperlink>
      <w:r w:rsidRPr="00BF6D3D">
        <w:rPr>
          <w:rFonts w:ascii="Myriad Pro" w:hAnsi="Myriad Pro" w:cs="Myriad Pro"/>
          <w:sz w:val="26"/>
          <w:szCs w:val="26"/>
        </w:rPr>
        <w:t xml:space="preserve"> Основ ценообразования </w:t>
      </w:r>
      <w:r w:rsidR="00B83101" w:rsidRPr="00BF6D3D">
        <w:rPr>
          <w:rFonts w:ascii="Myriad Pro" w:hAnsi="Myriad Pro" w:cs="Myriad Pro"/>
          <w:sz w:val="26"/>
          <w:szCs w:val="26"/>
        </w:rPr>
        <w:t>№ </w:t>
      </w:r>
      <w:r w:rsidRPr="00BF6D3D">
        <w:rPr>
          <w:rFonts w:ascii="Myriad Pro" w:hAnsi="Myriad Pro" w:cs="Myriad Pro"/>
          <w:sz w:val="26"/>
          <w:szCs w:val="26"/>
        </w:rPr>
        <w:t xml:space="preserve">1178 в состав прочих расходов, которые учитываются при определении необходимой валовой выручки, включаются расходы на страхование без указания на обязательный либо добровольный характер страхования (позиция подтверждена Апелляционным определением Судебной коллегии по административным делам Верховного Суда РФ от 19.06.2019 </w:t>
      </w:r>
      <w:r w:rsidR="00B83101" w:rsidRPr="00BF6D3D">
        <w:rPr>
          <w:rFonts w:ascii="Myriad Pro" w:hAnsi="Myriad Pro" w:cs="Myriad Pro"/>
          <w:sz w:val="26"/>
          <w:szCs w:val="26"/>
        </w:rPr>
        <w:t>№ </w:t>
      </w:r>
      <w:r w:rsidRPr="00BF6D3D">
        <w:rPr>
          <w:rFonts w:ascii="Myriad Pro" w:hAnsi="Myriad Pro" w:cs="Myriad Pro"/>
          <w:sz w:val="26"/>
          <w:szCs w:val="26"/>
        </w:rPr>
        <w:t xml:space="preserve">81-АПА19-12). Вместе с тем условиями данного подпункта предусмотрено, что включению подлежит расходы </w:t>
      </w:r>
      <w:r w:rsidRPr="00BF6D3D">
        <w:rPr>
          <w:rFonts w:ascii="Myriad Pro" w:hAnsi="Myriad Pro"/>
          <w:sz w:val="26"/>
          <w:szCs w:val="26"/>
        </w:rPr>
        <w:t>на страхование основных производственных фондов, относящихся к регулируемому виду деятельности, а также основного промышленного персонала, занятого в осуществлении регулируемого вида деятельности.</w:t>
      </w:r>
    </w:p>
    <w:p w14:paraId="17E3B10B" w14:textId="20F39C12"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По результатам анализа документов, представленных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Исполнитель отмечает следующее:</w:t>
      </w:r>
    </w:p>
    <w:p w14:paraId="150BB157" w14:textId="3E3DD75B"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 xml:space="preserve">Общая численность застрахованных по договору добровольного медицинского страхования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16180</w:t>
      </w:r>
      <w:r w:rsidRPr="00BF6D3D">
        <w:rPr>
          <w:rFonts w:ascii="Myriad Pro" w:hAnsi="Myriad Pro"/>
          <w:sz w:val="26"/>
          <w:szCs w:val="26"/>
          <w:lang w:val="en-US" w:eastAsia="x-none"/>
        </w:rPr>
        <w:t>G</w:t>
      </w:r>
      <w:r w:rsidRPr="00BF6D3D">
        <w:rPr>
          <w:rFonts w:ascii="Myriad Pro" w:hAnsi="Myriad Pro"/>
          <w:sz w:val="26"/>
          <w:szCs w:val="26"/>
          <w:lang w:val="x-none" w:eastAsia="x-none"/>
        </w:rPr>
        <w:t xml:space="preserve">1174107 от 31.12.2016 и договору на дополнительное страхование от несчастных случаев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16180830W6094 от 29.12.2016 не соответствует фактической численности персонала за 2016 год (фактическая численность 2 201 чел., количество застрахованных 2 336 чел. и 2 309 чел. соответственно). </w:t>
      </w:r>
    </w:p>
    <w:p w14:paraId="7C9F25E0" w14:textId="70003785" w:rsidR="007740D9" w:rsidRPr="00BF6D3D" w:rsidRDefault="007740D9" w:rsidP="00A13726">
      <w:pPr>
        <w:numPr>
          <w:ilvl w:val="0"/>
          <w:numId w:val="1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размера Страховой премии по договору на добровольное медицинское страхование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16180</w:t>
      </w:r>
      <w:r w:rsidRPr="00BF6D3D">
        <w:rPr>
          <w:rFonts w:ascii="Myriad Pro" w:hAnsi="Myriad Pro"/>
          <w:sz w:val="26"/>
          <w:szCs w:val="26"/>
          <w:lang w:val="en-US" w:eastAsia="x-none"/>
        </w:rPr>
        <w:t>G</w:t>
      </w:r>
      <w:r w:rsidRPr="00BF6D3D">
        <w:rPr>
          <w:rFonts w:ascii="Myriad Pro" w:hAnsi="Myriad Pro"/>
          <w:sz w:val="26"/>
          <w:szCs w:val="26"/>
          <w:lang w:val="x-none" w:eastAsia="x-none"/>
        </w:rPr>
        <w:t xml:space="preserve">1174107 от 31.12.2016 и расчет размера Страховой премии по договору на дополнительное страхование от несчастных случае и болезней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1618830</w:t>
      </w:r>
      <w:r w:rsidRPr="00BF6D3D">
        <w:rPr>
          <w:rFonts w:ascii="Myriad Pro" w:hAnsi="Myriad Pro"/>
          <w:sz w:val="26"/>
          <w:szCs w:val="26"/>
          <w:lang w:val="en-US" w:eastAsia="x-none"/>
        </w:rPr>
        <w:t>W</w:t>
      </w:r>
      <w:r w:rsidRPr="00BF6D3D">
        <w:rPr>
          <w:rFonts w:ascii="Myriad Pro" w:hAnsi="Myriad Pro"/>
          <w:sz w:val="26"/>
          <w:szCs w:val="26"/>
          <w:lang w:val="x-none" w:eastAsia="x-none"/>
        </w:rPr>
        <w:t xml:space="preserve">6094 от 29.12.2016 в материалах тарифной заявки не представлен. Сделать вывод о величине соответствующих расходов, приходящиеся только на основной промышленный персонал, занятый в осуществлении регулируемого вида деятельности (в силу требований пп.8 пункта 28 Основ ценообразования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1178), не представляется возможным;</w:t>
      </w:r>
    </w:p>
    <w:p w14:paraId="007D0953"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Принимая во внимание, что заявленные расходы на добровольное страхование персонала не имеют документального подтверждения, Исполнитель считает позицию Госкомитета области в части исключения данных расходов обоснованной.</w:t>
      </w:r>
    </w:p>
    <w:p w14:paraId="57DB6DDF"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на добровольное страхование имущества юридических лиц от всех рисков и добровольное страхование автотранспортных средств (КАСКО), приказом ФАС России от 20.4.2018 №527/18 исключены из расчета как экономически необоснованные и не предусмотренными перечнем, утвержденным Методическими указаниями.</w:t>
      </w:r>
    </w:p>
    <w:p w14:paraId="1812F11C"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Проанализировав представленные документы Исполнитель, затраты на очередной период регулирования определяет исходя из общей величины расходов по указанной статье за 2016 год (признанных экономически обоснованными) с учетом показателей Прогноза социально-экономического развития Российской Федерации на 2018 год и плановый период 2019-2020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02"/>
        <w:gridCol w:w="1296"/>
        <w:gridCol w:w="1293"/>
        <w:gridCol w:w="1307"/>
        <w:gridCol w:w="1472"/>
        <w:gridCol w:w="1293"/>
        <w:gridCol w:w="1307"/>
      </w:tblGrid>
      <w:tr w:rsidR="007740D9" w:rsidRPr="00BF6D3D" w14:paraId="17524888" w14:textId="77777777" w:rsidTr="00B83101">
        <w:trPr>
          <w:cantSplit/>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9B89019"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87CC927"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 Факт за 2016, тыс. руб. </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63DAE3D"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2018, тыс. руб. </w:t>
            </w:r>
          </w:p>
        </w:tc>
      </w:tr>
      <w:tr w:rsidR="007740D9" w:rsidRPr="00BF6D3D" w14:paraId="1C0B6D2F" w14:textId="77777777" w:rsidTr="00B83101">
        <w:trPr>
          <w:cantSplit/>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AB5523C" w14:textId="77777777" w:rsidR="007740D9" w:rsidRPr="00BF6D3D" w:rsidRDefault="007740D9" w:rsidP="007740D9">
            <w:pPr>
              <w:spacing w:after="0" w:line="240" w:lineRule="auto"/>
              <w:rPr>
                <w:rFonts w:ascii="Myriad Pro" w:eastAsia="Times New Roman" w:hAnsi="Myriad Pro" w:cs="Arial CYR"/>
                <w:b/>
                <w:color w:val="FFFFFF"/>
                <w:sz w:val="18"/>
                <w:szCs w:val="18"/>
                <w:lang w:eastAsia="ru-RU"/>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920B6EB"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организации</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67161728" w14:textId="773D9295"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hAnsi="Myriad Pro"/>
                <w:b/>
                <w:color w:val="FFFFFF"/>
                <w:sz w:val="18"/>
                <w:szCs w:val="18"/>
              </w:rPr>
              <w:t xml:space="preserve">Приказ Госкомитета от 01.06.2018 </w:t>
            </w:r>
            <w:r w:rsidR="00B83101" w:rsidRPr="00BF6D3D">
              <w:rPr>
                <w:rFonts w:ascii="Myriad Pro" w:hAnsi="Myriad Pro"/>
                <w:b/>
                <w:color w:val="FFFFFF"/>
                <w:sz w:val="18"/>
                <w:szCs w:val="18"/>
              </w:rPr>
              <w:t>№ </w:t>
            </w:r>
            <w:r w:rsidRPr="00BF6D3D">
              <w:rPr>
                <w:rFonts w:ascii="Myriad Pro" w:hAnsi="Myriad Pro"/>
                <w:b/>
                <w:color w:val="FFFFFF"/>
                <w:sz w:val="18"/>
                <w:szCs w:val="18"/>
              </w:rPr>
              <w:t>23-э</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558345CD"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расчету Исполнителя</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819B55F" w14:textId="29CEAC21"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Предложение филиала «Псковэнерго»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7D4FC690" w14:textId="376ED5DE"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 xml:space="preserve">Приказ Госкомитета от 01.06.2018 </w:t>
            </w:r>
            <w:r w:rsidR="00B83101" w:rsidRPr="00BF6D3D">
              <w:rPr>
                <w:rFonts w:ascii="Myriad Pro" w:hAnsi="Myriad Pro"/>
                <w:b/>
                <w:color w:val="FFFFFF"/>
                <w:sz w:val="18"/>
                <w:szCs w:val="18"/>
              </w:rPr>
              <w:t>№ </w:t>
            </w:r>
            <w:r w:rsidRPr="00BF6D3D">
              <w:rPr>
                <w:rFonts w:ascii="Myriad Pro" w:hAnsi="Myriad Pro"/>
                <w:b/>
                <w:color w:val="FFFFFF"/>
                <w:sz w:val="18"/>
                <w:szCs w:val="18"/>
              </w:rPr>
              <w:t>23-э</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78818655"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По расчету Исполнителя</w:t>
            </w:r>
          </w:p>
        </w:tc>
      </w:tr>
      <w:tr w:rsidR="007740D9" w:rsidRPr="00BF6D3D" w14:paraId="7EE529B4" w14:textId="77777777" w:rsidTr="00B83101">
        <w:trPr>
          <w:cantSplit/>
        </w:trPr>
        <w:tc>
          <w:tcPr>
            <w:tcW w:w="0" w:type="auto"/>
            <w:tcBorders>
              <w:top w:val="single" w:sz="4" w:space="0" w:color="FFFFFF"/>
            </w:tcBorders>
            <w:shd w:val="clear" w:color="auto" w:fill="D6E3BC"/>
            <w:vAlign w:val="center"/>
          </w:tcPr>
          <w:p w14:paraId="7D6852C0" w14:textId="77777777" w:rsidR="007740D9" w:rsidRPr="00BF6D3D" w:rsidRDefault="007740D9" w:rsidP="007740D9">
            <w:pPr>
              <w:spacing w:after="0" w:line="240" w:lineRule="auto"/>
              <w:rPr>
                <w:rFonts w:ascii="Myriad Pro" w:hAnsi="Myriad Pro" w:cs="Arial CYR"/>
                <w:b/>
                <w:sz w:val="18"/>
                <w:szCs w:val="18"/>
              </w:rPr>
            </w:pPr>
            <w:r w:rsidRPr="00BF6D3D">
              <w:rPr>
                <w:rFonts w:ascii="Myriad Pro" w:hAnsi="Myriad Pro" w:cs="Arial CYR"/>
                <w:b/>
                <w:sz w:val="18"/>
                <w:szCs w:val="18"/>
              </w:rPr>
              <w:t>Расходы на страхование</w:t>
            </w:r>
          </w:p>
        </w:tc>
        <w:tc>
          <w:tcPr>
            <w:tcW w:w="0" w:type="auto"/>
            <w:tcBorders>
              <w:top w:val="single" w:sz="4" w:space="0" w:color="FFFFFF"/>
            </w:tcBorders>
            <w:shd w:val="clear" w:color="auto" w:fill="D6E3BC"/>
            <w:noWrap/>
            <w:vAlign w:val="center"/>
          </w:tcPr>
          <w:p w14:paraId="263B962C"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8 180,71</w:t>
            </w:r>
          </w:p>
        </w:tc>
        <w:tc>
          <w:tcPr>
            <w:tcW w:w="0" w:type="auto"/>
            <w:tcBorders>
              <w:top w:val="single" w:sz="4" w:space="0" w:color="FFFFFF"/>
            </w:tcBorders>
            <w:shd w:val="clear" w:color="auto" w:fill="D6E3BC"/>
            <w:noWrap/>
            <w:vAlign w:val="center"/>
          </w:tcPr>
          <w:p w14:paraId="56FCEABA"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2 808,67</w:t>
            </w:r>
          </w:p>
        </w:tc>
        <w:tc>
          <w:tcPr>
            <w:tcW w:w="0" w:type="auto"/>
            <w:tcBorders>
              <w:top w:val="single" w:sz="4" w:space="0" w:color="FFFFFF"/>
            </w:tcBorders>
            <w:shd w:val="clear" w:color="auto" w:fill="D6E3BC"/>
            <w:noWrap/>
            <w:vAlign w:val="center"/>
          </w:tcPr>
          <w:p w14:paraId="3FC5CC1E"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2 808,67</w:t>
            </w:r>
          </w:p>
        </w:tc>
        <w:tc>
          <w:tcPr>
            <w:tcW w:w="0" w:type="auto"/>
            <w:tcBorders>
              <w:top w:val="single" w:sz="4" w:space="0" w:color="FFFFFF"/>
            </w:tcBorders>
            <w:shd w:val="clear" w:color="auto" w:fill="D6E3BC"/>
            <w:noWrap/>
            <w:vAlign w:val="center"/>
          </w:tcPr>
          <w:p w14:paraId="22347FFB"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10 686,02</w:t>
            </w:r>
          </w:p>
        </w:tc>
        <w:tc>
          <w:tcPr>
            <w:tcW w:w="0" w:type="auto"/>
            <w:tcBorders>
              <w:top w:val="single" w:sz="4" w:space="0" w:color="FFFFFF"/>
            </w:tcBorders>
            <w:shd w:val="clear" w:color="auto" w:fill="D6E3BC"/>
            <w:noWrap/>
            <w:vAlign w:val="center"/>
          </w:tcPr>
          <w:p w14:paraId="531E74EF"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2 786,87</w:t>
            </w:r>
          </w:p>
        </w:tc>
        <w:tc>
          <w:tcPr>
            <w:tcW w:w="0" w:type="auto"/>
            <w:tcBorders>
              <w:top w:val="single" w:sz="4" w:space="0" w:color="FFFFFF"/>
            </w:tcBorders>
            <w:shd w:val="clear" w:color="auto" w:fill="D6E3BC"/>
            <w:noWrap/>
            <w:vAlign w:val="center"/>
          </w:tcPr>
          <w:p w14:paraId="5278C9DE" w14:textId="77777777" w:rsidR="007740D9" w:rsidRPr="00BF6D3D" w:rsidRDefault="007740D9" w:rsidP="007740D9">
            <w:pPr>
              <w:spacing w:after="0" w:line="240" w:lineRule="auto"/>
              <w:jc w:val="center"/>
              <w:rPr>
                <w:rFonts w:ascii="Myriad Pro" w:hAnsi="Myriad Pro" w:cs="Arial CYR"/>
                <w:b/>
                <w:sz w:val="18"/>
                <w:szCs w:val="18"/>
              </w:rPr>
            </w:pPr>
            <w:r w:rsidRPr="00BF6D3D">
              <w:rPr>
                <w:rFonts w:ascii="Myriad Pro" w:hAnsi="Myriad Pro" w:cs="Arial CYR"/>
                <w:b/>
                <w:sz w:val="18"/>
                <w:szCs w:val="18"/>
              </w:rPr>
              <w:t>2 930,40</w:t>
            </w:r>
          </w:p>
        </w:tc>
      </w:tr>
      <w:tr w:rsidR="007740D9" w:rsidRPr="00BF6D3D" w14:paraId="2B30CBD9" w14:textId="77777777" w:rsidTr="00B83101">
        <w:trPr>
          <w:cantSplit/>
        </w:trPr>
        <w:tc>
          <w:tcPr>
            <w:tcW w:w="0" w:type="auto"/>
            <w:shd w:val="clear" w:color="auto" w:fill="auto"/>
            <w:vAlign w:val="center"/>
          </w:tcPr>
          <w:p w14:paraId="387DD959" w14:textId="77777777" w:rsidR="007740D9" w:rsidRPr="00BF6D3D" w:rsidRDefault="007740D9" w:rsidP="007740D9">
            <w:pPr>
              <w:spacing w:after="0" w:line="240" w:lineRule="auto"/>
              <w:rPr>
                <w:rFonts w:ascii="Myriad Pro" w:hAnsi="Myriad Pro" w:cs="Arial CYR"/>
                <w:iCs/>
                <w:sz w:val="18"/>
                <w:szCs w:val="18"/>
              </w:rPr>
            </w:pPr>
            <w:r w:rsidRPr="00BF6D3D">
              <w:rPr>
                <w:rFonts w:ascii="Myriad Pro" w:hAnsi="Myriad Pro" w:cs="Arial CYR"/>
                <w:iCs/>
                <w:sz w:val="18"/>
                <w:szCs w:val="18"/>
              </w:rPr>
              <w:t>ОСАГО</w:t>
            </w:r>
          </w:p>
        </w:tc>
        <w:tc>
          <w:tcPr>
            <w:tcW w:w="0" w:type="auto"/>
            <w:shd w:val="clear" w:color="auto" w:fill="auto"/>
            <w:noWrap/>
            <w:vAlign w:val="center"/>
          </w:tcPr>
          <w:p w14:paraId="4F08080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2 711,85</w:t>
            </w:r>
          </w:p>
        </w:tc>
        <w:tc>
          <w:tcPr>
            <w:tcW w:w="0" w:type="auto"/>
            <w:shd w:val="clear" w:color="auto" w:fill="auto"/>
            <w:noWrap/>
            <w:vAlign w:val="center"/>
          </w:tcPr>
          <w:p w14:paraId="022875BF"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2 697,09</w:t>
            </w:r>
          </w:p>
        </w:tc>
        <w:tc>
          <w:tcPr>
            <w:tcW w:w="0" w:type="auto"/>
            <w:shd w:val="clear" w:color="auto" w:fill="auto"/>
            <w:noWrap/>
            <w:vAlign w:val="center"/>
          </w:tcPr>
          <w:p w14:paraId="6539D044"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2 697,09</w:t>
            </w:r>
          </w:p>
        </w:tc>
        <w:tc>
          <w:tcPr>
            <w:tcW w:w="0" w:type="auto"/>
            <w:shd w:val="clear" w:color="auto" w:fill="auto"/>
            <w:noWrap/>
            <w:vAlign w:val="center"/>
          </w:tcPr>
          <w:p w14:paraId="75F79D2A"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2 811,38</w:t>
            </w:r>
          </w:p>
        </w:tc>
        <w:tc>
          <w:tcPr>
            <w:tcW w:w="0" w:type="auto"/>
            <w:shd w:val="clear" w:color="auto" w:fill="auto"/>
            <w:noWrap/>
            <w:vAlign w:val="center"/>
          </w:tcPr>
          <w:p w14:paraId="37554AA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2 697,09</w:t>
            </w:r>
          </w:p>
        </w:tc>
        <w:tc>
          <w:tcPr>
            <w:tcW w:w="0" w:type="auto"/>
            <w:shd w:val="clear" w:color="auto" w:fill="auto"/>
            <w:noWrap/>
            <w:vAlign w:val="center"/>
          </w:tcPr>
          <w:p w14:paraId="5E1D757B"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2 905,96</w:t>
            </w:r>
          </w:p>
        </w:tc>
      </w:tr>
      <w:tr w:rsidR="007740D9" w:rsidRPr="00BF6D3D" w14:paraId="7E98656D" w14:textId="77777777" w:rsidTr="00B83101">
        <w:trPr>
          <w:cantSplit/>
        </w:trPr>
        <w:tc>
          <w:tcPr>
            <w:tcW w:w="0" w:type="auto"/>
            <w:shd w:val="clear" w:color="auto" w:fill="auto"/>
            <w:vAlign w:val="center"/>
          </w:tcPr>
          <w:p w14:paraId="0A090759" w14:textId="77777777" w:rsidR="007740D9" w:rsidRPr="00BF6D3D" w:rsidRDefault="007740D9" w:rsidP="007740D9">
            <w:pPr>
              <w:spacing w:after="0" w:line="240" w:lineRule="auto"/>
              <w:rPr>
                <w:rFonts w:ascii="Myriad Pro" w:hAnsi="Myriad Pro" w:cs="Arial CYR"/>
                <w:iCs/>
                <w:sz w:val="18"/>
                <w:szCs w:val="18"/>
              </w:rPr>
            </w:pPr>
            <w:r w:rsidRPr="00BF6D3D">
              <w:rPr>
                <w:rFonts w:ascii="Myriad Pro" w:hAnsi="Myriad Pro" w:cs="Arial CYR"/>
                <w:iCs/>
                <w:sz w:val="18"/>
                <w:szCs w:val="18"/>
              </w:rPr>
              <w:t>КАСКО</w:t>
            </w:r>
          </w:p>
        </w:tc>
        <w:tc>
          <w:tcPr>
            <w:tcW w:w="0" w:type="auto"/>
            <w:shd w:val="clear" w:color="auto" w:fill="auto"/>
            <w:noWrap/>
            <w:vAlign w:val="center"/>
          </w:tcPr>
          <w:p w14:paraId="176B87B3"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695,36</w:t>
            </w:r>
          </w:p>
        </w:tc>
        <w:tc>
          <w:tcPr>
            <w:tcW w:w="0" w:type="auto"/>
            <w:shd w:val="clear" w:color="auto" w:fill="auto"/>
            <w:noWrap/>
            <w:vAlign w:val="center"/>
          </w:tcPr>
          <w:p w14:paraId="13419182"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5577D389"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70FB0828"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648,21</w:t>
            </w:r>
          </w:p>
        </w:tc>
        <w:tc>
          <w:tcPr>
            <w:tcW w:w="0" w:type="auto"/>
            <w:shd w:val="clear" w:color="auto" w:fill="auto"/>
            <w:noWrap/>
            <w:vAlign w:val="center"/>
          </w:tcPr>
          <w:p w14:paraId="6974DB1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43070004"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r>
      <w:tr w:rsidR="007740D9" w:rsidRPr="00BF6D3D" w14:paraId="37383E26" w14:textId="77777777" w:rsidTr="00B83101">
        <w:trPr>
          <w:cantSplit/>
        </w:trPr>
        <w:tc>
          <w:tcPr>
            <w:tcW w:w="0" w:type="auto"/>
            <w:shd w:val="clear" w:color="auto" w:fill="auto"/>
            <w:vAlign w:val="center"/>
          </w:tcPr>
          <w:p w14:paraId="37780DD8" w14:textId="77777777" w:rsidR="007740D9" w:rsidRPr="00BF6D3D" w:rsidRDefault="007740D9" w:rsidP="007740D9">
            <w:pPr>
              <w:spacing w:after="0" w:line="240" w:lineRule="auto"/>
              <w:rPr>
                <w:rFonts w:ascii="Myriad Pro" w:hAnsi="Myriad Pro" w:cs="Arial CYR"/>
                <w:iCs/>
                <w:sz w:val="18"/>
                <w:szCs w:val="18"/>
              </w:rPr>
            </w:pPr>
            <w:r w:rsidRPr="00BF6D3D">
              <w:rPr>
                <w:rFonts w:ascii="Myriad Pro" w:hAnsi="Myriad Pro" w:cs="Arial CYR"/>
                <w:iCs/>
                <w:sz w:val="18"/>
                <w:szCs w:val="18"/>
              </w:rPr>
              <w:t>ДМС</w:t>
            </w:r>
          </w:p>
        </w:tc>
        <w:tc>
          <w:tcPr>
            <w:tcW w:w="0" w:type="auto"/>
            <w:shd w:val="clear" w:color="auto" w:fill="auto"/>
            <w:noWrap/>
            <w:vAlign w:val="center"/>
          </w:tcPr>
          <w:p w14:paraId="13B7EC11"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2 167,71</w:t>
            </w:r>
          </w:p>
        </w:tc>
        <w:tc>
          <w:tcPr>
            <w:tcW w:w="0" w:type="auto"/>
            <w:shd w:val="clear" w:color="auto" w:fill="auto"/>
            <w:noWrap/>
            <w:vAlign w:val="center"/>
          </w:tcPr>
          <w:p w14:paraId="11E7FE6D"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0C18628F"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1E89BBF4"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4 543,96</w:t>
            </w:r>
          </w:p>
        </w:tc>
        <w:tc>
          <w:tcPr>
            <w:tcW w:w="0" w:type="auto"/>
            <w:shd w:val="clear" w:color="auto" w:fill="auto"/>
            <w:noWrap/>
            <w:vAlign w:val="center"/>
          </w:tcPr>
          <w:p w14:paraId="24FC355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7A9813B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r>
      <w:tr w:rsidR="007740D9" w:rsidRPr="00BF6D3D" w14:paraId="1B7DD740" w14:textId="77777777" w:rsidTr="00B83101">
        <w:trPr>
          <w:cantSplit/>
        </w:trPr>
        <w:tc>
          <w:tcPr>
            <w:tcW w:w="0" w:type="auto"/>
            <w:shd w:val="clear" w:color="auto" w:fill="auto"/>
            <w:vAlign w:val="center"/>
          </w:tcPr>
          <w:p w14:paraId="03B51159" w14:textId="77777777" w:rsidR="007740D9" w:rsidRPr="00BF6D3D" w:rsidRDefault="007740D9" w:rsidP="007740D9">
            <w:pPr>
              <w:spacing w:after="0" w:line="240" w:lineRule="auto"/>
              <w:rPr>
                <w:rFonts w:ascii="Myriad Pro" w:hAnsi="Myriad Pro" w:cs="Arial CYR"/>
                <w:iCs/>
                <w:sz w:val="18"/>
                <w:szCs w:val="18"/>
              </w:rPr>
            </w:pPr>
            <w:r w:rsidRPr="00BF6D3D">
              <w:rPr>
                <w:rFonts w:ascii="Myriad Pro" w:hAnsi="Myriad Pro" w:cs="Arial CYR"/>
                <w:iCs/>
                <w:sz w:val="18"/>
                <w:szCs w:val="18"/>
              </w:rPr>
              <w:t>СНС</w:t>
            </w:r>
          </w:p>
        </w:tc>
        <w:tc>
          <w:tcPr>
            <w:tcW w:w="0" w:type="auto"/>
            <w:shd w:val="clear" w:color="auto" w:fill="auto"/>
            <w:noWrap/>
            <w:vAlign w:val="center"/>
          </w:tcPr>
          <w:p w14:paraId="54673921"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119,22</w:t>
            </w:r>
          </w:p>
        </w:tc>
        <w:tc>
          <w:tcPr>
            <w:tcW w:w="0" w:type="auto"/>
            <w:shd w:val="clear" w:color="auto" w:fill="auto"/>
            <w:noWrap/>
            <w:vAlign w:val="center"/>
          </w:tcPr>
          <w:p w14:paraId="170790DD"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184D3B04"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65DDBBED"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126,85</w:t>
            </w:r>
          </w:p>
        </w:tc>
        <w:tc>
          <w:tcPr>
            <w:tcW w:w="0" w:type="auto"/>
            <w:shd w:val="clear" w:color="auto" w:fill="auto"/>
            <w:noWrap/>
            <w:vAlign w:val="center"/>
          </w:tcPr>
          <w:p w14:paraId="067F6B23"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613DD0BD"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r>
      <w:tr w:rsidR="007740D9" w:rsidRPr="00BF6D3D" w14:paraId="5136C6C0" w14:textId="77777777" w:rsidTr="00B83101">
        <w:trPr>
          <w:cantSplit/>
        </w:trPr>
        <w:tc>
          <w:tcPr>
            <w:tcW w:w="0" w:type="auto"/>
            <w:shd w:val="clear" w:color="auto" w:fill="auto"/>
            <w:vAlign w:val="center"/>
          </w:tcPr>
          <w:p w14:paraId="45B77E01" w14:textId="77777777" w:rsidR="007740D9" w:rsidRPr="00BF6D3D" w:rsidRDefault="007740D9" w:rsidP="007740D9">
            <w:pPr>
              <w:spacing w:after="0" w:line="240" w:lineRule="auto"/>
              <w:rPr>
                <w:rFonts w:ascii="Myriad Pro" w:hAnsi="Myriad Pro" w:cs="Arial CYR"/>
                <w:iCs/>
                <w:sz w:val="18"/>
                <w:szCs w:val="18"/>
              </w:rPr>
            </w:pPr>
            <w:r w:rsidRPr="00BF6D3D">
              <w:rPr>
                <w:rFonts w:ascii="Myriad Pro" w:hAnsi="Myriad Pro" w:cs="Arial CYR"/>
                <w:iCs/>
                <w:sz w:val="18"/>
                <w:szCs w:val="18"/>
              </w:rPr>
              <w:t>Страхование имущества</w:t>
            </w:r>
          </w:p>
        </w:tc>
        <w:tc>
          <w:tcPr>
            <w:tcW w:w="0" w:type="auto"/>
            <w:shd w:val="clear" w:color="auto" w:fill="auto"/>
            <w:noWrap/>
            <w:vAlign w:val="center"/>
          </w:tcPr>
          <w:p w14:paraId="2B69B858"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2 375,33</w:t>
            </w:r>
          </w:p>
        </w:tc>
        <w:tc>
          <w:tcPr>
            <w:tcW w:w="0" w:type="auto"/>
            <w:shd w:val="clear" w:color="auto" w:fill="auto"/>
            <w:noWrap/>
            <w:vAlign w:val="center"/>
          </w:tcPr>
          <w:p w14:paraId="11D1C27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371F09E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3CCCC51B"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2 463,59</w:t>
            </w:r>
          </w:p>
        </w:tc>
        <w:tc>
          <w:tcPr>
            <w:tcW w:w="0" w:type="auto"/>
            <w:shd w:val="clear" w:color="auto" w:fill="auto"/>
            <w:noWrap/>
            <w:vAlign w:val="center"/>
          </w:tcPr>
          <w:p w14:paraId="16B267E4"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55484974"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r>
      <w:tr w:rsidR="007740D9" w:rsidRPr="00BF6D3D" w14:paraId="0487C875" w14:textId="77777777" w:rsidTr="00B83101">
        <w:trPr>
          <w:cantSplit/>
        </w:trPr>
        <w:tc>
          <w:tcPr>
            <w:tcW w:w="0" w:type="auto"/>
            <w:shd w:val="clear" w:color="auto" w:fill="auto"/>
            <w:vAlign w:val="center"/>
          </w:tcPr>
          <w:p w14:paraId="3D7384E6" w14:textId="77777777" w:rsidR="007740D9" w:rsidRPr="00BF6D3D" w:rsidRDefault="007740D9" w:rsidP="007740D9">
            <w:pPr>
              <w:spacing w:after="0" w:line="240" w:lineRule="auto"/>
              <w:rPr>
                <w:rFonts w:ascii="Myriad Pro" w:hAnsi="Myriad Pro" w:cs="Arial CYR"/>
                <w:iCs/>
                <w:sz w:val="18"/>
                <w:szCs w:val="18"/>
              </w:rPr>
            </w:pPr>
            <w:r w:rsidRPr="00BF6D3D">
              <w:rPr>
                <w:rFonts w:ascii="Myriad Pro" w:hAnsi="Myriad Pro" w:cs="Arial CYR"/>
                <w:iCs/>
                <w:sz w:val="18"/>
                <w:szCs w:val="18"/>
              </w:rPr>
              <w:t>Страхование гражданской ответственности перевозчика</w:t>
            </w:r>
          </w:p>
        </w:tc>
        <w:tc>
          <w:tcPr>
            <w:tcW w:w="0" w:type="auto"/>
            <w:shd w:val="clear" w:color="auto" w:fill="auto"/>
            <w:noWrap/>
            <w:vAlign w:val="center"/>
          </w:tcPr>
          <w:p w14:paraId="13BE3A88"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5,89</w:t>
            </w:r>
          </w:p>
        </w:tc>
        <w:tc>
          <w:tcPr>
            <w:tcW w:w="0" w:type="auto"/>
            <w:shd w:val="clear" w:color="auto" w:fill="auto"/>
            <w:noWrap/>
            <w:vAlign w:val="center"/>
          </w:tcPr>
          <w:p w14:paraId="03D8381F"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5,91</w:t>
            </w:r>
          </w:p>
        </w:tc>
        <w:tc>
          <w:tcPr>
            <w:tcW w:w="0" w:type="auto"/>
            <w:shd w:val="clear" w:color="auto" w:fill="auto"/>
            <w:noWrap/>
            <w:vAlign w:val="center"/>
          </w:tcPr>
          <w:p w14:paraId="18EDA008"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5,91</w:t>
            </w:r>
          </w:p>
        </w:tc>
        <w:tc>
          <w:tcPr>
            <w:tcW w:w="0" w:type="auto"/>
            <w:shd w:val="clear" w:color="auto" w:fill="auto"/>
            <w:noWrap/>
            <w:vAlign w:val="center"/>
          </w:tcPr>
          <w:p w14:paraId="6F21112B"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5,20</w:t>
            </w:r>
          </w:p>
        </w:tc>
        <w:tc>
          <w:tcPr>
            <w:tcW w:w="0" w:type="auto"/>
            <w:shd w:val="clear" w:color="auto" w:fill="auto"/>
            <w:noWrap/>
            <w:vAlign w:val="center"/>
          </w:tcPr>
          <w:p w14:paraId="629C9CA6"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5,91</w:t>
            </w:r>
          </w:p>
        </w:tc>
        <w:tc>
          <w:tcPr>
            <w:tcW w:w="0" w:type="auto"/>
            <w:shd w:val="clear" w:color="auto" w:fill="auto"/>
            <w:noWrap/>
            <w:vAlign w:val="center"/>
          </w:tcPr>
          <w:p w14:paraId="2D327A3A"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6,37</w:t>
            </w:r>
          </w:p>
        </w:tc>
      </w:tr>
      <w:tr w:rsidR="007740D9" w:rsidRPr="00BF6D3D" w14:paraId="7974F364" w14:textId="77777777" w:rsidTr="00B83101">
        <w:trPr>
          <w:cantSplit/>
        </w:trPr>
        <w:tc>
          <w:tcPr>
            <w:tcW w:w="0" w:type="auto"/>
            <w:shd w:val="clear" w:color="auto" w:fill="auto"/>
            <w:vAlign w:val="center"/>
          </w:tcPr>
          <w:p w14:paraId="6821EB9F" w14:textId="77777777" w:rsidR="007740D9" w:rsidRPr="00BF6D3D" w:rsidRDefault="007740D9" w:rsidP="007740D9">
            <w:pPr>
              <w:spacing w:after="0" w:line="240" w:lineRule="auto"/>
              <w:rPr>
                <w:rFonts w:ascii="Myriad Pro" w:hAnsi="Myriad Pro" w:cs="Arial CYR"/>
                <w:iCs/>
                <w:sz w:val="18"/>
                <w:szCs w:val="18"/>
              </w:rPr>
            </w:pPr>
            <w:r w:rsidRPr="00BF6D3D">
              <w:rPr>
                <w:rFonts w:ascii="Myriad Pro" w:hAnsi="Myriad Pro" w:cs="Arial CYR"/>
                <w:iCs/>
                <w:sz w:val="18"/>
                <w:szCs w:val="18"/>
              </w:rPr>
              <w:t xml:space="preserve">Страхование ОПО </w:t>
            </w:r>
          </w:p>
        </w:tc>
        <w:tc>
          <w:tcPr>
            <w:tcW w:w="0" w:type="auto"/>
            <w:shd w:val="clear" w:color="auto" w:fill="auto"/>
            <w:noWrap/>
            <w:vAlign w:val="center"/>
          </w:tcPr>
          <w:p w14:paraId="785918A9"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88,66</w:t>
            </w:r>
          </w:p>
        </w:tc>
        <w:tc>
          <w:tcPr>
            <w:tcW w:w="0" w:type="auto"/>
            <w:shd w:val="clear" w:color="auto" w:fill="auto"/>
            <w:noWrap/>
            <w:vAlign w:val="center"/>
          </w:tcPr>
          <w:p w14:paraId="0D140CCD"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88,90</w:t>
            </w:r>
          </w:p>
        </w:tc>
        <w:tc>
          <w:tcPr>
            <w:tcW w:w="0" w:type="auto"/>
            <w:shd w:val="clear" w:color="auto" w:fill="auto"/>
            <w:noWrap/>
            <w:vAlign w:val="center"/>
          </w:tcPr>
          <w:p w14:paraId="553BBC42"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88,90</w:t>
            </w:r>
          </w:p>
        </w:tc>
        <w:tc>
          <w:tcPr>
            <w:tcW w:w="0" w:type="auto"/>
            <w:shd w:val="clear" w:color="auto" w:fill="auto"/>
            <w:noWrap/>
            <w:vAlign w:val="center"/>
          </w:tcPr>
          <w:p w14:paraId="6FB21B1F"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68,94</w:t>
            </w:r>
          </w:p>
        </w:tc>
        <w:tc>
          <w:tcPr>
            <w:tcW w:w="0" w:type="auto"/>
            <w:shd w:val="clear" w:color="auto" w:fill="auto"/>
            <w:noWrap/>
            <w:vAlign w:val="center"/>
          </w:tcPr>
          <w:p w14:paraId="1EC76ABA"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67,15</w:t>
            </w:r>
          </w:p>
        </w:tc>
        <w:tc>
          <w:tcPr>
            <w:tcW w:w="0" w:type="auto"/>
            <w:shd w:val="clear" w:color="auto" w:fill="auto"/>
            <w:noWrap/>
            <w:vAlign w:val="center"/>
          </w:tcPr>
          <w:p w14:paraId="63561BCA"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95,79</w:t>
            </w:r>
          </w:p>
        </w:tc>
      </w:tr>
      <w:tr w:rsidR="007740D9" w:rsidRPr="00BF6D3D" w14:paraId="41D0AEC1" w14:textId="77777777" w:rsidTr="00B83101">
        <w:trPr>
          <w:cantSplit/>
        </w:trPr>
        <w:tc>
          <w:tcPr>
            <w:tcW w:w="0" w:type="auto"/>
            <w:shd w:val="clear" w:color="auto" w:fill="auto"/>
            <w:vAlign w:val="center"/>
          </w:tcPr>
          <w:p w14:paraId="16AA2975" w14:textId="77777777" w:rsidR="007740D9" w:rsidRPr="00BF6D3D" w:rsidRDefault="007740D9" w:rsidP="007740D9">
            <w:pPr>
              <w:spacing w:after="0" w:line="240" w:lineRule="auto"/>
              <w:rPr>
                <w:rFonts w:ascii="Myriad Pro" w:hAnsi="Myriad Pro" w:cs="Arial CYR"/>
                <w:iCs/>
                <w:sz w:val="18"/>
                <w:szCs w:val="18"/>
              </w:rPr>
            </w:pPr>
            <w:r w:rsidRPr="00BF6D3D">
              <w:rPr>
                <w:rFonts w:ascii="Myriad Pro" w:hAnsi="Myriad Pro" w:cs="Arial CYR"/>
                <w:iCs/>
                <w:sz w:val="18"/>
                <w:szCs w:val="18"/>
              </w:rPr>
              <w:t>Страхование маломерных судов</w:t>
            </w:r>
          </w:p>
        </w:tc>
        <w:tc>
          <w:tcPr>
            <w:tcW w:w="0" w:type="auto"/>
            <w:shd w:val="clear" w:color="auto" w:fill="auto"/>
            <w:noWrap/>
            <w:vAlign w:val="center"/>
          </w:tcPr>
          <w:p w14:paraId="19053729"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16,70</w:t>
            </w:r>
          </w:p>
        </w:tc>
        <w:tc>
          <w:tcPr>
            <w:tcW w:w="0" w:type="auto"/>
            <w:shd w:val="clear" w:color="auto" w:fill="auto"/>
            <w:noWrap/>
            <w:vAlign w:val="center"/>
          </w:tcPr>
          <w:p w14:paraId="7821E892"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16,78</w:t>
            </w:r>
          </w:p>
        </w:tc>
        <w:tc>
          <w:tcPr>
            <w:tcW w:w="0" w:type="auto"/>
            <w:shd w:val="clear" w:color="auto" w:fill="auto"/>
            <w:noWrap/>
            <w:vAlign w:val="center"/>
          </w:tcPr>
          <w:p w14:paraId="47E43096"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16,78</w:t>
            </w:r>
          </w:p>
        </w:tc>
        <w:tc>
          <w:tcPr>
            <w:tcW w:w="0" w:type="auto"/>
            <w:shd w:val="clear" w:color="auto" w:fill="auto"/>
            <w:noWrap/>
            <w:vAlign w:val="center"/>
          </w:tcPr>
          <w:p w14:paraId="1828B499"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17,89</w:t>
            </w:r>
          </w:p>
        </w:tc>
        <w:tc>
          <w:tcPr>
            <w:tcW w:w="0" w:type="auto"/>
            <w:shd w:val="clear" w:color="auto" w:fill="auto"/>
            <w:noWrap/>
            <w:vAlign w:val="center"/>
          </w:tcPr>
          <w:p w14:paraId="6CA51DB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16,73</w:t>
            </w:r>
          </w:p>
        </w:tc>
        <w:tc>
          <w:tcPr>
            <w:tcW w:w="0" w:type="auto"/>
            <w:shd w:val="clear" w:color="auto" w:fill="auto"/>
            <w:noWrap/>
            <w:vAlign w:val="center"/>
          </w:tcPr>
          <w:p w14:paraId="15719793"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18,07</w:t>
            </w:r>
          </w:p>
        </w:tc>
      </w:tr>
    </w:tbl>
    <w:p w14:paraId="7DCCFF78" w14:textId="77777777" w:rsidR="007740D9" w:rsidRPr="00BF6D3D" w:rsidRDefault="007740D9" w:rsidP="007740D9">
      <w:pPr>
        <w:spacing w:after="0" w:line="240" w:lineRule="auto"/>
        <w:rPr>
          <w:rFonts w:ascii="Myriad Pro" w:hAnsi="Myriad Pro"/>
          <w:sz w:val="26"/>
          <w:szCs w:val="26"/>
        </w:rPr>
      </w:pPr>
    </w:p>
    <w:p w14:paraId="3C71AB3C"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104" w:name="_Toc51153237"/>
      <w:bookmarkStart w:id="105" w:name="_Toc51423797"/>
      <w:bookmarkStart w:id="106" w:name="_Toc53482841"/>
      <w:r w:rsidRPr="00BF6D3D">
        <w:rPr>
          <w:rFonts w:ascii="Myriad Pro" w:eastAsia="Times New Roman" w:hAnsi="Myriad Pro"/>
          <w:b/>
          <w:color w:val="4F6228"/>
          <w:sz w:val="28"/>
          <w:szCs w:val="28"/>
        </w:rPr>
        <w:t>Командировочные расходы</w:t>
      </w:r>
      <w:bookmarkEnd w:id="104"/>
      <w:bookmarkEnd w:id="105"/>
      <w:bookmarkEnd w:id="106"/>
    </w:p>
    <w:p w14:paraId="6FC2F463"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другие подконтрольные расходы, не перечисленные в подпунктах 1-4 настоящего пункта. </w:t>
      </w:r>
    </w:p>
    <w:p w14:paraId="252660C5" w14:textId="77777777" w:rsidR="007740D9" w:rsidRPr="00BF6D3D" w:rsidRDefault="007740D9" w:rsidP="007740D9">
      <w:pPr>
        <w:tabs>
          <w:tab w:val="num" w:pos="960"/>
        </w:tabs>
        <w:spacing w:after="0" w:line="360" w:lineRule="auto"/>
        <w:ind w:firstLine="567"/>
        <w:jc w:val="both"/>
        <w:rPr>
          <w:rFonts w:ascii="Myriad Pro" w:hAnsi="Myriad Pro" w:cs="Myriad Pro"/>
          <w:sz w:val="26"/>
          <w:szCs w:val="26"/>
          <w:lang w:val="x-none"/>
        </w:rPr>
      </w:pPr>
      <w:r w:rsidRPr="00BF6D3D">
        <w:rPr>
          <w:rFonts w:ascii="Myriad Pro" w:hAnsi="Myriad Pro"/>
          <w:sz w:val="26"/>
          <w:szCs w:val="26"/>
          <w:lang w:val="x-none"/>
        </w:rPr>
        <w:t xml:space="preserve">В соответствии с подпунктом 6 пункта 28 Основ ценообразования №1178 в состав прочих расходов, которые учитываются при определении необходимой валовой выручки, включаются расходы </w:t>
      </w:r>
      <w:r w:rsidRPr="00BF6D3D">
        <w:rPr>
          <w:rFonts w:ascii="Myriad Pro" w:hAnsi="Myriad Pro" w:cs="Myriad Pro"/>
          <w:sz w:val="26"/>
          <w:szCs w:val="26"/>
          <w:lang w:val="x-none"/>
        </w:rPr>
        <w:t>на служебные командировки, включая оформление виз и уплату сборов.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021"/>
        <w:gridCol w:w="971"/>
        <w:gridCol w:w="1841"/>
        <w:gridCol w:w="1833"/>
        <w:gridCol w:w="1452"/>
        <w:gridCol w:w="1452"/>
      </w:tblGrid>
      <w:tr w:rsidR="007740D9" w:rsidRPr="00BF6D3D" w14:paraId="18820988" w14:textId="77777777" w:rsidTr="00B83101">
        <w:trPr>
          <w:cantSplit/>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C5B2122"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F12FEB3"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 Факт за 2016, тыс. руб. </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6C201B3"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Предложение  филиала «Псковэнерго» на 2018, тыс. руб. </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BC826B8"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 ТБР 2018, тыс. руб. </w:t>
            </w:r>
          </w:p>
        </w:tc>
      </w:tr>
      <w:tr w:rsidR="007740D9" w:rsidRPr="00BF6D3D" w14:paraId="6BF78E02" w14:textId="77777777" w:rsidTr="00B83101">
        <w:trPr>
          <w:cantSplit/>
          <w:trHeight w:val="223"/>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FB47215" w14:textId="77777777" w:rsidR="007740D9" w:rsidRPr="00BF6D3D" w:rsidRDefault="007740D9" w:rsidP="007740D9">
            <w:pPr>
              <w:spacing w:after="0" w:line="240" w:lineRule="auto"/>
              <w:rPr>
                <w:rFonts w:ascii="Myriad Pro" w:eastAsia="Times New Roman" w:hAnsi="Myriad Pro" w:cs="Arial CYR"/>
                <w:b/>
                <w:color w:val="FFFFFF"/>
                <w:sz w:val="18"/>
                <w:szCs w:val="18"/>
                <w:lang w:eastAsia="ru-RU"/>
              </w:rPr>
            </w:pPr>
          </w:p>
        </w:tc>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8897B0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D409401"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17ABE83" w14:textId="13AF7D38"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 Приказ Госкомитета от 29.12.2017</w:t>
            </w:r>
            <w:r w:rsidRPr="00BF6D3D">
              <w:rPr>
                <w:rFonts w:ascii="Myriad Pro" w:eastAsia="Times New Roman" w:hAnsi="Myriad Pro" w:cs="Arial CYR"/>
                <w:b/>
                <w:color w:val="FFFFFF"/>
                <w:sz w:val="18"/>
                <w:szCs w:val="18"/>
                <w:lang w:eastAsia="ru-RU"/>
              </w:rPr>
              <w:br/>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 xml:space="preserve">217-э </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CEB5A63" w14:textId="5D120A46"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 Приказ Госкомитета от 01.06.2018</w:t>
            </w:r>
            <w:r w:rsidRPr="00BF6D3D">
              <w:rPr>
                <w:rFonts w:ascii="Myriad Pro" w:eastAsia="Times New Roman" w:hAnsi="Myriad Pro" w:cs="Arial CYR"/>
                <w:b/>
                <w:color w:val="FFFFFF"/>
                <w:sz w:val="18"/>
                <w:szCs w:val="18"/>
                <w:lang w:eastAsia="ru-RU"/>
              </w:rPr>
              <w:br/>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 xml:space="preserve">23-э </w:t>
            </w:r>
          </w:p>
        </w:tc>
      </w:tr>
      <w:tr w:rsidR="007740D9" w:rsidRPr="00BF6D3D" w14:paraId="330B10BD" w14:textId="77777777" w:rsidTr="00B83101">
        <w:trPr>
          <w:cantSplit/>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30FE149" w14:textId="77777777" w:rsidR="007740D9" w:rsidRPr="00BF6D3D" w:rsidRDefault="007740D9" w:rsidP="007740D9">
            <w:pPr>
              <w:spacing w:after="0" w:line="240" w:lineRule="auto"/>
              <w:rPr>
                <w:rFonts w:ascii="Myriad Pro" w:eastAsia="Times New Roman" w:hAnsi="Myriad Pro" w:cs="Arial CYR"/>
                <w:bCs/>
                <w:color w:val="FFFFFF"/>
                <w:sz w:val="18"/>
                <w:szCs w:val="18"/>
                <w:lang w:eastAsia="ru-RU"/>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6342590D" w14:textId="77777777" w:rsidR="007740D9" w:rsidRPr="00BF6D3D" w:rsidRDefault="007740D9" w:rsidP="007740D9">
            <w:pPr>
              <w:spacing w:after="0" w:line="240" w:lineRule="auto"/>
              <w:jc w:val="center"/>
              <w:rPr>
                <w:rFonts w:ascii="Myriad Pro" w:eastAsia="Times New Roman" w:hAnsi="Myriad Pro" w:cs="Arial CYR"/>
                <w:color w:val="FFFFFF"/>
                <w:sz w:val="18"/>
                <w:szCs w:val="18"/>
                <w:lang w:eastAsia="ru-RU"/>
              </w:rPr>
            </w:pPr>
            <w:r w:rsidRPr="00BF6D3D">
              <w:rPr>
                <w:rFonts w:ascii="Myriad Pro" w:eastAsia="Times New Roman" w:hAnsi="Myriad Pro" w:cs="Arial CYR"/>
                <w:color w:val="FFFFFF"/>
                <w:sz w:val="18"/>
                <w:szCs w:val="18"/>
                <w:lang w:eastAsia="ru-RU"/>
              </w:rPr>
              <w:t>ВСЕГО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35F3605" w14:textId="77777777" w:rsidR="007740D9" w:rsidRPr="00BF6D3D" w:rsidRDefault="007740D9" w:rsidP="007740D9">
            <w:pPr>
              <w:spacing w:after="0" w:line="240" w:lineRule="auto"/>
              <w:jc w:val="center"/>
              <w:rPr>
                <w:rFonts w:ascii="Myriad Pro" w:eastAsia="Times New Roman" w:hAnsi="Myriad Pro" w:cs="Arial CYR"/>
                <w:color w:val="FFFFFF"/>
                <w:sz w:val="18"/>
                <w:szCs w:val="18"/>
                <w:lang w:eastAsia="ru-RU"/>
              </w:rPr>
            </w:pPr>
            <w:r w:rsidRPr="00BF6D3D">
              <w:rPr>
                <w:rFonts w:ascii="Myriad Pro" w:eastAsia="Times New Roman" w:hAnsi="Myriad Pro" w:cs="Arial CYR"/>
                <w:color w:val="FFFFFF"/>
                <w:sz w:val="18"/>
                <w:szCs w:val="18"/>
                <w:lang w:eastAsia="ru-RU"/>
              </w:rPr>
              <w:t>в т.ч. отнесено на услуги по передаче электроэнергии</w:t>
            </w:r>
            <w:r w:rsidRPr="00BF6D3D">
              <w:rPr>
                <w:rFonts w:ascii="Myriad Pro" w:eastAsia="Times New Roman" w:hAnsi="Myriad Pro" w:cs="Arial CYR"/>
                <w:color w:val="FFFFFF"/>
                <w:sz w:val="18"/>
                <w:szCs w:val="18"/>
                <w:lang w:eastAsia="ru-RU"/>
              </w:rPr>
              <w:br/>
              <w:t xml:space="preserve">факт </w:t>
            </w: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6A81FAD" w14:textId="77777777" w:rsidR="007740D9" w:rsidRPr="00BF6D3D" w:rsidRDefault="007740D9" w:rsidP="007740D9">
            <w:pPr>
              <w:spacing w:after="0" w:line="240" w:lineRule="auto"/>
              <w:jc w:val="center"/>
              <w:rPr>
                <w:rFonts w:ascii="Myriad Pro" w:eastAsia="Times New Roman" w:hAnsi="Myriad Pro" w:cs="Arial CYR"/>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AD42317" w14:textId="77777777" w:rsidR="007740D9" w:rsidRPr="00BF6D3D" w:rsidRDefault="007740D9" w:rsidP="007740D9">
            <w:pPr>
              <w:spacing w:after="0" w:line="240" w:lineRule="auto"/>
              <w:jc w:val="center"/>
              <w:rPr>
                <w:rFonts w:ascii="Myriad Pro" w:eastAsia="Times New Roman" w:hAnsi="Myriad Pro" w:cs="Arial CYR"/>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752EAEB" w14:textId="77777777" w:rsidR="007740D9" w:rsidRPr="00BF6D3D" w:rsidRDefault="007740D9" w:rsidP="007740D9">
            <w:pPr>
              <w:spacing w:after="0" w:line="240" w:lineRule="auto"/>
              <w:jc w:val="center"/>
              <w:rPr>
                <w:rFonts w:ascii="Myriad Pro" w:eastAsia="Times New Roman" w:hAnsi="Myriad Pro" w:cs="Arial CYR"/>
                <w:color w:val="FFFFFF"/>
                <w:sz w:val="18"/>
                <w:szCs w:val="18"/>
                <w:lang w:eastAsia="ru-RU"/>
              </w:rPr>
            </w:pPr>
          </w:p>
        </w:tc>
      </w:tr>
      <w:tr w:rsidR="007740D9" w:rsidRPr="00BF6D3D" w14:paraId="6550D406" w14:textId="77777777" w:rsidTr="00B83101">
        <w:trPr>
          <w:cantSplit/>
        </w:trPr>
        <w:tc>
          <w:tcPr>
            <w:tcW w:w="0" w:type="auto"/>
            <w:tcBorders>
              <w:top w:val="single" w:sz="4" w:space="0" w:color="FFFFFF"/>
            </w:tcBorders>
            <w:shd w:val="clear" w:color="auto" w:fill="EAF1DD"/>
            <w:vAlign w:val="center"/>
          </w:tcPr>
          <w:p w14:paraId="4A8DF48E" w14:textId="77777777" w:rsidR="007740D9" w:rsidRPr="00BF6D3D" w:rsidRDefault="007740D9" w:rsidP="007740D9">
            <w:pPr>
              <w:spacing w:after="0" w:line="240" w:lineRule="auto"/>
              <w:jc w:val="both"/>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Командировочные расходы</w:t>
            </w:r>
          </w:p>
        </w:tc>
        <w:tc>
          <w:tcPr>
            <w:tcW w:w="0" w:type="auto"/>
            <w:tcBorders>
              <w:top w:val="single" w:sz="4" w:space="0" w:color="FFFFFF"/>
            </w:tcBorders>
            <w:shd w:val="clear" w:color="auto" w:fill="EAF1DD"/>
            <w:noWrap/>
            <w:vAlign w:val="center"/>
          </w:tcPr>
          <w:p w14:paraId="42EBD9E1"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15 406,82</w:t>
            </w:r>
          </w:p>
        </w:tc>
        <w:tc>
          <w:tcPr>
            <w:tcW w:w="0" w:type="auto"/>
            <w:tcBorders>
              <w:top w:val="single" w:sz="4" w:space="0" w:color="FFFFFF"/>
            </w:tcBorders>
            <w:shd w:val="clear" w:color="auto" w:fill="EAF1DD"/>
            <w:noWrap/>
            <w:vAlign w:val="center"/>
          </w:tcPr>
          <w:p w14:paraId="6D1274F6"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12 342,61</w:t>
            </w:r>
          </w:p>
        </w:tc>
        <w:tc>
          <w:tcPr>
            <w:tcW w:w="0" w:type="auto"/>
            <w:tcBorders>
              <w:top w:val="single" w:sz="4" w:space="0" w:color="FFFFFF"/>
            </w:tcBorders>
            <w:shd w:val="clear" w:color="auto" w:fill="EAF1DD"/>
            <w:noWrap/>
            <w:vAlign w:val="center"/>
          </w:tcPr>
          <w:p w14:paraId="781DF49B"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13 439,62</w:t>
            </w:r>
          </w:p>
        </w:tc>
        <w:tc>
          <w:tcPr>
            <w:tcW w:w="0" w:type="auto"/>
            <w:tcBorders>
              <w:top w:val="single" w:sz="4" w:space="0" w:color="FFFFFF"/>
            </w:tcBorders>
            <w:shd w:val="clear" w:color="auto" w:fill="EAF1DD"/>
            <w:noWrap/>
            <w:vAlign w:val="center"/>
          </w:tcPr>
          <w:p w14:paraId="303DC63C"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12 351,23</w:t>
            </w:r>
          </w:p>
        </w:tc>
        <w:tc>
          <w:tcPr>
            <w:tcW w:w="0" w:type="auto"/>
            <w:tcBorders>
              <w:top w:val="single" w:sz="4" w:space="0" w:color="FFFFFF"/>
            </w:tcBorders>
            <w:shd w:val="clear" w:color="auto" w:fill="EAF1DD"/>
            <w:noWrap/>
            <w:vAlign w:val="center"/>
          </w:tcPr>
          <w:p w14:paraId="4CEAC33D"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12 351,25</w:t>
            </w:r>
          </w:p>
        </w:tc>
      </w:tr>
      <w:tr w:rsidR="007740D9" w:rsidRPr="00BF6D3D" w14:paraId="4B80DE68" w14:textId="77777777" w:rsidTr="00B83101">
        <w:trPr>
          <w:cantSplit/>
        </w:trPr>
        <w:tc>
          <w:tcPr>
            <w:tcW w:w="0" w:type="auto"/>
            <w:shd w:val="clear" w:color="auto" w:fill="auto"/>
            <w:vAlign w:val="center"/>
          </w:tcPr>
          <w:p w14:paraId="68E2D45A" w14:textId="77777777" w:rsidR="007740D9" w:rsidRPr="00BF6D3D" w:rsidRDefault="007740D9" w:rsidP="007740D9">
            <w:pPr>
              <w:spacing w:after="0" w:line="240" w:lineRule="auto"/>
              <w:ind w:left="25"/>
              <w:rPr>
                <w:rFonts w:ascii="Myriad Pro" w:hAnsi="Myriad Pro" w:cs="Arial CYR"/>
                <w:iCs/>
                <w:sz w:val="18"/>
                <w:szCs w:val="18"/>
              </w:rPr>
            </w:pPr>
            <w:r w:rsidRPr="00BF6D3D">
              <w:rPr>
                <w:rFonts w:ascii="Myriad Pro" w:hAnsi="Myriad Pro" w:cs="Arial CYR"/>
                <w:iCs/>
                <w:sz w:val="18"/>
                <w:szCs w:val="18"/>
              </w:rPr>
              <w:t>проезд автомобильным и водным транспортом</w:t>
            </w:r>
          </w:p>
        </w:tc>
        <w:tc>
          <w:tcPr>
            <w:tcW w:w="0" w:type="auto"/>
            <w:shd w:val="clear" w:color="auto" w:fill="auto"/>
            <w:noWrap/>
            <w:vAlign w:val="center"/>
          </w:tcPr>
          <w:p w14:paraId="60F9694B"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238,41</w:t>
            </w:r>
          </w:p>
        </w:tc>
        <w:tc>
          <w:tcPr>
            <w:tcW w:w="0" w:type="auto"/>
            <w:shd w:val="clear" w:color="auto" w:fill="auto"/>
            <w:noWrap/>
            <w:vAlign w:val="center"/>
          </w:tcPr>
          <w:p w14:paraId="5B4951F6"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235,94</w:t>
            </w:r>
          </w:p>
        </w:tc>
        <w:tc>
          <w:tcPr>
            <w:tcW w:w="0" w:type="auto"/>
            <w:shd w:val="clear" w:color="auto" w:fill="auto"/>
            <w:noWrap/>
            <w:vAlign w:val="center"/>
          </w:tcPr>
          <w:p w14:paraId="26DA43E7"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256,91</w:t>
            </w:r>
          </w:p>
        </w:tc>
        <w:tc>
          <w:tcPr>
            <w:tcW w:w="0" w:type="auto"/>
            <w:shd w:val="clear" w:color="auto" w:fill="auto"/>
            <w:noWrap/>
            <w:vAlign w:val="center"/>
          </w:tcPr>
          <w:p w14:paraId="1E6BC039"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252,82</w:t>
            </w:r>
          </w:p>
        </w:tc>
        <w:tc>
          <w:tcPr>
            <w:tcW w:w="0" w:type="auto"/>
            <w:shd w:val="clear" w:color="auto" w:fill="auto"/>
            <w:noWrap/>
            <w:vAlign w:val="center"/>
          </w:tcPr>
          <w:p w14:paraId="26BA133D"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252,82</w:t>
            </w:r>
          </w:p>
        </w:tc>
      </w:tr>
      <w:tr w:rsidR="007740D9" w:rsidRPr="00BF6D3D" w14:paraId="04D044EB" w14:textId="77777777" w:rsidTr="00B83101">
        <w:trPr>
          <w:cantSplit/>
        </w:trPr>
        <w:tc>
          <w:tcPr>
            <w:tcW w:w="0" w:type="auto"/>
            <w:shd w:val="clear" w:color="auto" w:fill="auto"/>
            <w:vAlign w:val="center"/>
          </w:tcPr>
          <w:p w14:paraId="29E10E0E" w14:textId="77777777" w:rsidR="007740D9" w:rsidRPr="00BF6D3D" w:rsidRDefault="007740D9" w:rsidP="007740D9">
            <w:pPr>
              <w:spacing w:after="0" w:line="240" w:lineRule="auto"/>
              <w:ind w:left="25"/>
              <w:rPr>
                <w:rFonts w:ascii="Myriad Pro" w:hAnsi="Myriad Pro" w:cs="Arial CYR"/>
                <w:iCs/>
                <w:sz w:val="18"/>
                <w:szCs w:val="18"/>
              </w:rPr>
            </w:pPr>
            <w:r w:rsidRPr="00BF6D3D">
              <w:rPr>
                <w:rFonts w:ascii="Myriad Pro" w:hAnsi="Myriad Pro" w:cs="Arial CYR"/>
                <w:iCs/>
                <w:sz w:val="18"/>
                <w:szCs w:val="18"/>
              </w:rPr>
              <w:t>проезд воздушным транспортом</w:t>
            </w:r>
          </w:p>
        </w:tc>
        <w:tc>
          <w:tcPr>
            <w:tcW w:w="0" w:type="auto"/>
            <w:shd w:val="clear" w:color="auto" w:fill="auto"/>
            <w:noWrap/>
            <w:vAlign w:val="center"/>
          </w:tcPr>
          <w:p w14:paraId="39E4F37F"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185,30</w:t>
            </w:r>
          </w:p>
        </w:tc>
        <w:tc>
          <w:tcPr>
            <w:tcW w:w="0" w:type="auto"/>
            <w:shd w:val="clear" w:color="auto" w:fill="auto"/>
            <w:noWrap/>
            <w:vAlign w:val="center"/>
          </w:tcPr>
          <w:p w14:paraId="1F5E22C2"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170,79</w:t>
            </w:r>
          </w:p>
        </w:tc>
        <w:tc>
          <w:tcPr>
            <w:tcW w:w="0" w:type="auto"/>
            <w:shd w:val="clear" w:color="auto" w:fill="auto"/>
            <w:noWrap/>
            <w:vAlign w:val="center"/>
          </w:tcPr>
          <w:p w14:paraId="79683B39"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185,96</w:t>
            </w:r>
          </w:p>
        </w:tc>
        <w:tc>
          <w:tcPr>
            <w:tcW w:w="0" w:type="auto"/>
            <w:shd w:val="clear" w:color="auto" w:fill="auto"/>
            <w:noWrap/>
            <w:vAlign w:val="center"/>
          </w:tcPr>
          <w:p w14:paraId="2EB4F63D"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179,99</w:t>
            </w:r>
          </w:p>
        </w:tc>
        <w:tc>
          <w:tcPr>
            <w:tcW w:w="0" w:type="auto"/>
            <w:shd w:val="clear" w:color="auto" w:fill="auto"/>
            <w:noWrap/>
            <w:vAlign w:val="center"/>
          </w:tcPr>
          <w:p w14:paraId="6F5757CD"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179,99</w:t>
            </w:r>
          </w:p>
        </w:tc>
      </w:tr>
      <w:tr w:rsidR="007740D9" w:rsidRPr="00BF6D3D" w14:paraId="4772DC34" w14:textId="77777777" w:rsidTr="00B83101">
        <w:trPr>
          <w:cantSplit/>
        </w:trPr>
        <w:tc>
          <w:tcPr>
            <w:tcW w:w="0" w:type="auto"/>
            <w:shd w:val="clear" w:color="auto" w:fill="auto"/>
            <w:vAlign w:val="center"/>
          </w:tcPr>
          <w:p w14:paraId="44F09F26" w14:textId="77777777" w:rsidR="007740D9" w:rsidRPr="00BF6D3D" w:rsidRDefault="007740D9" w:rsidP="007740D9">
            <w:pPr>
              <w:spacing w:after="0" w:line="240" w:lineRule="auto"/>
              <w:ind w:left="25"/>
              <w:rPr>
                <w:rFonts w:ascii="Myriad Pro" w:hAnsi="Myriad Pro" w:cs="Arial CYR"/>
                <w:iCs/>
                <w:sz w:val="18"/>
                <w:szCs w:val="18"/>
              </w:rPr>
            </w:pPr>
            <w:r w:rsidRPr="00BF6D3D">
              <w:rPr>
                <w:rFonts w:ascii="Myriad Pro" w:hAnsi="Myriad Pro" w:cs="Arial CYR"/>
                <w:iCs/>
                <w:sz w:val="18"/>
                <w:szCs w:val="18"/>
              </w:rPr>
              <w:lastRenderedPageBreak/>
              <w:t>проезд железнодорожным транспортом</w:t>
            </w:r>
          </w:p>
        </w:tc>
        <w:tc>
          <w:tcPr>
            <w:tcW w:w="0" w:type="auto"/>
            <w:shd w:val="clear" w:color="auto" w:fill="auto"/>
            <w:noWrap/>
            <w:vAlign w:val="center"/>
          </w:tcPr>
          <w:p w14:paraId="5E163BFC"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363,51</w:t>
            </w:r>
          </w:p>
        </w:tc>
        <w:tc>
          <w:tcPr>
            <w:tcW w:w="0" w:type="auto"/>
            <w:shd w:val="clear" w:color="auto" w:fill="auto"/>
            <w:noWrap/>
            <w:vAlign w:val="center"/>
          </w:tcPr>
          <w:p w14:paraId="160821D1"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337,57</w:t>
            </w:r>
          </w:p>
        </w:tc>
        <w:tc>
          <w:tcPr>
            <w:tcW w:w="0" w:type="auto"/>
            <w:shd w:val="clear" w:color="auto" w:fill="auto"/>
            <w:noWrap/>
            <w:vAlign w:val="center"/>
          </w:tcPr>
          <w:p w14:paraId="51061EA6"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367,57</w:t>
            </w:r>
          </w:p>
        </w:tc>
        <w:tc>
          <w:tcPr>
            <w:tcW w:w="0" w:type="auto"/>
            <w:shd w:val="clear" w:color="auto" w:fill="auto"/>
            <w:noWrap/>
            <w:vAlign w:val="center"/>
          </w:tcPr>
          <w:p w14:paraId="72D2AA5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363,71</w:t>
            </w:r>
          </w:p>
        </w:tc>
        <w:tc>
          <w:tcPr>
            <w:tcW w:w="0" w:type="auto"/>
            <w:shd w:val="clear" w:color="auto" w:fill="auto"/>
            <w:noWrap/>
            <w:vAlign w:val="center"/>
          </w:tcPr>
          <w:p w14:paraId="16DD6B87"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363,71</w:t>
            </w:r>
          </w:p>
        </w:tc>
      </w:tr>
      <w:tr w:rsidR="007740D9" w:rsidRPr="00BF6D3D" w14:paraId="2B47793F" w14:textId="77777777" w:rsidTr="00B83101">
        <w:trPr>
          <w:cantSplit/>
        </w:trPr>
        <w:tc>
          <w:tcPr>
            <w:tcW w:w="0" w:type="auto"/>
            <w:shd w:val="clear" w:color="auto" w:fill="auto"/>
            <w:vAlign w:val="center"/>
          </w:tcPr>
          <w:p w14:paraId="1C769FA5" w14:textId="77777777" w:rsidR="007740D9" w:rsidRPr="00BF6D3D" w:rsidRDefault="007740D9" w:rsidP="007740D9">
            <w:pPr>
              <w:spacing w:after="0" w:line="240" w:lineRule="auto"/>
              <w:ind w:left="25"/>
              <w:rPr>
                <w:rFonts w:ascii="Myriad Pro" w:hAnsi="Myriad Pro" w:cs="Arial CYR"/>
                <w:iCs/>
                <w:sz w:val="18"/>
                <w:szCs w:val="18"/>
              </w:rPr>
            </w:pPr>
            <w:r w:rsidRPr="00BF6D3D">
              <w:rPr>
                <w:rFonts w:ascii="Myriad Pro" w:hAnsi="Myriad Pro" w:cs="Arial CYR"/>
                <w:iCs/>
                <w:sz w:val="18"/>
                <w:szCs w:val="18"/>
              </w:rPr>
              <w:t>прочие командировочные расходы</w:t>
            </w:r>
          </w:p>
        </w:tc>
        <w:tc>
          <w:tcPr>
            <w:tcW w:w="0" w:type="auto"/>
            <w:shd w:val="clear" w:color="auto" w:fill="auto"/>
            <w:noWrap/>
            <w:vAlign w:val="center"/>
          </w:tcPr>
          <w:p w14:paraId="0DD72DDF"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47,32</w:t>
            </w:r>
          </w:p>
        </w:tc>
        <w:tc>
          <w:tcPr>
            <w:tcW w:w="0" w:type="auto"/>
            <w:shd w:val="clear" w:color="auto" w:fill="auto"/>
            <w:noWrap/>
            <w:vAlign w:val="center"/>
          </w:tcPr>
          <w:p w14:paraId="13078EF1"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40,20</w:t>
            </w:r>
          </w:p>
        </w:tc>
        <w:tc>
          <w:tcPr>
            <w:tcW w:w="0" w:type="auto"/>
            <w:shd w:val="clear" w:color="auto" w:fill="auto"/>
            <w:noWrap/>
            <w:vAlign w:val="center"/>
          </w:tcPr>
          <w:p w14:paraId="24037F9B"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43,78</w:t>
            </w:r>
          </w:p>
        </w:tc>
        <w:tc>
          <w:tcPr>
            <w:tcW w:w="0" w:type="auto"/>
            <w:shd w:val="clear" w:color="auto" w:fill="auto"/>
            <w:noWrap/>
            <w:vAlign w:val="center"/>
          </w:tcPr>
          <w:p w14:paraId="35431ECC"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c>
          <w:tcPr>
            <w:tcW w:w="0" w:type="auto"/>
            <w:shd w:val="clear" w:color="auto" w:fill="auto"/>
            <w:noWrap/>
            <w:vAlign w:val="center"/>
          </w:tcPr>
          <w:p w14:paraId="6B014881"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0,00</w:t>
            </w:r>
          </w:p>
        </w:tc>
      </w:tr>
      <w:tr w:rsidR="007740D9" w:rsidRPr="00BF6D3D" w14:paraId="5107EA76" w14:textId="77777777" w:rsidTr="00B83101">
        <w:trPr>
          <w:cantSplit/>
        </w:trPr>
        <w:tc>
          <w:tcPr>
            <w:tcW w:w="0" w:type="auto"/>
            <w:shd w:val="clear" w:color="auto" w:fill="auto"/>
            <w:vAlign w:val="center"/>
          </w:tcPr>
          <w:p w14:paraId="70032D71" w14:textId="77777777" w:rsidR="007740D9" w:rsidRPr="00BF6D3D" w:rsidRDefault="007740D9" w:rsidP="007740D9">
            <w:pPr>
              <w:spacing w:after="0" w:line="240" w:lineRule="auto"/>
              <w:ind w:left="25"/>
              <w:rPr>
                <w:rFonts w:ascii="Myriad Pro" w:hAnsi="Myriad Pro" w:cs="Arial CYR"/>
                <w:iCs/>
                <w:sz w:val="18"/>
                <w:szCs w:val="18"/>
              </w:rPr>
            </w:pPr>
            <w:r w:rsidRPr="00BF6D3D">
              <w:rPr>
                <w:rFonts w:ascii="Myriad Pro" w:hAnsi="Myriad Pro" w:cs="Arial CYR"/>
                <w:iCs/>
                <w:sz w:val="18"/>
                <w:szCs w:val="18"/>
              </w:rPr>
              <w:t>расходы по найму жилого помещения</w:t>
            </w:r>
          </w:p>
        </w:tc>
        <w:tc>
          <w:tcPr>
            <w:tcW w:w="0" w:type="auto"/>
            <w:shd w:val="clear" w:color="auto" w:fill="auto"/>
            <w:noWrap/>
            <w:vAlign w:val="center"/>
          </w:tcPr>
          <w:p w14:paraId="44F333CC"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10 478,30</w:t>
            </w:r>
          </w:p>
        </w:tc>
        <w:tc>
          <w:tcPr>
            <w:tcW w:w="0" w:type="auto"/>
            <w:shd w:val="clear" w:color="auto" w:fill="auto"/>
            <w:noWrap/>
            <w:vAlign w:val="center"/>
          </w:tcPr>
          <w:p w14:paraId="4116FABE"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8 211,83</w:t>
            </w:r>
          </w:p>
        </w:tc>
        <w:tc>
          <w:tcPr>
            <w:tcW w:w="0" w:type="auto"/>
            <w:shd w:val="clear" w:color="auto" w:fill="auto"/>
            <w:noWrap/>
            <w:vAlign w:val="center"/>
          </w:tcPr>
          <w:p w14:paraId="299E188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8 941,69</w:t>
            </w:r>
          </w:p>
        </w:tc>
        <w:tc>
          <w:tcPr>
            <w:tcW w:w="0" w:type="auto"/>
            <w:shd w:val="clear" w:color="auto" w:fill="auto"/>
            <w:noWrap/>
            <w:vAlign w:val="center"/>
          </w:tcPr>
          <w:p w14:paraId="311EB94C"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8 211,83</w:t>
            </w:r>
          </w:p>
        </w:tc>
        <w:tc>
          <w:tcPr>
            <w:tcW w:w="0" w:type="auto"/>
            <w:shd w:val="clear" w:color="auto" w:fill="auto"/>
            <w:noWrap/>
            <w:vAlign w:val="center"/>
          </w:tcPr>
          <w:p w14:paraId="02B76770"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8 211,83</w:t>
            </w:r>
          </w:p>
        </w:tc>
      </w:tr>
      <w:tr w:rsidR="007740D9" w:rsidRPr="00BF6D3D" w14:paraId="78400EBE" w14:textId="77777777" w:rsidTr="00B83101">
        <w:trPr>
          <w:cantSplit/>
        </w:trPr>
        <w:tc>
          <w:tcPr>
            <w:tcW w:w="0" w:type="auto"/>
            <w:shd w:val="clear" w:color="auto" w:fill="auto"/>
            <w:vAlign w:val="center"/>
          </w:tcPr>
          <w:p w14:paraId="37BA823E" w14:textId="77777777" w:rsidR="007740D9" w:rsidRPr="00BF6D3D" w:rsidRDefault="007740D9" w:rsidP="007740D9">
            <w:pPr>
              <w:spacing w:after="0" w:line="240" w:lineRule="auto"/>
              <w:ind w:left="25"/>
              <w:rPr>
                <w:rFonts w:ascii="Myriad Pro" w:hAnsi="Myriad Pro" w:cs="Arial CYR"/>
                <w:iCs/>
                <w:sz w:val="18"/>
                <w:szCs w:val="18"/>
              </w:rPr>
            </w:pPr>
            <w:r w:rsidRPr="00BF6D3D">
              <w:rPr>
                <w:rFonts w:ascii="Myriad Pro" w:hAnsi="Myriad Pro" w:cs="Arial CYR"/>
                <w:iCs/>
                <w:sz w:val="18"/>
                <w:szCs w:val="18"/>
              </w:rPr>
              <w:t>суточное довольствие</w:t>
            </w:r>
          </w:p>
        </w:tc>
        <w:tc>
          <w:tcPr>
            <w:tcW w:w="0" w:type="auto"/>
            <w:shd w:val="clear" w:color="auto" w:fill="auto"/>
            <w:noWrap/>
            <w:vAlign w:val="center"/>
          </w:tcPr>
          <w:p w14:paraId="0923590C"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4 093,99</w:t>
            </w:r>
          </w:p>
        </w:tc>
        <w:tc>
          <w:tcPr>
            <w:tcW w:w="0" w:type="auto"/>
            <w:shd w:val="clear" w:color="auto" w:fill="auto"/>
            <w:noWrap/>
            <w:vAlign w:val="center"/>
          </w:tcPr>
          <w:p w14:paraId="2C1BD0A4"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3 346,28</w:t>
            </w:r>
          </w:p>
        </w:tc>
        <w:tc>
          <w:tcPr>
            <w:tcW w:w="0" w:type="auto"/>
            <w:shd w:val="clear" w:color="auto" w:fill="auto"/>
            <w:noWrap/>
            <w:vAlign w:val="center"/>
          </w:tcPr>
          <w:p w14:paraId="421FEEA8"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3 643,70</w:t>
            </w:r>
          </w:p>
        </w:tc>
        <w:tc>
          <w:tcPr>
            <w:tcW w:w="0" w:type="auto"/>
            <w:shd w:val="clear" w:color="auto" w:fill="auto"/>
            <w:noWrap/>
            <w:vAlign w:val="center"/>
          </w:tcPr>
          <w:p w14:paraId="5E137D05"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3 342,89</w:t>
            </w:r>
          </w:p>
        </w:tc>
        <w:tc>
          <w:tcPr>
            <w:tcW w:w="0" w:type="auto"/>
            <w:shd w:val="clear" w:color="auto" w:fill="auto"/>
            <w:noWrap/>
            <w:vAlign w:val="center"/>
          </w:tcPr>
          <w:p w14:paraId="2CB0086D" w14:textId="77777777" w:rsidR="007740D9" w:rsidRPr="00BF6D3D" w:rsidRDefault="007740D9" w:rsidP="007740D9">
            <w:pPr>
              <w:spacing w:after="0" w:line="240" w:lineRule="auto"/>
              <w:jc w:val="center"/>
              <w:rPr>
                <w:rFonts w:ascii="Myriad Pro" w:hAnsi="Myriad Pro" w:cs="Arial CYR"/>
                <w:iCs/>
                <w:sz w:val="18"/>
                <w:szCs w:val="18"/>
              </w:rPr>
            </w:pPr>
            <w:r w:rsidRPr="00BF6D3D">
              <w:rPr>
                <w:rFonts w:ascii="Myriad Pro" w:hAnsi="Myriad Pro" w:cs="Arial CYR"/>
                <w:iCs/>
                <w:sz w:val="18"/>
                <w:szCs w:val="18"/>
              </w:rPr>
              <w:t>3 342,89</w:t>
            </w:r>
          </w:p>
        </w:tc>
      </w:tr>
    </w:tbl>
    <w:p w14:paraId="4C82845C" w14:textId="77777777" w:rsidR="007740D9" w:rsidRPr="00BF6D3D" w:rsidRDefault="007740D9" w:rsidP="007740D9">
      <w:pPr>
        <w:autoSpaceDE w:val="0"/>
        <w:autoSpaceDN w:val="0"/>
        <w:adjustRightInd w:val="0"/>
        <w:spacing w:after="0" w:line="360" w:lineRule="auto"/>
        <w:ind w:firstLine="567"/>
        <w:jc w:val="both"/>
        <w:rPr>
          <w:rFonts w:ascii="Myriad Pro" w:hAnsi="Myriad Pro" w:cs="Myriad Pro"/>
          <w:sz w:val="26"/>
          <w:szCs w:val="26"/>
        </w:rPr>
      </w:pPr>
    </w:p>
    <w:p w14:paraId="461CA8A5" w14:textId="77777777" w:rsidR="007740D9" w:rsidRPr="00BF6D3D" w:rsidRDefault="007740D9" w:rsidP="007740D9">
      <w:pPr>
        <w:autoSpaceDE w:val="0"/>
        <w:autoSpaceDN w:val="0"/>
        <w:adjustRightInd w:val="0"/>
        <w:spacing w:after="0" w:line="360" w:lineRule="auto"/>
        <w:jc w:val="both"/>
        <w:rPr>
          <w:rFonts w:ascii="Myriad Pro" w:hAnsi="Myriad Pro"/>
          <w:b/>
          <w:bCs/>
          <w:sz w:val="26"/>
          <w:szCs w:val="26"/>
        </w:rPr>
      </w:pPr>
      <w:r w:rsidRPr="00BF6D3D">
        <w:rPr>
          <w:rFonts w:ascii="Myriad Pro" w:hAnsi="Myriad Pro"/>
          <w:b/>
          <w:bCs/>
          <w:sz w:val="26"/>
          <w:szCs w:val="26"/>
        </w:rPr>
        <w:t>ПОЗИЦИЯ ТЕРРИТОРИАЛЬНОЙ СЕТЕВОЙ ОРГАНИЗАЦИИ</w:t>
      </w:r>
    </w:p>
    <w:p w14:paraId="547E9902" w14:textId="7D997B6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1F0EA9" w:rsidRPr="00BF6D3D">
        <w:rPr>
          <w:rFonts w:ascii="Myriad Pro" w:hAnsi="Myriad Pro"/>
          <w:sz w:val="26"/>
          <w:szCs w:val="26"/>
        </w:rPr>
        <w:t xml:space="preserve">– </w:t>
      </w:r>
      <w:r w:rsidRPr="00BF6D3D">
        <w:rPr>
          <w:rFonts w:ascii="Myriad Pro" w:hAnsi="Myriad Pro"/>
          <w:sz w:val="26"/>
          <w:szCs w:val="26"/>
        </w:rPr>
        <w:t>«Псковэнерго» по статье на 2018 год была заявлена сумма расходов в размере 41 003 тыс. руб.</w:t>
      </w:r>
    </w:p>
    <w:p w14:paraId="17C0BE1E" w14:textId="5C13303C"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1F0EA9" w:rsidRPr="00BF6D3D">
        <w:rPr>
          <w:rFonts w:ascii="Myriad Pro" w:hAnsi="Myriad Pro"/>
          <w:sz w:val="26"/>
          <w:szCs w:val="26"/>
        </w:rPr>
        <w:t xml:space="preserve">– </w:t>
      </w:r>
      <w:r w:rsidRPr="00BF6D3D">
        <w:rPr>
          <w:rFonts w:ascii="Myriad Pro" w:hAnsi="Myriad Pro"/>
          <w:sz w:val="26"/>
          <w:szCs w:val="26"/>
        </w:rPr>
        <w:t>«Псковэнерго» были предоставлены следующие документы:</w:t>
      </w:r>
    </w:p>
    <w:p w14:paraId="584A36F3" w14:textId="77777777" w:rsidR="007740D9" w:rsidRPr="00BF6D3D" w:rsidRDefault="007740D9" w:rsidP="00A13726">
      <w:pPr>
        <w:numPr>
          <w:ilvl w:val="0"/>
          <w:numId w:val="16"/>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командировочные расходы;</w:t>
      </w:r>
    </w:p>
    <w:p w14:paraId="322AEF01" w14:textId="372E0FBE" w:rsidR="007740D9" w:rsidRPr="00BF6D3D" w:rsidRDefault="007740D9" w:rsidP="00A13726">
      <w:pPr>
        <w:numPr>
          <w:ilvl w:val="0"/>
          <w:numId w:val="16"/>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Приказ об утверждении Порядка организации и оформления служебных командировок работников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w:t>
      </w:r>
    </w:p>
    <w:p w14:paraId="341FD454" w14:textId="47E19161" w:rsidR="007740D9" w:rsidRPr="00BF6D3D" w:rsidRDefault="007740D9" w:rsidP="00A13726">
      <w:pPr>
        <w:numPr>
          <w:ilvl w:val="0"/>
          <w:numId w:val="16"/>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Приказ о нормах суточных расходов для работников филиалов </w:t>
      </w:r>
      <w:r w:rsidRPr="00BF6D3D">
        <w:rPr>
          <w:rFonts w:ascii="Myriad Pro" w:hAnsi="Myriad Pro"/>
          <w:sz w:val="26"/>
          <w:szCs w:val="26"/>
          <w:lang w:val="x-none" w:eastAsia="x-none"/>
        </w:rPr>
        <w:br/>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602 от 30.12.2011;</w:t>
      </w:r>
    </w:p>
    <w:p w14:paraId="4421619F" w14:textId="05D34CD1" w:rsidR="007740D9" w:rsidRPr="00BF6D3D" w:rsidRDefault="007740D9" w:rsidP="00A13726">
      <w:pPr>
        <w:numPr>
          <w:ilvl w:val="0"/>
          <w:numId w:val="16"/>
        </w:numPr>
        <w:tabs>
          <w:tab w:val="num" w:pos="1134"/>
        </w:tabs>
        <w:spacing w:after="0" w:line="360" w:lineRule="auto"/>
        <w:ind w:left="1134" w:hanging="567"/>
        <w:jc w:val="both"/>
        <w:rPr>
          <w:rFonts w:ascii="Myriad Pro" w:hAnsi="Myriad Pro"/>
          <w:sz w:val="26"/>
          <w:szCs w:val="26"/>
          <w:lang w:val="x-none" w:eastAsia="x-none"/>
        </w:rPr>
      </w:pPr>
      <w:r w:rsidRPr="00BF6D3D">
        <w:rPr>
          <w:rFonts w:ascii="Myriad Pro" w:hAnsi="Myriad Pro"/>
          <w:sz w:val="26"/>
          <w:szCs w:val="26"/>
          <w:lang w:val="x-none" w:eastAsia="x-none"/>
        </w:rPr>
        <w:t>Бухгалтерская отчетность: Обороты по счету 20 за 2016 год по деятельности «услуги по передачи электрической энергии» по филиалу</w:t>
      </w:r>
      <w:r w:rsidR="001F0EA9" w:rsidRPr="00BF6D3D">
        <w:rPr>
          <w:rFonts w:ascii="Myriad Pro" w:hAnsi="Myriad Pro"/>
          <w:sz w:val="26"/>
          <w:szCs w:val="26"/>
          <w:lang w:eastAsia="x-none"/>
        </w:rPr>
        <w:t xml:space="preserve">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1F0EA9"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w:t>
      </w:r>
    </w:p>
    <w:p w14:paraId="6D21AEA8"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r w:rsidRPr="00BF6D3D">
        <w:rPr>
          <w:rFonts w:ascii="Myriad Pro" w:hAnsi="Myriad Pro"/>
          <w:b/>
          <w:sz w:val="26"/>
          <w:szCs w:val="26"/>
          <w:shd w:val="clear" w:color="auto" w:fill="FFFFFF"/>
        </w:rPr>
        <w:t>ПОЗИЦИЯ ОРГАНА РЕГУЛИРОВАНИЯ</w:t>
      </w:r>
    </w:p>
    <w:p w14:paraId="403646B0"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 определении размера экономически обоснованной величины расходов учтены данные регистров бухгалтерского учета сетевой организации, первичных учетных бухгалтерских документов (авансовых отчетов) за соответствующий период. При определении плановой величины расходов на проезд работника к месту командировки и обратно к месту постоянной работы на очередной период регулирования применены показатели Прогноза социально-экономического развития Российской Федерации на 2018 год и плановый период 2019-2020 </w:t>
      </w:r>
      <w:r w:rsidRPr="00BF6D3D">
        <w:rPr>
          <w:rFonts w:ascii="Myriad Pro" w:hAnsi="Myriad Pro"/>
          <w:sz w:val="26"/>
          <w:szCs w:val="26"/>
          <w:lang w:val="x-none" w:eastAsia="x-none"/>
        </w:rPr>
        <w:lastRenderedPageBreak/>
        <w:t>годов. Расходы на наем жилого помещения, и суточное довольствие включены в расчет операционных расходов на уровне экономически обоснованных расходов по регулируемому виду деятельности.</w:t>
      </w:r>
    </w:p>
    <w:p w14:paraId="7D4297E3" w14:textId="77777777" w:rsidR="007740D9" w:rsidRPr="00BF6D3D" w:rsidRDefault="007740D9" w:rsidP="007740D9">
      <w:pPr>
        <w:spacing w:after="0" w:line="360" w:lineRule="auto"/>
        <w:contextualSpacing/>
        <w:jc w:val="both"/>
        <w:rPr>
          <w:rFonts w:ascii="Myriad Pro" w:hAnsi="Myriad Pro"/>
          <w:b/>
          <w:sz w:val="26"/>
          <w:szCs w:val="26"/>
        </w:rPr>
      </w:pPr>
    </w:p>
    <w:p w14:paraId="7EC9EA61"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2331827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Проанализировав представленные материалы, Исполнитель отмечает отсутствие в составе обосновывающих материалов следующих документов:</w:t>
      </w:r>
    </w:p>
    <w:p w14:paraId="3D664F51" w14:textId="2B67B5CC" w:rsidR="007740D9" w:rsidRPr="00BF6D3D" w:rsidRDefault="007740D9" w:rsidP="00A13726">
      <w:pPr>
        <w:numPr>
          <w:ilvl w:val="0"/>
          <w:numId w:val="16"/>
        </w:numPr>
        <w:tabs>
          <w:tab w:val="num" w:pos="1134"/>
          <w:tab w:val="left" w:pos="1276"/>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Локального нормативного акта, действующего в филиале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регламентирующего порядок направления сотрудников филиала в командировки и устанавливающего, лимиты принимаемых к учету расходов, связанных с командировками персонала (стоимость проживания, стоимость проезда и др.);</w:t>
      </w:r>
    </w:p>
    <w:p w14:paraId="18FDB297" w14:textId="77777777" w:rsidR="007740D9" w:rsidRPr="00BF6D3D" w:rsidRDefault="007740D9" w:rsidP="00A13726">
      <w:pPr>
        <w:numPr>
          <w:ilvl w:val="0"/>
          <w:numId w:val="16"/>
        </w:numPr>
        <w:tabs>
          <w:tab w:val="num" w:pos="1134"/>
          <w:tab w:val="left" w:pos="1276"/>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Реестра приказов и копий приказов о направлении работников в командировку за 2016 год;</w:t>
      </w:r>
    </w:p>
    <w:p w14:paraId="57B90E5D" w14:textId="77777777" w:rsidR="007740D9" w:rsidRPr="00BF6D3D" w:rsidRDefault="007740D9" w:rsidP="00A13726">
      <w:pPr>
        <w:numPr>
          <w:ilvl w:val="0"/>
          <w:numId w:val="16"/>
        </w:numPr>
        <w:tabs>
          <w:tab w:val="num" w:pos="1134"/>
          <w:tab w:val="left" w:pos="1276"/>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Копий договоров на оказание услуг, актов, счета или иных документов, обосновывающих расходы на командировки;</w:t>
      </w:r>
    </w:p>
    <w:p w14:paraId="7168F8DF" w14:textId="4A5BECC3" w:rsidR="007740D9" w:rsidRPr="00BF6D3D" w:rsidRDefault="007740D9" w:rsidP="00A13726">
      <w:pPr>
        <w:numPr>
          <w:ilvl w:val="0"/>
          <w:numId w:val="16"/>
        </w:numPr>
        <w:tabs>
          <w:tab w:val="num" w:pos="1134"/>
          <w:tab w:val="left" w:pos="1276"/>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Расшифровки командировочных расходов за истекший год, предшествующий первому (базовому) году долгосрочного периода регулирования со стороны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1F0EA9"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 не представлены.</w:t>
      </w:r>
    </w:p>
    <w:p w14:paraId="63208336" w14:textId="77777777" w:rsidR="007740D9" w:rsidRPr="00BF6D3D" w:rsidRDefault="007740D9" w:rsidP="007740D9">
      <w:pPr>
        <w:tabs>
          <w:tab w:val="left" w:pos="1276"/>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При определении размера экономически обоснованной величины расходов за 2016 год Исполнителем учтены данные регистров бухгалтерского учета сетевой организации, первичных учетных бухгалтерских документов. Расходы по авансовым отчетам, не имеющие расшифровки произведённых затрат, Исполнителем исключены как экономически необоснованные и документально неподтвержденные. В виду отсутствия информации (расшифровки, пояснений) по прочим командировочным расходам Исполнителем так же не учтены данные затраты в составе экономически обоснованной величины расходов за 2016 год. </w:t>
      </w:r>
    </w:p>
    <w:p w14:paraId="7156A6B9"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Затраты на очередной период регулирования определены исходя из общей величины расходов по указанной статье за 2016 год с учетом показателей </w:t>
      </w:r>
      <w:r w:rsidRPr="00BF6D3D">
        <w:rPr>
          <w:rFonts w:ascii="Myriad Pro" w:hAnsi="Myriad Pro"/>
          <w:sz w:val="26"/>
          <w:szCs w:val="26"/>
          <w:lang w:val="x-none"/>
        </w:rPr>
        <w:lastRenderedPageBreak/>
        <w:t>Прогноза социально-экономического развития Российской Федерации на 2018 год и плановый период 2019-2020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357"/>
        <w:gridCol w:w="1185"/>
        <w:gridCol w:w="1162"/>
        <w:gridCol w:w="1196"/>
        <w:gridCol w:w="1324"/>
        <w:gridCol w:w="1152"/>
        <w:gridCol w:w="1194"/>
      </w:tblGrid>
      <w:tr w:rsidR="007740D9" w:rsidRPr="00BF6D3D" w14:paraId="0C617E14" w14:textId="77777777" w:rsidTr="00B83101">
        <w:trPr>
          <w:cantSplit/>
          <w:tblHeader/>
        </w:trPr>
        <w:tc>
          <w:tcPr>
            <w:tcW w:w="123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4470DEE"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Наименование</w:t>
            </w:r>
          </w:p>
        </w:tc>
        <w:tc>
          <w:tcPr>
            <w:tcW w:w="1851"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4EE2DB7"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 xml:space="preserve"> Факт за 2016, тыс. руб. </w:t>
            </w:r>
          </w:p>
        </w:tc>
        <w:tc>
          <w:tcPr>
            <w:tcW w:w="1918"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05C9F8B"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 xml:space="preserve">2018, тыс. руб. </w:t>
            </w:r>
          </w:p>
        </w:tc>
      </w:tr>
      <w:tr w:rsidR="007740D9" w:rsidRPr="00BF6D3D" w14:paraId="7ACBE3E0" w14:textId="77777777" w:rsidTr="00B83101">
        <w:trPr>
          <w:cantSplit/>
          <w:tblHeader/>
        </w:trPr>
        <w:tc>
          <w:tcPr>
            <w:tcW w:w="123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32E6BEF" w14:textId="77777777" w:rsidR="007740D9" w:rsidRPr="00BF6D3D" w:rsidRDefault="007740D9" w:rsidP="007740D9">
            <w:pPr>
              <w:spacing w:after="0" w:line="240" w:lineRule="auto"/>
              <w:rPr>
                <w:rFonts w:ascii="Myriad Pro" w:eastAsia="Times New Roman" w:hAnsi="Myriad Pro" w:cs="Arial CYR"/>
                <w:b/>
                <w:color w:val="FFFFFF"/>
                <w:sz w:val="16"/>
                <w:szCs w:val="16"/>
                <w:lang w:eastAsia="ru-RU"/>
              </w:rPr>
            </w:pPr>
          </w:p>
        </w:tc>
        <w:tc>
          <w:tcPr>
            <w:tcW w:w="6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EF58CF"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По данным организации</w:t>
            </w:r>
          </w:p>
        </w:tc>
        <w:tc>
          <w:tcPr>
            <w:tcW w:w="6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2EE4C0"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По данным Госкомитета</w:t>
            </w:r>
          </w:p>
        </w:tc>
        <w:tc>
          <w:tcPr>
            <w:tcW w:w="6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D0A74CA" w14:textId="77777777" w:rsidR="007740D9" w:rsidRPr="00BF6D3D" w:rsidRDefault="007740D9" w:rsidP="007740D9">
            <w:pPr>
              <w:spacing w:after="0" w:line="240" w:lineRule="auto"/>
              <w:jc w:val="center"/>
              <w:rPr>
                <w:rFonts w:ascii="Myriad Pro" w:eastAsia="Times New Roman" w:hAnsi="Myriad Pro" w:cs="Arial CYR"/>
                <w:b/>
                <w:color w:val="FFFFFF"/>
                <w:sz w:val="16"/>
                <w:szCs w:val="16"/>
                <w:lang w:eastAsia="ru-RU"/>
              </w:rPr>
            </w:pPr>
            <w:r w:rsidRPr="00BF6D3D">
              <w:rPr>
                <w:rFonts w:ascii="Myriad Pro" w:eastAsia="Times New Roman" w:hAnsi="Myriad Pro" w:cs="Arial CYR"/>
                <w:b/>
                <w:color w:val="FFFFFF"/>
                <w:sz w:val="16"/>
                <w:szCs w:val="16"/>
                <w:lang w:eastAsia="ru-RU"/>
              </w:rPr>
              <w:t>По расчету Исполнителя</w:t>
            </w:r>
          </w:p>
        </w:tc>
        <w:tc>
          <w:tcPr>
            <w:tcW w:w="69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2F3775" w14:textId="4396BF18" w:rsidR="007740D9" w:rsidRPr="00BF6D3D" w:rsidRDefault="007740D9" w:rsidP="007740D9">
            <w:pPr>
              <w:spacing w:after="0" w:line="240" w:lineRule="auto"/>
              <w:jc w:val="center"/>
              <w:rPr>
                <w:rFonts w:ascii="Myriad Pro" w:hAnsi="Myriad Pro"/>
                <w:b/>
                <w:color w:val="FFFFFF"/>
                <w:sz w:val="16"/>
                <w:szCs w:val="16"/>
              </w:rPr>
            </w:pPr>
            <w:r w:rsidRPr="00BF6D3D">
              <w:rPr>
                <w:rFonts w:ascii="Myriad Pro" w:hAnsi="Myriad Pro"/>
                <w:b/>
                <w:color w:val="FFFFFF"/>
                <w:sz w:val="16"/>
                <w:szCs w:val="16"/>
              </w:rPr>
              <w:t>Предложение филиала «Псковэнерго»</w:t>
            </w:r>
          </w:p>
        </w:tc>
        <w:tc>
          <w:tcPr>
            <w:tcW w:w="6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F6F67B0" w14:textId="2CAE7780" w:rsidR="007740D9" w:rsidRPr="00BF6D3D" w:rsidRDefault="007740D9" w:rsidP="007740D9">
            <w:pPr>
              <w:spacing w:after="0" w:line="240" w:lineRule="auto"/>
              <w:jc w:val="center"/>
              <w:rPr>
                <w:rFonts w:ascii="Myriad Pro" w:hAnsi="Myriad Pro"/>
                <w:b/>
                <w:color w:val="FFFFFF"/>
                <w:sz w:val="16"/>
                <w:szCs w:val="16"/>
              </w:rPr>
            </w:pPr>
            <w:r w:rsidRPr="00BF6D3D">
              <w:rPr>
                <w:rFonts w:ascii="Myriad Pro" w:hAnsi="Myriad Pro"/>
                <w:b/>
                <w:color w:val="FFFFFF"/>
                <w:sz w:val="16"/>
                <w:szCs w:val="16"/>
              </w:rPr>
              <w:t xml:space="preserve">Приказ Госкомитета от 01.06.2018 </w:t>
            </w:r>
            <w:r w:rsidR="00B83101" w:rsidRPr="00BF6D3D">
              <w:rPr>
                <w:rFonts w:ascii="Myriad Pro" w:hAnsi="Myriad Pro"/>
                <w:b/>
                <w:color w:val="FFFFFF"/>
                <w:sz w:val="16"/>
                <w:szCs w:val="16"/>
              </w:rPr>
              <w:t>№ </w:t>
            </w:r>
            <w:r w:rsidRPr="00BF6D3D">
              <w:rPr>
                <w:rFonts w:ascii="Myriad Pro" w:hAnsi="Myriad Pro"/>
                <w:b/>
                <w:color w:val="FFFFFF"/>
                <w:sz w:val="16"/>
                <w:szCs w:val="16"/>
              </w:rPr>
              <w:t>23-э</w:t>
            </w:r>
          </w:p>
        </w:tc>
        <w:tc>
          <w:tcPr>
            <w:tcW w:w="6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FE978CB" w14:textId="77777777" w:rsidR="007740D9" w:rsidRPr="00BF6D3D" w:rsidRDefault="007740D9" w:rsidP="007740D9">
            <w:pPr>
              <w:spacing w:after="0" w:line="240" w:lineRule="auto"/>
              <w:jc w:val="center"/>
              <w:rPr>
                <w:rFonts w:ascii="Myriad Pro" w:hAnsi="Myriad Pro"/>
                <w:b/>
                <w:color w:val="FFFFFF"/>
                <w:sz w:val="16"/>
                <w:szCs w:val="16"/>
              </w:rPr>
            </w:pPr>
            <w:r w:rsidRPr="00BF6D3D">
              <w:rPr>
                <w:rFonts w:ascii="Myriad Pro" w:hAnsi="Myriad Pro"/>
                <w:b/>
                <w:color w:val="FFFFFF"/>
                <w:sz w:val="16"/>
                <w:szCs w:val="16"/>
              </w:rPr>
              <w:t>По расчету Исполнителя</w:t>
            </w:r>
          </w:p>
        </w:tc>
      </w:tr>
      <w:tr w:rsidR="007740D9" w:rsidRPr="00BF6D3D" w14:paraId="09AF43E3" w14:textId="77777777" w:rsidTr="00B83101">
        <w:trPr>
          <w:cantSplit/>
        </w:trPr>
        <w:tc>
          <w:tcPr>
            <w:tcW w:w="1231" w:type="pct"/>
            <w:tcBorders>
              <w:top w:val="single" w:sz="4" w:space="0" w:color="FFFFFF"/>
            </w:tcBorders>
            <w:shd w:val="clear" w:color="auto" w:fill="EAF1DD"/>
            <w:vAlign w:val="center"/>
          </w:tcPr>
          <w:p w14:paraId="7AF20A4C" w14:textId="77777777" w:rsidR="007740D9" w:rsidRPr="00BF6D3D" w:rsidRDefault="007740D9" w:rsidP="007740D9">
            <w:pPr>
              <w:spacing w:after="0" w:line="240" w:lineRule="auto"/>
              <w:rPr>
                <w:rFonts w:ascii="Myriad Pro" w:hAnsi="Myriad Pro" w:cs="Arial CYR"/>
                <w:b/>
                <w:sz w:val="16"/>
                <w:szCs w:val="16"/>
              </w:rPr>
            </w:pPr>
            <w:r w:rsidRPr="00BF6D3D">
              <w:rPr>
                <w:rFonts w:ascii="Myriad Pro" w:hAnsi="Myriad Pro" w:cs="Arial CYR"/>
                <w:b/>
                <w:sz w:val="16"/>
                <w:szCs w:val="16"/>
              </w:rPr>
              <w:t>Командировочные расходы</w:t>
            </w:r>
          </w:p>
        </w:tc>
        <w:tc>
          <w:tcPr>
            <w:tcW w:w="619" w:type="pct"/>
            <w:tcBorders>
              <w:top w:val="single" w:sz="4" w:space="0" w:color="FFFFFF"/>
            </w:tcBorders>
            <w:shd w:val="clear" w:color="auto" w:fill="EAF1DD"/>
            <w:noWrap/>
            <w:vAlign w:val="center"/>
          </w:tcPr>
          <w:p w14:paraId="3282049D"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12 342,6</w:t>
            </w:r>
          </w:p>
        </w:tc>
        <w:tc>
          <w:tcPr>
            <w:tcW w:w="607" w:type="pct"/>
            <w:tcBorders>
              <w:top w:val="single" w:sz="4" w:space="0" w:color="FFFFFF"/>
            </w:tcBorders>
            <w:shd w:val="clear" w:color="auto" w:fill="EAF1DD"/>
            <w:noWrap/>
            <w:vAlign w:val="center"/>
          </w:tcPr>
          <w:p w14:paraId="40F7D061"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12 294,0</w:t>
            </w:r>
          </w:p>
        </w:tc>
        <w:tc>
          <w:tcPr>
            <w:tcW w:w="624" w:type="pct"/>
            <w:tcBorders>
              <w:top w:val="single" w:sz="4" w:space="0" w:color="FFFFFF"/>
            </w:tcBorders>
            <w:shd w:val="clear" w:color="auto" w:fill="EAF1DD"/>
            <w:noWrap/>
            <w:vAlign w:val="center"/>
          </w:tcPr>
          <w:p w14:paraId="7E01EECE"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12 294,0</w:t>
            </w:r>
          </w:p>
        </w:tc>
        <w:tc>
          <w:tcPr>
            <w:tcW w:w="692" w:type="pct"/>
            <w:tcBorders>
              <w:top w:val="single" w:sz="4" w:space="0" w:color="FFFFFF"/>
            </w:tcBorders>
            <w:shd w:val="clear" w:color="auto" w:fill="EAF1DD"/>
            <w:noWrap/>
            <w:vAlign w:val="center"/>
          </w:tcPr>
          <w:p w14:paraId="2B333F50"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13 439,6</w:t>
            </w:r>
          </w:p>
        </w:tc>
        <w:tc>
          <w:tcPr>
            <w:tcW w:w="602" w:type="pct"/>
            <w:tcBorders>
              <w:top w:val="single" w:sz="4" w:space="0" w:color="FFFFFF"/>
            </w:tcBorders>
            <w:shd w:val="clear" w:color="auto" w:fill="EAF1DD"/>
            <w:noWrap/>
            <w:vAlign w:val="center"/>
          </w:tcPr>
          <w:p w14:paraId="681097E2"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12 351,2</w:t>
            </w:r>
          </w:p>
        </w:tc>
        <w:tc>
          <w:tcPr>
            <w:tcW w:w="624" w:type="pct"/>
            <w:tcBorders>
              <w:top w:val="single" w:sz="4" w:space="0" w:color="FFFFFF"/>
            </w:tcBorders>
            <w:shd w:val="clear" w:color="auto" w:fill="EAF1DD"/>
            <w:noWrap/>
            <w:vAlign w:val="center"/>
          </w:tcPr>
          <w:p w14:paraId="5F9F9F4D" w14:textId="77777777" w:rsidR="007740D9" w:rsidRPr="00BF6D3D" w:rsidRDefault="007740D9" w:rsidP="007740D9">
            <w:pPr>
              <w:spacing w:after="0" w:line="240" w:lineRule="auto"/>
              <w:jc w:val="center"/>
              <w:rPr>
                <w:rFonts w:ascii="Myriad Pro" w:hAnsi="Myriad Pro" w:cs="Arial CYR"/>
                <w:b/>
                <w:sz w:val="16"/>
                <w:szCs w:val="16"/>
              </w:rPr>
            </w:pPr>
            <w:r w:rsidRPr="00BF6D3D">
              <w:rPr>
                <w:rFonts w:ascii="Myriad Pro" w:hAnsi="Myriad Pro" w:cs="Arial CYR"/>
                <w:b/>
                <w:sz w:val="16"/>
                <w:szCs w:val="16"/>
              </w:rPr>
              <w:t>13 246,1</w:t>
            </w:r>
          </w:p>
        </w:tc>
      </w:tr>
      <w:tr w:rsidR="007740D9" w:rsidRPr="00BF6D3D" w14:paraId="690DF6CB" w14:textId="77777777" w:rsidTr="00B83101">
        <w:trPr>
          <w:cantSplit/>
        </w:trPr>
        <w:tc>
          <w:tcPr>
            <w:tcW w:w="1231" w:type="pct"/>
            <w:shd w:val="clear" w:color="auto" w:fill="auto"/>
            <w:vAlign w:val="center"/>
          </w:tcPr>
          <w:p w14:paraId="23CC190F" w14:textId="77777777" w:rsidR="007740D9" w:rsidRPr="00BF6D3D" w:rsidRDefault="007740D9" w:rsidP="007740D9">
            <w:pPr>
              <w:spacing w:after="0" w:line="240" w:lineRule="auto"/>
              <w:ind w:left="284"/>
              <w:rPr>
                <w:rFonts w:ascii="Myriad Pro" w:hAnsi="Myriad Pro" w:cs="Arial CYR"/>
                <w:iCs/>
                <w:sz w:val="16"/>
                <w:szCs w:val="16"/>
              </w:rPr>
            </w:pPr>
            <w:r w:rsidRPr="00BF6D3D">
              <w:rPr>
                <w:rFonts w:ascii="Myriad Pro" w:hAnsi="Myriad Pro" w:cs="Arial CYR"/>
                <w:iCs/>
                <w:sz w:val="16"/>
                <w:szCs w:val="16"/>
              </w:rPr>
              <w:t>проезд автомобильным и водным транспортом</w:t>
            </w:r>
          </w:p>
        </w:tc>
        <w:tc>
          <w:tcPr>
            <w:tcW w:w="619" w:type="pct"/>
            <w:shd w:val="clear" w:color="auto" w:fill="auto"/>
            <w:noWrap/>
            <w:vAlign w:val="center"/>
          </w:tcPr>
          <w:p w14:paraId="67EA13C3"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235,9</w:t>
            </w:r>
          </w:p>
        </w:tc>
        <w:tc>
          <w:tcPr>
            <w:tcW w:w="607" w:type="pct"/>
            <w:shd w:val="clear" w:color="auto" w:fill="auto"/>
            <w:noWrap/>
            <w:vAlign w:val="center"/>
          </w:tcPr>
          <w:p w14:paraId="1A050C57"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234,7</w:t>
            </w:r>
          </w:p>
        </w:tc>
        <w:tc>
          <w:tcPr>
            <w:tcW w:w="624" w:type="pct"/>
            <w:shd w:val="clear" w:color="auto" w:fill="auto"/>
            <w:noWrap/>
            <w:vAlign w:val="center"/>
          </w:tcPr>
          <w:p w14:paraId="4EB719AE"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234,7</w:t>
            </w:r>
          </w:p>
        </w:tc>
        <w:tc>
          <w:tcPr>
            <w:tcW w:w="692" w:type="pct"/>
            <w:shd w:val="clear" w:color="auto" w:fill="auto"/>
            <w:noWrap/>
            <w:vAlign w:val="center"/>
          </w:tcPr>
          <w:p w14:paraId="61610B44"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256,9</w:t>
            </w:r>
          </w:p>
        </w:tc>
        <w:tc>
          <w:tcPr>
            <w:tcW w:w="602" w:type="pct"/>
            <w:shd w:val="clear" w:color="auto" w:fill="auto"/>
            <w:noWrap/>
            <w:vAlign w:val="center"/>
          </w:tcPr>
          <w:p w14:paraId="62FA0E7C"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252,8</w:t>
            </w:r>
          </w:p>
        </w:tc>
        <w:tc>
          <w:tcPr>
            <w:tcW w:w="624" w:type="pct"/>
            <w:shd w:val="clear" w:color="auto" w:fill="auto"/>
            <w:noWrap/>
            <w:vAlign w:val="center"/>
          </w:tcPr>
          <w:p w14:paraId="2E0AA2A2"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252,8</w:t>
            </w:r>
          </w:p>
        </w:tc>
      </w:tr>
      <w:tr w:rsidR="007740D9" w:rsidRPr="00BF6D3D" w14:paraId="4B91EC09" w14:textId="77777777" w:rsidTr="00B83101">
        <w:trPr>
          <w:cantSplit/>
        </w:trPr>
        <w:tc>
          <w:tcPr>
            <w:tcW w:w="1231" w:type="pct"/>
            <w:shd w:val="clear" w:color="auto" w:fill="auto"/>
            <w:vAlign w:val="center"/>
          </w:tcPr>
          <w:p w14:paraId="57C1B0B2" w14:textId="77777777" w:rsidR="007740D9" w:rsidRPr="00BF6D3D" w:rsidRDefault="007740D9" w:rsidP="007740D9">
            <w:pPr>
              <w:spacing w:after="0" w:line="240" w:lineRule="auto"/>
              <w:ind w:left="284"/>
              <w:rPr>
                <w:rFonts w:ascii="Myriad Pro" w:hAnsi="Myriad Pro" w:cs="Arial CYR"/>
                <w:iCs/>
                <w:sz w:val="16"/>
                <w:szCs w:val="16"/>
              </w:rPr>
            </w:pPr>
            <w:r w:rsidRPr="00BF6D3D">
              <w:rPr>
                <w:rFonts w:ascii="Myriad Pro" w:hAnsi="Myriad Pro" w:cs="Arial CYR"/>
                <w:iCs/>
                <w:sz w:val="16"/>
                <w:szCs w:val="16"/>
              </w:rPr>
              <w:t>проезд воздушным транспортом</w:t>
            </w:r>
          </w:p>
        </w:tc>
        <w:tc>
          <w:tcPr>
            <w:tcW w:w="619" w:type="pct"/>
            <w:shd w:val="clear" w:color="auto" w:fill="auto"/>
            <w:noWrap/>
            <w:vAlign w:val="center"/>
          </w:tcPr>
          <w:p w14:paraId="3CA48C88"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170,8</w:t>
            </w:r>
          </w:p>
        </w:tc>
        <w:tc>
          <w:tcPr>
            <w:tcW w:w="607" w:type="pct"/>
            <w:shd w:val="clear" w:color="auto" w:fill="auto"/>
            <w:noWrap/>
            <w:vAlign w:val="center"/>
          </w:tcPr>
          <w:p w14:paraId="0FB01E84"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167,1</w:t>
            </w:r>
          </w:p>
        </w:tc>
        <w:tc>
          <w:tcPr>
            <w:tcW w:w="624" w:type="pct"/>
            <w:shd w:val="clear" w:color="auto" w:fill="auto"/>
            <w:noWrap/>
            <w:vAlign w:val="center"/>
          </w:tcPr>
          <w:p w14:paraId="728F7103"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167,1</w:t>
            </w:r>
          </w:p>
        </w:tc>
        <w:tc>
          <w:tcPr>
            <w:tcW w:w="692" w:type="pct"/>
            <w:shd w:val="clear" w:color="auto" w:fill="auto"/>
            <w:noWrap/>
            <w:vAlign w:val="center"/>
          </w:tcPr>
          <w:p w14:paraId="03EF6FBD"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186,0</w:t>
            </w:r>
          </w:p>
        </w:tc>
        <w:tc>
          <w:tcPr>
            <w:tcW w:w="602" w:type="pct"/>
            <w:shd w:val="clear" w:color="auto" w:fill="auto"/>
            <w:noWrap/>
            <w:vAlign w:val="center"/>
          </w:tcPr>
          <w:p w14:paraId="139E4BA7"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180,0</w:t>
            </w:r>
          </w:p>
        </w:tc>
        <w:tc>
          <w:tcPr>
            <w:tcW w:w="624" w:type="pct"/>
            <w:shd w:val="clear" w:color="auto" w:fill="auto"/>
            <w:noWrap/>
            <w:vAlign w:val="center"/>
          </w:tcPr>
          <w:p w14:paraId="3AC8FCAA"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180,0</w:t>
            </w:r>
          </w:p>
        </w:tc>
      </w:tr>
      <w:tr w:rsidR="007740D9" w:rsidRPr="00BF6D3D" w14:paraId="18DF7E3D" w14:textId="77777777" w:rsidTr="00B83101">
        <w:trPr>
          <w:cantSplit/>
        </w:trPr>
        <w:tc>
          <w:tcPr>
            <w:tcW w:w="1231" w:type="pct"/>
            <w:shd w:val="clear" w:color="auto" w:fill="auto"/>
            <w:vAlign w:val="center"/>
          </w:tcPr>
          <w:p w14:paraId="3818ECC9" w14:textId="77777777" w:rsidR="007740D9" w:rsidRPr="00BF6D3D" w:rsidRDefault="007740D9" w:rsidP="007740D9">
            <w:pPr>
              <w:spacing w:after="0" w:line="240" w:lineRule="auto"/>
              <w:ind w:left="284"/>
              <w:rPr>
                <w:rFonts w:ascii="Myriad Pro" w:hAnsi="Myriad Pro" w:cs="Arial CYR"/>
                <w:iCs/>
                <w:sz w:val="16"/>
                <w:szCs w:val="16"/>
              </w:rPr>
            </w:pPr>
            <w:r w:rsidRPr="00BF6D3D">
              <w:rPr>
                <w:rFonts w:ascii="Myriad Pro" w:hAnsi="Myriad Pro" w:cs="Arial CYR"/>
                <w:iCs/>
                <w:sz w:val="16"/>
                <w:szCs w:val="16"/>
              </w:rPr>
              <w:t>проезд железнодорожным транспортом</w:t>
            </w:r>
          </w:p>
        </w:tc>
        <w:tc>
          <w:tcPr>
            <w:tcW w:w="619" w:type="pct"/>
            <w:shd w:val="clear" w:color="auto" w:fill="auto"/>
            <w:noWrap/>
            <w:vAlign w:val="center"/>
          </w:tcPr>
          <w:p w14:paraId="2F40BADB"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337,6</w:t>
            </w:r>
          </w:p>
        </w:tc>
        <w:tc>
          <w:tcPr>
            <w:tcW w:w="607" w:type="pct"/>
            <w:shd w:val="clear" w:color="auto" w:fill="auto"/>
            <w:noWrap/>
            <w:vAlign w:val="center"/>
          </w:tcPr>
          <w:p w14:paraId="614D233F"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337,6</w:t>
            </w:r>
          </w:p>
        </w:tc>
        <w:tc>
          <w:tcPr>
            <w:tcW w:w="624" w:type="pct"/>
            <w:shd w:val="clear" w:color="auto" w:fill="auto"/>
            <w:noWrap/>
            <w:vAlign w:val="center"/>
          </w:tcPr>
          <w:p w14:paraId="674E10DC"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337,6</w:t>
            </w:r>
          </w:p>
        </w:tc>
        <w:tc>
          <w:tcPr>
            <w:tcW w:w="692" w:type="pct"/>
            <w:shd w:val="clear" w:color="auto" w:fill="auto"/>
            <w:noWrap/>
            <w:vAlign w:val="center"/>
          </w:tcPr>
          <w:p w14:paraId="38E9B41E"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367,6</w:t>
            </w:r>
          </w:p>
        </w:tc>
        <w:tc>
          <w:tcPr>
            <w:tcW w:w="602" w:type="pct"/>
            <w:shd w:val="clear" w:color="auto" w:fill="auto"/>
            <w:noWrap/>
            <w:vAlign w:val="center"/>
          </w:tcPr>
          <w:p w14:paraId="78AFC7D3"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363,7</w:t>
            </w:r>
          </w:p>
        </w:tc>
        <w:tc>
          <w:tcPr>
            <w:tcW w:w="624" w:type="pct"/>
            <w:shd w:val="clear" w:color="auto" w:fill="auto"/>
            <w:noWrap/>
            <w:vAlign w:val="center"/>
          </w:tcPr>
          <w:p w14:paraId="0A91DD32"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363,7</w:t>
            </w:r>
          </w:p>
        </w:tc>
      </w:tr>
      <w:tr w:rsidR="007740D9" w:rsidRPr="00BF6D3D" w14:paraId="32805BDD" w14:textId="77777777" w:rsidTr="00B83101">
        <w:trPr>
          <w:cantSplit/>
        </w:trPr>
        <w:tc>
          <w:tcPr>
            <w:tcW w:w="1231" w:type="pct"/>
            <w:shd w:val="clear" w:color="auto" w:fill="auto"/>
            <w:vAlign w:val="center"/>
          </w:tcPr>
          <w:p w14:paraId="50FAB10B" w14:textId="77777777" w:rsidR="007740D9" w:rsidRPr="00BF6D3D" w:rsidRDefault="007740D9" w:rsidP="007740D9">
            <w:pPr>
              <w:spacing w:after="0" w:line="240" w:lineRule="auto"/>
              <w:ind w:left="284"/>
              <w:rPr>
                <w:rFonts w:ascii="Myriad Pro" w:hAnsi="Myriad Pro" w:cs="Arial CYR"/>
                <w:iCs/>
                <w:sz w:val="16"/>
                <w:szCs w:val="16"/>
              </w:rPr>
            </w:pPr>
            <w:r w:rsidRPr="00BF6D3D">
              <w:rPr>
                <w:rFonts w:ascii="Myriad Pro" w:hAnsi="Myriad Pro" w:cs="Arial CYR"/>
                <w:iCs/>
                <w:sz w:val="16"/>
                <w:szCs w:val="16"/>
              </w:rPr>
              <w:t>прочие командировочные расходы</w:t>
            </w:r>
          </w:p>
        </w:tc>
        <w:tc>
          <w:tcPr>
            <w:tcW w:w="619" w:type="pct"/>
            <w:shd w:val="clear" w:color="auto" w:fill="auto"/>
            <w:noWrap/>
            <w:vAlign w:val="center"/>
          </w:tcPr>
          <w:p w14:paraId="3C66C664"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40,2</w:t>
            </w:r>
          </w:p>
        </w:tc>
        <w:tc>
          <w:tcPr>
            <w:tcW w:w="607" w:type="pct"/>
            <w:shd w:val="clear" w:color="auto" w:fill="auto"/>
            <w:noWrap/>
            <w:vAlign w:val="center"/>
          </w:tcPr>
          <w:p w14:paraId="4DD5CA89"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0,0</w:t>
            </w:r>
          </w:p>
        </w:tc>
        <w:tc>
          <w:tcPr>
            <w:tcW w:w="624" w:type="pct"/>
            <w:shd w:val="clear" w:color="auto" w:fill="auto"/>
            <w:noWrap/>
            <w:vAlign w:val="center"/>
          </w:tcPr>
          <w:p w14:paraId="1DC7CC4D"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0,0</w:t>
            </w:r>
          </w:p>
        </w:tc>
        <w:tc>
          <w:tcPr>
            <w:tcW w:w="692" w:type="pct"/>
            <w:shd w:val="clear" w:color="auto" w:fill="auto"/>
            <w:noWrap/>
            <w:vAlign w:val="center"/>
          </w:tcPr>
          <w:p w14:paraId="14F57A58"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43,8</w:t>
            </w:r>
          </w:p>
        </w:tc>
        <w:tc>
          <w:tcPr>
            <w:tcW w:w="602" w:type="pct"/>
            <w:shd w:val="clear" w:color="auto" w:fill="auto"/>
            <w:noWrap/>
            <w:vAlign w:val="center"/>
          </w:tcPr>
          <w:p w14:paraId="286349AD"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0,0</w:t>
            </w:r>
          </w:p>
        </w:tc>
        <w:tc>
          <w:tcPr>
            <w:tcW w:w="624" w:type="pct"/>
            <w:shd w:val="clear" w:color="auto" w:fill="auto"/>
            <w:noWrap/>
            <w:vAlign w:val="center"/>
          </w:tcPr>
          <w:p w14:paraId="040E452C"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0,0</w:t>
            </w:r>
          </w:p>
        </w:tc>
      </w:tr>
      <w:tr w:rsidR="007740D9" w:rsidRPr="00BF6D3D" w14:paraId="6601775D" w14:textId="77777777" w:rsidTr="00B83101">
        <w:trPr>
          <w:cantSplit/>
        </w:trPr>
        <w:tc>
          <w:tcPr>
            <w:tcW w:w="1231" w:type="pct"/>
            <w:shd w:val="clear" w:color="auto" w:fill="auto"/>
            <w:vAlign w:val="center"/>
          </w:tcPr>
          <w:p w14:paraId="0150ED94" w14:textId="77777777" w:rsidR="007740D9" w:rsidRPr="00BF6D3D" w:rsidRDefault="007740D9" w:rsidP="007740D9">
            <w:pPr>
              <w:spacing w:after="0" w:line="240" w:lineRule="auto"/>
              <w:ind w:left="284"/>
              <w:rPr>
                <w:rFonts w:ascii="Myriad Pro" w:hAnsi="Myriad Pro" w:cs="Arial CYR"/>
                <w:iCs/>
                <w:sz w:val="16"/>
                <w:szCs w:val="16"/>
              </w:rPr>
            </w:pPr>
            <w:r w:rsidRPr="00BF6D3D">
              <w:rPr>
                <w:rFonts w:ascii="Myriad Pro" w:hAnsi="Myriad Pro" w:cs="Arial CYR"/>
                <w:iCs/>
                <w:sz w:val="16"/>
                <w:szCs w:val="16"/>
              </w:rPr>
              <w:t>расходы по найму жилого помещения</w:t>
            </w:r>
          </w:p>
        </w:tc>
        <w:tc>
          <w:tcPr>
            <w:tcW w:w="619" w:type="pct"/>
            <w:shd w:val="clear" w:color="auto" w:fill="auto"/>
            <w:noWrap/>
            <w:vAlign w:val="center"/>
          </w:tcPr>
          <w:p w14:paraId="18B6F466"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8 211,8</w:t>
            </w:r>
          </w:p>
        </w:tc>
        <w:tc>
          <w:tcPr>
            <w:tcW w:w="607" w:type="pct"/>
            <w:shd w:val="clear" w:color="auto" w:fill="auto"/>
            <w:noWrap/>
            <w:vAlign w:val="center"/>
          </w:tcPr>
          <w:p w14:paraId="3DCAB849"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8 211,8</w:t>
            </w:r>
          </w:p>
        </w:tc>
        <w:tc>
          <w:tcPr>
            <w:tcW w:w="624" w:type="pct"/>
            <w:shd w:val="clear" w:color="auto" w:fill="auto"/>
            <w:noWrap/>
            <w:vAlign w:val="center"/>
          </w:tcPr>
          <w:p w14:paraId="250C9596"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8 211,8</w:t>
            </w:r>
          </w:p>
        </w:tc>
        <w:tc>
          <w:tcPr>
            <w:tcW w:w="692" w:type="pct"/>
            <w:shd w:val="clear" w:color="auto" w:fill="auto"/>
            <w:noWrap/>
            <w:vAlign w:val="center"/>
          </w:tcPr>
          <w:p w14:paraId="6ED35B2E"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8 941,7</w:t>
            </w:r>
          </w:p>
        </w:tc>
        <w:tc>
          <w:tcPr>
            <w:tcW w:w="602" w:type="pct"/>
            <w:shd w:val="clear" w:color="auto" w:fill="auto"/>
            <w:noWrap/>
            <w:vAlign w:val="center"/>
          </w:tcPr>
          <w:p w14:paraId="3D5DDCB0"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8 211,8</w:t>
            </w:r>
          </w:p>
        </w:tc>
        <w:tc>
          <w:tcPr>
            <w:tcW w:w="624" w:type="pct"/>
            <w:shd w:val="clear" w:color="auto" w:fill="auto"/>
            <w:noWrap/>
            <w:vAlign w:val="center"/>
          </w:tcPr>
          <w:p w14:paraId="54E811D8"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8 847,8</w:t>
            </w:r>
          </w:p>
        </w:tc>
      </w:tr>
      <w:tr w:rsidR="007740D9" w:rsidRPr="00BF6D3D" w14:paraId="6997E246" w14:textId="77777777" w:rsidTr="00B83101">
        <w:trPr>
          <w:cantSplit/>
        </w:trPr>
        <w:tc>
          <w:tcPr>
            <w:tcW w:w="1231" w:type="pct"/>
            <w:shd w:val="clear" w:color="auto" w:fill="auto"/>
            <w:vAlign w:val="center"/>
          </w:tcPr>
          <w:p w14:paraId="614D1A34" w14:textId="77777777" w:rsidR="007740D9" w:rsidRPr="00BF6D3D" w:rsidRDefault="007740D9" w:rsidP="007740D9">
            <w:pPr>
              <w:spacing w:after="0" w:line="240" w:lineRule="auto"/>
              <w:ind w:left="284"/>
              <w:rPr>
                <w:rFonts w:ascii="Myriad Pro" w:hAnsi="Myriad Pro" w:cs="Arial CYR"/>
                <w:iCs/>
                <w:sz w:val="16"/>
                <w:szCs w:val="16"/>
              </w:rPr>
            </w:pPr>
            <w:r w:rsidRPr="00BF6D3D">
              <w:rPr>
                <w:rFonts w:ascii="Myriad Pro" w:hAnsi="Myriad Pro" w:cs="Arial CYR"/>
                <w:iCs/>
                <w:sz w:val="16"/>
                <w:szCs w:val="16"/>
              </w:rPr>
              <w:t>суточное довольствие</w:t>
            </w:r>
          </w:p>
        </w:tc>
        <w:tc>
          <w:tcPr>
            <w:tcW w:w="619" w:type="pct"/>
            <w:shd w:val="clear" w:color="auto" w:fill="auto"/>
            <w:noWrap/>
            <w:vAlign w:val="center"/>
          </w:tcPr>
          <w:p w14:paraId="65F31A8D"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3 346,3</w:t>
            </w:r>
          </w:p>
        </w:tc>
        <w:tc>
          <w:tcPr>
            <w:tcW w:w="607" w:type="pct"/>
            <w:shd w:val="clear" w:color="auto" w:fill="auto"/>
            <w:noWrap/>
            <w:vAlign w:val="center"/>
          </w:tcPr>
          <w:p w14:paraId="3A4E6F03"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3 342,9</w:t>
            </w:r>
          </w:p>
        </w:tc>
        <w:tc>
          <w:tcPr>
            <w:tcW w:w="624" w:type="pct"/>
            <w:shd w:val="clear" w:color="auto" w:fill="auto"/>
            <w:noWrap/>
            <w:vAlign w:val="center"/>
          </w:tcPr>
          <w:p w14:paraId="6E058D1F"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3 342,9</w:t>
            </w:r>
          </w:p>
        </w:tc>
        <w:tc>
          <w:tcPr>
            <w:tcW w:w="692" w:type="pct"/>
            <w:shd w:val="clear" w:color="auto" w:fill="auto"/>
            <w:noWrap/>
            <w:vAlign w:val="center"/>
          </w:tcPr>
          <w:p w14:paraId="6603BF97"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3 643,7</w:t>
            </w:r>
          </w:p>
        </w:tc>
        <w:tc>
          <w:tcPr>
            <w:tcW w:w="602" w:type="pct"/>
            <w:shd w:val="clear" w:color="auto" w:fill="auto"/>
            <w:noWrap/>
            <w:vAlign w:val="center"/>
          </w:tcPr>
          <w:p w14:paraId="38DA0243"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3 342,9</w:t>
            </w:r>
          </w:p>
        </w:tc>
        <w:tc>
          <w:tcPr>
            <w:tcW w:w="624" w:type="pct"/>
            <w:shd w:val="clear" w:color="auto" w:fill="auto"/>
            <w:noWrap/>
            <w:vAlign w:val="center"/>
          </w:tcPr>
          <w:p w14:paraId="1E95883A" w14:textId="77777777" w:rsidR="007740D9" w:rsidRPr="00BF6D3D" w:rsidRDefault="007740D9" w:rsidP="007740D9">
            <w:pPr>
              <w:spacing w:after="0" w:line="240" w:lineRule="auto"/>
              <w:jc w:val="center"/>
              <w:rPr>
                <w:rFonts w:ascii="Myriad Pro" w:hAnsi="Myriad Pro" w:cs="Arial CYR"/>
                <w:iCs/>
                <w:sz w:val="16"/>
                <w:szCs w:val="16"/>
              </w:rPr>
            </w:pPr>
            <w:r w:rsidRPr="00BF6D3D">
              <w:rPr>
                <w:rFonts w:ascii="Myriad Pro" w:hAnsi="Myriad Pro" w:cs="Arial CYR"/>
                <w:iCs/>
                <w:sz w:val="16"/>
                <w:szCs w:val="16"/>
              </w:rPr>
              <w:t>3 601,8</w:t>
            </w:r>
          </w:p>
        </w:tc>
      </w:tr>
    </w:tbl>
    <w:p w14:paraId="02D08308" w14:textId="77777777" w:rsidR="007740D9" w:rsidRPr="00BF6D3D" w:rsidRDefault="007740D9" w:rsidP="007740D9">
      <w:pPr>
        <w:spacing w:after="0" w:line="360" w:lineRule="auto"/>
        <w:jc w:val="both"/>
        <w:rPr>
          <w:rFonts w:ascii="Myriad Pro" w:hAnsi="Myriad Pro"/>
          <w:b/>
          <w:i/>
          <w:sz w:val="26"/>
          <w:szCs w:val="26"/>
        </w:rPr>
      </w:pPr>
    </w:p>
    <w:p w14:paraId="143F7717" w14:textId="77777777" w:rsidR="007740D9" w:rsidRPr="00BF6D3D" w:rsidRDefault="007740D9" w:rsidP="007740D9">
      <w:pPr>
        <w:spacing w:after="0" w:line="360" w:lineRule="auto"/>
        <w:jc w:val="both"/>
        <w:rPr>
          <w:rFonts w:ascii="Myriad Pro" w:hAnsi="Myriad Pro"/>
          <w:b/>
          <w:i/>
          <w:sz w:val="26"/>
          <w:szCs w:val="26"/>
        </w:rPr>
      </w:pPr>
      <w:r w:rsidRPr="00BF6D3D">
        <w:rPr>
          <w:rFonts w:ascii="Myriad Pro" w:hAnsi="Myriad Pro"/>
          <w:b/>
          <w:i/>
          <w:sz w:val="26"/>
          <w:szCs w:val="26"/>
        </w:rPr>
        <w:t>Представительские расходы</w:t>
      </w:r>
    </w:p>
    <w:p w14:paraId="61C87523"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другие подконтрольные расходы, не перечисленные в подпунктах 1-4 настоящего пункта. </w:t>
      </w:r>
    </w:p>
    <w:p w14:paraId="6242B101"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подпунктом 11 пункта 28 Основ ценообразования №1178 в состав прочих расходов, которые учитываются при определении необходимой валовой выручки, включаются иные расходы, связанные с производством и (или) реализацией продукции, определяемые регулирующим органом в соответствии с Налоговым </w:t>
      </w:r>
      <w:hyperlink r:id="rId55" w:history="1">
        <w:r w:rsidRPr="00BF6D3D">
          <w:rPr>
            <w:rFonts w:ascii="Myriad Pro" w:hAnsi="Myriad Pro"/>
            <w:sz w:val="26"/>
            <w:szCs w:val="26"/>
          </w:rPr>
          <w:t>кодексом</w:t>
        </w:r>
      </w:hyperlink>
      <w:r w:rsidRPr="00BF6D3D">
        <w:rPr>
          <w:rFonts w:ascii="Myriad Pro" w:hAnsi="Myriad Pro"/>
          <w:sz w:val="26"/>
          <w:szCs w:val="26"/>
        </w:rPr>
        <w:t xml:space="preserve"> Российской Федерации.</w:t>
      </w:r>
    </w:p>
    <w:p w14:paraId="338D65C8" w14:textId="77777777" w:rsidR="007740D9" w:rsidRPr="00BF6D3D" w:rsidRDefault="007740D9" w:rsidP="007740D9">
      <w:pPr>
        <w:autoSpaceDE w:val="0"/>
        <w:autoSpaceDN w:val="0"/>
        <w:adjustRightInd w:val="0"/>
        <w:spacing w:after="0" w:line="360" w:lineRule="auto"/>
        <w:ind w:firstLine="567"/>
        <w:jc w:val="both"/>
        <w:rPr>
          <w:rFonts w:ascii="Myriad Pro" w:hAnsi="Myriad Pro"/>
          <w:b/>
          <w:bCs/>
          <w:sz w:val="26"/>
          <w:szCs w:val="26"/>
        </w:rPr>
      </w:pPr>
    </w:p>
    <w:p w14:paraId="52866B25" w14:textId="77777777" w:rsidR="007740D9" w:rsidRPr="00BF6D3D" w:rsidRDefault="007740D9" w:rsidP="007740D9">
      <w:pPr>
        <w:autoSpaceDE w:val="0"/>
        <w:autoSpaceDN w:val="0"/>
        <w:adjustRightInd w:val="0"/>
        <w:spacing w:after="0" w:line="360" w:lineRule="auto"/>
        <w:jc w:val="both"/>
        <w:rPr>
          <w:rFonts w:ascii="Myriad Pro" w:hAnsi="Myriad Pro"/>
          <w:b/>
          <w:bCs/>
          <w:sz w:val="26"/>
          <w:szCs w:val="26"/>
        </w:rPr>
      </w:pPr>
      <w:r w:rsidRPr="00BF6D3D">
        <w:rPr>
          <w:rFonts w:ascii="Myriad Pro" w:hAnsi="Myriad Pro"/>
          <w:b/>
          <w:bCs/>
          <w:sz w:val="26"/>
          <w:szCs w:val="26"/>
        </w:rPr>
        <w:t>ПОЗИЦИЯ ТЕРРИТОРИАЛЬНОЙ СЕТЕВОЙ ОРГАНИЗАЦИИ</w:t>
      </w:r>
    </w:p>
    <w:p w14:paraId="09C93AD8"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49.2 статьи 264 Налогового кодекса РФ представительские расходы классифицируются как другие расходы, связанные с производством и (или) реализацией продукции и являются расходами, уменьшающими налогооблагаемую базу для расчета налога на прибыль. </w:t>
      </w:r>
    </w:p>
    <w:p w14:paraId="07E32020"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lastRenderedPageBreak/>
        <w:t>Предельный размер представительских расходов, уменьшающих налогооблагаемую базу, установленный Налоговым кодексом РФ, составляет 4 процента от расходов налогоплательщика на оплату труда за этот отчетный (налоговый) период.</w:t>
      </w:r>
    </w:p>
    <w:p w14:paraId="2F54332F" w14:textId="6ECD4D60"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Представительские расходы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в 2016 году составили 651,16 тыс. рублей – 0,08% расходов на оплату труда в составе подконтрольных расходов, что значительно меньше предельного значения, установленного Налоговым кодексом РФ. </w:t>
      </w:r>
    </w:p>
    <w:p w14:paraId="4C3C5775"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Представительские расходы на 2018 год планируются с учетом уровня инфляции, предусмотренного социально-экономическим прогнозом Минэкономразвития на 2017 и 2018 годы, и сокращается в процентном отношении к планируемому уровню оплаты труда до 0,06%.</w:t>
      </w:r>
    </w:p>
    <w:p w14:paraId="41F404FC"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p>
    <w:p w14:paraId="49701D73"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r w:rsidRPr="00BF6D3D">
        <w:rPr>
          <w:rFonts w:ascii="Myriad Pro" w:hAnsi="Myriad Pro"/>
          <w:b/>
          <w:sz w:val="26"/>
          <w:szCs w:val="26"/>
          <w:shd w:val="clear" w:color="auto" w:fill="FFFFFF"/>
        </w:rPr>
        <w:t>ПОЗИЦИЯ ОРГАНА РЕГУЛИРОВАНИЯ</w:t>
      </w:r>
    </w:p>
    <w:p w14:paraId="6D269FD0" w14:textId="77777777" w:rsidR="007740D9" w:rsidRPr="00BF6D3D" w:rsidRDefault="007740D9" w:rsidP="007740D9">
      <w:pPr>
        <w:autoSpaceDE w:val="0"/>
        <w:autoSpaceDN w:val="0"/>
        <w:adjustRightInd w:val="0"/>
        <w:spacing w:after="0" w:line="360" w:lineRule="auto"/>
        <w:ind w:firstLine="540"/>
        <w:jc w:val="both"/>
        <w:rPr>
          <w:rFonts w:ascii="Myriad Pro" w:hAnsi="Myriad Pro"/>
          <w:sz w:val="26"/>
          <w:szCs w:val="26"/>
        </w:rPr>
      </w:pPr>
      <w:r w:rsidRPr="00BF6D3D">
        <w:rPr>
          <w:rFonts w:ascii="Myriad Pro" w:hAnsi="Myriad Pro"/>
          <w:sz w:val="26"/>
          <w:szCs w:val="26"/>
        </w:rPr>
        <w:t>Исключены из расчета как экономически необоснованные и документально неподтвержденные.</w:t>
      </w:r>
    </w:p>
    <w:p w14:paraId="7DCDE2FF" w14:textId="77777777" w:rsidR="007740D9" w:rsidRPr="00BF6D3D" w:rsidRDefault="007740D9" w:rsidP="007740D9">
      <w:pPr>
        <w:autoSpaceDE w:val="0"/>
        <w:autoSpaceDN w:val="0"/>
        <w:adjustRightInd w:val="0"/>
        <w:spacing w:after="0" w:line="360" w:lineRule="auto"/>
        <w:ind w:firstLine="540"/>
        <w:jc w:val="both"/>
        <w:rPr>
          <w:rFonts w:ascii="Myriad Pro" w:hAnsi="Myriad Pro"/>
          <w:b/>
          <w:sz w:val="26"/>
          <w:szCs w:val="26"/>
          <w:shd w:val="clear" w:color="auto" w:fill="FFFFFF"/>
        </w:rPr>
      </w:pPr>
    </w:p>
    <w:p w14:paraId="5E8A5B54"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7CDE87BE" w14:textId="07608CCB"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по статье на 2018 год была заявлена сумма расходов в размере 709,04 тыс. руб.</w:t>
      </w:r>
    </w:p>
    <w:p w14:paraId="000A8940" w14:textId="6818D924"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были предоставлены следующие документы:</w:t>
      </w:r>
    </w:p>
    <w:p w14:paraId="2F400E3B" w14:textId="77777777" w:rsidR="007740D9" w:rsidRPr="00BF6D3D" w:rsidRDefault="007740D9" w:rsidP="00A13726">
      <w:pPr>
        <w:numPr>
          <w:ilvl w:val="0"/>
          <w:numId w:val="35"/>
        </w:numPr>
        <w:tabs>
          <w:tab w:val="left" w:pos="1134"/>
        </w:tabs>
        <w:spacing w:after="0" w:line="360" w:lineRule="auto"/>
        <w:ind w:left="0" w:firstLine="567"/>
        <w:contextualSpacing/>
        <w:jc w:val="both"/>
        <w:rPr>
          <w:rFonts w:ascii="Myriad Pro" w:hAnsi="Myriad Pro"/>
          <w:sz w:val="26"/>
          <w:szCs w:val="26"/>
        </w:rPr>
      </w:pPr>
      <w:r w:rsidRPr="00BF6D3D">
        <w:rPr>
          <w:rFonts w:ascii="Myriad Pro" w:hAnsi="Myriad Pro"/>
          <w:sz w:val="26"/>
          <w:szCs w:val="26"/>
        </w:rPr>
        <w:t>Пояснительная записка по расходам на представительские расходы;</w:t>
      </w:r>
    </w:p>
    <w:p w14:paraId="476EA6D4" w14:textId="77777777" w:rsidR="007740D9" w:rsidRPr="00BF6D3D" w:rsidRDefault="007740D9" w:rsidP="00A13726">
      <w:pPr>
        <w:numPr>
          <w:ilvl w:val="0"/>
          <w:numId w:val="34"/>
        </w:numPr>
        <w:tabs>
          <w:tab w:val="left" w:pos="1134"/>
        </w:tabs>
        <w:autoSpaceDE w:val="0"/>
        <w:autoSpaceDN w:val="0"/>
        <w:adjustRightInd w:val="0"/>
        <w:spacing w:after="0" w:line="360" w:lineRule="auto"/>
        <w:ind w:left="0" w:firstLine="567"/>
        <w:jc w:val="both"/>
        <w:rPr>
          <w:rFonts w:ascii="Myriad Pro" w:hAnsi="Myriad Pro"/>
          <w:sz w:val="26"/>
          <w:szCs w:val="26"/>
        </w:rPr>
      </w:pPr>
      <w:r w:rsidRPr="00BF6D3D">
        <w:rPr>
          <w:rFonts w:ascii="Myriad Pro" w:hAnsi="Myriad Pro"/>
          <w:sz w:val="26"/>
          <w:szCs w:val="26"/>
        </w:rPr>
        <w:t>Расчет расходов на представительские расходы;</w:t>
      </w:r>
    </w:p>
    <w:p w14:paraId="7B02FFBC" w14:textId="2592D84E" w:rsidR="007740D9" w:rsidRPr="00BF6D3D" w:rsidRDefault="007740D9" w:rsidP="00A13726">
      <w:pPr>
        <w:numPr>
          <w:ilvl w:val="0"/>
          <w:numId w:val="33"/>
        </w:numPr>
        <w:tabs>
          <w:tab w:val="left" w:pos="1134"/>
        </w:tabs>
        <w:autoSpaceDE w:val="0"/>
        <w:autoSpaceDN w:val="0"/>
        <w:adjustRightInd w:val="0"/>
        <w:spacing w:after="0" w:line="360" w:lineRule="auto"/>
        <w:ind w:left="0" w:firstLine="567"/>
        <w:jc w:val="both"/>
        <w:rPr>
          <w:rFonts w:ascii="Myriad Pro" w:hAnsi="Myriad Pro"/>
          <w:sz w:val="26"/>
          <w:szCs w:val="26"/>
        </w:rPr>
      </w:pPr>
      <w:r w:rsidRPr="00BF6D3D">
        <w:rPr>
          <w:rFonts w:ascii="Myriad Pro" w:hAnsi="Myriad Pro"/>
          <w:sz w:val="26"/>
          <w:szCs w:val="26"/>
        </w:rPr>
        <w:t xml:space="preserve">Бухгалтерская отчетность: Обороты по счету 20 за 2016 год по деятельности «услуги по передачи электрической энергии» по филиалу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w:t>
      </w:r>
    </w:p>
    <w:p w14:paraId="3D19BEA4"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Сетевой организацией не представлены копии авансовых отчетов об использовании денежных средств, товарных накладных и т.п. По данным бухгалтерского учета не представляется возможным оценить расходы и </w:t>
      </w:r>
      <w:r w:rsidRPr="00BF6D3D">
        <w:rPr>
          <w:rFonts w:ascii="Myriad Pro" w:hAnsi="Myriad Pro"/>
          <w:sz w:val="26"/>
          <w:szCs w:val="26"/>
        </w:rPr>
        <w:lastRenderedPageBreak/>
        <w:t>подтвердить обоснованность отнесение этих расходов на регулируемый вид деятельности «Передача электрической энергии по сетям».</w:t>
      </w:r>
    </w:p>
    <w:p w14:paraId="1FB3706C" w14:textId="5DDB0ACB"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 В соответствии с пунктом 7 Основ ценообразования </w:t>
      </w:r>
      <w:r w:rsidR="00B83101" w:rsidRPr="00BF6D3D">
        <w:rPr>
          <w:rFonts w:ascii="Myriad Pro" w:hAnsi="Myriad Pro"/>
          <w:sz w:val="26"/>
          <w:szCs w:val="26"/>
        </w:rPr>
        <w:t>№ </w:t>
      </w:r>
      <w:r w:rsidRPr="00BF6D3D">
        <w:rPr>
          <w:rFonts w:ascii="Myriad Pro" w:hAnsi="Myriad Pro"/>
          <w:sz w:val="26"/>
          <w:szCs w:val="26"/>
        </w:rPr>
        <w:t>1178 при установлении регулируемых цен (тарифов)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w:t>
      </w:r>
    </w:p>
    <w:p w14:paraId="41ECA6B7" w14:textId="27743E96"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Принимая во внимание, что экономическая обоснованность данных расходов со стороны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не доказана, Исполнитель считает позицию Государственного комитета Псковской области по тарифам и энергетике обоснованной. </w:t>
      </w:r>
    </w:p>
    <w:p w14:paraId="2EC49F43" w14:textId="77777777" w:rsidR="007740D9" w:rsidRPr="00BF6D3D" w:rsidRDefault="007740D9" w:rsidP="007740D9">
      <w:pPr>
        <w:spacing w:after="0" w:line="240" w:lineRule="auto"/>
        <w:rPr>
          <w:rFonts w:ascii="Myriad Pro" w:hAnsi="Myriad Pro"/>
          <w:sz w:val="26"/>
          <w:szCs w:val="26"/>
        </w:rPr>
      </w:pPr>
    </w:p>
    <w:p w14:paraId="481E8C94"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107" w:name="_Toc51153238"/>
      <w:bookmarkStart w:id="108" w:name="_Toc51423798"/>
      <w:bookmarkStart w:id="109" w:name="_Toc53482842"/>
      <w:r w:rsidRPr="00BF6D3D">
        <w:rPr>
          <w:rFonts w:ascii="Myriad Pro" w:eastAsia="Times New Roman" w:hAnsi="Myriad Pro"/>
          <w:b/>
          <w:color w:val="4F6228"/>
          <w:sz w:val="28"/>
          <w:szCs w:val="28"/>
        </w:rPr>
        <w:t>Управленческие расходы</w:t>
      </w:r>
      <w:bookmarkEnd w:id="107"/>
      <w:bookmarkEnd w:id="108"/>
      <w:bookmarkEnd w:id="109"/>
    </w:p>
    <w:p w14:paraId="5703EF4B" w14:textId="43119BB1"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п.16 Основ ценообразования </w:t>
      </w:r>
      <w:r w:rsidR="00B83101" w:rsidRPr="00BF6D3D">
        <w:rPr>
          <w:rFonts w:ascii="Myriad Pro" w:hAnsi="Myriad Pro"/>
          <w:sz w:val="26"/>
          <w:szCs w:val="26"/>
        </w:rPr>
        <w:t>№ </w:t>
      </w:r>
      <w:r w:rsidRPr="00BF6D3D">
        <w:rPr>
          <w:rFonts w:ascii="Myriad Pro" w:hAnsi="Myriad Pro"/>
          <w:sz w:val="26"/>
          <w:szCs w:val="26"/>
        </w:rPr>
        <w:t>1178 определение состава расходов, включаемых в необходимую валовую выручку, и оценка их экономической обоснованности производятся в соответствии с законодательством Российской Федерации и нормативными правовыми актами, регулирующими отношения в сфере бухгалтерского учета.</w:t>
      </w:r>
    </w:p>
    <w:p w14:paraId="4CFFEECE"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Согласно п. 1 ст. 48 Гражданского кодекса Российской Федерации (далее - ГК РФ) юридическим лицом признается организация, которая имеет в собственности, хозяйственном ведении или оперативном управлении обособленное имущество и отвечает по своим обязательствам этим имуществом, может от своего имени приобретать и осуществлять имущественные и личные неимущественные права, нести обязанности, быть истцом и ответчиком в суде.</w:t>
      </w:r>
    </w:p>
    <w:p w14:paraId="11793785"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Юридическое лицо подлежит государственной регистрации в уполномоченном государственном органе в порядке, определяемом законом о государственной регистрации юридических лиц (п. 1 ст. 51 ГК РФ).</w:t>
      </w:r>
    </w:p>
    <w:p w14:paraId="7253A542"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Филиалом является обособленное подразделение юридического лица, расположенное вне места его нахождения и осуществляющее все его функции или их часть, в том числе функции представительства (п. 2 ст. 55 ГК РФ).</w:t>
      </w:r>
    </w:p>
    <w:p w14:paraId="0DF7BACF"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Филиалы не являются юридическими лицами. Они наделяются имуществом, создавшим их юридическим лицом и действуют на основании утвержденных им </w:t>
      </w:r>
      <w:r w:rsidRPr="00BF6D3D">
        <w:rPr>
          <w:rFonts w:ascii="Myriad Pro" w:hAnsi="Myriad Pro"/>
          <w:sz w:val="26"/>
          <w:szCs w:val="26"/>
        </w:rPr>
        <w:lastRenderedPageBreak/>
        <w:t>положений (п. 3 ст. 55 ГК РФ). При этом на отдельный баланс филиалов распределяется лишь часть имущества юридического лица; совокупность имущества, отнесенного на балансы филиалов, не составляет имущество юридического лица целиком.</w:t>
      </w:r>
    </w:p>
    <w:p w14:paraId="73C644FA"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Таким образом, отношения между головной организацией и филиалами одного юридического лица являются отношениями внутри организации, которые регулируются исключительно внутренними организационно-распорядительными документами данной организации.</w:t>
      </w:r>
    </w:p>
    <w:p w14:paraId="18512A5A" w14:textId="1C6EFA6F"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9 Положения по бухгалтерскому учету «Учетная политика организации» (ПБУ 1/2008), утвержденного приказом Минфина России от 06.10.2008 </w:t>
      </w:r>
      <w:r w:rsidR="00B83101" w:rsidRPr="00BF6D3D">
        <w:rPr>
          <w:rFonts w:ascii="Myriad Pro" w:hAnsi="Myriad Pro"/>
          <w:sz w:val="26"/>
          <w:szCs w:val="26"/>
        </w:rPr>
        <w:t>№ </w:t>
      </w:r>
      <w:r w:rsidRPr="00BF6D3D">
        <w:rPr>
          <w:rFonts w:ascii="Myriad Pro" w:hAnsi="Myriad Pro"/>
          <w:sz w:val="26"/>
          <w:szCs w:val="26"/>
        </w:rPr>
        <w:t>106н, способы ведения бухгалтерского учета, избранные организацией при формировании учетной политики, применяются с первого января года, следующего за годом утверждения соответствующего организационно-распорядительного документа. При этом они применяются всеми филиалами, представительствами и иными подразделениями организации (включая выделенные на отдельный баланс), независимо от их места нахождения.</w:t>
      </w:r>
    </w:p>
    <w:p w14:paraId="7CD27829" w14:textId="1C025D26"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 24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B83101" w:rsidRPr="00BF6D3D">
        <w:rPr>
          <w:rFonts w:ascii="Myriad Pro" w:hAnsi="Myriad Pro"/>
          <w:sz w:val="26"/>
          <w:szCs w:val="26"/>
        </w:rPr>
        <w:t>№ </w:t>
      </w:r>
      <w:r w:rsidRPr="00BF6D3D">
        <w:rPr>
          <w:rFonts w:ascii="Myriad Pro" w:hAnsi="Myriad Pro"/>
          <w:sz w:val="26"/>
          <w:szCs w:val="26"/>
        </w:rPr>
        <w:t>20- э/2, распределение расходов также может осуществляться в соответствии с учетной политикой, принятой в организации.</w:t>
      </w:r>
    </w:p>
    <w:p w14:paraId="3158C950" w14:textId="4E02D26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Принимая во внимание позицию Верховного суда, изложенную в определении от 21.07.2016 </w:t>
      </w:r>
      <w:r w:rsidR="00B83101" w:rsidRPr="00BF6D3D">
        <w:rPr>
          <w:rFonts w:ascii="Myriad Pro" w:hAnsi="Myriad Pro"/>
          <w:sz w:val="26"/>
          <w:szCs w:val="26"/>
          <w:lang w:val="x-none"/>
        </w:rPr>
        <w:t>№ </w:t>
      </w:r>
      <w:r w:rsidRPr="00BF6D3D">
        <w:rPr>
          <w:rFonts w:ascii="Myriad Pro" w:hAnsi="Myriad Pro"/>
          <w:sz w:val="26"/>
          <w:szCs w:val="26"/>
          <w:lang w:val="x-none"/>
        </w:rPr>
        <w:t>55-АПГ16-4, ОАО «МРСК Сибири» было отказано во включении в состав необходимой валовой выручки расходов на содержание управляющей компании не по причине признания расходов экономически нецелесообразными, а по причине отсутствия их экономического обоснования и документального подтверждения в материалах тарифного дела. Следовательно, данные расходы могут быть включены в состав необходимой валовой выручки при должном их обосновании и подтверждении.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180"/>
        <w:gridCol w:w="809"/>
        <w:gridCol w:w="1898"/>
        <w:gridCol w:w="1732"/>
        <w:gridCol w:w="1441"/>
        <w:gridCol w:w="1510"/>
      </w:tblGrid>
      <w:tr w:rsidR="007740D9" w:rsidRPr="00BF6D3D" w14:paraId="3021AEAD" w14:textId="77777777" w:rsidTr="00B83101">
        <w:trPr>
          <w:cantSplit/>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62FC4D3"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19EA66C"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Факт за 2016, тыс. руб.</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E6359EC"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Предложение  филиала </w:t>
            </w:r>
            <w:r w:rsidRPr="00BF6D3D">
              <w:rPr>
                <w:rFonts w:ascii="Myriad Pro" w:eastAsia="Times New Roman" w:hAnsi="Myriad Pro" w:cs="Arial CYR"/>
                <w:b/>
                <w:color w:val="FFFFFF"/>
                <w:sz w:val="18"/>
                <w:szCs w:val="18"/>
                <w:lang w:eastAsia="ru-RU"/>
              </w:rPr>
              <w:lastRenderedPageBreak/>
              <w:t>«Псковэнерго» на 2018</w:t>
            </w:r>
          </w:p>
          <w:p w14:paraId="647D80A8"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тыс. руб.</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DBDA9A3"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lastRenderedPageBreak/>
              <w:t>ТБР 2018, тыс. руб.</w:t>
            </w:r>
          </w:p>
        </w:tc>
      </w:tr>
      <w:tr w:rsidR="007740D9" w:rsidRPr="00BF6D3D" w14:paraId="1A048968" w14:textId="77777777" w:rsidTr="00B83101">
        <w:trPr>
          <w:cantSplit/>
          <w:trHeight w:val="223"/>
        </w:trPr>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1737023C"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p>
        </w:tc>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45D740A"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0397EFA"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8C8DA0B" w14:textId="29CA8448"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Приказ </w:t>
            </w:r>
            <w:r w:rsidRPr="00BF6D3D">
              <w:rPr>
                <w:rFonts w:ascii="Myriad Pro" w:eastAsia="Times New Roman" w:hAnsi="Myriad Pro" w:cs="Arial CYR"/>
                <w:b/>
                <w:color w:val="FFFFFF"/>
                <w:sz w:val="18"/>
                <w:szCs w:val="18"/>
                <w:lang w:eastAsia="ru-RU"/>
              </w:rPr>
              <w:lastRenderedPageBreak/>
              <w:t xml:space="preserve">Госкомитета от 29.12.2017 </w:t>
            </w:r>
            <w:r w:rsidRPr="00BF6D3D">
              <w:rPr>
                <w:rFonts w:ascii="Myriad Pro" w:eastAsia="Times New Roman" w:hAnsi="Myriad Pro" w:cs="Arial CYR"/>
                <w:b/>
                <w:color w:val="FFFFFF"/>
                <w:sz w:val="18"/>
                <w:szCs w:val="18"/>
                <w:lang w:eastAsia="ru-RU"/>
              </w:rPr>
              <w:br/>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217-э</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C61ABB2" w14:textId="40912FED"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lastRenderedPageBreak/>
              <w:t xml:space="preserve">Приказ </w:t>
            </w:r>
            <w:r w:rsidRPr="00BF6D3D">
              <w:rPr>
                <w:rFonts w:ascii="Myriad Pro" w:eastAsia="Times New Roman" w:hAnsi="Myriad Pro" w:cs="Arial CYR"/>
                <w:b/>
                <w:color w:val="FFFFFF"/>
                <w:sz w:val="18"/>
                <w:szCs w:val="18"/>
                <w:lang w:eastAsia="ru-RU"/>
              </w:rPr>
              <w:lastRenderedPageBreak/>
              <w:t xml:space="preserve">Госкомитета от 01.06.2018 </w:t>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23-э</w:t>
            </w:r>
          </w:p>
        </w:tc>
      </w:tr>
      <w:tr w:rsidR="007740D9" w:rsidRPr="00BF6D3D" w14:paraId="60EE41D3" w14:textId="77777777" w:rsidTr="00B83101">
        <w:trPr>
          <w:cantSplit/>
        </w:trPr>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3B182808"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8C49F29"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ВСЕГО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1A1AC316"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в т.ч. отнесено на услуги по передаче электроэнергии</w:t>
            </w:r>
            <w:r w:rsidRPr="00BF6D3D">
              <w:rPr>
                <w:rFonts w:ascii="Myriad Pro" w:eastAsia="Times New Roman" w:hAnsi="Myriad Pro" w:cs="Arial CYR"/>
                <w:b/>
                <w:color w:val="FFFFFF"/>
                <w:sz w:val="18"/>
                <w:szCs w:val="18"/>
                <w:lang w:eastAsia="ru-RU"/>
              </w:rPr>
              <w:br/>
              <w:t>факт</w:t>
            </w: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FBAD8A5"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E15E785"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95F87EB"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r>
      <w:tr w:rsidR="007740D9" w:rsidRPr="00BF6D3D" w14:paraId="118BD32C" w14:textId="77777777" w:rsidTr="00B83101">
        <w:trPr>
          <w:cantSplit/>
        </w:trPr>
        <w:tc>
          <w:tcPr>
            <w:tcW w:w="0" w:type="auto"/>
            <w:tcBorders>
              <w:top w:val="single" w:sz="4" w:space="0" w:color="FFFFFF"/>
            </w:tcBorders>
            <w:shd w:val="clear" w:color="auto" w:fill="auto"/>
            <w:vAlign w:val="center"/>
          </w:tcPr>
          <w:p w14:paraId="2F601472" w14:textId="77777777" w:rsidR="007740D9" w:rsidRPr="00BF6D3D" w:rsidRDefault="007740D9" w:rsidP="007740D9">
            <w:pPr>
              <w:spacing w:after="0" w:line="240" w:lineRule="auto"/>
              <w:rPr>
                <w:rFonts w:ascii="Myriad Pro" w:hAnsi="Myriad Pro" w:cs="Arial CYR"/>
                <w:sz w:val="18"/>
                <w:szCs w:val="18"/>
              </w:rPr>
            </w:pPr>
            <w:r w:rsidRPr="00BF6D3D">
              <w:rPr>
                <w:rFonts w:ascii="Myriad Pro" w:hAnsi="Myriad Pro" w:cs="Arial CYR"/>
                <w:sz w:val="18"/>
                <w:szCs w:val="18"/>
              </w:rPr>
              <w:t>Расходы по управлению организацией и ее структурными подразделениями</w:t>
            </w:r>
          </w:p>
        </w:tc>
        <w:tc>
          <w:tcPr>
            <w:tcW w:w="0" w:type="auto"/>
            <w:tcBorders>
              <w:top w:val="single" w:sz="4" w:space="0" w:color="FFFFFF"/>
            </w:tcBorders>
            <w:shd w:val="clear" w:color="auto" w:fill="auto"/>
            <w:noWrap/>
            <w:vAlign w:val="center"/>
          </w:tcPr>
          <w:p w14:paraId="13FD1642" w14:textId="77777777" w:rsidR="007740D9" w:rsidRPr="00BF6D3D" w:rsidRDefault="007740D9" w:rsidP="007740D9">
            <w:pPr>
              <w:spacing w:after="0" w:line="240" w:lineRule="auto"/>
              <w:jc w:val="center"/>
              <w:rPr>
                <w:rFonts w:ascii="Myriad Pro" w:hAnsi="Myriad Pro" w:cs="Arial CYR"/>
                <w:sz w:val="18"/>
                <w:szCs w:val="18"/>
              </w:rPr>
            </w:pPr>
            <w:r w:rsidRPr="00BF6D3D">
              <w:rPr>
                <w:rFonts w:ascii="Myriad Pro" w:hAnsi="Myriad Pro" w:cs="Arial CYR"/>
                <w:sz w:val="18"/>
                <w:szCs w:val="18"/>
              </w:rPr>
              <w:t>118 438</w:t>
            </w:r>
          </w:p>
        </w:tc>
        <w:tc>
          <w:tcPr>
            <w:tcW w:w="0" w:type="auto"/>
            <w:tcBorders>
              <w:top w:val="single" w:sz="4" w:space="0" w:color="FFFFFF"/>
            </w:tcBorders>
            <w:shd w:val="clear" w:color="auto" w:fill="auto"/>
            <w:noWrap/>
            <w:vAlign w:val="center"/>
          </w:tcPr>
          <w:p w14:paraId="6F4BA855" w14:textId="77777777" w:rsidR="007740D9" w:rsidRPr="00BF6D3D" w:rsidRDefault="007740D9" w:rsidP="007740D9">
            <w:pPr>
              <w:spacing w:after="0" w:line="240" w:lineRule="auto"/>
              <w:jc w:val="center"/>
              <w:rPr>
                <w:rFonts w:ascii="Myriad Pro" w:hAnsi="Myriad Pro" w:cs="Arial CYR"/>
                <w:sz w:val="18"/>
                <w:szCs w:val="18"/>
              </w:rPr>
            </w:pPr>
            <w:r w:rsidRPr="00BF6D3D">
              <w:rPr>
                <w:rFonts w:ascii="Myriad Pro" w:hAnsi="Myriad Pro" w:cs="Arial CYR"/>
                <w:sz w:val="18"/>
                <w:szCs w:val="18"/>
              </w:rPr>
              <w:t>117 552</w:t>
            </w:r>
          </w:p>
        </w:tc>
        <w:tc>
          <w:tcPr>
            <w:tcW w:w="0" w:type="auto"/>
            <w:tcBorders>
              <w:top w:val="single" w:sz="4" w:space="0" w:color="FFFFFF"/>
            </w:tcBorders>
            <w:shd w:val="clear" w:color="auto" w:fill="auto"/>
            <w:noWrap/>
            <w:vAlign w:val="center"/>
          </w:tcPr>
          <w:p w14:paraId="4485B439" w14:textId="77777777" w:rsidR="007740D9" w:rsidRPr="00BF6D3D" w:rsidRDefault="007740D9" w:rsidP="007740D9">
            <w:pPr>
              <w:spacing w:after="0" w:line="240" w:lineRule="auto"/>
              <w:jc w:val="center"/>
              <w:rPr>
                <w:rFonts w:ascii="Myriad Pro" w:hAnsi="Myriad Pro" w:cs="Arial CYR"/>
                <w:sz w:val="18"/>
                <w:szCs w:val="18"/>
              </w:rPr>
            </w:pPr>
            <w:r w:rsidRPr="00BF6D3D">
              <w:rPr>
                <w:rFonts w:ascii="Myriad Pro" w:hAnsi="Myriad Pro" w:cs="Arial CYR"/>
                <w:sz w:val="18"/>
                <w:szCs w:val="18"/>
              </w:rPr>
              <w:t>119 311</w:t>
            </w:r>
          </w:p>
        </w:tc>
        <w:tc>
          <w:tcPr>
            <w:tcW w:w="0" w:type="auto"/>
            <w:tcBorders>
              <w:top w:val="single" w:sz="4" w:space="0" w:color="FFFFFF"/>
            </w:tcBorders>
            <w:shd w:val="clear" w:color="auto" w:fill="auto"/>
            <w:noWrap/>
            <w:vAlign w:val="center"/>
          </w:tcPr>
          <w:p w14:paraId="585FC58C" w14:textId="77777777" w:rsidR="007740D9" w:rsidRPr="00BF6D3D" w:rsidRDefault="007740D9" w:rsidP="007740D9">
            <w:pPr>
              <w:spacing w:after="0" w:line="240" w:lineRule="auto"/>
              <w:jc w:val="center"/>
              <w:rPr>
                <w:rFonts w:ascii="Myriad Pro" w:hAnsi="Myriad Pro" w:cs="Arial CYR"/>
                <w:sz w:val="18"/>
                <w:szCs w:val="18"/>
              </w:rPr>
            </w:pPr>
            <w:r w:rsidRPr="00BF6D3D">
              <w:rPr>
                <w:rFonts w:ascii="Myriad Pro" w:hAnsi="Myriad Pro" w:cs="Arial CYR"/>
                <w:sz w:val="18"/>
                <w:szCs w:val="18"/>
              </w:rPr>
              <w:t>47 893</w:t>
            </w:r>
          </w:p>
        </w:tc>
        <w:tc>
          <w:tcPr>
            <w:tcW w:w="0" w:type="auto"/>
            <w:tcBorders>
              <w:top w:val="single" w:sz="4" w:space="0" w:color="FFFFFF"/>
            </w:tcBorders>
            <w:shd w:val="clear" w:color="auto" w:fill="auto"/>
            <w:noWrap/>
            <w:vAlign w:val="center"/>
          </w:tcPr>
          <w:p w14:paraId="6D2A79B4" w14:textId="77777777" w:rsidR="007740D9" w:rsidRPr="00BF6D3D" w:rsidRDefault="007740D9" w:rsidP="007740D9">
            <w:pPr>
              <w:spacing w:after="0" w:line="240" w:lineRule="auto"/>
              <w:jc w:val="center"/>
              <w:rPr>
                <w:rFonts w:ascii="Myriad Pro" w:hAnsi="Myriad Pro" w:cs="Arial CYR"/>
                <w:sz w:val="18"/>
                <w:szCs w:val="18"/>
              </w:rPr>
            </w:pPr>
            <w:r w:rsidRPr="00BF6D3D">
              <w:rPr>
                <w:rFonts w:ascii="Myriad Pro" w:hAnsi="Myriad Pro" w:cs="Arial CYR"/>
                <w:sz w:val="18"/>
                <w:szCs w:val="18"/>
              </w:rPr>
              <w:t>23 259</w:t>
            </w:r>
          </w:p>
        </w:tc>
      </w:tr>
    </w:tbl>
    <w:p w14:paraId="3C30FE4D"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3E98961B" w14:textId="77777777" w:rsidR="007740D9" w:rsidRPr="00BF6D3D" w:rsidRDefault="007740D9" w:rsidP="007740D9">
      <w:pPr>
        <w:autoSpaceDE w:val="0"/>
        <w:autoSpaceDN w:val="0"/>
        <w:adjustRightInd w:val="0"/>
        <w:spacing w:after="0" w:line="360" w:lineRule="auto"/>
        <w:jc w:val="both"/>
        <w:rPr>
          <w:rFonts w:ascii="Myriad Pro" w:hAnsi="Myriad Pro"/>
          <w:b/>
          <w:bCs/>
          <w:sz w:val="26"/>
          <w:szCs w:val="26"/>
        </w:rPr>
      </w:pPr>
      <w:r w:rsidRPr="00BF6D3D">
        <w:rPr>
          <w:rFonts w:ascii="Myriad Pro" w:hAnsi="Myriad Pro"/>
          <w:b/>
          <w:bCs/>
          <w:sz w:val="26"/>
          <w:szCs w:val="26"/>
        </w:rPr>
        <w:t>ПОЗИЦИЯ ТЕРРИТОРИАЛЬНОЙ СЕТЕВОЙ ОРГАНИЗАЦИИ</w:t>
      </w:r>
    </w:p>
    <w:p w14:paraId="7EC3643E" w14:textId="0B76768B"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является обособленным подразделением </w:t>
      </w:r>
      <w:r w:rsidR="00B83101" w:rsidRPr="00BF6D3D">
        <w:rPr>
          <w:rFonts w:ascii="Myriad Pro" w:hAnsi="Myriad Pro"/>
          <w:sz w:val="26"/>
          <w:szCs w:val="26"/>
        </w:rPr>
        <w:t>ПАО </w:t>
      </w:r>
      <w:r w:rsidRPr="00BF6D3D">
        <w:rPr>
          <w:rFonts w:ascii="Myriad Pro" w:hAnsi="Myriad Pro"/>
          <w:sz w:val="26"/>
          <w:szCs w:val="26"/>
        </w:rPr>
        <w:t>«МРСК Северо-Запада».</w:t>
      </w:r>
    </w:p>
    <w:p w14:paraId="28E9A7F2" w14:textId="71F4D752"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Исполнительным аппаратом </w:t>
      </w:r>
      <w:r w:rsidR="00B83101" w:rsidRPr="00BF6D3D">
        <w:rPr>
          <w:rFonts w:ascii="Myriad Pro" w:hAnsi="Myriad Pro"/>
          <w:sz w:val="26"/>
          <w:szCs w:val="26"/>
        </w:rPr>
        <w:t>ПАО </w:t>
      </w:r>
      <w:r w:rsidRPr="00BF6D3D">
        <w:rPr>
          <w:rFonts w:ascii="Myriad Pro" w:hAnsi="Myriad Pro"/>
          <w:sz w:val="26"/>
          <w:szCs w:val="26"/>
        </w:rPr>
        <w:t>«МРСК Северо-Запада» (далее – ИА) осуществляется управление деятельностью филиалов Общества, контроль, методологическую и организационную поддержку.</w:t>
      </w:r>
    </w:p>
    <w:p w14:paraId="26DCA77D" w14:textId="275A53AD"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Общая сумма затрат ИА за 2016 год составила 1 109 943 тыс. руб., в том числе по филиалу «Псковэнерго» - 118 438 тыс.</w:t>
      </w:r>
      <w:r w:rsidR="001F0EA9" w:rsidRPr="00BF6D3D">
        <w:rPr>
          <w:rFonts w:ascii="Myriad Pro" w:hAnsi="Myriad Pro"/>
          <w:sz w:val="26"/>
          <w:szCs w:val="26"/>
        </w:rPr>
        <w:t> </w:t>
      </w:r>
      <w:r w:rsidRPr="00BF6D3D">
        <w:rPr>
          <w:rFonts w:ascii="Myriad Pro" w:hAnsi="Myriad Pro"/>
          <w:sz w:val="26"/>
          <w:szCs w:val="26"/>
        </w:rPr>
        <w:t>руб. в соответствии с Методикой распределения управленческих затрат ИА.</w:t>
      </w:r>
    </w:p>
    <w:p w14:paraId="7A121F34"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bCs/>
          <w:sz w:val="26"/>
          <w:szCs w:val="26"/>
        </w:rPr>
        <w:t xml:space="preserve">Величина расходов, заявленная филиалом на 2018 год, составила – 119 310,62 тыс. руб. </w:t>
      </w:r>
      <w:r w:rsidRPr="00BF6D3D">
        <w:rPr>
          <w:rFonts w:ascii="Myriad Pro" w:hAnsi="Myriad Pro"/>
          <w:sz w:val="26"/>
          <w:szCs w:val="26"/>
        </w:rPr>
        <w:t>Величина расходов ИА на 2018 год определена на основании фактических экономически обоснованных затрат за 2016 год с учетом Прогноза социально-экономического развития Российской Федерации на 2017-2019 годы Минэкономразвития России от ноября 2016 года</w:t>
      </w:r>
    </w:p>
    <w:p w14:paraId="244401F5"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bCs/>
          <w:sz w:val="26"/>
          <w:szCs w:val="26"/>
        </w:rPr>
      </w:pPr>
      <w:r w:rsidRPr="00BF6D3D">
        <w:rPr>
          <w:rFonts w:ascii="Myriad Pro" w:hAnsi="Myriad Pro"/>
          <w:bCs/>
          <w:sz w:val="26"/>
          <w:szCs w:val="26"/>
        </w:rPr>
        <w:t>В качестве обосновывающих материалов представлены:</w:t>
      </w:r>
    </w:p>
    <w:p w14:paraId="600BD56A" w14:textId="58921D0F" w:rsidR="007740D9" w:rsidRPr="00BF6D3D" w:rsidRDefault="007740D9" w:rsidP="00A13726">
      <w:pPr>
        <w:numPr>
          <w:ilvl w:val="0"/>
          <w:numId w:val="38"/>
        </w:numPr>
        <w:tabs>
          <w:tab w:val="num" w:pos="36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Управленческие расходы Исполнительного аппарата </w:t>
      </w:r>
      <w:r w:rsidR="00B83101" w:rsidRPr="00BF6D3D">
        <w:rPr>
          <w:rFonts w:ascii="Myriad Pro" w:hAnsi="Myriad Pro"/>
          <w:sz w:val="26"/>
          <w:szCs w:val="26"/>
        </w:rPr>
        <w:t>ПАО </w:t>
      </w:r>
      <w:r w:rsidRPr="00BF6D3D">
        <w:rPr>
          <w:rFonts w:ascii="Myriad Pro" w:hAnsi="Myriad Pro"/>
          <w:sz w:val="26"/>
          <w:szCs w:val="26"/>
        </w:rPr>
        <w:t>«МРСК Северо-Запада» по филиалам – с распределением по видам деятельности в целом по ИА и по каждому филиалу;</w:t>
      </w:r>
    </w:p>
    <w:p w14:paraId="4107334D" w14:textId="77777777" w:rsidR="007740D9" w:rsidRPr="00BF6D3D" w:rsidRDefault="007740D9" w:rsidP="00A13726">
      <w:pPr>
        <w:numPr>
          <w:ilvl w:val="0"/>
          <w:numId w:val="38"/>
        </w:numPr>
        <w:tabs>
          <w:tab w:val="num" w:pos="36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Расшифровка затрат за 2016 год представлена «Оборотно-сальдовой ведомостью по счету 26 «Общехозяйственные расходы», карточками счета по элементам затрат, управленческой отчетностью с разбивкой по статьям затрат, договорами и иными документами, подтверждающими обоснованность произведенных расходов;</w:t>
      </w:r>
    </w:p>
    <w:p w14:paraId="4C47EB1C" w14:textId="77777777" w:rsidR="007740D9" w:rsidRPr="00BF6D3D" w:rsidRDefault="007740D9" w:rsidP="00A13726">
      <w:pPr>
        <w:numPr>
          <w:ilvl w:val="0"/>
          <w:numId w:val="38"/>
        </w:numPr>
        <w:tabs>
          <w:tab w:val="num" w:pos="36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Отраслевое тарифное соглашение в электроэнергетике Российской Федерации на 2013-2015 годы;</w:t>
      </w:r>
    </w:p>
    <w:p w14:paraId="7E137EB7" w14:textId="77777777" w:rsidR="007740D9" w:rsidRPr="00BF6D3D" w:rsidRDefault="007740D9" w:rsidP="00A13726">
      <w:pPr>
        <w:numPr>
          <w:ilvl w:val="0"/>
          <w:numId w:val="38"/>
        </w:numPr>
        <w:tabs>
          <w:tab w:val="num" w:pos="36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Соглашение о порядке, условиях и продлении ОТС на 2016-2018 годы</w:t>
      </w:r>
    </w:p>
    <w:p w14:paraId="4CF121C0" w14:textId="77777777" w:rsidR="007740D9" w:rsidRPr="00BF6D3D" w:rsidRDefault="007740D9" w:rsidP="00A13726">
      <w:pPr>
        <w:numPr>
          <w:ilvl w:val="0"/>
          <w:numId w:val="38"/>
        </w:numPr>
        <w:tabs>
          <w:tab w:val="num" w:pos="36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lastRenderedPageBreak/>
        <w:t>Сведения о численности и заработной плате работников ИА за 2016 год по форме П4;</w:t>
      </w:r>
    </w:p>
    <w:p w14:paraId="59A8928C" w14:textId="39D36969" w:rsidR="007740D9" w:rsidRPr="00BF6D3D" w:rsidRDefault="007740D9" w:rsidP="00A13726">
      <w:pPr>
        <w:numPr>
          <w:ilvl w:val="0"/>
          <w:numId w:val="38"/>
        </w:numPr>
        <w:tabs>
          <w:tab w:val="num" w:pos="36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Штатное расписание ИА </w:t>
      </w:r>
      <w:r w:rsidR="00B83101" w:rsidRPr="00BF6D3D">
        <w:rPr>
          <w:rFonts w:ascii="Myriad Pro" w:hAnsi="Myriad Pro"/>
          <w:sz w:val="26"/>
          <w:szCs w:val="26"/>
        </w:rPr>
        <w:t>ПАО </w:t>
      </w:r>
      <w:r w:rsidRPr="00BF6D3D">
        <w:rPr>
          <w:rFonts w:ascii="Myriad Pro" w:hAnsi="Myriad Pro"/>
          <w:sz w:val="26"/>
          <w:szCs w:val="26"/>
        </w:rPr>
        <w:t>«МРСК Северо-Запада»;</w:t>
      </w:r>
    </w:p>
    <w:p w14:paraId="330AEFDC" w14:textId="03637C2C" w:rsidR="007740D9" w:rsidRPr="00BF6D3D" w:rsidRDefault="007740D9" w:rsidP="00A13726">
      <w:pPr>
        <w:numPr>
          <w:ilvl w:val="0"/>
          <w:numId w:val="38"/>
        </w:numPr>
        <w:tabs>
          <w:tab w:val="num" w:pos="36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Положение об оплате труда, материальном стимулировании, льготах, компенсациях и гарантиях для работников ИА </w:t>
      </w:r>
      <w:r w:rsidR="00B83101" w:rsidRPr="00BF6D3D">
        <w:rPr>
          <w:rFonts w:ascii="Myriad Pro" w:hAnsi="Myriad Pro"/>
          <w:sz w:val="26"/>
          <w:szCs w:val="26"/>
        </w:rPr>
        <w:t>ПАО </w:t>
      </w:r>
      <w:r w:rsidRPr="00BF6D3D">
        <w:rPr>
          <w:rFonts w:ascii="Myriad Pro" w:hAnsi="Myriad Pro"/>
          <w:sz w:val="26"/>
          <w:szCs w:val="26"/>
        </w:rPr>
        <w:t>«МРСК Северо-Запада»;</w:t>
      </w:r>
    </w:p>
    <w:p w14:paraId="45A08D15" w14:textId="702A01AC" w:rsidR="007740D9" w:rsidRPr="00BF6D3D" w:rsidRDefault="007740D9" w:rsidP="00A13726">
      <w:pPr>
        <w:numPr>
          <w:ilvl w:val="0"/>
          <w:numId w:val="38"/>
        </w:numPr>
        <w:tabs>
          <w:tab w:val="num" w:pos="36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Расчет расходов по оплате труда ИА </w:t>
      </w:r>
      <w:r w:rsidR="00B83101" w:rsidRPr="00BF6D3D">
        <w:rPr>
          <w:rFonts w:ascii="Myriad Pro" w:hAnsi="Myriad Pro"/>
          <w:sz w:val="26"/>
          <w:szCs w:val="26"/>
        </w:rPr>
        <w:t>ПАО </w:t>
      </w:r>
      <w:r w:rsidRPr="00BF6D3D">
        <w:rPr>
          <w:rFonts w:ascii="Myriad Pro" w:hAnsi="Myriad Pro"/>
          <w:sz w:val="26"/>
          <w:szCs w:val="26"/>
        </w:rPr>
        <w:t>«МРСК Северо-Запада» на 2018 год;</w:t>
      </w:r>
    </w:p>
    <w:p w14:paraId="3B514761" w14:textId="77777777" w:rsidR="007740D9" w:rsidRPr="00BF6D3D" w:rsidRDefault="007740D9" w:rsidP="00A13726">
      <w:pPr>
        <w:numPr>
          <w:ilvl w:val="0"/>
          <w:numId w:val="38"/>
        </w:numPr>
        <w:tabs>
          <w:tab w:val="num" w:pos="36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Коллективный договор на 2015 и 2017 годы;</w:t>
      </w:r>
    </w:p>
    <w:p w14:paraId="382C2B88" w14:textId="097EC989" w:rsidR="007740D9" w:rsidRPr="00BF6D3D" w:rsidRDefault="007740D9" w:rsidP="00A13726">
      <w:pPr>
        <w:numPr>
          <w:ilvl w:val="0"/>
          <w:numId w:val="38"/>
        </w:numPr>
        <w:tabs>
          <w:tab w:val="num" w:pos="36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Положения о структурных подразделениях ИА </w:t>
      </w:r>
      <w:r w:rsidR="00B83101" w:rsidRPr="00BF6D3D">
        <w:rPr>
          <w:rFonts w:ascii="Myriad Pro" w:hAnsi="Myriad Pro"/>
          <w:sz w:val="26"/>
          <w:szCs w:val="26"/>
        </w:rPr>
        <w:t>ПАО </w:t>
      </w:r>
      <w:r w:rsidRPr="00BF6D3D">
        <w:rPr>
          <w:rFonts w:ascii="Myriad Pro" w:hAnsi="Myriad Pro"/>
          <w:sz w:val="26"/>
          <w:szCs w:val="26"/>
        </w:rPr>
        <w:t>«МРСК Северо-Запада».</w:t>
      </w:r>
    </w:p>
    <w:p w14:paraId="118ECB56" w14:textId="77777777" w:rsidR="007740D9" w:rsidRPr="00BF6D3D" w:rsidRDefault="007740D9" w:rsidP="007740D9">
      <w:pPr>
        <w:tabs>
          <w:tab w:val="left" w:pos="1134"/>
        </w:tabs>
        <w:spacing w:after="0" w:line="360" w:lineRule="auto"/>
        <w:ind w:left="1134"/>
        <w:contextualSpacing/>
        <w:jc w:val="both"/>
        <w:rPr>
          <w:rFonts w:ascii="Myriad Pro" w:hAnsi="Myriad Pro"/>
          <w:sz w:val="26"/>
          <w:szCs w:val="26"/>
        </w:rPr>
      </w:pPr>
    </w:p>
    <w:p w14:paraId="2E1B6E4C"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r w:rsidRPr="00BF6D3D">
        <w:rPr>
          <w:rFonts w:ascii="Myriad Pro" w:hAnsi="Myriad Pro"/>
          <w:b/>
          <w:sz w:val="26"/>
          <w:szCs w:val="26"/>
          <w:shd w:val="clear" w:color="auto" w:fill="FFFFFF"/>
        </w:rPr>
        <w:t>ПОЗИЦИЯ ОРГАНА РЕГУЛИРОВАНИЯ</w:t>
      </w:r>
    </w:p>
    <w:p w14:paraId="6D631B18" w14:textId="2736C55C" w:rsidR="007740D9" w:rsidRPr="00BF6D3D" w:rsidRDefault="007740D9" w:rsidP="007740D9">
      <w:pPr>
        <w:widowControl w:val="0"/>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Величина расходов по управлению организацией и отдельными ее структурными подразделениями, признанная регулирующим органом экономическими обоснованными на 2018 год по Приказам Госкомитета от 29.12.2017 </w:t>
      </w:r>
      <w:r w:rsidR="00B83101" w:rsidRPr="00BF6D3D">
        <w:rPr>
          <w:rFonts w:ascii="Myriad Pro" w:hAnsi="Myriad Pro"/>
          <w:sz w:val="26"/>
          <w:szCs w:val="26"/>
        </w:rPr>
        <w:t>№ </w:t>
      </w:r>
      <w:r w:rsidRPr="00BF6D3D">
        <w:rPr>
          <w:rFonts w:ascii="Myriad Pro" w:hAnsi="Myriad Pro"/>
          <w:sz w:val="26"/>
          <w:szCs w:val="26"/>
        </w:rPr>
        <w:t xml:space="preserve">217-э, от 01.06.2018 </w:t>
      </w:r>
      <w:r w:rsidR="00B83101" w:rsidRPr="00BF6D3D">
        <w:rPr>
          <w:rFonts w:ascii="Myriad Pro" w:hAnsi="Myriad Pro"/>
          <w:sz w:val="26"/>
          <w:szCs w:val="26"/>
        </w:rPr>
        <w:t>№ </w:t>
      </w:r>
      <w:r w:rsidRPr="00BF6D3D">
        <w:rPr>
          <w:rFonts w:ascii="Myriad Pro" w:hAnsi="Myriad Pro"/>
          <w:sz w:val="26"/>
          <w:szCs w:val="26"/>
        </w:rPr>
        <w:t>23-э составила 47 893,31 тыс. руб. и 23 258,70 тыс. руб. соответственно.</w:t>
      </w:r>
    </w:p>
    <w:p w14:paraId="0E135E7C"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Государственным комитетом Псковской области по тарифам и энергетике при определении размера экономически обоснованной величины расходов учтены соответствующие условия исполнения договорных обязательств, в том числе стоимость работ (услуг), и данные первичных учетных бухгалтерских документов. </w:t>
      </w:r>
    </w:p>
    <w:p w14:paraId="181C6AC7" w14:textId="6D79446C" w:rsidR="007740D9" w:rsidRPr="00BF6D3D" w:rsidRDefault="007740D9" w:rsidP="007740D9">
      <w:pPr>
        <w:spacing w:after="0" w:line="360" w:lineRule="auto"/>
        <w:ind w:firstLine="567"/>
        <w:jc w:val="both"/>
        <w:rPr>
          <w:rFonts w:ascii="Myriad Pro" w:hAnsi="Myriad Pro"/>
          <w:b/>
          <w:sz w:val="26"/>
          <w:szCs w:val="26"/>
          <w:shd w:val="clear" w:color="auto" w:fill="FFFFFF"/>
        </w:rPr>
      </w:pPr>
      <w:r w:rsidRPr="00BF6D3D">
        <w:rPr>
          <w:rFonts w:ascii="Myriad Pro" w:hAnsi="Myriad Pro"/>
          <w:sz w:val="26"/>
          <w:szCs w:val="26"/>
        </w:rPr>
        <w:t xml:space="preserve">В экспертном заключении по делу об установлении тарифов на услуги по передаче электрической энергии потребителям услуг (кроме сетевых организаций), расположенным на территории Псковской области на 2018 год от 29.12.2017 расходы на оплату труда ИА </w:t>
      </w:r>
      <w:r w:rsidR="00B83101" w:rsidRPr="00BF6D3D">
        <w:rPr>
          <w:rFonts w:ascii="Myriad Pro" w:hAnsi="Myriad Pro"/>
          <w:sz w:val="26"/>
          <w:szCs w:val="26"/>
        </w:rPr>
        <w:t>ПАО </w:t>
      </w:r>
      <w:r w:rsidRPr="00BF6D3D">
        <w:rPr>
          <w:rFonts w:ascii="Myriad Pro" w:hAnsi="Myriad Pro"/>
          <w:sz w:val="26"/>
          <w:szCs w:val="26"/>
        </w:rPr>
        <w:t>«МРСК Северо-Запада» определены в размере 278 845 тыс. руб., затраты, относимые на филиал «Псковэнерго» - 29 627,87 тыс. руб. Расшифровок других расходов в экспертном заключении не представлено.</w:t>
      </w:r>
    </w:p>
    <w:p w14:paraId="153922D2"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Приказом ФАС России от 20.4.2018 №527/18 расходы по управлению организацией и ее структурными подразделениями признаны экономически необоснованными и не предусмотренными перечнем, утвержденным Методическими указаниями.</w:t>
      </w:r>
    </w:p>
    <w:p w14:paraId="4BF9938D" w14:textId="38DC6CC1"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Госкомитет в экспертном заключении по вопросу установления единых (котловых) тарифов на услуги по передаче электрической энергии по сетям на 2018 год от 01.06.2018 исключил расходы по управлению организацией и отдельными ее подразделениями из состава операционных расходов за исключением расходов на оплату труда административно-управленческого персонала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так как соответствующий функционал не осуществляется собственным персоналом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w:t>
      </w:r>
      <w:r w:rsidR="001F0EA9"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w:t>
      </w:r>
    </w:p>
    <w:p w14:paraId="409E6A14" w14:textId="18994BDB"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расходов на оплату труда произведен исходя из фактической численности персонала и средней номинальной заработной платы одного работника, начисленной за февраль 2018 год по виду деятельности «обеспечение электрической энергией, газом и паром; кондиционирование воздуха». Данные о численности административно-управленческого персонала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приняты в расчет расходов на оплату труда с учетом данных формы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П-4 «Сведения о численности и заработной плате работников» за декабрь 2017 года.</w:t>
      </w:r>
    </w:p>
    <w:p w14:paraId="185863A6" w14:textId="77777777" w:rsidR="007740D9" w:rsidRPr="00BF6D3D" w:rsidRDefault="007740D9" w:rsidP="007740D9">
      <w:pPr>
        <w:spacing w:after="0" w:line="360" w:lineRule="auto"/>
        <w:ind w:firstLine="709"/>
        <w:contextualSpacing/>
        <w:jc w:val="both"/>
        <w:rPr>
          <w:rFonts w:ascii="Myriad Pro" w:hAnsi="Myriad Pro"/>
          <w:sz w:val="26"/>
          <w:szCs w:val="26"/>
          <w:lang w:val="x-none" w:eastAsia="x-none"/>
        </w:rPr>
      </w:pPr>
    </w:p>
    <w:p w14:paraId="11F39DBE"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49F72B9C" w14:textId="5C9B98B2" w:rsidR="007740D9" w:rsidRPr="00BF6D3D" w:rsidRDefault="00B83101"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ПАО </w:t>
      </w:r>
      <w:r w:rsidR="007740D9" w:rsidRPr="00BF6D3D">
        <w:rPr>
          <w:rFonts w:ascii="Myriad Pro" w:hAnsi="Myriad Pro"/>
          <w:sz w:val="26"/>
          <w:szCs w:val="26"/>
        </w:rPr>
        <w:t>«МРСК Северо-Запада» представляет собой акционерное общество с филиальной сетью, в котором Исполнительный аппарат является не управляющей компанией, а структурным подразделением, при этом отдельно взятый филиал никогда не выполнял и не может выполнять все функции акционерного общества, исходя из его структуры. (Согласно Протоколу заседания Коллегии от 01.06.2018 №16, такой же позиции придерживается Государственный комитет Псковской области по тарифам и энергетики).</w:t>
      </w:r>
    </w:p>
    <w:p w14:paraId="2A50D23F" w14:textId="3066440B"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Затраты исполнительного аппарата </w:t>
      </w:r>
      <w:r w:rsidR="00B83101" w:rsidRPr="00BF6D3D">
        <w:rPr>
          <w:rFonts w:ascii="Myriad Pro" w:hAnsi="Myriad Pro"/>
          <w:sz w:val="26"/>
          <w:szCs w:val="26"/>
        </w:rPr>
        <w:t>ПАО </w:t>
      </w:r>
      <w:r w:rsidRPr="00BF6D3D">
        <w:rPr>
          <w:rFonts w:ascii="Myriad Pro" w:hAnsi="Myriad Pro"/>
          <w:sz w:val="26"/>
          <w:szCs w:val="26"/>
        </w:rPr>
        <w:t xml:space="preserve">«МРКС Северо-Запада» распределяются между филиалами на основании «Методики распределения </w:t>
      </w:r>
      <w:r w:rsidRPr="00BF6D3D">
        <w:rPr>
          <w:rFonts w:ascii="Myriad Pro" w:hAnsi="Myriad Pro"/>
          <w:sz w:val="26"/>
          <w:szCs w:val="26"/>
        </w:rPr>
        <w:lastRenderedPageBreak/>
        <w:t xml:space="preserve">доходов и расходов исполнительного аппарата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(далее Методика), утвержденной приказом от 28.02.2016 </w:t>
      </w:r>
      <w:r w:rsidR="00B83101" w:rsidRPr="00BF6D3D">
        <w:rPr>
          <w:rFonts w:ascii="Myriad Pro" w:hAnsi="Myriad Pro"/>
          <w:sz w:val="26"/>
          <w:szCs w:val="26"/>
        </w:rPr>
        <w:t>№ </w:t>
      </w:r>
      <w:r w:rsidRPr="00BF6D3D">
        <w:rPr>
          <w:rFonts w:ascii="Myriad Pro" w:hAnsi="Myriad Pro"/>
          <w:sz w:val="26"/>
          <w:szCs w:val="26"/>
        </w:rPr>
        <w:t>836.</w:t>
      </w:r>
    </w:p>
    <w:p w14:paraId="799E74CE" w14:textId="3B06A555"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Методика по распределению управленческих затрат исполнительного аппарата разработана в соответствии с законодательством РФ и нормативными правовыми актами, регулирующими отношения в сфере бухгалтерского учета. Методика регламентирует распределение доходов и расходов исполнительного аппарата </w:t>
      </w:r>
      <w:r w:rsidR="00B83101" w:rsidRPr="00BF6D3D">
        <w:rPr>
          <w:rFonts w:ascii="Myriad Pro" w:hAnsi="Myriad Pro"/>
          <w:sz w:val="26"/>
          <w:szCs w:val="26"/>
        </w:rPr>
        <w:t>ПАО </w:t>
      </w:r>
      <w:r w:rsidRPr="00BF6D3D">
        <w:rPr>
          <w:rFonts w:ascii="Myriad Pro" w:hAnsi="Myriad Pro"/>
          <w:sz w:val="26"/>
          <w:szCs w:val="26"/>
        </w:rPr>
        <w:t>«МРСК Северо-Запада» между филиалами в целях формирования тарифов по регулируемым видам деятельности.</w:t>
      </w:r>
    </w:p>
    <w:p w14:paraId="4EF3EC56"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Доходы и расходы исполнительного аппарата распределяются между филиалами («Архэнерго», «Вологдаэнерго», «Карелэнерго», «Колэнерго», «Комиэнерго», «Новгородэнерго», «Псковэнерго») пропорционально утвержденной региональными регулирующими органами на текущий год себестоимости услуг по передаче электрической энергии за исключением покупной электрической энергии на компенсацию потерь и расходов на оплату услуг территориальных сетевых организаций.</w:t>
      </w:r>
    </w:p>
    <w:p w14:paraId="7EBE6F7D"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Для подтверждения управленческих расходов регулируемой организацией была представлена бухгалтерская отчетность исполнительного аппарата за 2016 год с аудиторским заключением и пояснительной запиской, карточки счета 26, копии договоров. Выполнен расчет расходов на оплату труда, расчет амортизационных отчислений основных средств и нематериальных активов. </w:t>
      </w:r>
    </w:p>
    <w:p w14:paraId="6AC7FCDA" w14:textId="1ADD2E3A"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Исполнитель не согласен с позицией Госкомитета, о включении в составе операционных расходов расходы по управлению организацией и отдельными ее подразделениями, только в части расходов на оплату труда административно-управленческого персонала </w:t>
      </w:r>
      <w:r w:rsidR="00B83101" w:rsidRPr="00BF6D3D">
        <w:rPr>
          <w:rFonts w:ascii="Myriad Pro" w:hAnsi="Myriad Pro"/>
          <w:sz w:val="26"/>
          <w:szCs w:val="26"/>
        </w:rPr>
        <w:t>ПАО </w:t>
      </w:r>
      <w:r w:rsidRPr="00BF6D3D">
        <w:rPr>
          <w:rFonts w:ascii="Myriad Pro" w:hAnsi="Myriad Pro"/>
          <w:sz w:val="26"/>
          <w:szCs w:val="26"/>
        </w:rPr>
        <w:t>«МРСК Северо-Запада». Исполнительный аппарат не может работать и функционировать, неся расходы только по оплате заработанной платы работникам, необходимо организовать и укомплектовать рабочие места и осуществлять прочие расходы.</w:t>
      </w:r>
    </w:p>
    <w:p w14:paraId="153C2D83" w14:textId="50BF41F3"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Исходя из позиции Омского областного суда, изложенной в Решении от 20.02.2017 Дело </w:t>
      </w:r>
      <w:r w:rsidR="00B83101" w:rsidRPr="00BF6D3D">
        <w:rPr>
          <w:rFonts w:ascii="Myriad Pro" w:hAnsi="Myriad Pro"/>
          <w:sz w:val="26"/>
          <w:szCs w:val="26"/>
        </w:rPr>
        <w:t>№ </w:t>
      </w:r>
      <w:r w:rsidRPr="00BF6D3D">
        <w:rPr>
          <w:rFonts w:ascii="Myriad Pro" w:hAnsi="Myriad Pro"/>
          <w:sz w:val="26"/>
          <w:szCs w:val="26"/>
        </w:rPr>
        <w:t xml:space="preserve">3а-1/2017, </w:t>
      </w:r>
      <w:r w:rsidRPr="00BF6D3D">
        <w:rPr>
          <w:rFonts w:ascii="Myriad Pro" w:hAnsi="Myriad Pro"/>
          <w:sz w:val="26"/>
          <w:szCs w:val="26"/>
          <w:u w:val="single"/>
        </w:rPr>
        <w:t>экономически обоснованные затраты</w:t>
      </w:r>
      <w:r w:rsidRPr="00BF6D3D">
        <w:rPr>
          <w:rFonts w:ascii="Myriad Pro" w:hAnsi="Myriad Pro"/>
          <w:sz w:val="26"/>
          <w:szCs w:val="26"/>
        </w:rPr>
        <w:t xml:space="preserve"> расходов на содержание аппарата управления в доле филиала подлежат включению в состав необходимой валовой выручки.</w:t>
      </w:r>
    </w:p>
    <w:p w14:paraId="40AAA6DF"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lastRenderedPageBreak/>
        <w:t xml:space="preserve">Принимая во внимание наличие обоснования и документального подтверждения расходов в материалах тарифного дела, Исполнитель, проводит анализ экономической обоснованности данных затрат. </w:t>
      </w:r>
    </w:p>
    <w:p w14:paraId="6DD0A043"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Исполнитель исключает из базы для расчета плановых расходов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следующие виды расходов по ИА за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w:t>
      </w:r>
    </w:p>
    <w:p w14:paraId="77A10FB7" w14:textId="77777777" w:rsidR="007740D9" w:rsidRPr="00BF6D3D" w:rsidRDefault="007740D9" w:rsidP="00A13726">
      <w:pPr>
        <w:widowControl w:val="0"/>
        <w:numPr>
          <w:ilvl w:val="0"/>
          <w:numId w:val="39"/>
        </w:numPr>
        <w:tabs>
          <w:tab w:val="num" w:pos="360"/>
        </w:tabs>
        <w:spacing w:after="0" w:line="360" w:lineRule="auto"/>
        <w:ind w:left="0" w:firstLine="567"/>
        <w:jc w:val="both"/>
        <w:rPr>
          <w:rFonts w:ascii="Myriad Pro" w:hAnsi="Myriad Pro"/>
          <w:sz w:val="26"/>
          <w:szCs w:val="26"/>
        </w:rPr>
      </w:pPr>
      <w:r w:rsidRPr="00BF6D3D">
        <w:rPr>
          <w:rFonts w:ascii="Myriad Pro" w:hAnsi="Myriad Pro"/>
          <w:sz w:val="26"/>
          <w:szCs w:val="26"/>
        </w:rPr>
        <w:t>Расходы, не являющиеся обязательными в соответствии с нормативными актами РФ, аналогично расходам Филиала, указанным в разделе «Работы и услуги непроизводственного характера»:</w:t>
      </w:r>
    </w:p>
    <w:p w14:paraId="78E4D68A" w14:textId="77777777" w:rsidR="007740D9" w:rsidRPr="00BF6D3D" w:rsidRDefault="007740D9" w:rsidP="00A13726">
      <w:pPr>
        <w:widowControl w:val="0"/>
        <w:numPr>
          <w:ilvl w:val="0"/>
          <w:numId w:val="67"/>
        </w:numPr>
        <w:spacing w:after="0" w:line="360" w:lineRule="auto"/>
        <w:ind w:left="1701" w:hanging="567"/>
        <w:jc w:val="both"/>
        <w:rPr>
          <w:rFonts w:ascii="Myriad Pro" w:hAnsi="Myriad Pro"/>
          <w:sz w:val="26"/>
          <w:szCs w:val="26"/>
        </w:rPr>
      </w:pPr>
      <w:r w:rsidRPr="00BF6D3D">
        <w:rPr>
          <w:rFonts w:ascii="Myriad Pro" w:hAnsi="Myriad Pro"/>
          <w:sz w:val="26"/>
          <w:szCs w:val="26"/>
        </w:rPr>
        <w:t>Добровольное медицинское страхование работников Общества</w:t>
      </w:r>
    </w:p>
    <w:p w14:paraId="7E075E18" w14:textId="77777777" w:rsidR="007740D9" w:rsidRPr="00BF6D3D" w:rsidRDefault="007740D9" w:rsidP="00A13726">
      <w:pPr>
        <w:widowControl w:val="0"/>
        <w:numPr>
          <w:ilvl w:val="0"/>
          <w:numId w:val="67"/>
        </w:numPr>
        <w:spacing w:after="0" w:line="360" w:lineRule="auto"/>
        <w:ind w:left="1701" w:hanging="567"/>
        <w:jc w:val="both"/>
        <w:rPr>
          <w:rFonts w:ascii="Myriad Pro" w:hAnsi="Myriad Pro"/>
          <w:sz w:val="26"/>
          <w:szCs w:val="26"/>
        </w:rPr>
      </w:pPr>
      <w:r w:rsidRPr="00BF6D3D">
        <w:rPr>
          <w:rFonts w:ascii="Myriad Pro" w:hAnsi="Myriad Pro"/>
          <w:sz w:val="26"/>
          <w:szCs w:val="26"/>
        </w:rPr>
        <w:t>Добровольное медицинское страхование от несчастных случаев и болезней</w:t>
      </w:r>
    </w:p>
    <w:p w14:paraId="7BB1C98F" w14:textId="77777777" w:rsidR="007740D9" w:rsidRPr="00BF6D3D" w:rsidRDefault="007740D9" w:rsidP="00A13726">
      <w:pPr>
        <w:numPr>
          <w:ilvl w:val="0"/>
          <w:numId w:val="67"/>
        </w:numPr>
        <w:spacing w:after="0" w:line="360" w:lineRule="auto"/>
        <w:ind w:left="1701" w:hanging="567"/>
        <w:jc w:val="both"/>
        <w:rPr>
          <w:rFonts w:ascii="Myriad Pro" w:hAnsi="Myriad Pro"/>
          <w:sz w:val="26"/>
          <w:szCs w:val="26"/>
        </w:rPr>
      </w:pPr>
      <w:r w:rsidRPr="00BF6D3D">
        <w:rPr>
          <w:rFonts w:ascii="Myriad Pro" w:hAnsi="Myriad Pro"/>
          <w:sz w:val="26"/>
          <w:szCs w:val="26"/>
        </w:rPr>
        <w:t>Добровольное страхование имущества</w:t>
      </w:r>
    </w:p>
    <w:p w14:paraId="6E8E631D" w14:textId="77777777" w:rsidR="007740D9" w:rsidRPr="00BF6D3D" w:rsidRDefault="007740D9" w:rsidP="00A13726">
      <w:pPr>
        <w:numPr>
          <w:ilvl w:val="0"/>
          <w:numId w:val="67"/>
        </w:numPr>
        <w:spacing w:after="0" w:line="360" w:lineRule="auto"/>
        <w:ind w:left="1701" w:hanging="567"/>
        <w:jc w:val="both"/>
        <w:rPr>
          <w:rFonts w:ascii="Myriad Pro" w:hAnsi="Myriad Pro"/>
          <w:sz w:val="26"/>
          <w:szCs w:val="26"/>
        </w:rPr>
      </w:pPr>
      <w:r w:rsidRPr="00BF6D3D">
        <w:rPr>
          <w:rFonts w:ascii="Myriad Pro" w:hAnsi="Myriad Pro"/>
          <w:sz w:val="26"/>
          <w:szCs w:val="26"/>
        </w:rPr>
        <w:t>КАСКО</w:t>
      </w:r>
    </w:p>
    <w:p w14:paraId="677D4C97" w14:textId="77777777" w:rsidR="007740D9" w:rsidRPr="00BF6D3D" w:rsidRDefault="007740D9" w:rsidP="00A13726">
      <w:pPr>
        <w:numPr>
          <w:ilvl w:val="0"/>
          <w:numId w:val="67"/>
        </w:numPr>
        <w:spacing w:after="0" w:line="360" w:lineRule="auto"/>
        <w:ind w:left="1701" w:hanging="567"/>
        <w:jc w:val="both"/>
        <w:rPr>
          <w:rFonts w:ascii="Myriad Pro" w:hAnsi="Myriad Pro"/>
          <w:sz w:val="26"/>
          <w:szCs w:val="26"/>
        </w:rPr>
      </w:pPr>
      <w:r w:rsidRPr="00BF6D3D">
        <w:rPr>
          <w:rFonts w:ascii="Myriad Pro" w:hAnsi="Myriad Pro"/>
          <w:sz w:val="26"/>
          <w:szCs w:val="26"/>
        </w:rPr>
        <w:t>Отчисления на НПО</w:t>
      </w:r>
    </w:p>
    <w:p w14:paraId="4CF01CD7" w14:textId="77777777" w:rsidR="007740D9" w:rsidRPr="00BF6D3D" w:rsidRDefault="007740D9" w:rsidP="00A13726">
      <w:pPr>
        <w:numPr>
          <w:ilvl w:val="0"/>
          <w:numId w:val="67"/>
        </w:numPr>
        <w:spacing w:after="0" w:line="360" w:lineRule="auto"/>
        <w:ind w:left="1701" w:hanging="567"/>
        <w:jc w:val="both"/>
        <w:rPr>
          <w:rFonts w:ascii="Myriad Pro" w:hAnsi="Myriad Pro"/>
          <w:sz w:val="26"/>
          <w:szCs w:val="26"/>
        </w:rPr>
      </w:pPr>
      <w:r w:rsidRPr="00BF6D3D">
        <w:rPr>
          <w:rFonts w:ascii="Myriad Pro" w:hAnsi="Myriad Pro"/>
          <w:sz w:val="26"/>
          <w:szCs w:val="26"/>
        </w:rPr>
        <w:t>Представительские расходы</w:t>
      </w:r>
    </w:p>
    <w:p w14:paraId="328F31BB" w14:textId="77777777" w:rsidR="007740D9" w:rsidRPr="00BF6D3D" w:rsidRDefault="007740D9" w:rsidP="00A13726">
      <w:pPr>
        <w:numPr>
          <w:ilvl w:val="0"/>
          <w:numId w:val="39"/>
        </w:numPr>
        <w:tabs>
          <w:tab w:val="num" w:pos="360"/>
        </w:tabs>
        <w:spacing w:after="0" w:line="360" w:lineRule="auto"/>
        <w:ind w:left="0" w:firstLine="567"/>
        <w:jc w:val="both"/>
        <w:rPr>
          <w:rFonts w:ascii="Myriad Pro" w:hAnsi="Myriad Pro"/>
          <w:sz w:val="26"/>
          <w:szCs w:val="26"/>
        </w:rPr>
      </w:pPr>
      <w:r w:rsidRPr="00BF6D3D">
        <w:rPr>
          <w:rFonts w:ascii="Myriad Pro" w:hAnsi="Myriad Pro"/>
          <w:sz w:val="26"/>
          <w:szCs w:val="26"/>
        </w:rPr>
        <w:t>Расходы, не принимаемые для целей налогообложения: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113"/>
        <w:gridCol w:w="1416"/>
        <w:gridCol w:w="1968"/>
        <w:gridCol w:w="2073"/>
      </w:tblGrid>
      <w:tr w:rsidR="007740D9" w:rsidRPr="00BF6D3D" w14:paraId="50D56C4B" w14:textId="77777777" w:rsidTr="00B83101">
        <w:trPr>
          <w:cantSplit/>
          <w:tblHeader/>
        </w:trPr>
        <w:tc>
          <w:tcPr>
            <w:tcW w:w="214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A73B3AB"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Наименование статьи</w:t>
            </w:r>
          </w:p>
        </w:tc>
        <w:tc>
          <w:tcPr>
            <w:tcW w:w="74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3C06DB5"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всего по ИА</w:t>
            </w:r>
          </w:p>
        </w:tc>
        <w:tc>
          <w:tcPr>
            <w:tcW w:w="102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83D7048"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в т.ч. на передачу</w:t>
            </w:r>
          </w:p>
        </w:tc>
        <w:tc>
          <w:tcPr>
            <w:tcW w:w="108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8091E1F" w14:textId="77777777" w:rsidR="007740D9" w:rsidRPr="00BF6D3D" w:rsidRDefault="007740D9" w:rsidP="007740D9">
            <w:pPr>
              <w:spacing w:after="0" w:line="240" w:lineRule="auto"/>
              <w:jc w:val="center"/>
              <w:rPr>
                <w:rFonts w:ascii="Myriad Pro" w:hAnsi="Myriad Pro"/>
                <w:b/>
                <w:bCs/>
                <w:color w:val="FFFFFF"/>
                <w:sz w:val="20"/>
                <w:szCs w:val="20"/>
              </w:rPr>
            </w:pPr>
            <w:r w:rsidRPr="00BF6D3D">
              <w:rPr>
                <w:rFonts w:ascii="Myriad Pro" w:hAnsi="Myriad Pro"/>
                <w:b/>
                <w:bCs/>
                <w:color w:val="FFFFFF"/>
                <w:sz w:val="20"/>
                <w:szCs w:val="20"/>
              </w:rPr>
              <w:t>из них по Филиалу</w:t>
            </w:r>
          </w:p>
        </w:tc>
      </w:tr>
      <w:tr w:rsidR="007740D9" w:rsidRPr="00BF6D3D" w14:paraId="612EBD17" w14:textId="77777777" w:rsidTr="00B83101">
        <w:trPr>
          <w:cantSplit/>
        </w:trPr>
        <w:tc>
          <w:tcPr>
            <w:tcW w:w="2149" w:type="pct"/>
            <w:tcBorders>
              <w:top w:val="single" w:sz="4" w:space="0" w:color="FFFFFF"/>
            </w:tcBorders>
            <w:shd w:val="clear" w:color="auto" w:fill="auto"/>
            <w:noWrap/>
            <w:vAlign w:val="center"/>
          </w:tcPr>
          <w:p w14:paraId="26A85BB4"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Материалы</w:t>
            </w:r>
          </w:p>
        </w:tc>
        <w:tc>
          <w:tcPr>
            <w:tcW w:w="740" w:type="pct"/>
            <w:tcBorders>
              <w:top w:val="single" w:sz="4" w:space="0" w:color="FFFFFF"/>
            </w:tcBorders>
            <w:shd w:val="clear" w:color="auto" w:fill="auto"/>
            <w:noWrap/>
            <w:vAlign w:val="center"/>
          </w:tcPr>
          <w:p w14:paraId="23D2D5C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113,66</w:t>
            </w:r>
          </w:p>
        </w:tc>
        <w:tc>
          <w:tcPr>
            <w:tcW w:w="1028" w:type="pct"/>
            <w:tcBorders>
              <w:top w:val="single" w:sz="4" w:space="0" w:color="FFFFFF"/>
            </w:tcBorders>
            <w:shd w:val="clear" w:color="auto" w:fill="auto"/>
            <w:noWrap/>
            <w:vAlign w:val="center"/>
          </w:tcPr>
          <w:p w14:paraId="6A60989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112,31</w:t>
            </w:r>
          </w:p>
        </w:tc>
        <w:tc>
          <w:tcPr>
            <w:tcW w:w="1083" w:type="pct"/>
            <w:tcBorders>
              <w:top w:val="single" w:sz="4" w:space="0" w:color="FFFFFF"/>
            </w:tcBorders>
            <w:shd w:val="clear" w:color="auto" w:fill="auto"/>
            <w:noWrap/>
            <w:vAlign w:val="center"/>
          </w:tcPr>
          <w:p w14:paraId="16CA125A"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12,10</w:t>
            </w:r>
          </w:p>
        </w:tc>
      </w:tr>
      <w:tr w:rsidR="007740D9" w:rsidRPr="00BF6D3D" w14:paraId="63D2D117" w14:textId="77777777" w:rsidTr="00B83101">
        <w:trPr>
          <w:cantSplit/>
        </w:trPr>
        <w:tc>
          <w:tcPr>
            <w:tcW w:w="2149" w:type="pct"/>
            <w:shd w:val="clear" w:color="auto" w:fill="auto"/>
            <w:noWrap/>
            <w:vAlign w:val="center"/>
          </w:tcPr>
          <w:p w14:paraId="5919169C"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Транспортные услуги</w:t>
            </w:r>
          </w:p>
        </w:tc>
        <w:tc>
          <w:tcPr>
            <w:tcW w:w="740" w:type="pct"/>
            <w:shd w:val="clear" w:color="auto" w:fill="auto"/>
            <w:noWrap/>
            <w:vAlign w:val="center"/>
          </w:tcPr>
          <w:p w14:paraId="32855728"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88,47</w:t>
            </w:r>
          </w:p>
        </w:tc>
        <w:tc>
          <w:tcPr>
            <w:tcW w:w="1028" w:type="pct"/>
            <w:shd w:val="clear" w:color="auto" w:fill="auto"/>
            <w:noWrap/>
            <w:vAlign w:val="center"/>
          </w:tcPr>
          <w:p w14:paraId="406D765E"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87,42</w:t>
            </w:r>
          </w:p>
        </w:tc>
        <w:tc>
          <w:tcPr>
            <w:tcW w:w="1083" w:type="pct"/>
            <w:shd w:val="clear" w:color="auto" w:fill="auto"/>
            <w:noWrap/>
            <w:vAlign w:val="center"/>
          </w:tcPr>
          <w:p w14:paraId="4262D003"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9,42</w:t>
            </w:r>
          </w:p>
        </w:tc>
      </w:tr>
      <w:tr w:rsidR="007740D9" w:rsidRPr="00BF6D3D" w14:paraId="0A77FA20" w14:textId="77777777" w:rsidTr="00B83101">
        <w:trPr>
          <w:cantSplit/>
        </w:trPr>
        <w:tc>
          <w:tcPr>
            <w:tcW w:w="2149" w:type="pct"/>
            <w:shd w:val="clear" w:color="auto" w:fill="auto"/>
            <w:noWrap/>
            <w:vAlign w:val="center"/>
          </w:tcPr>
          <w:p w14:paraId="29AC3C91"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Амортизация</w:t>
            </w:r>
          </w:p>
        </w:tc>
        <w:tc>
          <w:tcPr>
            <w:tcW w:w="740" w:type="pct"/>
            <w:shd w:val="clear" w:color="auto" w:fill="auto"/>
            <w:noWrap/>
            <w:vAlign w:val="center"/>
          </w:tcPr>
          <w:p w14:paraId="4F9C5F0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2,26</w:t>
            </w:r>
          </w:p>
        </w:tc>
        <w:tc>
          <w:tcPr>
            <w:tcW w:w="1028" w:type="pct"/>
            <w:shd w:val="clear" w:color="auto" w:fill="auto"/>
            <w:noWrap/>
            <w:vAlign w:val="center"/>
          </w:tcPr>
          <w:p w14:paraId="3CF5FC36"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2,24</w:t>
            </w:r>
          </w:p>
        </w:tc>
        <w:tc>
          <w:tcPr>
            <w:tcW w:w="1083" w:type="pct"/>
            <w:shd w:val="clear" w:color="auto" w:fill="auto"/>
            <w:noWrap/>
            <w:vAlign w:val="center"/>
          </w:tcPr>
          <w:p w14:paraId="43D982B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0,24</w:t>
            </w:r>
          </w:p>
        </w:tc>
      </w:tr>
      <w:tr w:rsidR="007740D9" w:rsidRPr="00BF6D3D" w14:paraId="1374E37D" w14:textId="77777777" w:rsidTr="00B83101">
        <w:trPr>
          <w:cantSplit/>
        </w:trPr>
        <w:tc>
          <w:tcPr>
            <w:tcW w:w="2149" w:type="pct"/>
            <w:shd w:val="clear" w:color="auto" w:fill="auto"/>
            <w:noWrap/>
            <w:vAlign w:val="center"/>
          </w:tcPr>
          <w:p w14:paraId="37C36316"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Расходы на рекламу и PR</w:t>
            </w:r>
          </w:p>
        </w:tc>
        <w:tc>
          <w:tcPr>
            <w:tcW w:w="740" w:type="pct"/>
            <w:shd w:val="clear" w:color="auto" w:fill="auto"/>
            <w:noWrap/>
            <w:vAlign w:val="center"/>
          </w:tcPr>
          <w:p w14:paraId="5DBD051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20 822,02</w:t>
            </w:r>
          </w:p>
        </w:tc>
        <w:tc>
          <w:tcPr>
            <w:tcW w:w="1028" w:type="pct"/>
            <w:shd w:val="clear" w:color="auto" w:fill="auto"/>
            <w:noWrap/>
            <w:vAlign w:val="center"/>
          </w:tcPr>
          <w:p w14:paraId="3778B20C"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20 574,92</w:t>
            </w:r>
          </w:p>
        </w:tc>
        <w:tc>
          <w:tcPr>
            <w:tcW w:w="1083" w:type="pct"/>
            <w:shd w:val="clear" w:color="auto" w:fill="auto"/>
            <w:noWrap/>
            <w:vAlign w:val="center"/>
          </w:tcPr>
          <w:p w14:paraId="2C5351C6"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2 217,20</w:t>
            </w:r>
          </w:p>
        </w:tc>
      </w:tr>
      <w:tr w:rsidR="007740D9" w:rsidRPr="00BF6D3D" w14:paraId="18521079" w14:textId="77777777" w:rsidTr="00B83101">
        <w:trPr>
          <w:cantSplit/>
        </w:trPr>
        <w:tc>
          <w:tcPr>
            <w:tcW w:w="2149" w:type="pct"/>
            <w:shd w:val="clear" w:color="auto" w:fill="auto"/>
            <w:noWrap/>
            <w:vAlign w:val="center"/>
          </w:tcPr>
          <w:p w14:paraId="0647DBA0"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Подготовка кадров</w:t>
            </w:r>
          </w:p>
        </w:tc>
        <w:tc>
          <w:tcPr>
            <w:tcW w:w="740" w:type="pct"/>
            <w:shd w:val="clear" w:color="auto" w:fill="auto"/>
            <w:noWrap/>
            <w:vAlign w:val="center"/>
          </w:tcPr>
          <w:p w14:paraId="0DC138DC"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542,11</w:t>
            </w:r>
          </w:p>
        </w:tc>
        <w:tc>
          <w:tcPr>
            <w:tcW w:w="1028" w:type="pct"/>
            <w:shd w:val="clear" w:color="auto" w:fill="auto"/>
            <w:noWrap/>
            <w:vAlign w:val="center"/>
          </w:tcPr>
          <w:p w14:paraId="48AEF815"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535,67</w:t>
            </w:r>
          </w:p>
        </w:tc>
        <w:tc>
          <w:tcPr>
            <w:tcW w:w="1083" w:type="pct"/>
            <w:shd w:val="clear" w:color="auto" w:fill="auto"/>
            <w:noWrap/>
            <w:vAlign w:val="center"/>
          </w:tcPr>
          <w:p w14:paraId="7B702540"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57,73</w:t>
            </w:r>
          </w:p>
        </w:tc>
      </w:tr>
      <w:tr w:rsidR="007740D9" w:rsidRPr="00BF6D3D" w14:paraId="225A9E20" w14:textId="77777777" w:rsidTr="00B83101">
        <w:trPr>
          <w:cantSplit/>
        </w:trPr>
        <w:tc>
          <w:tcPr>
            <w:tcW w:w="2149" w:type="pct"/>
            <w:shd w:val="clear" w:color="auto" w:fill="auto"/>
            <w:noWrap/>
            <w:vAlign w:val="center"/>
          </w:tcPr>
          <w:p w14:paraId="1F4EAE20"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Прочие услуги сторонних организаций</w:t>
            </w:r>
          </w:p>
        </w:tc>
        <w:tc>
          <w:tcPr>
            <w:tcW w:w="740" w:type="pct"/>
            <w:shd w:val="clear" w:color="auto" w:fill="auto"/>
            <w:noWrap/>
            <w:vAlign w:val="center"/>
          </w:tcPr>
          <w:p w14:paraId="287AD5FF"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1 422,22</w:t>
            </w:r>
          </w:p>
        </w:tc>
        <w:tc>
          <w:tcPr>
            <w:tcW w:w="1028" w:type="pct"/>
            <w:shd w:val="clear" w:color="auto" w:fill="auto"/>
            <w:noWrap/>
            <w:vAlign w:val="center"/>
          </w:tcPr>
          <w:p w14:paraId="0B705F5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1 405,35</w:t>
            </w:r>
          </w:p>
        </w:tc>
        <w:tc>
          <w:tcPr>
            <w:tcW w:w="1083" w:type="pct"/>
            <w:shd w:val="clear" w:color="auto" w:fill="auto"/>
            <w:noWrap/>
            <w:vAlign w:val="center"/>
          </w:tcPr>
          <w:p w14:paraId="7106864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151,44</w:t>
            </w:r>
          </w:p>
        </w:tc>
      </w:tr>
      <w:tr w:rsidR="007740D9" w:rsidRPr="00BF6D3D" w14:paraId="55FD8264" w14:textId="77777777" w:rsidTr="00B83101">
        <w:trPr>
          <w:cantSplit/>
        </w:trPr>
        <w:tc>
          <w:tcPr>
            <w:tcW w:w="2149" w:type="pct"/>
            <w:shd w:val="clear" w:color="auto" w:fill="auto"/>
            <w:noWrap/>
            <w:vAlign w:val="center"/>
          </w:tcPr>
          <w:p w14:paraId="0970F1FE"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Командировочные</w:t>
            </w:r>
          </w:p>
        </w:tc>
        <w:tc>
          <w:tcPr>
            <w:tcW w:w="740" w:type="pct"/>
            <w:shd w:val="clear" w:color="auto" w:fill="auto"/>
            <w:noWrap/>
            <w:vAlign w:val="center"/>
          </w:tcPr>
          <w:p w14:paraId="4D0051DF"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162,27</w:t>
            </w:r>
          </w:p>
        </w:tc>
        <w:tc>
          <w:tcPr>
            <w:tcW w:w="1028" w:type="pct"/>
            <w:shd w:val="clear" w:color="auto" w:fill="auto"/>
            <w:noWrap/>
            <w:vAlign w:val="center"/>
          </w:tcPr>
          <w:p w14:paraId="2051C57C"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160,34</w:t>
            </w:r>
          </w:p>
        </w:tc>
        <w:tc>
          <w:tcPr>
            <w:tcW w:w="1083" w:type="pct"/>
            <w:shd w:val="clear" w:color="auto" w:fill="auto"/>
            <w:noWrap/>
            <w:vAlign w:val="center"/>
          </w:tcPr>
          <w:p w14:paraId="7C11E7F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17,28</w:t>
            </w:r>
          </w:p>
        </w:tc>
      </w:tr>
      <w:tr w:rsidR="007740D9" w:rsidRPr="00BF6D3D" w14:paraId="42BEAF4B" w14:textId="77777777" w:rsidTr="00B83101">
        <w:trPr>
          <w:cantSplit/>
        </w:trPr>
        <w:tc>
          <w:tcPr>
            <w:tcW w:w="2149" w:type="pct"/>
            <w:shd w:val="clear" w:color="auto" w:fill="auto"/>
            <w:noWrap/>
            <w:vAlign w:val="center"/>
          </w:tcPr>
          <w:p w14:paraId="79801A0E" w14:textId="77777777" w:rsidR="007740D9" w:rsidRPr="00BF6D3D" w:rsidRDefault="007740D9" w:rsidP="007740D9">
            <w:pPr>
              <w:spacing w:after="0" w:line="240" w:lineRule="auto"/>
              <w:rPr>
                <w:rFonts w:ascii="Myriad Pro" w:hAnsi="Myriad Pro"/>
                <w:sz w:val="20"/>
                <w:szCs w:val="20"/>
              </w:rPr>
            </w:pPr>
            <w:r w:rsidRPr="00BF6D3D">
              <w:rPr>
                <w:rFonts w:ascii="Myriad Pro" w:hAnsi="Myriad Pro"/>
                <w:sz w:val="20"/>
                <w:szCs w:val="20"/>
              </w:rPr>
              <w:t>Прочие затраты</w:t>
            </w:r>
          </w:p>
        </w:tc>
        <w:tc>
          <w:tcPr>
            <w:tcW w:w="740" w:type="pct"/>
            <w:shd w:val="clear" w:color="auto" w:fill="auto"/>
            <w:noWrap/>
            <w:vAlign w:val="center"/>
          </w:tcPr>
          <w:p w14:paraId="4274823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292,17</w:t>
            </w:r>
          </w:p>
        </w:tc>
        <w:tc>
          <w:tcPr>
            <w:tcW w:w="1028" w:type="pct"/>
            <w:shd w:val="clear" w:color="auto" w:fill="auto"/>
            <w:noWrap/>
            <w:vAlign w:val="center"/>
          </w:tcPr>
          <w:p w14:paraId="0AB4975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288,71</w:t>
            </w:r>
          </w:p>
        </w:tc>
        <w:tc>
          <w:tcPr>
            <w:tcW w:w="1083" w:type="pct"/>
            <w:shd w:val="clear" w:color="auto" w:fill="auto"/>
            <w:noWrap/>
            <w:vAlign w:val="center"/>
          </w:tcPr>
          <w:p w14:paraId="4D1F3EF2"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31,11</w:t>
            </w:r>
          </w:p>
        </w:tc>
      </w:tr>
      <w:tr w:rsidR="007740D9" w:rsidRPr="00BF6D3D" w14:paraId="03CD8A47" w14:textId="77777777" w:rsidTr="00B83101">
        <w:trPr>
          <w:cantSplit/>
        </w:trPr>
        <w:tc>
          <w:tcPr>
            <w:tcW w:w="2149" w:type="pct"/>
            <w:shd w:val="clear" w:color="auto" w:fill="D6E3BC"/>
            <w:noWrap/>
            <w:vAlign w:val="center"/>
          </w:tcPr>
          <w:p w14:paraId="2857A0DF" w14:textId="77777777" w:rsidR="007740D9" w:rsidRPr="00BF6D3D" w:rsidRDefault="007740D9" w:rsidP="007740D9">
            <w:pPr>
              <w:spacing w:after="0" w:line="240" w:lineRule="auto"/>
              <w:rPr>
                <w:rFonts w:ascii="Myriad Pro" w:hAnsi="Myriad Pro"/>
                <w:b/>
                <w:sz w:val="20"/>
                <w:szCs w:val="20"/>
              </w:rPr>
            </w:pPr>
            <w:r w:rsidRPr="00BF6D3D">
              <w:rPr>
                <w:rFonts w:ascii="Myriad Pro" w:hAnsi="Myriad Pro"/>
                <w:b/>
                <w:sz w:val="20"/>
                <w:szCs w:val="20"/>
              </w:rPr>
              <w:t>ИТОГО</w:t>
            </w:r>
          </w:p>
        </w:tc>
        <w:tc>
          <w:tcPr>
            <w:tcW w:w="740" w:type="pct"/>
            <w:shd w:val="clear" w:color="auto" w:fill="D6E3BC"/>
            <w:noWrap/>
            <w:vAlign w:val="center"/>
          </w:tcPr>
          <w:p w14:paraId="44C34F92" w14:textId="77777777" w:rsidR="007740D9" w:rsidRPr="00BF6D3D" w:rsidRDefault="007740D9" w:rsidP="007740D9">
            <w:pPr>
              <w:spacing w:after="0" w:line="240" w:lineRule="auto"/>
              <w:jc w:val="center"/>
              <w:rPr>
                <w:rFonts w:ascii="Myriad Pro" w:hAnsi="Myriad Pro"/>
                <w:b/>
                <w:bCs/>
                <w:sz w:val="20"/>
                <w:szCs w:val="20"/>
              </w:rPr>
            </w:pPr>
            <w:r w:rsidRPr="00BF6D3D">
              <w:rPr>
                <w:rFonts w:ascii="Myriad Pro" w:hAnsi="Myriad Pro"/>
                <w:b/>
                <w:bCs/>
                <w:sz w:val="20"/>
                <w:szCs w:val="20"/>
              </w:rPr>
              <w:t>23 445,19</w:t>
            </w:r>
          </w:p>
        </w:tc>
        <w:tc>
          <w:tcPr>
            <w:tcW w:w="1028" w:type="pct"/>
            <w:shd w:val="clear" w:color="auto" w:fill="D6E3BC"/>
            <w:noWrap/>
            <w:vAlign w:val="center"/>
          </w:tcPr>
          <w:p w14:paraId="13D07599" w14:textId="77777777" w:rsidR="007740D9" w:rsidRPr="00BF6D3D" w:rsidRDefault="007740D9" w:rsidP="007740D9">
            <w:pPr>
              <w:spacing w:after="0" w:line="240" w:lineRule="auto"/>
              <w:jc w:val="center"/>
              <w:rPr>
                <w:rFonts w:ascii="Myriad Pro" w:hAnsi="Myriad Pro"/>
                <w:b/>
                <w:bCs/>
                <w:sz w:val="20"/>
                <w:szCs w:val="20"/>
              </w:rPr>
            </w:pPr>
            <w:r w:rsidRPr="00BF6D3D">
              <w:rPr>
                <w:rFonts w:ascii="Myriad Pro" w:hAnsi="Myriad Pro"/>
                <w:b/>
                <w:bCs/>
                <w:sz w:val="20"/>
                <w:szCs w:val="20"/>
              </w:rPr>
              <w:t>23 166,96</w:t>
            </w:r>
          </w:p>
        </w:tc>
        <w:tc>
          <w:tcPr>
            <w:tcW w:w="1083" w:type="pct"/>
            <w:shd w:val="clear" w:color="auto" w:fill="D6E3BC"/>
            <w:noWrap/>
            <w:vAlign w:val="center"/>
          </w:tcPr>
          <w:p w14:paraId="3F3C3517" w14:textId="77777777" w:rsidR="007740D9" w:rsidRPr="00BF6D3D" w:rsidRDefault="007740D9" w:rsidP="007740D9">
            <w:pPr>
              <w:spacing w:after="0" w:line="240" w:lineRule="auto"/>
              <w:jc w:val="center"/>
              <w:rPr>
                <w:rFonts w:ascii="Myriad Pro" w:hAnsi="Myriad Pro"/>
                <w:b/>
                <w:bCs/>
                <w:sz w:val="20"/>
                <w:szCs w:val="20"/>
              </w:rPr>
            </w:pPr>
            <w:r w:rsidRPr="00BF6D3D">
              <w:rPr>
                <w:rFonts w:ascii="Myriad Pro" w:hAnsi="Myriad Pro"/>
                <w:b/>
                <w:bCs/>
                <w:sz w:val="20"/>
                <w:szCs w:val="20"/>
              </w:rPr>
              <w:t>2 496,53</w:t>
            </w:r>
          </w:p>
        </w:tc>
      </w:tr>
    </w:tbl>
    <w:p w14:paraId="1DA8AA82" w14:textId="77777777" w:rsidR="001F0EA9" w:rsidRPr="00BF6D3D" w:rsidRDefault="001F0EA9" w:rsidP="007740D9">
      <w:pPr>
        <w:tabs>
          <w:tab w:val="num" w:pos="960"/>
        </w:tabs>
        <w:spacing w:after="0" w:line="360" w:lineRule="auto"/>
        <w:ind w:firstLine="567"/>
        <w:jc w:val="both"/>
        <w:rPr>
          <w:rFonts w:ascii="Myriad Pro" w:hAnsi="Myriad Pro"/>
          <w:sz w:val="26"/>
          <w:szCs w:val="26"/>
          <w:lang w:val="x-none"/>
        </w:rPr>
      </w:pPr>
    </w:p>
    <w:p w14:paraId="7F3E6DE0" w14:textId="7B44E8EC"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Расходы, являющиеся документально не подтвержденными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784"/>
        <w:gridCol w:w="1259"/>
        <w:gridCol w:w="1399"/>
        <w:gridCol w:w="5128"/>
      </w:tblGrid>
      <w:tr w:rsidR="007740D9" w:rsidRPr="00BF6D3D" w14:paraId="407A4491" w14:textId="77777777" w:rsidTr="001F0EA9">
        <w:trPr>
          <w:cantSplit/>
          <w:tblHeader/>
        </w:trPr>
        <w:tc>
          <w:tcPr>
            <w:tcW w:w="1809"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tcPr>
          <w:p w14:paraId="190A3166"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Наименование статьи</w:t>
            </w:r>
          </w:p>
        </w:tc>
        <w:tc>
          <w:tcPr>
            <w:tcW w:w="1276"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tcPr>
          <w:p w14:paraId="3715D5D2"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Сумма по ИА,</w:t>
            </w:r>
          </w:p>
          <w:p w14:paraId="5BB8A2DE"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 xml:space="preserve"> тыс. руб.</w:t>
            </w:r>
          </w:p>
        </w:tc>
        <w:tc>
          <w:tcPr>
            <w:tcW w:w="1418"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554D06B9"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Сумма по Филиалу,</w:t>
            </w:r>
          </w:p>
          <w:p w14:paraId="0707CC84"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 xml:space="preserve"> тыс. руб.</w:t>
            </w:r>
          </w:p>
        </w:tc>
        <w:tc>
          <w:tcPr>
            <w:tcW w:w="5209"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tcPr>
          <w:p w14:paraId="513D873E"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Основание исключения</w:t>
            </w:r>
          </w:p>
        </w:tc>
      </w:tr>
      <w:tr w:rsidR="007740D9" w:rsidRPr="00BF6D3D" w14:paraId="208410A1" w14:textId="77777777" w:rsidTr="00B83101">
        <w:trPr>
          <w:cantSplit/>
        </w:trPr>
        <w:tc>
          <w:tcPr>
            <w:tcW w:w="1809" w:type="dxa"/>
            <w:tcBorders>
              <w:top w:val="single" w:sz="4" w:space="0" w:color="FFFFFF"/>
            </w:tcBorders>
            <w:shd w:val="clear" w:color="auto" w:fill="auto"/>
            <w:noWrap/>
            <w:vAlign w:val="center"/>
          </w:tcPr>
          <w:p w14:paraId="2DA54FDC"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Арендная плата</w:t>
            </w:r>
          </w:p>
        </w:tc>
        <w:tc>
          <w:tcPr>
            <w:tcW w:w="1276" w:type="dxa"/>
            <w:tcBorders>
              <w:top w:val="single" w:sz="4" w:space="0" w:color="FFFFFF"/>
            </w:tcBorders>
            <w:shd w:val="clear" w:color="auto" w:fill="auto"/>
            <w:noWrap/>
            <w:vAlign w:val="center"/>
          </w:tcPr>
          <w:p w14:paraId="39F574F4"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69 649,52</w:t>
            </w:r>
          </w:p>
        </w:tc>
        <w:tc>
          <w:tcPr>
            <w:tcW w:w="1418" w:type="dxa"/>
            <w:tcBorders>
              <w:top w:val="single" w:sz="4" w:space="0" w:color="FFFFFF"/>
            </w:tcBorders>
            <w:shd w:val="clear" w:color="auto" w:fill="auto"/>
            <w:vAlign w:val="center"/>
          </w:tcPr>
          <w:p w14:paraId="189479CD"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7 416,53</w:t>
            </w:r>
          </w:p>
        </w:tc>
        <w:tc>
          <w:tcPr>
            <w:tcW w:w="5209" w:type="dxa"/>
            <w:tcBorders>
              <w:top w:val="single" w:sz="4" w:space="0" w:color="FFFFFF"/>
            </w:tcBorders>
            <w:shd w:val="clear" w:color="auto" w:fill="auto"/>
            <w:noWrap/>
            <w:vAlign w:val="center"/>
          </w:tcPr>
          <w:p w14:paraId="13117A0D"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Отсутствует информация о структуре арендной платы (амортизация, налоги, арендный доход)</w:t>
            </w:r>
          </w:p>
        </w:tc>
      </w:tr>
      <w:tr w:rsidR="007740D9" w:rsidRPr="00BF6D3D" w14:paraId="39B163B8" w14:textId="77777777" w:rsidTr="00B83101">
        <w:trPr>
          <w:cantSplit/>
        </w:trPr>
        <w:tc>
          <w:tcPr>
            <w:tcW w:w="1809" w:type="dxa"/>
            <w:shd w:val="clear" w:color="auto" w:fill="auto"/>
            <w:noWrap/>
            <w:vAlign w:val="center"/>
          </w:tcPr>
          <w:p w14:paraId="057EA40B"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lastRenderedPageBreak/>
              <w:t>Консультационные семинары (образовательные семинары и конференции)</w:t>
            </w:r>
          </w:p>
        </w:tc>
        <w:tc>
          <w:tcPr>
            <w:tcW w:w="1276" w:type="dxa"/>
            <w:shd w:val="clear" w:color="auto" w:fill="auto"/>
            <w:noWrap/>
            <w:vAlign w:val="center"/>
          </w:tcPr>
          <w:p w14:paraId="6667EC45"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2 627,26</w:t>
            </w:r>
          </w:p>
        </w:tc>
        <w:tc>
          <w:tcPr>
            <w:tcW w:w="1418" w:type="dxa"/>
            <w:shd w:val="clear" w:color="auto" w:fill="auto"/>
            <w:vAlign w:val="center"/>
          </w:tcPr>
          <w:p w14:paraId="3BE00EB3"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279,76</w:t>
            </w:r>
          </w:p>
        </w:tc>
        <w:tc>
          <w:tcPr>
            <w:tcW w:w="5209" w:type="dxa"/>
            <w:shd w:val="clear" w:color="auto" w:fill="auto"/>
            <w:noWrap/>
            <w:vAlign w:val="center"/>
          </w:tcPr>
          <w:p w14:paraId="1DA0B7A1"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 xml:space="preserve">Не представлена программа повышения квалификации персонала на 2018 год </w:t>
            </w:r>
          </w:p>
        </w:tc>
      </w:tr>
      <w:tr w:rsidR="007740D9" w:rsidRPr="00BF6D3D" w14:paraId="3607D8C2" w14:textId="77777777" w:rsidTr="00B83101">
        <w:trPr>
          <w:cantSplit/>
        </w:trPr>
        <w:tc>
          <w:tcPr>
            <w:tcW w:w="1809" w:type="dxa"/>
            <w:vMerge w:val="restart"/>
            <w:shd w:val="clear" w:color="auto" w:fill="auto"/>
            <w:noWrap/>
            <w:vAlign w:val="center"/>
          </w:tcPr>
          <w:p w14:paraId="654B6794"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Консультационные услуги</w:t>
            </w:r>
          </w:p>
        </w:tc>
        <w:tc>
          <w:tcPr>
            <w:tcW w:w="1276" w:type="dxa"/>
            <w:shd w:val="clear" w:color="auto" w:fill="auto"/>
            <w:noWrap/>
            <w:vAlign w:val="center"/>
          </w:tcPr>
          <w:p w14:paraId="18D17B86"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1 342,69</w:t>
            </w:r>
          </w:p>
        </w:tc>
        <w:tc>
          <w:tcPr>
            <w:tcW w:w="1418" w:type="dxa"/>
            <w:shd w:val="clear" w:color="auto" w:fill="auto"/>
            <w:vAlign w:val="center"/>
          </w:tcPr>
          <w:p w14:paraId="377C8697"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15,19</w:t>
            </w:r>
          </w:p>
        </w:tc>
        <w:tc>
          <w:tcPr>
            <w:tcW w:w="5209" w:type="dxa"/>
            <w:shd w:val="clear" w:color="auto" w:fill="auto"/>
            <w:noWrap/>
            <w:vAlign w:val="center"/>
          </w:tcPr>
          <w:p w14:paraId="3F443090" w14:textId="674F69E0"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 xml:space="preserve">Договор </w:t>
            </w:r>
            <w:r w:rsidR="00B83101" w:rsidRPr="00BF6D3D">
              <w:rPr>
                <w:rFonts w:ascii="Myriad Pro" w:hAnsi="Myriad Pro"/>
                <w:sz w:val="18"/>
                <w:szCs w:val="18"/>
              </w:rPr>
              <w:t>№ </w:t>
            </w:r>
            <w:r w:rsidRPr="00BF6D3D">
              <w:rPr>
                <w:rFonts w:ascii="Myriad Pro" w:hAnsi="Myriad Pro"/>
                <w:sz w:val="18"/>
                <w:szCs w:val="18"/>
              </w:rPr>
              <w:t>77/124/14 от 19.02.2014 – анализ законности налоговых решений 2010-2012 гг., срок действия договора – до 31.12.2014</w:t>
            </w:r>
          </w:p>
        </w:tc>
      </w:tr>
      <w:tr w:rsidR="007740D9" w:rsidRPr="00BF6D3D" w14:paraId="37845EEF" w14:textId="77777777" w:rsidTr="00B83101">
        <w:trPr>
          <w:cantSplit/>
        </w:trPr>
        <w:tc>
          <w:tcPr>
            <w:tcW w:w="1809" w:type="dxa"/>
            <w:vMerge/>
            <w:shd w:val="clear" w:color="auto" w:fill="auto"/>
            <w:noWrap/>
            <w:vAlign w:val="center"/>
          </w:tcPr>
          <w:p w14:paraId="66135926" w14:textId="77777777" w:rsidR="007740D9" w:rsidRPr="00BF6D3D" w:rsidRDefault="007740D9" w:rsidP="007740D9">
            <w:pPr>
              <w:spacing w:after="0" w:line="240" w:lineRule="auto"/>
              <w:rPr>
                <w:rFonts w:ascii="Myriad Pro" w:hAnsi="Myriad Pro"/>
                <w:sz w:val="18"/>
                <w:szCs w:val="18"/>
              </w:rPr>
            </w:pPr>
          </w:p>
        </w:tc>
        <w:tc>
          <w:tcPr>
            <w:tcW w:w="1276" w:type="dxa"/>
            <w:shd w:val="clear" w:color="auto" w:fill="auto"/>
            <w:noWrap/>
            <w:vAlign w:val="center"/>
          </w:tcPr>
          <w:p w14:paraId="0F4FFC5F"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282,47</w:t>
            </w:r>
          </w:p>
        </w:tc>
        <w:tc>
          <w:tcPr>
            <w:tcW w:w="1418" w:type="dxa"/>
            <w:shd w:val="clear" w:color="auto" w:fill="auto"/>
            <w:vAlign w:val="center"/>
          </w:tcPr>
          <w:p w14:paraId="0A917BC4" w14:textId="77777777" w:rsidR="007740D9" w:rsidRPr="00BF6D3D" w:rsidRDefault="007740D9" w:rsidP="007740D9">
            <w:pPr>
              <w:spacing w:after="0" w:line="240" w:lineRule="auto"/>
              <w:jc w:val="center"/>
              <w:rPr>
                <w:rFonts w:ascii="Myriad Pro" w:hAnsi="Myriad Pro"/>
                <w:sz w:val="18"/>
                <w:szCs w:val="18"/>
              </w:rPr>
            </w:pPr>
          </w:p>
        </w:tc>
        <w:tc>
          <w:tcPr>
            <w:tcW w:w="5209" w:type="dxa"/>
            <w:shd w:val="clear" w:color="auto" w:fill="auto"/>
            <w:noWrap/>
            <w:vAlign w:val="center"/>
          </w:tcPr>
          <w:p w14:paraId="0A45CAF9" w14:textId="75A68926"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 xml:space="preserve">Договор </w:t>
            </w:r>
            <w:r w:rsidR="00B83101" w:rsidRPr="00BF6D3D">
              <w:rPr>
                <w:rFonts w:ascii="Myriad Pro" w:hAnsi="Myriad Pro"/>
                <w:sz w:val="18"/>
                <w:szCs w:val="18"/>
              </w:rPr>
              <w:t>№ </w:t>
            </w:r>
            <w:r w:rsidRPr="00BF6D3D">
              <w:rPr>
                <w:rFonts w:ascii="Myriad Pro" w:hAnsi="Myriad Pro"/>
                <w:sz w:val="18"/>
                <w:szCs w:val="18"/>
              </w:rPr>
              <w:t xml:space="preserve">158/379/16 от 05.05.2016 –формирование сводного консолидированного бизнес-плана, срок действия договора – до ноября </w:t>
            </w:r>
            <w:smartTag w:uri="urn:schemas-microsoft-com:office:smarttags" w:element="metricconverter">
              <w:smartTagPr>
                <w:attr w:name="ProductID" w:val="2016 г"/>
              </w:smartTagPr>
              <w:r w:rsidRPr="00BF6D3D">
                <w:rPr>
                  <w:rFonts w:ascii="Myriad Pro" w:hAnsi="Myriad Pro"/>
                  <w:sz w:val="18"/>
                  <w:szCs w:val="18"/>
                </w:rPr>
                <w:t>2016 г</w:t>
              </w:r>
            </w:smartTag>
            <w:r w:rsidRPr="00BF6D3D">
              <w:rPr>
                <w:rFonts w:ascii="Myriad Pro" w:hAnsi="Myriad Pro"/>
                <w:sz w:val="18"/>
                <w:szCs w:val="18"/>
              </w:rPr>
              <w:t>.</w:t>
            </w:r>
          </w:p>
          <w:p w14:paraId="328871D9"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В организационной структуре ИА имеется Департамент экономики и Отдел методологии финансового учета и МСФО департамента бухгалтерского и налогового учета и отчетности</w:t>
            </w:r>
          </w:p>
        </w:tc>
      </w:tr>
      <w:tr w:rsidR="007740D9" w:rsidRPr="00BF6D3D" w14:paraId="7723C1BA" w14:textId="77777777" w:rsidTr="00B83101">
        <w:trPr>
          <w:cantSplit/>
        </w:trPr>
        <w:tc>
          <w:tcPr>
            <w:tcW w:w="1809" w:type="dxa"/>
            <w:vMerge/>
            <w:shd w:val="clear" w:color="auto" w:fill="auto"/>
            <w:noWrap/>
            <w:vAlign w:val="center"/>
          </w:tcPr>
          <w:p w14:paraId="6C3ACD24" w14:textId="77777777" w:rsidR="007740D9" w:rsidRPr="00BF6D3D" w:rsidRDefault="007740D9" w:rsidP="007740D9">
            <w:pPr>
              <w:spacing w:after="0" w:line="240" w:lineRule="auto"/>
              <w:rPr>
                <w:rFonts w:ascii="Myriad Pro" w:hAnsi="Myriad Pro"/>
                <w:sz w:val="18"/>
                <w:szCs w:val="18"/>
              </w:rPr>
            </w:pPr>
          </w:p>
        </w:tc>
        <w:tc>
          <w:tcPr>
            <w:tcW w:w="1276" w:type="dxa"/>
            <w:shd w:val="clear" w:color="auto" w:fill="auto"/>
            <w:noWrap/>
            <w:vAlign w:val="center"/>
          </w:tcPr>
          <w:p w14:paraId="26DCC183"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423,00</w:t>
            </w:r>
          </w:p>
        </w:tc>
        <w:tc>
          <w:tcPr>
            <w:tcW w:w="1418" w:type="dxa"/>
            <w:shd w:val="clear" w:color="auto" w:fill="auto"/>
            <w:vAlign w:val="center"/>
          </w:tcPr>
          <w:p w14:paraId="7DF87390"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30,08</w:t>
            </w:r>
          </w:p>
        </w:tc>
        <w:tc>
          <w:tcPr>
            <w:tcW w:w="5209" w:type="dxa"/>
            <w:shd w:val="clear" w:color="auto" w:fill="auto"/>
            <w:noWrap/>
            <w:vAlign w:val="center"/>
          </w:tcPr>
          <w:p w14:paraId="3F764543" w14:textId="3D1F8808"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 xml:space="preserve">Договор </w:t>
            </w:r>
            <w:r w:rsidR="00B83101" w:rsidRPr="00BF6D3D">
              <w:rPr>
                <w:rFonts w:ascii="Myriad Pro" w:hAnsi="Myriad Pro"/>
                <w:sz w:val="18"/>
                <w:szCs w:val="18"/>
              </w:rPr>
              <w:t>№ </w:t>
            </w:r>
            <w:r w:rsidRPr="00BF6D3D">
              <w:rPr>
                <w:rFonts w:ascii="Myriad Pro" w:hAnsi="Myriad Pro"/>
                <w:sz w:val="18"/>
                <w:szCs w:val="18"/>
              </w:rPr>
              <w:t>323/884/15 от 01.07.2015 – взаимодействие с правоохранительными органами, органами прокуратуры, следственным комитетом, срок действия договора – по 30.04.2016</w:t>
            </w:r>
          </w:p>
          <w:p w14:paraId="374BEF2F"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В организационной структуре ИА имеется Департамент безопасности</w:t>
            </w:r>
          </w:p>
        </w:tc>
      </w:tr>
      <w:tr w:rsidR="007740D9" w:rsidRPr="00BF6D3D" w14:paraId="5A8F49D9" w14:textId="77777777" w:rsidTr="00B83101">
        <w:trPr>
          <w:cantSplit/>
        </w:trPr>
        <w:tc>
          <w:tcPr>
            <w:tcW w:w="1809" w:type="dxa"/>
            <w:vMerge w:val="restart"/>
            <w:shd w:val="clear" w:color="auto" w:fill="auto"/>
            <w:noWrap/>
            <w:vAlign w:val="center"/>
          </w:tcPr>
          <w:p w14:paraId="31CBECBD"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Аудиторские услуги</w:t>
            </w:r>
          </w:p>
        </w:tc>
        <w:tc>
          <w:tcPr>
            <w:tcW w:w="1276" w:type="dxa"/>
            <w:shd w:val="clear" w:color="auto" w:fill="auto"/>
            <w:noWrap/>
            <w:vAlign w:val="center"/>
          </w:tcPr>
          <w:p w14:paraId="7745E559"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119,81</w:t>
            </w:r>
          </w:p>
        </w:tc>
        <w:tc>
          <w:tcPr>
            <w:tcW w:w="1418" w:type="dxa"/>
            <w:shd w:val="clear" w:color="auto" w:fill="auto"/>
            <w:vAlign w:val="center"/>
          </w:tcPr>
          <w:p w14:paraId="4F7C8D9A" w14:textId="77777777" w:rsidR="007740D9" w:rsidRPr="00BF6D3D" w:rsidRDefault="007740D9" w:rsidP="007740D9">
            <w:pPr>
              <w:spacing w:after="0" w:line="240" w:lineRule="auto"/>
              <w:jc w:val="center"/>
              <w:rPr>
                <w:rFonts w:ascii="Myriad Pro" w:hAnsi="Myriad Pro"/>
                <w:sz w:val="18"/>
                <w:szCs w:val="18"/>
              </w:rPr>
            </w:pPr>
          </w:p>
        </w:tc>
        <w:tc>
          <w:tcPr>
            <w:tcW w:w="5209" w:type="dxa"/>
            <w:shd w:val="clear" w:color="auto" w:fill="auto"/>
            <w:noWrap/>
            <w:vAlign w:val="center"/>
          </w:tcPr>
          <w:p w14:paraId="785139F6" w14:textId="414CBF89"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 xml:space="preserve">Договор </w:t>
            </w:r>
            <w:r w:rsidR="00B83101" w:rsidRPr="00BF6D3D">
              <w:rPr>
                <w:rFonts w:ascii="Myriad Pro" w:hAnsi="Myriad Pro"/>
                <w:sz w:val="18"/>
                <w:szCs w:val="18"/>
              </w:rPr>
              <w:t>№ </w:t>
            </w:r>
            <w:r w:rsidRPr="00BF6D3D">
              <w:rPr>
                <w:rFonts w:ascii="Myriad Pro" w:hAnsi="Myriad Pro"/>
                <w:sz w:val="18"/>
                <w:szCs w:val="18"/>
              </w:rPr>
              <w:t xml:space="preserve">343/672/16 от 16.09.2016 – консультирование по вопросам подготовки консолидированной финансовой отчетности за </w:t>
            </w:r>
            <w:smartTag w:uri="urn:schemas-microsoft-com:office:smarttags" w:element="metricconverter">
              <w:smartTagPr>
                <w:attr w:name="ProductID" w:val="2016 г"/>
              </w:smartTagPr>
              <w:r w:rsidRPr="00BF6D3D">
                <w:rPr>
                  <w:rFonts w:ascii="Myriad Pro" w:hAnsi="Myriad Pro"/>
                  <w:sz w:val="18"/>
                  <w:szCs w:val="18"/>
                </w:rPr>
                <w:t>2016 г</w:t>
              </w:r>
            </w:smartTag>
            <w:r w:rsidRPr="00BF6D3D">
              <w:rPr>
                <w:rFonts w:ascii="Myriad Pro" w:hAnsi="Myriad Pro"/>
                <w:sz w:val="18"/>
                <w:szCs w:val="18"/>
              </w:rPr>
              <w:t xml:space="preserve">., срок действия договора – до момента завершения аудита отчетности по итогам </w:t>
            </w:r>
            <w:smartTag w:uri="urn:schemas-microsoft-com:office:smarttags" w:element="metricconverter">
              <w:smartTagPr>
                <w:attr w:name="ProductID" w:val="2016 г"/>
              </w:smartTagPr>
              <w:r w:rsidRPr="00BF6D3D">
                <w:rPr>
                  <w:rFonts w:ascii="Myriad Pro" w:hAnsi="Myriad Pro"/>
                  <w:sz w:val="18"/>
                  <w:szCs w:val="18"/>
                </w:rPr>
                <w:t>2016 г</w:t>
              </w:r>
            </w:smartTag>
            <w:r w:rsidRPr="00BF6D3D">
              <w:rPr>
                <w:rFonts w:ascii="Myriad Pro" w:hAnsi="Myriad Pro"/>
                <w:sz w:val="18"/>
                <w:szCs w:val="18"/>
              </w:rPr>
              <w:t>.</w:t>
            </w:r>
          </w:p>
          <w:p w14:paraId="5F299D95"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В организационной структуре ИА имеется Департамент бухгалтерского и налогового учета и отчетности и Департамент внутреннего аудита</w:t>
            </w:r>
          </w:p>
        </w:tc>
      </w:tr>
      <w:tr w:rsidR="007740D9" w:rsidRPr="00BF6D3D" w14:paraId="37BE0D63" w14:textId="77777777" w:rsidTr="00B83101">
        <w:trPr>
          <w:cantSplit/>
        </w:trPr>
        <w:tc>
          <w:tcPr>
            <w:tcW w:w="1809" w:type="dxa"/>
            <w:vMerge/>
            <w:shd w:val="clear" w:color="auto" w:fill="auto"/>
            <w:noWrap/>
            <w:vAlign w:val="center"/>
          </w:tcPr>
          <w:p w14:paraId="4610F92D" w14:textId="77777777" w:rsidR="007740D9" w:rsidRPr="00BF6D3D" w:rsidRDefault="007740D9" w:rsidP="007740D9">
            <w:pPr>
              <w:spacing w:after="0" w:line="240" w:lineRule="auto"/>
              <w:rPr>
                <w:rFonts w:ascii="Myriad Pro" w:hAnsi="Myriad Pro"/>
                <w:sz w:val="18"/>
                <w:szCs w:val="18"/>
              </w:rPr>
            </w:pPr>
          </w:p>
        </w:tc>
        <w:tc>
          <w:tcPr>
            <w:tcW w:w="1276" w:type="dxa"/>
            <w:shd w:val="clear" w:color="auto" w:fill="auto"/>
            <w:noWrap/>
            <w:vAlign w:val="center"/>
          </w:tcPr>
          <w:p w14:paraId="14340A0B"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1 266,88</w:t>
            </w:r>
          </w:p>
        </w:tc>
        <w:tc>
          <w:tcPr>
            <w:tcW w:w="1418" w:type="dxa"/>
            <w:shd w:val="clear" w:color="auto" w:fill="auto"/>
            <w:vAlign w:val="center"/>
          </w:tcPr>
          <w:p w14:paraId="2B72018B"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45,04</w:t>
            </w:r>
          </w:p>
        </w:tc>
        <w:tc>
          <w:tcPr>
            <w:tcW w:w="5209" w:type="dxa"/>
            <w:shd w:val="clear" w:color="auto" w:fill="auto"/>
            <w:noWrap/>
            <w:vAlign w:val="center"/>
          </w:tcPr>
          <w:p w14:paraId="4FB1F827" w14:textId="58293AC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 xml:space="preserve">Договор </w:t>
            </w:r>
            <w:r w:rsidR="00B83101" w:rsidRPr="00BF6D3D">
              <w:rPr>
                <w:rFonts w:ascii="Myriad Pro" w:hAnsi="Myriad Pro"/>
                <w:sz w:val="18"/>
                <w:szCs w:val="18"/>
              </w:rPr>
              <w:t>№ </w:t>
            </w:r>
            <w:r w:rsidRPr="00BF6D3D">
              <w:rPr>
                <w:rFonts w:ascii="Myriad Pro" w:hAnsi="Myriad Pro"/>
                <w:sz w:val="18"/>
                <w:szCs w:val="18"/>
              </w:rPr>
              <w:t xml:space="preserve">343/910/15 от 14.08.2015 2016 – консультирование по вопросам подготовки консолидированной финансовой отчетности за </w:t>
            </w:r>
            <w:smartTag w:uri="urn:schemas-microsoft-com:office:smarttags" w:element="metricconverter">
              <w:smartTagPr>
                <w:attr w:name="ProductID" w:val="2015 г"/>
              </w:smartTagPr>
              <w:r w:rsidRPr="00BF6D3D">
                <w:rPr>
                  <w:rFonts w:ascii="Myriad Pro" w:hAnsi="Myriad Pro"/>
                  <w:sz w:val="18"/>
                  <w:szCs w:val="18"/>
                </w:rPr>
                <w:t>2015 г</w:t>
              </w:r>
            </w:smartTag>
            <w:r w:rsidRPr="00BF6D3D">
              <w:rPr>
                <w:rFonts w:ascii="Myriad Pro" w:hAnsi="Myriad Pro"/>
                <w:sz w:val="18"/>
                <w:szCs w:val="18"/>
              </w:rPr>
              <w:t xml:space="preserve">., срок действия договора – до момента завершения аудита отчетности по итогам </w:t>
            </w:r>
            <w:smartTag w:uri="urn:schemas-microsoft-com:office:smarttags" w:element="metricconverter">
              <w:smartTagPr>
                <w:attr w:name="ProductID" w:val="2015 г"/>
              </w:smartTagPr>
              <w:r w:rsidRPr="00BF6D3D">
                <w:rPr>
                  <w:rFonts w:ascii="Myriad Pro" w:hAnsi="Myriad Pro"/>
                  <w:sz w:val="18"/>
                  <w:szCs w:val="18"/>
                </w:rPr>
                <w:t>2015 г</w:t>
              </w:r>
            </w:smartTag>
            <w:r w:rsidRPr="00BF6D3D">
              <w:rPr>
                <w:rFonts w:ascii="Myriad Pro" w:hAnsi="Myriad Pro"/>
                <w:sz w:val="18"/>
                <w:szCs w:val="18"/>
              </w:rPr>
              <w:t>.</w:t>
            </w:r>
          </w:p>
          <w:p w14:paraId="7989D505"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В организационной структуре ИА имеется Департамент бухгалтерского и налогового учета и отчетности и Департамент внутреннего аудита</w:t>
            </w:r>
          </w:p>
        </w:tc>
      </w:tr>
      <w:tr w:rsidR="007740D9" w:rsidRPr="00BF6D3D" w14:paraId="0D00ABFE" w14:textId="77777777" w:rsidTr="00B83101">
        <w:trPr>
          <w:cantSplit/>
        </w:trPr>
        <w:tc>
          <w:tcPr>
            <w:tcW w:w="1809" w:type="dxa"/>
            <w:vMerge w:val="restart"/>
            <w:shd w:val="clear" w:color="auto" w:fill="auto"/>
            <w:noWrap/>
            <w:vAlign w:val="center"/>
          </w:tcPr>
          <w:p w14:paraId="11147073"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Юридические услуги</w:t>
            </w:r>
          </w:p>
        </w:tc>
        <w:tc>
          <w:tcPr>
            <w:tcW w:w="1276" w:type="dxa"/>
            <w:shd w:val="clear" w:color="auto" w:fill="auto"/>
            <w:noWrap/>
            <w:vAlign w:val="center"/>
          </w:tcPr>
          <w:p w14:paraId="582AAB51"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420,00</w:t>
            </w:r>
          </w:p>
        </w:tc>
        <w:tc>
          <w:tcPr>
            <w:tcW w:w="1418" w:type="dxa"/>
            <w:shd w:val="clear" w:color="auto" w:fill="auto"/>
            <w:vAlign w:val="center"/>
          </w:tcPr>
          <w:p w14:paraId="77FB1D76" w14:textId="77777777" w:rsidR="007740D9" w:rsidRPr="00BF6D3D" w:rsidRDefault="007740D9" w:rsidP="007740D9">
            <w:pPr>
              <w:spacing w:after="0" w:line="240" w:lineRule="auto"/>
              <w:jc w:val="center"/>
              <w:rPr>
                <w:rFonts w:ascii="Myriad Pro" w:hAnsi="Myriad Pro"/>
                <w:sz w:val="18"/>
                <w:szCs w:val="18"/>
              </w:rPr>
            </w:pPr>
          </w:p>
        </w:tc>
        <w:tc>
          <w:tcPr>
            <w:tcW w:w="5209" w:type="dxa"/>
            <w:shd w:val="clear" w:color="auto" w:fill="auto"/>
            <w:noWrap/>
            <w:vAlign w:val="center"/>
          </w:tcPr>
          <w:p w14:paraId="77A62C4D" w14:textId="3D11729C"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 xml:space="preserve">Договор </w:t>
            </w:r>
            <w:r w:rsidR="00B83101" w:rsidRPr="00BF6D3D">
              <w:rPr>
                <w:rFonts w:ascii="Myriad Pro" w:hAnsi="Myriad Pro"/>
                <w:sz w:val="18"/>
                <w:szCs w:val="18"/>
              </w:rPr>
              <w:t>№ </w:t>
            </w:r>
            <w:r w:rsidRPr="00BF6D3D">
              <w:rPr>
                <w:rFonts w:ascii="Myriad Pro" w:hAnsi="Myriad Pro"/>
                <w:sz w:val="18"/>
                <w:szCs w:val="18"/>
              </w:rPr>
              <w:t>505/1182/15 от 03.12.2015 – подготовка правового заключения применения ст. 317.1 ГК РФ, срок действия договора – до момента исполнения</w:t>
            </w:r>
          </w:p>
          <w:p w14:paraId="3CFE90AA"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В организационной структуре ИА имеется Департамент правового обеспечения</w:t>
            </w:r>
          </w:p>
        </w:tc>
      </w:tr>
      <w:tr w:rsidR="007740D9" w:rsidRPr="00BF6D3D" w14:paraId="3CACB3C4" w14:textId="77777777" w:rsidTr="00B83101">
        <w:trPr>
          <w:cantSplit/>
        </w:trPr>
        <w:tc>
          <w:tcPr>
            <w:tcW w:w="1809" w:type="dxa"/>
            <w:vMerge/>
            <w:shd w:val="clear" w:color="auto" w:fill="auto"/>
            <w:noWrap/>
            <w:vAlign w:val="center"/>
          </w:tcPr>
          <w:p w14:paraId="6DD2E7C4" w14:textId="77777777" w:rsidR="007740D9" w:rsidRPr="00BF6D3D" w:rsidRDefault="007740D9" w:rsidP="007740D9">
            <w:pPr>
              <w:spacing w:after="0" w:line="240" w:lineRule="auto"/>
              <w:rPr>
                <w:rFonts w:ascii="Myriad Pro" w:hAnsi="Myriad Pro"/>
                <w:sz w:val="18"/>
                <w:szCs w:val="18"/>
              </w:rPr>
            </w:pPr>
          </w:p>
        </w:tc>
        <w:tc>
          <w:tcPr>
            <w:tcW w:w="1276" w:type="dxa"/>
            <w:shd w:val="clear" w:color="auto" w:fill="auto"/>
            <w:noWrap/>
            <w:vAlign w:val="center"/>
          </w:tcPr>
          <w:p w14:paraId="4F1248C2"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2 118,00</w:t>
            </w:r>
          </w:p>
        </w:tc>
        <w:tc>
          <w:tcPr>
            <w:tcW w:w="1418" w:type="dxa"/>
            <w:shd w:val="clear" w:color="auto" w:fill="auto"/>
            <w:vAlign w:val="center"/>
          </w:tcPr>
          <w:p w14:paraId="0B7E0C60"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12,76</w:t>
            </w:r>
          </w:p>
        </w:tc>
        <w:tc>
          <w:tcPr>
            <w:tcW w:w="5209" w:type="dxa"/>
            <w:shd w:val="clear" w:color="auto" w:fill="auto"/>
            <w:noWrap/>
            <w:vAlign w:val="center"/>
          </w:tcPr>
          <w:p w14:paraId="7DAD86CD" w14:textId="3A8B3E36"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 xml:space="preserve">Договор </w:t>
            </w:r>
            <w:r w:rsidR="00B83101" w:rsidRPr="00BF6D3D">
              <w:rPr>
                <w:rFonts w:ascii="Myriad Pro" w:hAnsi="Myriad Pro"/>
                <w:sz w:val="18"/>
                <w:szCs w:val="18"/>
              </w:rPr>
              <w:t>№ </w:t>
            </w:r>
            <w:r w:rsidRPr="00BF6D3D">
              <w:rPr>
                <w:rFonts w:ascii="Myriad Pro" w:hAnsi="Myriad Pro"/>
                <w:sz w:val="18"/>
                <w:szCs w:val="18"/>
              </w:rPr>
              <w:t>148/317/16 от 19.04.2016 – юридическая помощь при рассмотрении дела об административном правонарушении (по требованиям акционеров от 29.10.2015 и иных) – до полного исполнения обязательств</w:t>
            </w:r>
          </w:p>
          <w:p w14:paraId="05197511"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 xml:space="preserve"> В организационной структуре ИА имеется Департамент корпоративного управления и взаимодействия с акционерами и Департамент правового обеспечения</w:t>
            </w:r>
          </w:p>
        </w:tc>
      </w:tr>
      <w:tr w:rsidR="007740D9" w:rsidRPr="00BF6D3D" w14:paraId="6E0B6DFC" w14:textId="77777777" w:rsidTr="00B83101">
        <w:trPr>
          <w:cantSplit/>
        </w:trPr>
        <w:tc>
          <w:tcPr>
            <w:tcW w:w="1809" w:type="dxa"/>
            <w:vMerge/>
            <w:shd w:val="clear" w:color="auto" w:fill="auto"/>
            <w:noWrap/>
            <w:vAlign w:val="center"/>
          </w:tcPr>
          <w:p w14:paraId="48792E95" w14:textId="77777777" w:rsidR="007740D9" w:rsidRPr="00BF6D3D" w:rsidRDefault="007740D9" w:rsidP="007740D9">
            <w:pPr>
              <w:spacing w:after="0" w:line="240" w:lineRule="auto"/>
              <w:rPr>
                <w:rFonts w:ascii="Myriad Pro" w:hAnsi="Myriad Pro"/>
                <w:sz w:val="18"/>
                <w:szCs w:val="18"/>
              </w:rPr>
            </w:pPr>
          </w:p>
        </w:tc>
        <w:tc>
          <w:tcPr>
            <w:tcW w:w="1276" w:type="dxa"/>
            <w:shd w:val="clear" w:color="auto" w:fill="auto"/>
            <w:noWrap/>
            <w:vAlign w:val="center"/>
          </w:tcPr>
          <w:p w14:paraId="6BFCF5CC"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50,00</w:t>
            </w:r>
          </w:p>
        </w:tc>
        <w:tc>
          <w:tcPr>
            <w:tcW w:w="1418" w:type="dxa"/>
            <w:shd w:val="clear" w:color="auto" w:fill="auto"/>
            <w:vAlign w:val="center"/>
          </w:tcPr>
          <w:p w14:paraId="626E93FC" w14:textId="77777777" w:rsidR="007740D9" w:rsidRPr="00BF6D3D" w:rsidRDefault="007740D9" w:rsidP="007740D9">
            <w:pPr>
              <w:spacing w:after="0" w:line="240" w:lineRule="auto"/>
              <w:jc w:val="center"/>
              <w:rPr>
                <w:rFonts w:ascii="Myriad Pro" w:hAnsi="Myriad Pro"/>
                <w:sz w:val="18"/>
                <w:szCs w:val="18"/>
              </w:rPr>
            </w:pPr>
          </w:p>
        </w:tc>
        <w:tc>
          <w:tcPr>
            <w:tcW w:w="5209" w:type="dxa"/>
            <w:shd w:val="clear" w:color="auto" w:fill="auto"/>
            <w:noWrap/>
            <w:vAlign w:val="center"/>
          </w:tcPr>
          <w:p w14:paraId="47301492" w14:textId="108BB85B"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 xml:space="preserve">Договор </w:t>
            </w:r>
            <w:r w:rsidR="00B83101" w:rsidRPr="00BF6D3D">
              <w:rPr>
                <w:rFonts w:ascii="Myriad Pro" w:hAnsi="Myriad Pro"/>
                <w:sz w:val="18"/>
                <w:szCs w:val="18"/>
              </w:rPr>
              <w:t>№ </w:t>
            </w:r>
            <w:r w:rsidRPr="00BF6D3D">
              <w:rPr>
                <w:rFonts w:ascii="Myriad Pro" w:hAnsi="Myriad Pro"/>
                <w:sz w:val="18"/>
                <w:szCs w:val="18"/>
              </w:rPr>
              <w:t>08/16 от 29.09.2016 – подготовка юридического (научного) заключения по заданной теме, срок действия договора – до 05.10.2016</w:t>
            </w:r>
          </w:p>
          <w:p w14:paraId="1A91FFB4"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В организационной структуре ИА имеется Департамент правового обеспечения</w:t>
            </w:r>
          </w:p>
        </w:tc>
      </w:tr>
      <w:tr w:rsidR="007740D9" w:rsidRPr="00BF6D3D" w14:paraId="63F4FDEA" w14:textId="77777777" w:rsidTr="00B83101">
        <w:trPr>
          <w:cantSplit/>
        </w:trPr>
        <w:tc>
          <w:tcPr>
            <w:tcW w:w="1809" w:type="dxa"/>
            <w:shd w:val="clear" w:color="auto" w:fill="auto"/>
            <w:noWrap/>
            <w:vAlign w:val="center"/>
          </w:tcPr>
          <w:p w14:paraId="47875555"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Расходы на услуги PR</w:t>
            </w:r>
          </w:p>
        </w:tc>
        <w:tc>
          <w:tcPr>
            <w:tcW w:w="1276" w:type="dxa"/>
            <w:shd w:val="clear" w:color="auto" w:fill="auto"/>
            <w:noWrap/>
            <w:vAlign w:val="center"/>
          </w:tcPr>
          <w:p w14:paraId="2DE1703A"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11 337,66</w:t>
            </w:r>
          </w:p>
        </w:tc>
        <w:tc>
          <w:tcPr>
            <w:tcW w:w="1418" w:type="dxa"/>
            <w:shd w:val="clear" w:color="auto" w:fill="auto"/>
            <w:vAlign w:val="center"/>
          </w:tcPr>
          <w:p w14:paraId="3C9B2C73"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134,90</w:t>
            </w:r>
          </w:p>
        </w:tc>
        <w:tc>
          <w:tcPr>
            <w:tcW w:w="5209" w:type="dxa"/>
            <w:shd w:val="clear" w:color="auto" w:fill="auto"/>
            <w:noWrap/>
            <w:vAlign w:val="center"/>
          </w:tcPr>
          <w:p w14:paraId="28050747"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 xml:space="preserve">Размещение рекламно-информационных материалов, организация участия в форумах, мероприятиях в </w:t>
            </w:r>
            <w:smartTag w:uri="urn:schemas-microsoft-com:office:smarttags" w:element="metricconverter">
              <w:smartTagPr>
                <w:attr w:name="ProductID" w:val="2016 г"/>
              </w:smartTagPr>
              <w:r w:rsidRPr="00BF6D3D">
                <w:rPr>
                  <w:rFonts w:ascii="Myriad Pro" w:hAnsi="Myriad Pro"/>
                  <w:sz w:val="18"/>
                  <w:szCs w:val="18"/>
                </w:rPr>
                <w:t>2016 г</w:t>
              </w:r>
            </w:smartTag>
            <w:r w:rsidRPr="00BF6D3D">
              <w:rPr>
                <w:rFonts w:ascii="Myriad Pro" w:hAnsi="Myriad Pro"/>
                <w:sz w:val="18"/>
                <w:szCs w:val="18"/>
              </w:rPr>
              <w:t>.</w:t>
            </w:r>
          </w:p>
        </w:tc>
      </w:tr>
      <w:tr w:rsidR="007740D9" w:rsidRPr="00BF6D3D" w14:paraId="68888B5C" w14:textId="77777777" w:rsidTr="00B83101">
        <w:trPr>
          <w:cantSplit/>
        </w:trPr>
        <w:tc>
          <w:tcPr>
            <w:tcW w:w="1809" w:type="dxa"/>
            <w:shd w:val="clear" w:color="auto" w:fill="auto"/>
            <w:noWrap/>
            <w:vAlign w:val="center"/>
          </w:tcPr>
          <w:p w14:paraId="48BDF304"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НИОКР</w:t>
            </w:r>
          </w:p>
        </w:tc>
        <w:tc>
          <w:tcPr>
            <w:tcW w:w="1276" w:type="dxa"/>
            <w:shd w:val="clear" w:color="auto" w:fill="auto"/>
            <w:noWrap/>
            <w:vAlign w:val="center"/>
          </w:tcPr>
          <w:p w14:paraId="3A20C7B4"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bCs/>
                <w:sz w:val="18"/>
                <w:szCs w:val="18"/>
              </w:rPr>
              <w:t>258,480</w:t>
            </w:r>
          </w:p>
        </w:tc>
        <w:tc>
          <w:tcPr>
            <w:tcW w:w="1418" w:type="dxa"/>
            <w:shd w:val="clear" w:color="auto" w:fill="auto"/>
            <w:vAlign w:val="center"/>
          </w:tcPr>
          <w:p w14:paraId="169A29C5" w14:textId="77777777" w:rsidR="007740D9" w:rsidRPr="00BF6D3D" w:rsidRDefault="007740D9" w:rsidP="007740D9">
            <w:pPr>
              <w:spacing w:after="0" w:line="240" w:lineRule="auto"/>
              <w:jc w:val="center"/>
              <w:rPr>
                <w:rFonts w:ascii="Myriad Pro" w:hAnsi="Myriad Pro"/>
                <w:sz w:val="18"/>
                <w:szCs w:val="18"/>
              </w:rPr>
            </w:pPr>
          </w:p>
        </w:tc>
        <w:tc>
          <w:tcPr>
            <w:tcW w:w="5209" w:type="dxa"/>
            <w:shd w:val="clear" w:color="auto" w:fill="auto"/>
            <w:noWrap/>
            <w:vAlign w:val="center"/>
          </w:tcPr>
          <w:p w14:paraId="33413B31" w14:textId="77777777" w:rsidR="007740D9" w:rsidRPr="00BF6D3D" w:rsidRDefault="007740D9" w:rsidP="007740D9">
            <w:pPr>
              <w:spacing w:after="0" w:line="240" w:lineRule="auto"/>
              <w:rPr>
                <w:rFonts w:ascii="Myriad Pro" w:hAnsi="Myriad Pro"/>
                <w:sz w:val="18"/>
                <w:szCs w:val="18"/>
              </w:rPr>
            </w:pPr>
            <w:r w:rsidRPr="00BF6D3D">
              <w:rPr>
                <w:rFonts w:ascii="Myriad Pro" w:hAnsi="Myriad Pro"/>
                <w:sz w:val="18"/>
                <w:szCs w:val="18"/>
              </w:rPr>
              <w:t>Не представлена информация о сроке полезного использования НИОКР (списывается амортизация по НИОКР)</w:t>
            </w:r>
          </w:p>
        </w:tc>
      </w:tr>
      <w:tr w:rsidR="007740D9" w:rsidRPr="00BF6D3D" w14:paraId="7BD6E366" w14:textId="77777777" w:rsidTr="00B83101">
        <w:trPr>
          <w:cantSplit/>
        </w:trPr>
        <w:tc>
          <w:tcPr>
            <w:tcW w:w="1809" w:type="dxa"/>
            <w:shd w:val="clear" w:color="auto" w:fill="auto"/>
            <w:noWrap/>
            <w:vAlign w:val="center"/>
          </w:tcPr>
          <w:p w14:paraId="595729FA" w14:textId="77777777" w:rsidR="007740D9" w:rsidRPr="00BF6D3D" w:rsidRDefault="007740D9" w:rsidP="007740D9">
            <w:pPr>
              <w:spacing w:after="0" w:line="240" w:lineRule="auto"/>
              <w:rPr>
                <w:rFonts w:ascii="Myriad Pro" w:hAnsi="Myriad Pro"/>
                <w:b/>
                <w:sz w:val="18"/>
                <w:szCs w:val="18"/>
              </w:rPr>
            </w:pPr>
            <w:r w:rsidRPr="00BF6D3D">
              <w:rPr>
                <w:rFonts w:ascii="Myriad Pro" w:hAnsi="Myriad Pro"/>
                <w:b/>
                <w:sz w:val="18"/>
                <w:szCs w:val="18"/>
              </w:rPr>
              <w:lastRenderedPageBreak/>
              <w:t>ИТОГО</w:t>
            </w:r>
          </w:p>
        </w:tc>
        <w:tc>
          <w:tcPr>
            <w:tcW w:w="1276" w:type="dxa"/>
            <w:shd w:val="clear" w:color="auto" w:fill="auto"/>
            <w:noWrap/>
            <w:vAlign w:val="center"/>
          </w:tcPr>
          <w:p w14:paraId="7FF248B0" w14:textId="77777777" w:rsidR="007740D9" w:rsidRPr="00BF6D3D" w:rsidRDefault="007740D9" w:rsidP="007740D9">
            <w:pPr>
              <w:spacing w:after="0" w:line="240" w:lineRule="auto"/>
              <w:jc w:val="center"/>
              <w:rPr>
                <w:rFonts w:ascii="Myriad Pro" w:hAnsi="Myriad Pro"/>
                <w:b/>
                <w:bCs/>
                <w:sz w:val="18"/>
                <w:szCs w:val="18"/>
              </w:rPr>
            </w:pPr>
            <w:r w:rsidRPr="00BF6D3D">
              <w:rPr>
                <w:rFonts w:ascii="Myriad Pro" w:hAnsi="Myriad Pro"/>
                <w:b/>
                <w:bCs/>
                <w:sz w:val="18"/>
                <w:szCs w:val="18"/>
              </w:rPr>
              <w:t>88 695,772</w:t>
            </w:r>
          </w:p>
        </w:tc>
        <w:tc>
          <w:tcPr>
            <w:tcW w:w="1418" w:type="dxa"/>
            <w:shd w:val="clear" w:color="auto" w:fill="auto"/>
            <w:vAlign w:val="center"/>
          </w:tcPr>
          <w:p w14:paraId="0CDB8539" w14:textId="77777777" w:rsidR="007740D9" w:rsidRPr="00BF6D3D" w:rsidRDefault="007740D9" w:rsidP="007740D9">
            <w:pPr>
              <w:spacing w:after="0" w:line="240" w:lineRule="auto"/>
              <w:jc w:val="center"/>
              <w:rPr>
                <w:rFonts w:ascii="Myriad Pro" w:hAnsi="Myriad Pro"/>
                <w:b/>
                <w:sz w:val="18"/>
                <w:szCs w:val="18"/>
              </w:rPr>
            </w:pPr>
            <w:r w:rsidRPr="00BF6D3D">
              <w:rPr>
                <w:rFonts w:ascii="Myriad Pro" w:hAnsi="Myriad Pro"/>
                <w:b/>
                <w:sz w:val="18"/>
                <w:szCs w:val="18"/>
              </w:rPr>
              <w:t>44,72</w:t>
            </w:r>
          </w:p>
        </w:tc>
        <w:tc>
          <w:tcPr>
            <w:tcW w:w="5209" w:type="dxa"/>
            <w:shd w:val="clear" w:color="auto" w:fill="auto"/>
            <w:noWrap/>
            <w:vAlign w:val="center"/>
          </w:tcPr>
          <w:p w14:paraId="5C9283CB" w14:textId="77777777" w:rsidR="007740D9" w:rsidRPr="00BF6D3D" w:rsidRDefault="007740D9" w:rsidP="007740D9">
            <w:pPr>
              <w:spacing w:after="0" w:line="240" w:lineRule="auto"/>
              <w:rPr>
                <w:rFonts w:ascii="Myriad Pro" w:hAnsi="Myriad Pro"/>
                <w:b/>
                <w:sz w:val="18"/>
                <w:szCs w:val="18"/>
              </w:rPr>
            </w:pPr>
          </w:p>
        </w:tc>
      </w:tr>
    </w:tbl>
    <w:p w14:paraId="7DDECC64" w14:textId="77777777" w:rsidR="007740D9" w:rsidRPr="00BF6D3D" w:rsidRDefault="007740D9" w:rsidP="007740D9">
      <w:pPr>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Плановые расходы на 2018 год Исполнителем определены исходя из расходов за 2016 год с применением ИПЦ. </w:t>
      </w:r>
    </w:p>
    <w:p w14:paraId="675420C5" w14:textId="4A32C1BC"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связи с тем, что фактический размер заработной платы исполнительного аппарата значительно превышает размер заработной платы аппарата филиала, а также уровень заработной платы по региону присутствия компании, расходы на оплату труда определены как среднемесячная начисленная заработная плата одного работника по виду деятельности «Производство и распределение электроэнергии, газа и воды» по г. Санкт-Петербург, на уровне принятом Государственным комитетом Псковской области по тарифам и энергетике для включения в состав операционных расходов (с учетом п. 29 Основ ценообразования </w:t>
      </w:r>
      <w:r w:rsidR="00B83101" w:rsidRPr="00BF6D3D">
        <w:rPr>
          <w:rFonts w:ascii="Myriad Pro" w:hAnsi="Myriad Pro"/>
          <w:sz w:val="26"/>
          <w:szCs w:val="26"/>
        </w:rPr>
        <w:t>№ </w:t>
      </w:r>
      <w:r w:rsidRPr="00BF6D3D">
        <w:rPr>
          <w:rFonts w:ascii="Myriad Pro" w:hAnsi="Myriad Pro"/>
          <w:sz w:val="26"/>
          <w:szCs w:val="26"/>
        </w:rPr>
        <w:t>1178, предусматривающего возможность использования официальной статистической информации при определении расчетных значений расходов).</w:t>
      </w:r>
    </w:p>
    <w:p w14:paraId="217A1CEE" w14:textId="1E80576A" w:rsidR="007740D9" w:rsidRPr="00BF6D3D" w:rsidRDefault="007740D9" w:rsidP="007740D9">
      <w:pPr>
        <w:tabs>
          <w:tab w:val="num" w:pos="960"/>
        </w:tabs>
        <w:spacing w:after="0" w:line="360" w:lineRule="auto"/>
        <w:ind w:firstLine="567"/>
        <w:jc w:val="center"/>
        <w:rPr>
          <w:rFonts w:ascii="Myriad Pro" w:hAnsi="Myriad Pro"/>
          <w:b/>
          <w:bCs/>
          <w:sz w:val="26"/>
          <w:szCs w:val="26"/>
          <w:lang w:val="x-none"/>
        </w:rPr>
      </w:pPr>
      <w:r w:rsidRPr="00BF6D3D">
        <w:rPr>
          <w:rFonts w:ascii="Myriad Pro" w:hAnsi="Myriad Pro"/>
          <w:b/>
          <w:bCs/>
          <w:sz w:val="26"/>
          <w:szCs w:val="26"/>
          <w:lang w:val="x-none"/>
        </w:rPr>
        <w:t xml:space="preserve">Расходы исполнительного аппарата </w:t>
      </w:r>
      <w:r w:rsidR="00B83101" w:rsidRPr="00BF6D3D">
        <w:rPr>
          <w:rFonts w:ascii="Myriad Pro" w:hAnsi="Myriad Pro"/>
          <w:b/>
          <w:bCs/>
          <w:sz w:val="26"/>
          <w:szCs w:val="26"/>
          <w:lang w:val="x-none"/>
        </w:rPr>
        <w:t>ПАО </w:t>
      </w:r>
      <w:r w:rsidRPr="00BF6D3D">
        <w:rPr>
          <w:rFonts w:ascii="Myriad Pro" w:hAnsi="Myriad Pro"/>
          <w:b/>
          <w:bCs/>
          <w:sz w:val="26"/>
          <w:szCs w:val="26"/>
          <w:lang w:val="x-none"/>
        </w:rPr>
        <w:t xml:space="preserve">«МРСК Северо-Запада» по филиалу </w:t>
      </w:r>
      <w:r w:rsidR="00B83101" w:rsidRPr="00BF6D3D">
        <w:rPr>
          <w:rFonts w:ascii="Myriad Pro" w:hAnsi="Myriad Pro"/>
          <w:b/>
          <w:bCs/>
          <w:sz w:val="26"/>
          <w:szCs w:val="26"/>
          <w:lang w:val="x-none"/>
        </w:rPr>
        <w:t>ПАО </w:t>
      </w:r>
      <w:r w:rsidRPr="00BF6D3D">
        <w:rPr>
          <w:rFonts w:ascii="Myriad Pro" w:hAnsi="Myriad Pro"/>
          <w:b/>
          <w:bCs/>
          <w:sz w:val="26"/>
          <w:szCs w:val="26"/>
          <w:lang w:val="x-none"/>
        </w:rPr>
        <w:t>«МРСК Северо-Запада» «Псковэнерго»,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470"/>
        <w:gridCol w:w="1534"/>
        <w:gridCol w:w="1993"/>
        <w:gridCol w:w="1573"/>
      </w:tblGrid>
      <w:tr w:rsidR="007740D9" w:rsidRPr="00BF6D3D" w14:paraId="60F6812A" w14:textId="77777777" w:rsidTr="00B83101">
        <w:trPr>
          <w:cantSplit/>
          <w:tblHeader/>
        </w:trPr>
        <w:tc>
          <w:tcPr>
            <w:tcW w:w="0" w:type="auto"/>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4B4977F" w14:textId="77777777" w:rsidR="007740D9" w:rsidRPr="00BF6D3D" w:rsidRDefault="007740D9" w:rsidP="007740D9">
            <w:pPr>
              <w:spacing w:after="0" w:line="240" w:lineRule="auto"/>
              <w:jc w:val="center"/>
              <w:rPr>
                <w:rFonts w:ascii="Myriad Pro" w:hAnsi="Myriad Pro"/>
                <w:b/>
                <w:color w:val="FFFFFF"/>
                <w:sz w:val="20"/>
                <w:szCs w:val="20"/>
              </w:rPr>
            </w:pPr>
            <w:r w:rsidRPr="00BF6D3D">
              <w:rPr>
                <w:rFonts w:ascii="Myriad Pro" w:hAnsi="Myriad Pro"/>
                <w:b/>
                <w:color w:val="FFFFFF"/>
                <w:sz w:val="20"/>
                <w:szCs w:val="20"/>
              </w:rPr>
              <w:t>Наименование</w:t>
            </w:r>
          </w:p>
        </w:tc>
        <w:tc>
          <w:tcPr>
            <w:tcW w:w="0" w:type="auto"/>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F24D673" w14:textId="77777777" w:rsidR="007740D9" w:rsidRPr="00BF6D3D" w:rsidRDefault="007740D9" w:rsidP="007740D9">
            <w:pPr>
              <w:spacing w:after="0" w:line="240" w:lineRule="auto"/>
              <w:jc w:val="center"/>
              <w:rPr>
                <w:rFonts w:ascii="Myriad Pro" w:hAnsi="Myriad Pro"/>
                <w:b/>
                <w:color w:val="FFFFFF"/>
                <w:sz w:val="20"/>
                <w:szCs w:val="20"/>
              </w:rPr>
            </w:pPr>
            <w:r w:rsidRPr="00BF6D3D">
              <w:rPr>
                <w:rFonts w:ascii="Myriad Pro" w:hAnsi="Myriad Pro"/>
                <w:b/>
                <w:color w:val="FFFFFF"/>
                <w:sz w:val="20"/>
                <w:szCs w:val="20"/>
              </w:rPr>
              <w:t xml:space="preserve">Факт за </w:t>
            </w:r>
            <w:smartTag w:uri="urn:schemas-microsoft-com:office:smarttags" w:element="metricconverter">
              <w:smartTagPr>
                <w:attr w:name="ProductID" w:val="2016 г"/>
              </w:smartTagPr>
              <w:r w:rsidRPr="00BF6D3D">
                <w:rPr>
                  <w:rFonts w:ascii="Myriad Pro" w:hAnsi="Myriad Pro"/>
                  <w:b/>
                  <w:color w:val="FFFFFF"/>
                  <w:sz w:val="20"/>
                  <w:szCs w:val="20"/>
                </w:rPr>
                <w:t>2016 г</w:t>
              </w:r>
            </w:smartTag>
            <w:r w:rsidRPr="00BF6D3D">
              <w:rPr>
                <w:rFonts w:ascii="Myriad Pro" w:hAnsi="Myriad Pro"/>
                <w:b/>
                <w:color w:val="FFFFFF"/>
                <w:sz w:val="20"/>
                <w:szCs w:val="20"/>
              </w:rPr>
              <w:t>.</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4343E886" w14:textId="77777777" w:rsidR="007740D9" w:rsidRPr="00BF6D3D" w:rsidRDefault="007740D9" w:rsidP="007740D9">
            <w:pPr>
              <w:spacing w:after="0" w:line="240" w:lineRule="auto"/>
              <w:jc w:val="center"/>
              <w:rPr>
                <w:rFonts w:ascii="Myriad Pro" w:hAnsi="Myriad Pro"/>
                <w:b/>
                <w:color w:val="FFFFFF"/>
                <w:sz w:val="20"/>
                <w:szCs w:val="20"/>
              </w:rPr>
            </w:pPr>
            <w:r w:rsidRPr="00BF6D3D">
              <w:rPr>
                <w:rFonts w:ascii="Myriad Pro" w:hAnsi="Myriad Pro"/>
                <w:b/>
                <w:color w:val="FFFFFF"/>
                <w:sz w:val="20"/>
                <w:szCs w:val="20"/>
              </w:rPr>
              <w:t>Из них расходы, не принимаемые для расчета</w:t>
            </w:r>
          </w:p>
        </w:tc>
        <w:tc>
          <w:tcPr>
            <w:tcW w:w="0" w:type="auto"/>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F3C2224" w14:textId="77777777" w:rsidR="007740D9" w:rsidRPr="00BF6D3D" w:rsidRDefault="007740D9" w:rsidP="007740D9">
            <w:pPr>
              <w:spacing w:after="0" w:line="240" w:lineRule="auto"/>
              <w:jc w:val="center"/>
              <w:rPr>
                <w:rFonts w:ascii="Myriad Pro" w:hAnsi="Myriad Pro"/>
                <w:b/>
                <w:color w:val="FFFFFF"/>
                <w:sz w:val="20"/>
                <w:szCs w:val="20"/>
              </w:rPr>
            </w:pPr>
            <w:r w:rsidRPr="00BF6D3D">
              <w:rPr>
                <w:rFonts w:ascii="Myriad Pro" w:hAnsi="Myriad Pro"/>
                <w:b/>
                <w:color w:val="FFFFFF"/>
                <w:sz w:val="20"/>
                <w:szCs w:val="20"/>
              </w:rPr>
              <w:t xml:space="preserve">План на </w:t>
            </w:r>
            <w:smartTag w:uri="urn:schemas-microsoft-com:office:smarttags" w:element="metricconverter">
              <w:smartTagPr>
                <w:attr w:name="ProductID" w:val="2018 г"/>
              </w:smartTagPr>
              <w:r w:rsidRPr="00BF6D3D">
                <w:rPr>
                  <w:rFonts w:ascii="Myriad Pro" w:hAnsi="Myriad Pro"/>
                  <w:b/>
                  <w:color w:val="FFFFFF"/>
                  <w:sz w:val="20"/>
                  <w:szCs w:val="20"/>
                </w:rPr>
                <w:t>2018 г</w:t>
              </w:r>
            </w:smartTag>
            <w:r w:rsidRPr="00BF6D3D">
              <w:rPr>
                <w:rFonts w:ascii="Myriad Pro" w:hAnsi="Myriad Pro"/>
                <w:b/>
                <w:color w:val="FFFFFF"/>
                <w:sz w:val="20"/>
                <w:szCs w:val="20"/>
              </w:rPr>
              <w:t>.</w:t>
            </w:r>
          </w:p>
        </w:tc>
      </w:tr>
      <w:tr w:rsidR="007740D9" w:rsidRPr="00BF6D3D" w14:paraId="2E0D4139" w14:textId="77777777" w:rsidTr="00B83101">
        <w:trPr>
          <w:cantSplit/>
        </w:trPr>
        <w:tc>
          <w:tcPr>
            <w:tcW w:w="0" w:type="auto"/>
            <w:tcBorders>
              <w:top w:val="single" w:sz="4" w:space="0" w:color="FFFFFF"/>
            </w:tcBorders>
            <w:shd w:val="clear" w:color="auto" w:fill="EAF1DD"/>
            <w:vAlign w:val="center"/>
          </w:tcPr>
          <w:p w14:paraId="6BC60A09" w14:textId="77777777" w:rsidR="007740D9" w:rsidRPr="00BF6D3D" w:rsidRDefault="007740D9" w:rsidP="007740D9">
            <w:pPr>
              <w:spacing w:after="0" w:line="240" w:lineRule="auto"/>
              <w:jc w:val="both"/>
              <w:rPr>
                <w:rFonts w:ascii="Myriad Pro" w:hAnsi="Myriad Pro"/>
                <w:b/>
                <w:bCs/>
                <w:sz w:val="20"/>
                <w:szCs w:val="20"/>
              </w:rPr>
            </w:pPr>
            <w:r w:rsidRPr="00BF6D3D">
              <w:rPr>
                <w:rFonts w:ascii="Myriad Pro" w:hAnsi="Myriad Pro"/>
                <w:b/>
                <w:bCs/>
                <w:sz w:val="20"/>
                <w:szCs w:val="20"/>
              </w:rPr>
              <w:t>Расходы на содержание управляющей компании - всего</w:t>
            </w:r>
          </w:p>
        </w:tc>
        <w:tc>
          <w:tcPr>
            <w:tcW w:w="0" w:type="auto"/>
            <w:tcBorders>
              <w:top w:val="single" w:sz="4" w:space="0" w:color="FFFFFF"/>
            </w:tcBorders>
            <w:shd w:val="clear" w:color="auto" w:fill="EAF1DD"/>
            <w:noWrap/>
            <w:vAlign w:val="center"/>
          </w:tcPr>
          <w:p w14:paraId="277BFD0C" w14:textId="77777777" w:rsidR="007740D9" w:rsidRPr="00BF6D3D" w:rsidRDefault="007740D9" w:rsidP="007740D9">
            <w:pPr>
              <w:spacing w:after="0" w:line="240" w:lineRule="auto"/>
              <w:jc w:val="center"/>
              <w:rPr>
                <w:rFonts w:ascii="Myriad Pro" w:hAnsi="Myriad Pro"/>
                <w:b/>
                <w:bCs/>
                <w:sz w:val="20"/>
                <w:szCs w:val="20"/>
              </w:rPr>
            </w:pPr>
            <w:r w:rsidRPr="00BF6D3D">
              <w:rPr>
                <w:rFonts w:ascii="Myriad Pro" w:hAnsi="Myriad Pro"/>
                <w:b/>
                <w:bCs/>
                <w:sz w:val="20"/>
                <w:szCs w:val="20"/>
              </w:rPr>
              <w:t>117 551,73</w:t>
            </w:r>
          </w:p>
        </w:tc>
        <w:tc>
          <w:tcPr>
            <w:tcW w:w="0" w:type="auto"/>
            <w:tcBorders>
              <w:top w:val="single" w:sz="4" w:space="0" w:color="FFFFFF"/>
            </w:tcBorders>
            <w:shd w:val="clear" w:color="auto" w:fill="EAF1DD"/>
            <w:vAlign w:val="center"/>
          </w:tcPr>
          <w:p w14:paraId="5AA77FE9" w14:textId="77777777" w:rsidR="007740D9" w:rsidRPr="00BF6D3D" w:rsidRDefault="007740D9" w:rsidP="007740D9">
            <w:pPr>
              <w:spacing w:after="0" w:line="240" w:lineRule="auto"/>
              <w:jc w:val="center"/>
              <w:rPr>
                <w:rFonts w:ascii="Myriad Pro" w:hAnsi="Myriad Pro"/>
                <w:b/>
                <w:bCs/>
                <w:sz w:val="20"/>
                <w:szCs w:val="20"/>
              </w:rPr>
            </w:pPr>
            <w:r w:rsidRPr="00BF6D3D">
              <w:rPr>
                <w:rFonts w:ascii="Myriad Pro" w:hAnsi="Myriad Pro"/>
                <w:b/>
                <w:bCs/>
                <w:sz w:val="20"/>
                <w:szCs w:val="20"/>
              </w:rPr>
              <w:t>46 562,54</w:t>
            </w:r>
          </w:p>
        </w:tc>
        <w:tc>
          <w:tcPr>
            <w:tcW w:w="0" w:type="auto"/>
            <w:tcBorders>
              <w:top w:val="single" w:sz="4" w:space="0" w:color="FFFFFF"/>
            </w:tcBorders>
            <w:shd w:val="clear" w:color="auto" w:fill="EAF1DD"/>
            <w:noWrap/>
            <w:vAlign w:val="center"/>
          </w:tcPr>
          <w:p w14:paraId="66E30394" w14:textId="77777777" w:rsidR="007740D9" w:rsidRPr="00BF6D3D" w:rsidRDefault="007740D9" w:rsidP="007740D9">
            <w:pPr>
              <w:spacing w:after="0" w:line="240" w:lineRule="auto"/>
              <w:jc w:val="center"/>
              <w:rPr>
                <w:rFonts w:ascii="Myriad Pro" w:hAnsi="Myriad Pro"/>
                <w:b/>
                <w:bCs/>
                <w:sz w:val="20"/>
                <w:szCs w:val="20"/>
              </w:rPr>
            </w:pPr>
            <w:r w:rsidRPr="00BF6D3D">
              <w:rPr>
                <w:rFonts w:ascii="Myriad Pro" w:hAnsi="Myriad Pro"/>
                <w:b/>
                <w:bCs/>
                <w:sz w:val="20"/>
                <w:szCs w:val="20"/>
              </w:rPr>
              <w:t>61 890,18</w:t>
            </w:r>
          </w:p>
        </w:tc>
      </w:tr>
      <w:tr w:rsidR="007740D9" w:rsidRPr="00BF6D3D" w14:paraId="72E1DD59" w14:textId="77777777" w:rsidTr="00B83101">
        <w:trPr>
          <w:cantSplit/>
        </w:trPr>
        <w:tc>
          <w:tcPr>
            <w:tcW w:w="0" w:type="auto"/>
            <w:shd w:val="clear" w:color="auto" w:fill="auto"/>
            <w:vAlign w:val="center"/>
          </w:tcPr>
          <w:p w14:paraId="4D8BF63B"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Материальные затраты</w:t>
            </w:r>
          </w:p>
        </w:tc>
        <w:tc>
          <w:tcPr>
            <w:tcW w:w="0" w:type="auto"/>
            <w:shd w:val="clear" w:color="auto" w:fill="auto"/>
            <w:noWrap/>
            <w:vAlign w:val="center"/>
          </w:tcPr>
          <w:p w14:paraId="0D721D10"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5 555,87</w:t>
            </w:r>
          </w:p>
        </w:tc>
        <w:tc>
          <w:tcPr>
            <w:tcW w:w="0" w:type="auto"/>
            <w:shd w:val="clear" w:color="auto" w:fill="auto"/>
            <w:vAlign w:val="center"/>
          </w:tcPr>
          <w:p w14:paraId="6DD1AA4E"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1F7F54B8"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5 962,94</w:t>
            </w:r>
          </w:p>
        </w:tc>
      </w:tr>
      <w:tr w:rsidR="007740D9" w:rsidRPr="00BF6D3D" w14:paraId="342ADD28" w14:textId="77777777" w:rsidTr="00B83101">
        <w:trPr>
          <w:cantSplit/>
        </w:trPr>
        <w:tc>
          <w:tcPr>
            <w:tcW w:w="0" w:type="auto"/>
            <w:shd w:val="clear" w:color="auto" w:fill="auto"/>
            <w:vAlign w:val="center"/>
          </w:tcPr>
          <w:p w14:paraId="5DF59C9C"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 xml:space="preserve">Сырье и материалы </w:t>
            </w:r>
          </w:p>
        </w:tc>
        <w:tc>
          <w:tcPr>
            <w:tcW w:w="0" w:type="auto"/>
            <w:shd w:val="clear" w:color="auto" w:fill="auto"/>
            <w:noWrap/>
            <w:vAlign w:val="center"/>
          </w:tcPr>
          <w:p w14:paraId="3286017C"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1 423,42</w:t>
            </w:r>
          </w:p>
        </w:tc>
        <w:tc>
          <w:tcPr>
            <w:tcW w:w="0" w:type="auto"/>
            <w:shd w:val="clear" w:color="auto" w:fill="auto"/>
            <w:vAlign w:val="center"/>
          </w:tcPr>
          <w:p w14:paraId="59F3D2B4"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79E7295D"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1 520,61</w:t>
            </w:r>
          </w:p>
        </w:tc>
      </w:tr>
      <w:tr w:rsidR="007740D9" w:rsidRPr="00BF6D3D" w14:paraId="4E7A3FCF" w14:textId="77777777" w:rsidTr="00B83101">
        <w:trPr>
          <w:cantSplit/>
        </w:trPr>
        <w:tc>
          <w:tcPr>
            <w:tcW w:w="0" w:type="auto"/>
            <w:shd w:val="clear" w:color="auto" w:fill="auto"/>
            <w:vAlign w:val="center"/>
          </w:tcPr>
          <w:p w14:paraId="6B73117C"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Материалы</w:t>
            </w:r>
          </w:p>
        </w:tc>
        <w:tc>
          <w:tcPr>
            <w:tcW w:w="0" w:type="auto"/>
            <w:shd w:val="clear" w:color="auto" w:fill="auto"/>
            <w:vAlign w:val="center"/>
          </w:tcPr>
          <w:p w14:paraId="3872A69A"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1 145,20</w:t>
            </w:r>
          </w:p>
        </w:tc>
        <w:tc>
          <w:tcPr>
            <w:tcW w:w="0" w:type="auto"/>
            <w:shd w:val="clear" w:color="auto" w:fill="auto"/>
            <w:vAlign w:val="center"/>
          </w:tcPr>
          <w:p w14:paraId="216E32CC"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12,10</w:t>
            </w:r>
          </w:p>
        </w:tc>
        <w:tc>
          <w:tcPr>
            <w:tcW w:w="0" w:type="auto"/>
            <w:shd w:val="clear" w:color="auto" w:fill="auto"/>
            <w:vAlign w:val="center"/>
          </w:tcPr>
          <w:p w14:paraId="1B9F6F37"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1 220,84</w:t>
            </w:r>
          </w:p>
        </w:tc>
      </w:tr>
      <w:tr w:rsidR="007740D9" w:rsidRPr="00BF6D3D" w14:paraId="02950D33" w14:textId="77777777" w:rsidTr="00B83101">
        <w:trPr>
          <w:cantSplit/>
        </w:trPr>
        <w:tc>
          <w:tcPr>
            <w:tcW w:w="0" w:type="auto"/>
            <w:shd w:val="clear" w:color="auto" w:fill="auto"/>
            <w:vAlign w:val="center"/>
          </w:tcPr>
          <w:p w14:paraId="42EED632"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 xml:space="preserve">Канцелярские расходы </w:t>
            </w:r>
          </w:p>
        </w:tc>
        <w:tc>
          <w:tcPr>
            <w:tcW w:w="0" w:type="auto"/>
            <w:shd w:val="clear" w:color="auto" w:fill="auto"/>
            <w:vAlign w:val="center"/>
          </w:tcPr>
          <w:p w14:paraId="5F9C0884"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278,22</w:t>
            </w:r>
          </w:p>
        </w:tc>
        <w:tc>
          <w:tcPr>
            <w:tcW w:w="0" w:type="auto"/>
            <w:shd w:val="clear" w:color="auto" w:fill="auto"/>
            <w:vAlign w:val="center"/>
          </w:tcPr>
          <w:p w14:paraId="7FFF8D4F"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09DD1C58"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299,77</w:t>
            </w:r>
          </w:p>
        </w:tc>
      </w:tr>
      <w:tr w:rsidR="007740D9" w:rsidRPr="00BF6D3D" w14:paraId="6CA41EC8" w14:textId="77777777" w:rsidTr="00B83101">
        <w:trPr>
          <w:cantSplit/>
        </w:trPr>
        <w:tc>
          <w:tcPr>
            <w:tcW w:w="0" w:type="auto"/>
            <w:shd w:val="clear" w:color="auto" w:fill="auto"/>
            <w:vAlign w:val="center"/>
          </w:tcPr>
          <w:p w14:paraId="2B281DF8"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Работы и услуги производственного характера</w:t>
            </w:r>
          </w:p>
        </w:tc>
        <w:tc>
          <w:tcPr>
            <w:tcW w:w="0" w:type="auto"/>
            <w:shd w:val="clear" w:color="auto" w:fill="auto"/>
            <w:noWrap/>
            <w:vAlign w:val="center"/>
          </w:tcPr>
          <w:p w14:paraId="3D126EAA"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4 132,45</w:t>
            </w:r>
          </w:p>
        </w:tc>
        <w:tc>
          <w:tcPr>
            <w:tcW w:w="0" w:type="auto"/>
            <w:shd w:val="clear" w:color="auto" w:fill="auto"/>
            <w:vAlign w:val="center"/>
          </w:tcPr>
          <w:p w14:paraId="072C49C0"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491603FF"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4 442,33</w:t>
            </w:r>
          </w:p>
        </w:tc>
      </w:tr>
      <w:tr w:rsidR="007740D9" w:rsidRPr="00BF6D3D" w14:paraId="73C6D23F" w14:textId="77777777" w:rsidTr="00B83101">
        <w:trPr>
          <w:cantSplit/>
        </w:trPr>
        <w:tc>
          <w:tcPr>
            <w:tcW w:w="0" w:type="auto"/>
            <w:shd w:val="clear" w:color="auto" w:fill="auto"/>
            <w:vAlign w:val="center"/>
          </w:tcPr>
          <w:p w14:paraId="6F3DD3FE"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Услуги подрядчиков по ремонту</w:t>
            </w:r>
          </w:p>
        </w:tc>
        <w:tc>
          <w:tcPr>
            <w:tcW w:w="0" w:type="auto"/>
            <w:shd w:val="clear" w:color="auto" w:fill="auto"/>
            <w:noWrap/>
            <w:vAlign w:val="center"/>
          </w:tcPr>
          <w:p w14:paraId="31FAA27F"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75,97</w:t>
            </w:r>
          </w:p>
        </w:tc>
        <w:tc>
          <w:tcPr>
            <w:tcW w:w="0" w:type="auto"/>
            <w:shd w:val="clear" w:color="auto" w:fill="auto"/>
            <w:vAlign w:val="center"/>
          </w:tcPr>
          <w:p w14:paraId="7738B946"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5628BC26"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81,85</w:t>
            </w:r>
          </w:p>
        </w:tc>
      </w:tr>
      <w:tr w:rsidR="007740D9" w:rsidRPr="00BF6D3D" w14:paraId="33CA93FA" w14:textId="77777777" w:rsidTr="00B83101">
        <w:trPr>
          <w:cantSplit/>
        </w:trPr>
        <w:tc>
          <w:tcPr>
            <w:tcW w:w="0" w:type="auto"/>
            <w:shd w:val="clear" w:color="auto" w:fill="auto"/>
            <w:vAlign w:val="center"/>
          </w:tcPr>
          <w:p w14:paraId="2D7CAFED"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Транспортные услуги</w:t>
            </w:r>
          </w:p>
        </w:tc>
        <w:tc>
          <w:tcPr>
            <w:tcW w:w="0" w:type="auto"/>
            <w:shd w:val="clear" w:color="auto" w:fill="auto"/>
            <w:noWrap/>
            <w:vAlign w:val="center"/>
          </w:tcPr>
          <w:p w14:paraId="2375E673"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4 056,48</w:t>
            </w:r>
          </w:p>
        </w:tc>
        <w:tc>
          <w:tcPr>
            <w:tcW w:w="0" w:type="auto"/>
            <w:shd w:val="clear" w:color="auto" w:fill="auto"/>
            <w:vAlign w:val="center"/>
          </w:tcPr>
          <w:p w14:paraId="7D168AF6"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9,42</w:t>
            </w:r>
          </w:p>
        </w:tc>
        <w:tc>
          <w:tcPr>
            <w:tcW w:w="0" w:type="auto"/>
            <w:shd w:val="clear" w:color="auto" w:fill="auto"/>
            <w:noWrap/>
            <w:vAlign w:val="center"/>
          </w:tcPr>
          <w:p w14:paraId="64DE009E"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4 360,48</w:t>
            </w:r>
          </w:p>
        </w:tc>
      </w:tr>
      <w:tr w:rsidR="007740D9" w:rsidRPr="00BF6D3D" w14:paraId="75D0CC76" w14:textId="77777777" w:rsidTr="00B83101">
        <w:trPr>
          <w:cantSplit/>
        </w:trPr>
        <w:tc>
          <w:tcPr>
            <w:tcW w:w="0" w:type="auto"/>
            <w:shd w:val="clear" w:color="auto" w:fill="auto"/>
            <w:vAlign w:val="center"/>
          </w:tcPr>
          <w:p w14:paraId="7D9BAAD8"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Затраты на оплату труда</w:t>
            </w:r>
          </w:p>
        </w:tc>
        <w:tc>
          <w:tcPr>
            <w:tcW w:w="0" w:type="auto"/>
            <w:shd w:val="clear" w:color="auto" w:fill="auto"/>
            <w:noWrap/>
            <w:vAlign w:val="center"/>
          </w:tcPr>
          <w:p w14:paraId="57F6162E"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52 738,92</w:t>
            </w:r>
          </w:p>
        </w:tc>
        <w:tc>
          <w:tcPr>
            <w:tcW w:w="0" w:type="auto"/>
            <w:shd w:val="clear" w:color="auto" w:fill="auto"/>
            <w:vAlign w:val="center"/>
          </w:tcPr>
          <w:p w14:paraId="16BDCA57"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30 173,30</w:t>
            </w:r>
          </w:p>
        </w:tc>
        <w:tc>
          <w:tcPr>
            <w:tcW w:w="0" w:type="auto"/>
            <w:shd w:val="clear" w:color="auto" w:fill="auto"/>
            <w:noWrap/>
            <w:vAlign w:val="center"/>
          </w:tcPr>
          <w:p w14:paraId="0A08271A"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23 259,24</w:t>
            </w:r>
          </w:p>
        </w:tc>
      </w:tr>
      <w:tr w:rsidR="007740D9" w:rsidRPr="00BF6D3D" w14:paraId="55B81E6F" w14:textId="77777777" w:rsidTr="00B83101">
        <w:trPr>
          <w:cantSplit/>
        </w:trPr>
        <w:tc>
          <w:tcPr>
            <w:tcW w:w="0" w:type="auto"/>
            <w:shd w:val="clear" w:color="auto" w:fill="auto"/>
            <w:vAlign w:val="center"/>
          </w:tcPr>
          <w:p w14:paraId="6640B7A9"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Страховые взносы</w:t>
            </w:r>
          </w:p>
        </w:tc>
        <w:tc>
          <w:tcPr>
            <w:tcW w:w="0" w:type="auto"/>
            <w:shd w:val="clear" w:color="auto" w:fill="auto"/>
            <w:noWrap/>
            <w:vAlign w:val="center"/>
          </w:tcPr>
          <w:p w14:paraId="5BD2C4B4"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12 479,65</w:t>
            </w:r>
          </w:p>
        </w:tc>
        <w:tc>
          <w:tcPr>
            <w:tcW w:w="0" w:type="auto"/>
            <w:gridSpan w:val="2"/>
            <w:shd w:val="clear" w:color="auto" w:fill="auto"/>
            <w:vAlign w:val="center"/>
          </w:tcPr>
          <w:p w14:paraId="3FD12653"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в неподконтрольных расходах</w:t>
            </w:r>
          </w:p>
        </w:tc>
      </w:tr>
      <w:tr w:rsidR="007740D9" w:rsidRPr="00BF6D3D" w14:paraId="096CECDA" w14:textId="77777777" w:rsidTr="00B83101">
        <w:trPr>
          <w:cantSplit/>
        </w:trPr>
        <w:tc>
          <w:tcPr>
            <w:tcW w:w="0" w:type="auto"/>
            <w:shd w:val="clear" w:color="auto" w:fill="auto"/>
            <w:vAlign w:val="center"/>
          </w:tcPr>
          <w:p w14:paraId="137471D4"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Отчисления на НПО</w:t>
            </w:r>
          </w:p>
        </w:tc>
        <w:tc>
          <w:tcPr>
            <w:tcW w:w="0" w:type="auto"/>
            <w:shd w:val="clear" w:color="auto" w:fill="auto"/>
            <w:noWrap/>
            <w:vAlign w:val="center"/>
          </w:tcPr>
          <w:p w14:paraId="753F7BE6"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636,64</w:t>
            </w:r>
          </w:p>
        </w:tc>
        <w:tc>
          <w:tcPr>
            <w:tcW w:w="0" w:type="auto"/>
            <w:shd w:val="clear" w:color="auto" w:fill="auto"/>
            <w:vAlign w:val="center"/>
          </w:tcPr>
          <w:p w14:paraId="1F811500"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636,64</w:t>
            </w:r>
          </w:p>
        </w:tc>
        <w:tc>
          <w:tcPr>
            <w:tcW w:w="0" w:type="auto"/>
            <w:shd w:val="clear" w:color="auto" w:fill="auto"/>
            <w:noWrap/>
            <w:vAlign w:val="center"/>
          </w:tcPr>
          <w:p w14:paraId="360F70F3" w14:textId="77777777" w:rsidR="007740D9" w:rsidRPr="00BF6D3D" w:rsidRDefault="007740D9" w:rsidP="007740D9">
            <w:pPr>
              <w:spacing w:after="0" w:line="240" w:lineRule="auto"/>
              <w:jc w:val="center"/>
              <w:rPr>
                <w:rFonts w:ascii="Myriad Pro" w:hAnsi="Myriad Pro"/>
                <w:bCs/>
                <w:sz w:val="20"/>
                <w:szCs w:val="20"/>
              </w:rPr>
            </w:pPr>
          </w:p>
        </w:tc>
      </w:tr>
      <w:tr w:rsidR="007740D9" w:rsidRPr="00BF6D3D" w14:paraId="3624A2DB" w14:textId="77777777" w:rsidTr="00B83101">
        <w:trPr>
          <w:cantSplit/>
        </w:trPr>
        <w:tc>
          <w:tcPr>
            <w:tcW w:w="0" w:type="auto"/>
            <w:shd w:val="clear" w:color="auto" w:fill="auto"/>
            <w:vAlign w:val="center"/>
          </w:tcPr>
          <w:p w14:paraId="32C7211E"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Амортизация</w:t>
            </w:r>
          </w:p>
        </w:tc>
        <w:tc>
          <w:tcPr>
            <w:tcW w:w="0" w:type="auto"/>
            <w:shd w:val="clear" w:color="auto" w:fill="auto"/>
            <w:noWrap/>
            <w:vAlign w:val="center"/>
          </w:tcPr>
          <w:p w14:paraId="1C4E3F09"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1 219,14</w:t>
            </w:r>
          </w:p>
        </w:tc>
        <w:tc>
          <w:tcPr>
            <w:tcW w:w="0" w:type="auto"/>
            <w:shd w:val="clear" w:color="auto" w:fill="auto"/>
            <w:vAlign w:val="center"/>
          </w:tcPr>
          <w:p w14:paraId="00D50C86"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0,24</w:t>
            </w:r>
          </w:p>
        </w:tc>
        <w:tc>
          <w:tcPr>
            <w:tcW w:w="0" w:type="auto"/>
            <w:shd w:val="clear" w:color="auto" w:fill="auto"/>
            <w:noWrap/>
            <w:vAlign w:val="center"/>
          </w:tcPr>
          <w:p w14:paraId="084E1267"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1 218,90</w:t>
            </w:r>
          </w:p>
        </w:tc>
      </w:tr>
      <w:tr w:rsidR="007740D9" w:rsidRPr="00BF6D3D" w14:paraId="67322695" w14:textId="77777777" w:rsidTr="00B83101">
        <w:trPr>
          <w:cantSplit/>
        </w:trPr>
        <w:tc>
          <w:tcPr>
            <w:tcW w:w="0" w:type="auto"/>
            <w:shd w:val="clear" w:color="auto" w:fill="auto"/>
            <w:vAlign w:val="center"/>
          </w:tcPr>
          <w:p w14:paraId="36887BB2"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Прочие затраты</w:t>
            </w:r>
          </w:p>
        </w:tc>
        <w:tc>
          <w:tcPr>
            <w:tcW w:w="0" w:type="auto"/>
            <w:shd w:val="clear" w:color="auto" w:fill="auto"/>
            <w:noWrap/>
            <w:vAlign w:val="center"/>
          </w:tcPr>
          <w:p w14:paraId="2CFE2C70"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44 921,50</w:t>
            </w:r>
          </w:p>
        </w:tc>
        <w:tc>
          <w:tcPr>
            <w:tcW w:w="0" w:type="auto"/>
            <w:shd w:val="clear" w:color="auto" w:fill="auto"/>
            <w:vAlign w:val="center"/>
          </w:tcPr>
          <w:p w14:paraId="2DFB972F"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27E3BF64"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31 449,09</w:t>
            </w:r>
          </w:p>
        </w:tc>
      </w:tr>
      <w:tr w:rsidR="007740D9" w:rsidRPr="00BF6D3D" w14:paraId="6BFFA503" w14:textId="77777777" w:rsidTr="00B83101">
        <w:trPr>
          <w:cantSplit/>
        </w:trPr>
        <w:tc>
          <w:tcPr>
            <w:tcW w:w="0" w:type="auto"/>
            <w:shd w:val="clear" w:color="auto" w:fill="auto"/>
            <w:vAlign w:val="center"/>
          </w:tcPr>
          <w:p w14:paraId="09FF185F"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lastRenderedPageBreak/>
              <w:t>Арендная плата</w:t>
            </w:r>
          </w:p>
        </w:tc>
        <w:tc>
          <w:tcPr>
            <w:tcW w:w="0" w:type="auto"/>
            <w:shd w:val="clear" w:color="auto" w:fill="auto"/>
            <w:noWrap/>
            <w:vAlign w:val="center"/>
          </w:tcPr>
          <w:p w14:paraId="1A5699C1"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7 417,40</w:t>
            </w:r>
          </w:p>
        </w:tc>
        <w:tc>
          <w:tcPr>
            <w:tcW w:w="0" w:type="auto"/>
            <w:shd w:val="clear" w:color="auto" w:fill="auto"/>
            <w:vAlign w:val="center"/>
          </w:tcPr>
          <w:p w14:paraId="07553F28"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7 417,40</w:t>
            </w:r>
          </w:p>
        </w:tc>
        <w:tc>
          <w:tcPr>
            <w:tcW w:w="0" w:type="auto"/>
            <w:shd w:val="clear" w:color="auto" w:fill="auto"/>
            <w:noWrap/>
            <w:vAlign w:val="center"/>
          </w:tcPr>
          <w:p w14:paraId="6C64A44A" w14:textId="77777777" w:rsidR="007740D9" w:rsidRPr="00BF6D3D" w:rsidRDefault="007740D9" w:rsidP="007740D9">
            <w:pPr>
              <w:spacing w:after="0" w:line="240" w:lineRule="auto"/>
              <w:jc w:val="center"/>
              <w:rPr>
                <w:rFonts w:ascii="Myriad Pro" w:hAnsi="Myriad Pro"/>
                <w:bCs/>
                <w:sz w:val="20"/>
                <w:szCs w:val="20"/>
              </w:rPr>
            </w:pPr>
          </w:p>
        </w:tc>
      </w:tr>
      <w:tr w:rsidR="007740D9" w:rsidRPr="00BF6D3D" w14:paraId="21D853E5" w14:textId="77777777" w:rsidTr="00B83101">
        <w:trPr>
          <w:cantSplit/>
        </w:trPr>
        <w:tc>
          <w:tcPr>
            <w:tcW w:w="0" w:type="auto"/>
            <w:shd w:val="clear" w:color="auto" w:fill="auto"/>
            <w:vAlign w:val="center"/>
          </w:tcPr>
          <w:p w14:paraId="496A674A"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Услуги сторонних организаций</w:t>
            </w:r>
          </w:p>
        </w:tc>
        <w:tc>
          <w:tcPr>
            <w:tcW w:w="0" w:type="auto"/>
            <w:shd w:val="clear" w:color="auto" w:fill="auto"/>
            <w:noWrap/>
            <w:vAlign w:val="center"/>
          </w:tcPr>
          <w:p w14:paraId="12095DD3"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30 120,67</w:t>
            </w:r>
          </w:p>
        </w:tc>
        <w:tc>
          <w:tcPr>
            <w:tcW w:w="0" w:type="auto"/>
            <w:shd w:val="clear" w:color="auto" w:fill="auto"/>
            <w:vAlign w:val="center"/>
          </w:tcPr>
          <w:p w14:paraId="0C611643"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039FBB12"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27 683,41</w:t>
            </w:r>
          </w:p>
        </w:tc>
      </w:tr>
      <w:tr w:rsidR="007740D9" w:rsidRPr="00BF6D3D" w14:paraId="233E2669" w14:textId="77777777" w:rsidTr="00B83101">
        <w:trPr>
          <w:cantSplit/>
        </w:trPr>
        <w:tc>
          <w:tcPr>
            <w:tcW w:w="0" w:type="auto"/>
            <w:shd w:val="clear" w:color="auto" w:fill="auto"/>
            <w:vAlign w:val="center"/>
          </w:tcPr>
          <w:p w14:paraId="03172E12"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Коммунальные услуги</w:t>
            </w:r>
          </w:p>
        </w:tc>
        <w:tc>
          <w:tcPr>
            <w:tcW w:w="0" w:type="auto"/>
            <w:shd w:val="clear" w:color="auto" w:fill="auto"/>
            <w:noWrap/>
            <w:vAlign w:val="center"/>
          </w:tcPr>
          <w:p w14:paraId="2B4F0CA8"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378,06</w:t>
            </w:r>
          </w:p>
        </w:tc>
        <w:tc>
          <w:tcPr>
            <w:tcW w:w="0" w:type="auto"/>
            <w:shd w:val="clear" w:color="auto" w:fill="auto"/>
            <w:vAlign w:val="center"/>
          </w:tcPr>
          <w:p w14:paraId="12A551A4"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6B39CB6E"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407,34</w:t>
            </w:r>
          </w:p>
        </w:tc>
      </w:tr>
      <w:tr w:rsidR="007740D9" w:rsidRPr="00BF6D3D" w14:paraId="4892DC8B" w14:textId="77777777" w:rsidTr="00B83101">
        <w:trPr>
          <w:cantSplit/>
        </w:trPr>
        <w:tc>
          <w:tcPr>
            <w:tcW w:w="0" w:type="auto"/>
            <w:shd w:val="clear" w:color="auto" w:fill="auto"/>
            <w:vAlign w:val="center"/>
          </w:tcPr>
          <w:p w14:paraId="22544FE8"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Услуги связи</w:t>
            </w:r>
          </w:p>
        </w:tc>
        <w:tc>
          <w:tcPr>
            <w:tcW w:w="0" w:type="auto"/>
            <w:shd w:val="clear" w:color="auto" w:fill="auto"/>
            <w:noWrap/>
            <w:vAlign w:val="center"/>
          </w:tcPr>
          <w:p w14:paraId="178A2EE1"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581,70</w:t>
            </w:r>
          </w:p>
        </w:tc>
        <w:tc>
          <w:tcPr>
            <w:tcW w:w="0" w:type="auto"/>
            <w:shd w:val="clear" w:color="auto" w:fill="auto"/>
            <w:vAlign w:val="center"/>
          </w:tcPr>
          <w:p w14:paraId="2B353F09"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34C0192E"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626,75</w:t>
            </w:r>
          </w:p>
        </w:tc>
      </w:tr>
      <w:tr w:rsidR="007740D9" w:rsidRPr="00BF6D3D" w14:paraId="676AB763" w14:textId="77777777" w:rsidTr="00B83101">
        <w:trPr>
          <w:cantSplit/>
        </w:trPr>
        <w:tc>
          <w:tcPr>
            <w:tcW w:w="0" w:type="auto"/>
            <w:shd w:val="clear" w:color="auto" w:fill="auto"/>
            <w:vAlign w:val="center"/>
          </w:tcPr>
          <w:p w14:paraId="45238A60"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Почтово-телеграфные расходы</w:t>
            </w:r>
          </w:p>
        </w:tc>
        <w:tc>
          <w:tcPr>
            <w:tcW w:w="0" w:type="auto"/>
            <w:shd w:val="clear" w:color="auto" w:fill="auto"/>
            <w:noWrap/>
            <w:vAlign w:val="center"/>
          </w:tcPr>
          <w:p w14:paraId="7F806275"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91,67</w:t>
            </w:r>
          </w:p>
        </w:tc>
        <w:tc>
          <w:tcPr>
            <w:tcW w:w="0" w:type="auto"/>
            <w:shd w:val="clear" w:color="auto" w:fill="auto"/>
            <w:vAlign w:val="center"/>
          </w:tcPr>
          <w:p w14:paraId="7B4E1DAF"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7ED5B416"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98,77</w:t>
            </w:r>
          </w:p>
        </w:tc>
      </w:tr>
      <w:tr w:rsidR="007740D9" w:rsidRPr="00BF6D3D" w14:paraId="157BB9AF" w14:textId="77777777" w:rsidTr="00B83101">
        <w:trPr>
          <w:cantSplit/>
        </w:trPr>
        <w:tc>
          <w:tcPr>
            <w:tcW w:w="0" w:type="auto"/>
            <w:shd w:val="clear" w:color="auto" w:fill="auto"/>
            <w:vAlign w:val="center"/>
          </w:tcPr>
          <w:p w14:paraId="040A3380"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Консультационные услуги</w:t>
            </w:r>
          </w:p>
        </w:tc>
        <w:tc>
          <w:tcPr>
            <w:tcW w:w="0" w:type="auto"/>
            <w:shd w:val="clear" w:color="auto" w:fill="auto"/>
            <w:noWrap/>
            <w:vAlign w:val="center"/>
          </w:tcPr>
          <w:p w14:paraId="16666382"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21 998,98</w:t>
            </w:r>
          </w:p>
        </w:tc>
        <w:tc>
          <w:tcPr>
            <w:tcW w:w="0" w:type="auto"/>
            <w:shd w:val="clear" w:color="auto" w:fill="auto"/>
            <w:vAlign w:val="center"/>
          </w:tcPr>
          <w:p w14:paraId="710439EE"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370,08</w:t>
            </w:r>
          </w:p>
        </w:tc>
        <w:tc>
          <w:tcPr>
            <w:tcW w:w="0" w:type="auto"/>
            <w:shd w:val="clear" w:color="auto" w:fill="auto"/>
            <w:noWrap/>
            <w:vAlign w:val="center"/>
          </w:tcPr>
          <w:p w14:paraId="4A2F5925"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23 303,91</w:t>
            </w:r>
          </w:p>
        </w:tc>
      </w:tr>
      <w:tr w:rsidR="007740D9" w:rsidRPr="00BF6D3D" w14:paraId="3F723269" w14:textId="77777777" w:rsidTr="00B83101">
        <w:trPr>
          <w:cantSplit/>
        </w:trPr>
        <w:tc>
          <w:tcPr>
            <w:tcW w:w="0" w:type="auto"/>
            <w:shd w:val="clear" w:color="auto" w:fill="auto"/>
            <w:vAlign w:val="center"/>
          </w:tcPr>
          <w:p w14:paraId="468F2EDD"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Аудиторские услуги</w:t>
            </w:r>
          </w:p>
        </w:tc>
        <w:tc>
          <w:tcPr>
            <w:tcW w:w="0" w:type="auto"/>
            <w:shd w:val="clear" w:color="auto" w:fill="auto"/>
            <w:noWrap/>
            <w:vAlign w:val="center"/>
          </w:tcPr>
          <w:p w14:paraId="7E05A847"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416,88</w:t>
            </w:r>
          </w:p>
        </w:tc>
        <w:tc>
          <w:tcPr>
            <w:tcW w:w="0" w:type="auto"/>
            <w:shd w:val="clear" w:color="auto" w:fill="auto"/>
            <w:vAlign w:val="center"/>
          </w:tcPr>
          <w:p w14:paraId="3A159D63"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147,66</w:t>
            </w:r>
          </w:p>
        </w:tc>
        <w:tc>
          <w:tcPr>
            <w:tcW w:w="0" w:type="auto"/>
            <w:shd w:val="clear" w:color="auto" w:fill="auto"/>
            <w:noWrap/>
            <w:vAlign w:val="center"/>
          </w:tcPr>
          <w:p w14:paraId="6A43A086"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290,06</w:t>
            </w:r>
          </w:p>
        </w:tc>
      </w:tr>
      <w:tr w:rsidR="007740D9" w:rsidRPr="00BF6D3D" w14:paraId="775A4251" w14:textId="77777777" w:rsidTr="00B83101">
        <w:trPr>
          <w:cantSplit/>
        </w:trPr>
        <w:tc>
          <w:tcPr>
            <w:tcW w:w="0" w:type="auto"/>
            <w:shd w:val="clear" w:color="auto" w:fill="auto"/>
            <w:vAlign w:val="center"/>
          </w:tcPr>
          <w:p w14:paraId="1B04B80B"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Юридические и нотариальные услуги</w:t>
            </w:r>
          </w:p>
        </w:tc>
        <w:tc>
          <w:tcPr>
            <w:tcW w:w="0" w:type="auto"/>
            <w:shd w:val="clear" w:color="auto" w:fill="auto"/>
            <w:noWrap/>
            <w:vAlign w:val="center"/>
          </w:tcPr>
          <w:p w14:paraId="1F1545EE"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300,19</w:t>
            </w:r>
          </w:p>
        </w:tc>
        <w:tc>
          <w:tcPr>
            <w:tcW w:w="0" w:type="auto"/>
            <w:shd w:val="clear" w:color="auto" w:fill="auto"/>
            <w:vAlign w:val="center"/>
          </w:tcPr>
          <w:p w14:paraId="0E287D54"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275,58</w:t>
            </w:r>
          </w:p>
        </w:tc>
        <w:tc>
          <w:tcPr>
            <w:tcW w:w="0" w:type="auto"/>
            <w:shd w:val="clear" w:color="auto" w:fill="auto"/>
            <w:noWrap/>
            <w:vAlign w:val="center"/>
          </w:tcPr>
          <w:p w14:paraId="425CA607"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26,51</w:t>
            </w:r>
          </w:p>
        </w:tc>
      </w:tr>
      <w:tr w:rsidR="007740D9" w:rsidRPr="00BF6D3D" w14:paraId="313F0855" w14:textId="77777777" w:rsidTr="00B83101">
        <w:trPr>
          <w:cantSplit/>
        </w:trPr>
        <w:tc>
          <w:tcPr>
            <w:tcW w:w="0" w:type="auto"/>
            <w:shd w:val="clear" w:color="auto" w:fill="auto"/>
            <w:vAlign w:val="center"/>
          </w:tcPr>
          <w:p w14:paraId="5CAF0D38"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Информационные услуги</w:t>
            </w:r>
          </w:p>
        </w:tc>
        <w:tc>
          <w:tcPr>
            <w:tcW w:w="0" w:type="auto"/>
            <w:shd w:val="clear" w:color="auto" w:fill="auto"/>
            <w:noWrap/>
            <w:vAlign w:val="center"/>
          </w:tcPr>
          <w:p w14:paraId="429AF77C"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80,93</w:t>
            </w:r>
          </w:p>
        </w:tc>
        <w:tc>
          <w:tcPr>
            <w:tcW w:w="0" w:type="auto"/>
            <w:shd w:val="clear" w:color="auto" w:fill="auto"/>
            <w:vAlign w:val="center"/>
          </w:tcPr>
          <w:p w14:paraId="4E15173A"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1A28FB57"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87,19</w:t>
            </w:r>
          </w:p>
        </w:tc>
      </w:tr>
      <w:tr w:rsidR="007740D9" w:rsidRPr="00BF6D3D" w14:paraId="13DA782D" w14:textId="77777777" w:rsidTr="00B83101">
        <w:trPr>
          <w:cantSplit/>
        </w:trPr>
        <w:tc>
          <w:tcPr>
            <w:tcW w:w="0" w:type="auto"/>
            <w:shd w:val="clear" w:color="auto" w:fill="auto"/>
            <w:vAlign w:val="center"/>
          </w:tcPr>
          <w:p w14:paraId="5A2F628B"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Расходы на рекламу и PR</w:t>
            </w:r>
          </w:p>
        </w:tc>
        <w:tc>
          <w:tcPr>
            <w:tcW w:w="0" w:type="auto"/>
            <w:shd w:val="clear" w:color="auto" w:fill="auto"/>
            <w:noWrap/>
            <w:vAlign w:val="center"/>
          </w:tcPr>
          <w:p w14:paraId="66E45B24"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3 424,56</w:t>
            </w:r>
          </w:p>
        </w:tc>
        <w:tc>
          <w:tcPr>
            <w:tcW w:w="0" w:type="auto"/>
            <w:shd w:val="clear" w:color="auto" w:fill="auto"/>
            <w:vAlign w:val="center"/>
          </w:tcPr>
          <w:p w14:paraId="61895C74"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3 424,56</w:t>
            </w:r>
          </w:p>
        </w:tc>
        <w:tc>
          <w:tcPr>
            <w:tcW w:w="0" w:type="auto"/>
            <w:shd w:val="clear" w:color="auto" w:fill="auto"/>
            <w:vAlign w:val="center"/>
          </w:tcPr>
          <w:p w14:paraId="6DACA8F4" w14:textId="77777777" w:rsidR="007740D9" w:rsidRPr="00BF6D3D" w:rsidRDefault="007740D9" w:rsidP="007740D9">
            <w:pPr>
              <w:spacing w:after="0" w:line="240" w:lineRule="auto"/>
              <w:jc w:val="center"/>
              <w:rPr>
                <w:rFonts w:ascii="Myriad Pro" w:hAnsi="Myriad Pro"/>
                <w:sz w:val="20"/>
                <w:szCs w:val="20"/>
              </w:rPr>
            </w:pPr>
          </w:p>
        </w:tc>
      </w:tr>
      <w:tr w:rsidR="007740D9" w:rsidRPr="00BF6D3D" w14:paraId="3A40F923" w14:textId="77777777" w:rsidTr="00B83101">
        <w:trPr>
          <w:cantSplit/>
        </w:trPr>
        <w:tc>
          <w:tcPr>
            <w:tcW w:w="0" w:type="auto"/>
            <w:shd w:val="clear" w:color="auto" w:fill="auto"/>
            <w:vAlign w:val="center"/>
          </w:tcPr>
          <w:p w14:paraId="3F41209A"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Услуги сторожевой и вневедомственной охраны</w:t>
            </w:r>
          </w:p>
        </w:tc>
        <w:tc>
          <w:tcPr>
            <w:tcW w:w="0" w:type="auto"/>
            <w:shd w:val="clear" w:color="auto" w:fill="auto"/>
            <w:noWrap/>
            <w:vAlign w:val="center"/>
          </w:tcPr>
          <w:p w14:paraId="408C8E02"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369,93</w:t>
            </w:r>
          </w:p>
        </w:tc>
        <w:tc>
          <w:tcPr>
            <w:tcW w:w="0" w:type="auto"/>
            <w:shd w:val="clear" w:color="auto" w:fill="auto"/>
            <w:vAlign w:val="center"/>
          </w:tcPr>
          <w:p w14:paraId="6B30C94D"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49A7825D"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398,58</w:t>
            </w:r>
          </w:p>
        </w:tc>
      </w:tr>
      <w:tr w:rsidR="007740D9" w:rsidRPr="00BF6D3D" w14:paraId="0909394E" w14:textId="77777777" w:rsidTr="00B83101">
        <w:trPr>
          <w:cantSplit/>
        </w:trPr>
        <w:tc>
          <w:tcPr>
            <w:tcW w:w="0" w:type="auto"/>
            <w:shd w:val="clear" w:color="auto" w:fill="auto"/>
            <w:vAlign w:val="center"/>
          </w:tcPr>
          <w:p w14:paraId="69A274E6"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Услуги по охране труда</w:t>
            </w:r>
          </w:p>
        </w:tc>
        <w:tc>
          <w:tcPr>
            <w:tcW w:w="0" w:type="auto"/>
            <w:shd w:val="clear" w:color="auto" w:fill="auto"/>
            <w:noWrap/>
            <w:vAlign w:val="center"/>
          </w:tcPr>
          <w:p w14:paraId="186B9CCF"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15,74</w:t>
            </w:r>
          </w:p>
        </w:tc>
        <w:tc>
          <w:tcPr>
            <w:tcW w:w="0" w:type="auto"/>
            <w:shd w:val="clear" w:color="auto" w:fill="auto"/>
            <w:vAlign w:val="center"/>
          </w:tcPr>
          <w:p w14:paraId="736B7156"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7BE7DCA9"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16,96</w:t>
            </w:r>
          </w:p>
        </w:tc>
      </w:tr>
      <w:tr w:rsidR="007740D9" w:rsidRPr="00BF6D3D" w14:paraId="5DB12BE1" w14:textId="77777777" w:rsidTr="00B83101">
        <w:trPr>
          <w:cantSplit/>
        </w:trPr>
        <w:tc>
          <w:tcPr>
            <w:tcW w:w="0" w:type="auto"/>
            <w:shd w:val="clear" w:color="auto" w:fill="auto"/>
            <w:vAlign w:val="center"/>
          </w:tcPr>
          <w:p w14:paraId="41E82D31"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Услуги по подготовке кадров</w:t>
            </w:r>
          </w:p>
        </w:tc>
        <w:tc>
          <w:tcPr>
            <w:tcW w:w="0" w:type="auto"/>
            <w:shd w:val="clear" w:color="auto" w:fill="auto"/>
            <w:noWrap/>
            <w:vAlign w:val="center"/>
          </w:tcPr>
          <w:p w14:paraId="031A9210"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257,70</w:t>
            </w:r>
          </w:p>
        </w:tc>
        <w:tc>
          <w:tcPr>
            <w:tcW w:w="0" w:type="auto"/>
            <w:shd w:val="clear" w:color="auto" w:fill="auto"/>
            <w:vAlign w:val="center"/>
          </w:tcPr>
          <w:p w14:paraId="2D621A73"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57,73</w:t>
            </w:r>
          </w:p>
        </w:tc>
        <w:tc>
          <w:tcPr>
            <w:tcW w:w="0" w:type="auto"/>
            <w:shd w:val="clear" w:color="auto" w:fill="auto"/>
            <w:noWrap/>
            <w:vAlign w:val="center"/>
          </w:tcPr>
          <w:p w14:paraId="279D6ED2"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215,46</w:t>
            </w:r>
          </w:p>
        </w:tc>
      </w:tr>
      <w:tr w:rsidR="007740D9" w:rsidRPr="00BF6D3D" w14:paraId="14496FD5" w14:textId="77777777" w:rsidTr="00B83101">
        <w:trPr>
          <w:cantSplit/>
        </w:trPr>
        <w:tc>
          <w:tcPr>
            <w:tcW w:w="0" w:type="auto"/>
            <w:shd w:val="clear" w:color="auto" w:fill="auto"/>
            <w:vAlign w:val="center"/>
          </w:tcPr>
          <w:p w14:paraId="70ED3C6A"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Техосмотр, регистрация и пропуски автотранспорта</w:t>
            </w:r>
          </w:p>
        </w:tc>
        <w:tc>
          <w:tcPr>
            <w:tcW w:w="0" w:type="auto"/>
            <w:shd w:val="clear" w:color="auto" w:fill="auto"/>
            <w:noWrap/>
            <w:vAlign w:val="center"/>
          </w:tcPr>
          <w:p w14:paraId="58339B01"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29,53</w:t>
            </w:r>
          </w:p>
        </w:tc>
        <w:tc>
          <w:tcPr>
            <w:tcW w:w="0" w:type="auto"/>
            <w:shd w:val="clear" w:color="auto" w:fill="auto"/>
            <w:vAlign w:val="center"/>
          </w:tcPr>
          <w:p w14:paraId="4ECE4FCD"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5BD84E87"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31,82</w:t>
            </w:r>
          </w:p>
        </w:tc>
      </w:tr>
      <w:tr w:rsidR="007740D9" w:rsidRPr="00BF6D3D" w14:paraId="41CB200E" w14:textId="77777777" w:rsidTr="00B83101">
        <w:trPr>
          <w:cantSplit/>
        </w:trPr>
        <w:tc>
          <w:tcPr>
            <w:tcW w:w="0" w:type="auto"/>
            <w:shd w:val="clear" w:color="auto" w:fill="auto"/>
            <w:vAlign w:val="center"/>
          </w:tcPr>
          <w:p w14:paraId="6053E93C"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IT - услуги</w:t>
            </w:r>
          </w:p>
        </w:tc>
        <w:tc>
          <w:tcPr>
            <w:tcW w:w="0" w:type="auto"/>
            <w:shd w:val="clear" w:color="auto" w:fill="auto"/>
            <w:noWrap/>
            <w:vAlign w:val="center"/>
          </w:tcPr>
          <w:p w14:paraId="0E279F1B"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1 489,96</w:t>
            </w:r>
          </w:p>
        </w:tc>
        <w:tc>
          <w:tcPr>
            <w:tcW w:w="0" w:type="auto"/>
            <w:shd w:val="clear" w:color="auto" w:fill="auto"/>
            <w:vAlign w:val="center"/>
          </w:tcPr>
          <w:p w14:paraId="210F8F66" w14:textId="77777777" w:rsidR="007740D9" w:rsidRPr="00BF6D3D" w:rsidRDefault="007740D9" w:rsidP="007740D9">
            <w:pPr>
              <w:spacing w:after="0" w:line="240" w:lineRule="auto"/>
              <w:jc w:val="center"/>
              <w:rPr>
                <w:rFonts w:ascii="Myriad Pro" w:hAnsi="Myriad Pro"/>
                <w:sz w:val="20"/>
                <w:szCs w:val="20"/>
              </w:rPr>
            </w:pPr>
          </w:p>
        </w:tc>
        <w:tc>
          <w:tcPr>
            <w:tcW w:w="0" w:type="auto"/>
            <w:shd w:val="clear" w:color="auto" w:fill="auto"/>
            <w:noWrap/>
            <w:vAlign w:val="center"/>
          </w:tcPr>
          <w:p w14:paraId="6CFD058F"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1 605,35</w:t>
            </w:r>
          </w:p>
        </w:tc>
      </w:tr>
      <w:tr w:rsidR="007740D9" w:rsidRPr="00BF6D3D" w14:paraId="7EA199EF" w14:textId="77777777" w:rsidTr="00B83101">
        <w:trPr>
          <w:cantSplit/>
        </w:trPr>
        <w:tc>
          <w:tcPr>
            <w:tcW w:w="0" w:type="auto"/>
            <w:shd w:val="clear" w:color="auto" w:fill="auto"/>
            <w:vAlign w:val="center"/>
          </w:tcPr>
          <w:p w14:paraId="2899A283"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Прочие услуги сторонних организаций</w:t>
            </w:r>
          </w:p>
        </w:tc>
        <w:tc>
          <w:tcPr>
            <w:tcW w:w="0" w:type="auto"/>
            <w:shd w:val="clear" w:color="auto" w:fill="auto"/>
            <w:noWrap/>
            <w:vAlign w:val="center"/>
          </w:tcPr>
          <w:p w14:paraId="28FC44DF"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684,85</w:t>
            </w:r>
          </w:p>
        </w:tc>
        <w:tc>
          <w:tcPr>
            <w:tcW w:w="0" w:type="auto"/>
            <w:shd w:val="clear" w:color="auto" w:fill="auto"/>
            <w:vAlign w:val="center"/>
          </w:tcPr>
          <w:p w14:paraId="70EAEB36"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151,44</w:t>
            </w:r>
          </w:p>
        </w:tc>
        <w:tc>
          <w:tcPr>
            <w:tcW w:w="0" w:type="auto"/>
            <w:shd w:val="clear" w:color="auto" w:fill="auto"/>
            <w:noWrap/>
            <w:vAlign w:val="center"/>
          </w:tcPr>
          <w:p w14:paraId="7F4E6C67"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574,71</w:t>
            </w:r>
          </w:p>
        </w:tc>
      </w:tr>
      <w:tr w:rsidR="007740D9" w:rsidRPr="00BF6D3D" w14:paraId="23CA14DC" w14:textId="77777777" w:rsidTr="00B83101">
        <w:trPr>
          <w:cantSplit/>
        </w:trPr>
        <w:tc>
          <w:tcPr>
            <w:tcW w:w="0" w:type="auto"/>
            <w:shd w:val="clear" w:color="auto" w:fill="auto"/>
            <w:vAlign w:val="center"/>
          </w:tcPr>
          <w:p w14:paraId="189B6308"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 xml:space="preserve">Налоги и прочие сборы </w:t>
            </w:r>
          </w:p>
        </w:tc>
        <w:tc>
          <w:tcPr>
            <w:tcW w:w="0" w:type="auto"/>
            <w:shd w:val="clear" w:color="auto" w:fill="auto"/>
            <w:noWrap/>
            <w:vAlign w:val="center"/>
          </w:tcPr>
          <w:p w14:paraId="1C32F177"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28,66</w:t>
            </w:r>
          </w:p>
        </w:tc>
        <w:tc>
          <w:tcPr>
            <w:tcW w:w="0" w:type="auto"/>
            <w:shd w:val="clear" w:color="auto" w:fill="auto"/>
            <w:vAlign w:val="center"/>
          </w:tcPr>
          <w:p w14:paraId="6966279D"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0F0A9385"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25,10</w:t>
            </w:r>
          </w:p>
        </w:tc>
      </w:tr>
      <w:tr w:rsidR="007740D9" w:rsidRPr="00BF6D3D" w14:paraId="6B2820BE" w14:textId="77777777" w:rsidTr="00B83101">
        <w:trPr>
          <w:cantSplit/>
        </w:trPr>
        <w:tc>
          <w:tcPr>
            <w:tcW w:w="0" w:type="auto"/>
            <w:shd w:val="clear" w:color="auto" w:fill="auto"/>
            <w:vAlign w:val="center"/>
          </w:tcPr>
          <w:p w14:paraId="1A8EF099" w14:textId="77777777" w:rsidR="007740D9" w:rsidRPr="00BF6D3D" w:rsidRDefault="007740D9" w:rsidP="007740D9">
            <w:pPr>
              <w:spacing w:after="0" w:line="240" w:lineRule="auto"/>
              <w:ind w:left="851"/>
              <w:rPr>
                <w:rFonts w:ascii="Myriad Pro" w:hAnsi="Myriad Pro"/>
                <w:bCs/>
                <w:sz w:val="20"/>
                <w:szCs w:val="20"/>
              </w:rPr>
            </w:pPr>
            <w:r w:rsidRPr="00BF6D3D">
              <w:rPr>
                <w:rFonts w:ascii="Myriad Pro" w:hAnsi="Myriad Pro"/>
                <w:bCs/>
                <w:sz w:val="20"/>
                <w:szCs w:val="20"/>
              </w:rPr>
              <w:t>налог на имущество</w:t>
            </w:r>
          </w:p>
        </w:tc>
        <w:tc>
          <w:tcPr>
            <w:tcW w:w="0" w:type="auto"/>
            <w:shd w:val="clear" w:color="auto" w:fill="auto"/>
            <w:noWrap/>
            <w:vAlign w:val="center"/>
          </w:tcPr>
          <w:p w14:paraId="78B0EBA7"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25,10</w:t>
            </w:r>
          </w:p>
        </w:tc>
        <w:tc>
          <w:tcPr>
            <w:tcW w:w="0" w:type="auto"/>
            <w:shd w:val="clear" w:color="auto" w:fill="auto"/>
            <w:vAlign w:val="center"/>
          </w:tcPr>
          <w:p w14:paraId="364D7036"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53D69BE9"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25,10</w:t>
            </w:r>
          </w:p>
        </w:tc>
      </w:tr>
      <w:tr w:rsidR="007740D9" w:rsidRPr="00BF6D3D" w14:paraId="3A540B56" w14:textId="77777777" w:rsidTr="00B83101">
        <w:trPr>
          <w:cantSplit/>
        </w:trPr>
        <w:tc>
          <w:tcPr>
            <w:tcW w:w="0" w:type="auto"/>
            <w:shd w:val="clear" w:color="auto" w:fill="auto"/>
            <w:vAlign w:val="center"/>
          </w:tcPr>
          <w:p w14:paraId="7D7D16D3" w14:textId="77777777" w:rsidR="007740D9" w:rsidRPr="00BF6D3D" w:rsidRDefault="007740D9" w:rsidP="007740D9">
            <w:pPr>
              <w:spacing w:after="0" w:line="240" w:lineRule="auto"/>
              <w:ind w:left="851"/>
              <w:rPr>
                <w:rFonts w:ascii="Myriad Pro" w:hAnsi="Myriad Pro"/>
                <w:bCs/>
                <w:sz w:val="20"/>
                <w:szCs w:val="20"/>
              </w:rPr>
            </w:pPr>
            <w:r w:rsidRPr="00BF6D3D">
              <w:rPr>
                <w:rFonts w:ascii="Myriad Pro" w:hAnsi="Myriad Pro"/>
                <w:bCs/>
                <w:sz w:val="20"/>
                <w:szCs w:val="20"/>
              </w:rPr>
              <w:t>госпошлина</w:t>
            </w:r>
          </w:p>
        </w:tc>
        <w:tc>
          <w:tcPr>
            <w:tcW w:w="0" w:type="auto"/>
            <w:shd w:val="clear" w:color="auto" w:fill="auto"/>
            <w:noWrap/>
            <w:vAlign w:val="center"/>
          </w:tcPr>
          <w:p w14:paraId="42E19BF5"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3,57</w:t>
            </w:r>
          </w:p>
        </w:tc>
        <w:tc>
          <w:tcPr>
            <w:tcW w:w="0" w:type="auto"/>
            <w:shd w:val="clear" w:color="auto" w:fill="auto"/>
            <w:vAlign w:val="center"/>
          </w:tcPr>
          <w:p w14:paraId="6428D0DB"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3,57</w:t>
            </w:r>
          </w:p>
        </w:tc>
        <w:tc>
          <w:tcPr>
            <w:tcW w:w="0" w:type="auto"/>
            <w:shd w:val="clear" w:color="auto" w:fill="auto"/>
            <w:noWrap/>
            <w:vAlign w:val="center"/>
          </w:tcPr>
          <w:p w14:paraId="0CE14D02" w14:textId="77777777" w:rsidR="007740D9" w:rsidRPr="00BF6D3D" w:rsidRDefault="007740D9" w:rsidP="007740D9">
            <w:pPr>
              <w:spacing w:after="0" w:line="240" w:lineRule="auto"/>
              <w:jc w:val="center"/>
              <w:rPr>
                <w:rFonts w:ascii="Myriad Pro" w:hAnsi="Myriad Pro"/>
                <w:bCs/>
                <w:sz w:val="20"/>
                <w:szCs w:val="20"/>
              </w:rPr>
            </w:pPr>
          </w:p>
        </w:tc>
      </w:tr>
      <w:tr w:rsidR="007740D9" w:rsidRPr="00BF6D3D" w14:paraId="0E1F1982" w14:textId="77777777" w:rsidTr="00B83101">
        <w:trPr>
          <w:cantSplit/>
        </w:trPr>
        <w:tc>
          <w:tcPr>
            <w:tcW w:w="0" w:type="auto"/>
            <w:shd w:val="clear" w:color="auto" w:fill="auto"/>
            <w:vAlign w:val="center"/>
          </w:tcPr>
          <w:p w14:paraId="4543B244"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Расходы на лицензирование, получение сертификатов, регистрационных свидетельств (управление менеджмента качества ИСО 9001:2008)</w:t>
            </w:r>
          </w:p>
        </w:tc>
        <w:tc>
          <w:tcPr>
            <w:tcW w:w="0" w:type="auto"/>
            <w:shd w:val="clear" w:color="auto" w:fill="auto"/>
            <w:noWrap/>
            <w:vAlign w:val="center"/>
          </w:tcPr>
          <w:p w14:paraId="511AB43E"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3,18</w:t>
            </w:r>
          </w:p>
        </w:tc>
        <w:tc>
          <w:tcPr>
            <w:tcW w:w="0" w:type="auto"/>
            <w:shd w:val="clear" w:color="auto" w:fill="auto"/>
            <w:vAlign w:val="center"/>
          </w:tcPr>
          <w:p w14:paraId="08818AB0"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6CB24572"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3,18</w:t>
            </w:r>
          </w:p>
        </w:tc>
      </w:tr>
      <w:tr w:rsidR="007740D9" w:rsidRPr="00BF6D3D" w14:paraId="300DE099" w14:textId="77777777" w:rsidTr="00B83101">
        <w:trPr>
          <w:cantSplit/>
        </w:trPr>
        <w:tc>
          <w:tcPr>
            <w:tcW w:w="0" w:type="auto"/>
            <w:shd w:val="clear" w:color="auto" w:fill="auto"/>
            <w:vAlign w:val="center"/>
          </w:tcPr>
          <w:p w14:paraId="5A2243B3"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Расходы на страхование</w:t>
            </w:r>
          </w:p>
        </w:tc>
        <w:tc>
          <w:tcPr>
            <w:tcW w:w="0" w:type="auto"/>
            <w:shd w:val="clear" w:color="auto" w:fill="auto"/>
            <w:noWrap/>
            <w:vAlign w:val="center"/>
          </w:tcPr>
          <w:p w14:paraId="6F8C220F"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798,78</w:t>
            </w:r>
          </w:p>
        </w:tc>
        <w:tc>
          <w:tcPr>
            <w:tcW w:w="0" w:type="auto"/>
            <w:shd w:val="clear" w:color="auto" w:fill="auto"/>
            <w:vAlign w:val="center"/>
          </w:tcPr>
          <w:p w14:paraId="6E039933"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vAlign w:val="center"/>
          </w:tcPr>
          <w:p w14:paraId="1B192E31"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1,18</w:t>
            </w:r>
          </w:p>
        </w:tc>
      </w:tr>
      <w:tr w:rsidR="007740D9" w:rsidRPr="00BF6D3D" w14:paraId="104346A1" w14:textId="77777777" w:rsidTr="00B83101">
        <w:trPr>
          <w:cantSplit/>
        </w:trPr>
        <w:tc>
          <w:tcPr>
            <w:tcW w:w="0" w:type="auto"/>
            <w:shd w:val="clear" w:color="auto" w:fill="auto"/>
            <w:vAlign w:val="center"/>
          </w:tcPr>
          <w:p w14:paraId="1F6E1C69"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Добровольное медицинское страхование работников Общества</w:t>
            </w:r>
          </w:p>
        </w:tc>
        <w:tc>
          <w:tcPr>
            <w:tcW w:w="0" w:type="auto"/>
            <w:shd w:val="clear" w:color="auto" w:fill="auto"/>
            <w:noWrap/>
            <w:vAlign w:val="center"/>
          </w:tcPr>
          <w:p w14:paraId="5E449EEA"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795,27</w:t>
            </w:r>
          </w:p>
        </w:tc>
        <w:tc>
          <w:tcPr>
            <w:tcW w:w="0" w:type="auto"/>
            <w:shd w:val="clear" w:color="auto" w:fill="auto"/>
            <w:vAlign w:val="center"/>
          </w:tcPr>
          <w:p w14:paraId="09916EBF"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795,27</w:t>
            </w:r>
          </w:p>
        </w:tc>
        <w:tc>
          <w:tcPr>
            <w:tcW w:w="0" w:type="auto"/>
            <w:shd w:val="clear" w:color="auto" w:fill="auto"/>
            <w:noWrap/>
            <w:vAlign w:val="center"/>
          </w:tcPr>
          <w:p w14:paraId="2B5252E8" w14:textId="77777777" w:rsidR="007740D9" w:rsidRPr="00BF6D3D" w:rsidRDefault="007740D9" w:rsidP="007740D9">
            <w:pPr>
              <w:spacing w:after="0" w:line="240" w:lineRule="auto"/>
              <w:jc w:val="center"/>
              <w:rPr>
                <w:rFonts w:ascii="Myriad Pro" w:hAnsi="Myriad Pro"/>
                <w:bCs/>
                <w:sz w:val="20"/>
                <w:szCs w:val="20"/>
              </w:rPr>
            </w:pPr>
          </w:p>
        </w:tc>
      </w:tr>
      <w:tr w:rsidR="007740D9" w:rsidRPr="00BF6D3D" w14:paraId="024A1E4F" w14:textId="77777777" w:rsidTr="00B83101">
        <w:trPr>
          <w:cantSplit/>
        </w:trPr>
        <w:tc>
          <w:tcPr>
            <w:tcW w:w="0" w:type="auto"/>
            <w:shd w:val="clear" w:color="auto" w:fill="auto"/>
            <w:vAlign w:val="center"/>
          </w:tcPr>
          <w:p w14:paraId="7FF958BD"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Добровольное медицинское страхование от несчастных случаев и болезней, страхование жизни работников Общества</w:t>
            </w:r>
          </w:p>
        </w:tc>
        <w:tc>
          <w:tcPr>
            <w:tcW w:w="0" w:type="auto"/>
            <w:shd w:val="clear" w:color="auto" w:fill="auto"/>
            <w:vAlign w:val="center"/>
          </w:tcPr>
          <w:p w14:paraId="1BCE4B17"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2,42</w:t>
            </w:r>
          </w:p>
        </w:tc>
        <w:tc>
          <w:tcPr>
            <w:tcW w:w="0" w:type="auto"/>
            <w:shd w:val="clear" w:color="auto" w:fill="auto"/>
            <w:vAlign w:val="center"/>
          </w:tcPr>
          <w:p w14:paraId="542371B8"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2,42</w:t>
            </w:r>
          </w:p>
        </w:tc>
        <w:tc>
          <w:tcPr>
            <w:tcW w:w="0" w:type="auto"/>
            <w:shd w:val="clear" w:color="auto" w:fill="auto"/>
            <w:noWrap/>
            <w:vAlign w:val="center"/>
          </w:tcPr>
          <w:p w14:paraId="6ECE7ACE" w14:textId="77777777" w:rsidR="007740D9" w:rsidRPr="00BF6D3D" w:rsidRDefault="007740D9" w:rsidP="007740D9">
            <w:pPr>
              <w:spacing w:after="0" w:line="240" w:lineRule="auto"/>
              <w:jc w:val="center"/>
              <w:rPr>
                <w:rFonts w:ascii="Myriad Pro" w:hAnsi="Myriad Pro"/>
                <w:bCs/>
                <w:sz w:val="20"/>
                <w:szCs w:val="20"/>
              </w:rPr>
            </w:pPr>
          </w:p>
        </w:tc>
      </w:tr>
      <w:tr w:rsidR="007740D9" w:rsidRPr="00BF6D3D" w14:paraId="56587A4A" w14:textId="77777777" w:rsidTr="00B83101">
        <w:trPr>
          <w:cantSplit/>
        </w:trPr>
        <w:tc>
          <w:tcPr>
            <w:tcW w:w="0" w:type="auto"/>
            <w:shd w:val="clear" w:color="auto" w:fill="auto"/>
            <w:vAlign w:val="center"/>
          </w:tcPr>
          <w:p w14:paraId="70797EB5"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Страхование ответственности</w:t>
            </w:r>
          </w:p>
        </w:tc>
        <w:tc>
          <w:tcPr>
            <w:tcW w:w="0" w:type="auto"/>
            <w:shd w:val="clear" w:color="auto" w:fill="auto"/>
            <w:noWrap/>
            <w:vAlign w:val="center"/>
          </w:tcPr>
          <w:p w14:paraId="7FFEE6EE"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1,09</w:t>
            </w:r>
          </w:p>
        </w:tc>
        <w:tc>
          <w:tcPr>
            <w:tcW w:w="0" w:type="auto"/>
            <w:shd w:val="clear" w:color="auto" w:fill="auto"/>
            <w:vAlign w:val="center"/>
          </w:tcPr>
          <w:p w14:paraId="70EE2F12"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7C90B40E"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1,18</w:t>
            </w:r>
          </w:p>
        </w:tc>
      </w:tr>
      <w:tr w:rsidR="007740D9" w:rsidRPr="00BF6D3D" w14:paraId="723CAD9F" w14:textId="77777777" w:rsidTr="00B83101">
        <w:trPr>
          <w:cantSplit/>
        </w:trPr>
        <w:tc>
          <w:tcPr>
            <w:tcW w:w="0" w:type="auto"/>
            <w:shd w:val="clear" w:color="auto" w:fill="auto"/>
            <w:vAlign w:val="center"/>
          </w:tcPr>
          <w:p w14:paraId="1B5856CE"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Командировочные и представительские расходы</w:t>
            </w:r>
          </w:p>
        </w:tc>
        <w:tc>
          <w:tcPr>
            <w:tcW w:w="0" w:type="auto"/>
            <w:shd w:val="clear" w:color="auto" w:fill="auto"/>
            <w:noWrap/>
            <w:vAlign w:val="center"/>
          </w:tcPr>
          <w:p w14:paraId="2706E239"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4 937,50</w:t>
            </w:r>
          </w:p>
        </w:tc>
        <w:tc>
          <w:tcPr>
            <w:tcW w:w="0" w:type="auto"/>
            <w:shd w:val="clear" w:color="auto" w:fill="auto"/>
            <w:vAlign w:val="center"/>
          </w:tcPr>
          <w:p w14:paraId="4E215FD3"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noWrap/>
            <w:vAlign w:val="center"/>
          </w:tcPr>
          <w:p w14:paraId="7166078D"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3 389,10</w:t>
            </w:r>
          </w:p>
        </w:tc>
      </w:tr>
      <w:tr w:rsidR="007740D9" w:rsidRPr="00BF6D3D" w14:paraId="1D94B7BC" w14:textId="77777777" w:rsidTr="00B83101">
        <w:trPr>
          <w:cantSplit/>
        </w:trPr>
        <w:tc>
          <w:tcPr>
            <w:tcW w:w="0" w:type="auto"/>
            <w:shd w:val="clear" w:color="auto" w:fill="auto"/>
            <w:vAlign w:val="center"/>
          </w:tcPr>
          <w:p w14:paraId="1CDDA147"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Командировочные расходы</w:t>
            </w:r>
          </w:p>
        </w:tc>
        <w:tc>
          <w:tcPr>
            <w:tcW w:w="0" w:type="auto"/>
            <w:shd w:val="clear" w:color="auto" w:fill="auto"/>
            <w:vAlign w:val="center"/>
          </w:tcPr>
          <w:p w14:paraId="7D80E5A6"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3 162,78</w:t>
            </w:r>
          </w:p>
        </w:tc>
        <w:tc>
          <w:tcPr>
            <w:tcW w:w="0" w:type="auto"/>
            <w:shd w:val="clear" w:color="auto" w:fill="auto"/>
            <w:vAlign w:val="center"/>
          </w:tcPr>
          <w:p w14:paraId="54F70EBC"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17,28</w:t>
            </w:r>
          </w:p>
        </w:tc>
        <w:tc>
          <w:tcPr>
            <w:tcW w:w="0" w:type="auto"/>
            <w:shd w:val="clear" w:color="auto" w:fill="auto"/>
            <w:vAlign w:val="center"/>
          </w:tcPr>
          <w:p w14:paraId="24FD1ED6"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3 389,10</w:t>
            </w:r>
          </w:p>
        </w:tc>
      </w:tr>
      <w:tr w:rsidR="007740D9" w:rsidRPr="00BF6D3D" w14:paraId="40813D60" w14:textId="77777777" w:rsidTr="00B83101">
        <w:trPr>
          <w:cantSplit/>
        </w:trPr>
        <w:tc>
          <w:tcPr>
            <w:tcW w:w="0" w:type="auto"/>
            <w:shd w:val="clear" w:color="auto" w:fill="auto"/>
            <w:vAlign w:val="center"/>
          </w:tcPr>
          <w:p w14:paraId="6D595F6A"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Представительские расходы</w:t>
            </w:r>
          </w:p>
        </w:tc>
        <w:tc>
          <w:tcPr>
            <w:tcW w:w="0" w:type="auto"/>
            <w:shd w:val="clear" w:color="auto" w:fill="auto"/>
            <w:noWrap/>
            <w:vAlign w:val="center"/>
          </w:tcPr>
          <w:p w14:paraId="18AE6796"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1 774,71</w:t>
            </w:r>
          </w:p>
        </w:tc>
        <w:tc>
          <w:tcPr>
            <w:tcW w:w="0" w:type="auto"/>
            <w:shd w:val="clear" w:color="auto" w:fill="auto"/>
            <w:vAlign w:val="center"/>
          </w:tcPr>
          <w:p w14:paraId="75C8A58E"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1 774,71</w:t>
            </w:r>
          </w:p>
        </w:tc>
        <w:tc>
          <w:tcPr>
            <w:tcW w:w="0" w:type="auto"/>
            <w:shd w:val="clear" w:color="auto" w:fill="auto"/>
            <w:noWrap/>
            <w:vAlign w:val="center"/>
          </w:tcPr>
          <w:p w14:paraId="2D841E0A" w14:textId="77777777" w:rsidR="007740D9" w:rsidRPr="00BF6D3D" w:rsidRDefault="007740D9" w:rsidP="007740D9">
            <w:pPr>
              <w:spacing w:after="0" w:line="240" w:lineRule="auto"/>
              <w:jc w:val="center"/>
              <w:rPr>
                <w:rFonts w:ascii="Myriad Pro" w:hAnsi="Myriad Pro"/>
                <w:bCs/>
                <w:sz w:val="20"/>
                <w:szCs w:val="20"/>
              </w:rPr>
            </w:pPr>
          </w:p>
        </w:tc>
      </w:tr>
      <w:tr w:rsidR="007740D9" w:rsidRPr="00BF6D3D" w14:paraId="71AF42A4" w14:textId="77777777" w:rsidTr="00B83101">
        <w:trPr>
          <w:cantSplit/>
        </w:trPr>
        <w:tc>
          <w:tcPr>
            <w:tcW w:w="0" w:type="auto"/>
            <w:shd w:val="clear" w:color="auto" w:fill="auto"/>
            <w:vAlign w:val="center"/>
          </w:tcPr>
          <w:p w14:paraId="391C5A40"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НИОКР</w:t>
            </w:r>
          </w:p>
        </w:tc>
        <w:tc>
          <w:tcPr>
            <w:tcW w:w="0" w:type="auto"/>
            <w:shd w:val="clear" w:color="auto" w:fill="auto"/>
            <w:noWrap/>
            <w:vAlign w:val="center"/>
          </w:tcPr>
          <w:p w14:paraId="0FBF22F1"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27,53</w:t>
            </w:r>
          </w:p>
        </w:tc>
        <w:tc>
          <w:tcPr>
            <w:tcW w:w="0" w:type="auto"/>
            <w:shd w:val="clear" w:color="auto" w:fill="auto"/>
            <w:vAlign w:val="center"/>
          </w:tcPr>
          <w:p w14:paraId="32AC3B49"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27,53</w:t>
            </w:r>
          </w:p>
        </w:tc>
        <w:tc>
          <w:tcPr>
            <w:tcW w:w="0" w:type="auto"/>
            <w:shd w:val="clear" w:color="auto" w:fill="auto"/>
            <w:noWrap/>
            <w:vAlign w:val="center"/>
          </w:tcPr>
          <w:p w14:paraId="146B4127" w14:textId="77777777" w:rsidR="007740D9" w:rsidRPr="00BF6D3D" w:rsidRDefault="007740D9" w:rsidP="007740D9">
            <w:pPr>
              <w:spacing w:after="0" w:line="240" w:lineRule="auto"/>
              <w:jc w:val="center"/>
              <w:rPr>
                <w:rFonts w:ascii="Myriad Pro" w:hAnsi="Myriad Pro"/>
                <w:bCs/>
                <w:sz w:val="20"/>
                <w:szCs w:val="20"/>
              </w:rPr>
            </w:pPr>
          </w:p>
        </w:tc>
      </w:tr>
      <w:tr w:rsidR="007740D9" w:rsidRPr="00BF6D3D" w14:paraId="57B60C42" w14:textId="77777777" w:rsidTr="00B83101">
        <w:trPr>
          <w:cantSplit/>
        </w:trPr>
        <w:tc>
          <w:tcPr>
            <w:tcW w:w="0" w:type="auto"/>
            <w:shd w:val="clear" w:color="auto" w:fill="auto"/>
            <w:vAlign w:val="center"/>
          </w:tcPr>
          <w:p w14:paraId="6B9C86BC" w14:textId="77777777" w:rsidR="007740D9" w:rsidRPr="00BF6D3D" w:rsidRDefault="007740D9" w:rsidP="007740D9">
            <w:pPr>
              <w:spacing w:after="0" w:line="240" w:lineRule="auto"/>
              <w:ind w:left="284"/>
              <w:jc w:val="both"/>
              <w:rPr>
                <w:rFonts w:ascii="Myriad Pro" w:hAnsi="Myriad Pro"/>
                <w:bCs/>
                <w:sz w:val="20"/>
                <w:szCs w:val="20"/>
              </w:rPr>
            </w:pPr>
            <w:r w:rsidRPr="00BF6D3D">
              <w:rPr>
                <w:rFonts w:ascii="Myriad Pro" w:hAnsi="Myriad Pro"/>
                <w:bCs/>
                <w:sz w:val="20"/>
                <w:szCs w:val="20"/>
              </w:rPr>
              <w:t>Другие прочие затраты</w:t>
            </w:r>
          </w:p>
        </w:tc>
        <w:tc>
          <w:tcPr>
            <w:tcW w:w="0" w:type="auto"/>
            <w:shd w:val="clear" w:color="auto" w:fill="auto"/>
            <w:noWrap/>
            <w:vAlign w:val="center"/>
          </w:tcPr>
          <w:p w14:paraId="6EE9CF8F"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1 587,80</w:t>
            </w:r>
          </w:p>
        </w:tc>
        <w:tc>
          <w:tcPr>
            <w:tcW w:w="0" w:type="auto"/>
            <w:shd w:val="clear" w:color="auto" w:fill="auto"/>
            <w:vAlign w:val="center"/>
          </w:tcPr>
          <w:p w14:paraId="1ACC8522" w14:textId="77777777" w:rsidR="007740D9" w:rsidRPr="00BF6D3D" w:rsidRDefault="007740D9" w:rsidP="007740D9">
            <w:pPr>
              <w:spacing w:after="0" w:line="240" w:lineRule="auto"/>
              <w:jc w:val="center"/>
              <w:rPr>
                <w:rFonts w:ascii="Myriad Pro" w:hAnsi="Myriad Pro"/>
                <w:bCs/>
                <w:sz w:val="20"/>
                <w:szCs w:val="20"/>
              </w:rPr>
            </w:pPr>
          </w:p>
        </w:tc>
        <w:tc>
          <w:tcPr>
            <w:tcW w:w="0" w:type="auto"/>
            <w:shd w:val="clear" w:color="auto" w:fill="auto"/>
            <w:vAlign w:val="center"/>
          </w:tcPr>
          <w:p w14:paraId="331C1749"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347,13</w:t>
            </w:r>
          </w:p>
        </w:tc>
      </w:tr>
      <w:tr w:rsidR="007740D9" w:rsidRPr="00BF6D3D" w14:paraId="33AF614D" w14:textId="77777777" w:rsidTr="00B83101">
        <w:trPr>
          <w:cantSplit/>
        </w:trPr>
        <w:tc>
          <w:tcPr>
            <w:tcW w:w="0" w:type="auto"/>
            <w:shd w:val="clear" w:color="auto" w:fill="auto"/>
            <w:vAlign w:val="center"/>
          </w:tcPr>
          <w:p w14:paraId="7E01176A"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Выплаты персоналу из прибыли</w:t>
            </w:r>
          </w:p>
        </w:tc>
        <w:tc>
          <w:tcPr>
            <w:tcW w:w="0" w:type="auto"/>
            <w:shd w:val="clear" w:color="auto" w:fill="auto"/>
            <w:vAlign w:val="center"/>
          </w:tcPr>
          <w:p w14:paraId="0AEC3CBD"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1 137,97</w:t>
            </w:r>
          </w:p>
        </w:tc>
        <w:tc>
          <w:tcPr>
            <w:tcW w:w="0" w:type="auto"/>
            <w:shd w:val="clear" w:color="auto" w:fill="auto"/>
            <w:vAlign w:val="center"/>
          </w:tcPr>
          <w:p w14:paraId="23E2E29F"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1 137,97</w:t>
            </w:r>
          </w:p>
        </w:tc>
        <w:tc>
          <w:tcPr>
            <w:tcW w:w="0" w:type="auto"/>
            <w:shd w:val="clear" w:color="auto" w:fill="auto"/>
            <w:noWrap/>
            <w:vAlign w:val="center"/>
          </w:tcPr>
          <w:p w14:paraId="521CBDEF" w14:textId="77777777" w:rsidR="007740D9" w:rsidRPr="00BF6D3D" w:rsidRDefault="007740D9" w:rsidP="007740D9">
            <w:pPr>
              <w:spacing w:after="0" w:line="240" w:lineRule="auto"/>
              <w:jc w:val="center"/>
              <w:rPr>
                <w:rFonts w:ascii="Myriad Pro" w:hAnsi="Myriad Pro"/>
                <w:bCs/>
                <w:sz w:val="20"/>
                <w:szCs w:val="20"/>
              </w:rPr>
            </w:pPr>
          </w:p>
        </w:tc>
      </w:tr>
      <w:tr w:rsidR="007740D9" w:rsidRPr="00BF6D3D" w14:paraId="78629219" w14:textId="77777777" w:rsidTr="00B83101">
        <w:trPr>
          <w:cantSplit/>
        </w:trPr>
        <w:tc>
          <w:tcPr>
            <w:tcW w:w="0" w:type="auto"/>
            <w:shd w:val="clear" w:color="auto" w:fill="auto"/>
            <w:vAlign w:val="center"/>
          </w:tcPr>
          <w:p w14:paraId="6A349AE4"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lastRenderedPageBreak/>
              <w:t>Прочие затраты</w:t>
            </w:r>
          </w:p>
        </w:tc>
        <w:tc>
          <w:tcPr>
            <w:tcW w:w="0" w:type="auto"/>
            <w:shd w:val="clear" w:color="auto" w:fill="auto"/>
            <w:noWrap/>
            <w:vAlign w:val="center"/>
          </w:tcPr>
          <w:p w14:paraId="7F270773"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353,29</w:t>
            </w:r>
          </w:p>
        </w:tc>
        <w:tc>
          <w:tcPr>
            <w:tcW w:w="0" w:type="auto"/>
            <w:shd w:val="clear" w:color="auto" w:fill="auto"/>
            <w:vAlign w:val="center"/>
          </w:tcPr>
          <w:p w14:paraId="1755B2D4"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31,11</w:t>
            </w:r>
          </w:p>
        </w:tc>
        <w:tc>
          <w:tcPr>
            <w:tcW w:w="0" w:type="auto"/>
            <w:shd w:val="clear" w:color="auto" w:fill="auto"/>
            <w:vAlign w:val="center"/>
          </w:tcPr>
          <w:p w14:paraId="4DBA1FCB"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347,13</w:t>
            </w:r>
          </w:p>
        </w:tc>
      </w:tr>
      <w:tr w:rsidR="007740D9" w:rsidRPr="00BF6D3D" w14:paraId="75247B15" w14:textId="77777777" w:rsidTr="00B83101">
        <w:trPr>
          <w:cantSplit/>
        </w:trPr>
        <w:tc>
          <w:tcPr>
            <w:tcW w:w="0" w:type="auto"/>
            <w:shd w:val="clear" w:color="auto" w:fill="auto"/>
            <w:vAlign w:val="center"/>
          </w:tcPr>
          <w:p w14:paraId="788BC3BD" w14:textId="77777777" w:rsidR="007740D9" w:rsidRPr="00BF6D3D" w:rsidRDefault="007740D9" w:rsidP="007740D9">
            <w:pPr>
              <w:spacing w:after="0" w:line="240" w:lineRule="auto"/>
              <w:ind w:left="851"/>
              <w:rPr>
                <w:rFonts w:ascii="Myriad Pro" w:hAnsi="Myriad Pro"/>
                <w:sz w:val="20"/>
                <w:szCs w:val="20"/>
              </w:rPr>
            </w:pPr>
            <w:r w:rsidRPr="00BF6D3D">
              <w:rPr>
                <w:rFonts w:ascii="Myriad Pro" w:hAnsi="Myriad Pro"/>
                <w:sz w:val="20"/>
                <w:szCs w:val="20"/>
              </w:rPr>
              <w:t>Больничный лист за счет средств работодателя</w:t>
            </w:r>
          </w:p>
        </w:tc>
        <w:tc>
          <w:tcPr>
            <w:tcW w:w="0" w:type="auto"/>
            <w:shd w:val="clear" w:color="auto" w:fill="auto"/>
            <w:vAlign w:val="center"/>
          </w:tcPr>
          <w:p w14:paraId="24E110D7" w14:textId="77777777" w:rsidR="007740D9" w:rsidRPr="00BF6D3D" w:rsidRDefault="007740D9" w:rsidP="007740D9">
            <w:pPr>
              <w:spacing w:after="0" w:line="240" w:lineRule="auto"/>
              <w:jc w:val="center"/>
              <w:rPr>
                <w:rFonts w:ascii="Myriad Pro" w:hAnsi="Myriad Pro"/>
                <w:sz w:val="20"/>
                <w:szCs w:val="20"/>
              </w:rPr>
            </w:pPr>
            <w:r w:rsidRPr="00BF6D3D">
              <w:rPr>
                <w:rFonts w:ascii="Myriad Pro" w:hAnsi="Myriad Pro"/>
                <w:sz w:val="20"/>
                <w:szCs w:val="20"/>
              </w:rPr>
              <w:t>96,53</w:t>
            </w:r>
          </w:p>
        </w:tc>
        <w:tc>
          <w:tcPr>
            <w:tcW w:w="0" w:type="auto"/>
            <w:shd w:val="clear" w:color="auto" w:fill="auto"/>
            <w:vAlign w:val="center"/>
          </w:tcPr>
          <w:p w14:paraId="694FC039" w14:textId="77777777" w:rsidR="007740D9" w:rsidRPr="00BF6D3D" w:rsidRDefault="007740D9" w:rsidP="007740D9">
            <w:pPr>
              <w:spacing w:after="0" w:line="240" w:lineRule="auto"/>
              <w:jc w:val="center"/>
              <w:rPr>
                <w:rFonts w:ascii="Myriad Pro" w:hAnsi="Myriad Pro"/>
                <w:bCs/>
                <w:sz w:val="20"/>
                <w:szCs w:val="20"/>
              </w:rPr>
            </w:pPr>
            <w:r w:rsidRPr="00BF6D3D">
              <w:rPr>
                <w:rFonts w:ascii="Myriad Pro" w:hAnsi="Myriad Pro"/>
                <w:bCs/>
                <w:sz w:val="20"/>
                <w:szCs w:val="20"/>
              </w:rPr>
              <w:t>96,53</w:t>
            </w:r>
          </w:p>
        </w:tc>
        <w:tc>
          <w:tcPr>
            <w:tcW w:w="0" w:type="auto"/>
            <w:shd w:val="clear" w:color="auto" w:fill="auto"/>
            <w:noWrap/>
            <w:vAlign w:val="center"/>
          </w:tcPr>
          <w:p w14:paraId="338E4CC9" w14:textId="77777777" w:rsidR="007740D9" w:rsidRPr="00BF6D3D" w:rsidRDefault="007740D9" w:rsidP="007740D9">
            <w:pPr>
              <w:spacing w:after="0" w:line="240" w:lineRule="auto"/>
              <w:jc w:val="center"/>
              <w:rPr>
                <w:rFonts w:ascii="Myriad Pro" w:hAnsi="Myriad Pro"/>
                <w:bCs/>
                <w:sz w:val="20"/>
                <w:szCs w:val="20"/>
              </w:rPr>
            </w:pPr>
          </w:p>
        </w:tc>
      </w:tr>
    </w:tbl>
    <w:p w14:paraId="1392BA16" w14:textId="77777777" w:rsidR="007740D9" w:rsidRPr="00BF6D3D" w:rsidRDefault="007740D9" w:rsidP="007740D9">
      <w:pPr>
        <w:spacing w:after="0" w:line="240" w:lineRule="auto"/>
        <w:rPr>
          <w:rFonts w:ascii="Myriad Pro" w:hAnsi="Myriad Pro"/>
          <w:b/>
          <w:sz w:val="26"/>
          <w:szCs w:val="26"/>
        </w:rPr>
      </w:pPr>
    </w:p>
    <w:p w14:paraId="7EF98F5E"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110" w:name="_Toc51153239"/>
      <w:bookmarkStart w:id="111" w:name="_Toc51423799"/>
      <w:bookmarkStart w:id="112" w:name="_Toc53482843"/>
      <w:r w:rsidRPr="00BF6D3D">
        <w:rPr>
          <w:rFonts w:ascii="Myriad Pro" w:eastAsia="Times New Roman" w:hAnsi="Myriad Pro"/>
          <w:b/>
          <w:color w:val="4F6228"/>
          <w:sz w:val="28"/>
          <w:szCs w:val="28"/>
        </w:rPr>
        <w:t>Расходы на НИОКР</w:t>
      </w:r>
      <w:bookmarkEnd w:id="110"/>
      <w:bookmarkEnd w:id="111"/>
      <w:bookmarkEnd w:id="112"/>
    </w:p>
    <w:p w14:paraId="46FDFDE3"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другие подконтрольные расходы, не перечисленные в подпунктах 1-4 настоящего пункта. </w:t>
      </w:r>
    </w:p>
    <w:p w14:paraId="1901C74E"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 соответствии с подпунктом 11 пункта 28 Основ ценообразования №1178 в состав прочих расходов, которые учитываются при определении необходимой валовой выручки, включаются иные расходы, связанные с производством и (или) реализацией продукции, определяемые регулирующим органом в соответствии с Налоговым </w:t>
      </w:r>
      <w:hyperlink r:id="rId56" w:history="1">
        <w:r w:rsidRPr="00BF6D3D">
          <w:rPr>
            <w:rFonts w:ascii="Myriad Pro" w:hAnsi="Myriad Pro"/>
            <w:sz w:val="26"/>
            <w:szCs w:val="26"/>
            <w:lang w:val="x-none"/>
          </w:rPr>
          <w:t>кодексом</w:t>
        </w:r>
      </w:hyperlink>
      <w:r w:rsidRPr="00BF6D3D">
        <w:rPr>
          <w:rFonts w:ascii="Myriad Pro" w:hAnsi="Myriad Pro"/>
          <w:sz w:val="26"/>
          <w:szCs w:val="26"/>
          <w:lang w:val="x-none"/>
        </w:rPr>
        <w:t xml:space="preserve"> Российской Федерации.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30"/>
        <w:gridCol w:w="727"/>
        <w:gridCol w:w="2134"/>
        <w:gridCol w:w="1931"/>
        <w:gridCol w:w="1574"/>
        <w:gridCol w:w="1574"/>
      </w:tblGrid>
      <w:tr w:rsidR="007740D9" w:rsidRPr="00BF6D3D" w14:paraId="477A6B37" w14:textId="77777777" w:rsidTr="00B83101">
        <w:trPr>
          <w:cantSplit/>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447CD01"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1909F1F"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Факт за 2016, тыс. руб.</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4351033"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Предложение филиала «Псковэнерго» на 2018,</w:t>
            </w:r>
          </w:p>
          <w:p w14:paraId="22BB474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 тыс. руб.</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5A9359D"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ТБР 2018, тыс. руб.</w:t>
            </w:r>
          </w:p>
        </w:tc>
      </w:tr>
      <w:tr w:rsidR="007740D9" w:rsidRPr="00BF6D3D" w14:paraId="2B61B221" w14:textId="77777777" w:rsidTr="00B83101">
        <w:trPr>
          <w:cantSplit/>
          <w:trHeight w:val="223"/>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3E6FEE64"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p>
        </w:tc>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719468C"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FB448FE"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26113D6" w14:textId="46E961C5"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Приказ Госкомитета от 29.12.2017 </w:t>
            </w:r>
            <w:r w:rsidRPr="00BF6D3D">
              <w:rPr>
                <w:rFonts w:ascii="Myriad Pro" w:eastAsia="Times New Roman" w:hAnsi="Myriad Pro" w:cs="Arial CYR"/>
                <w:b/>
                <w:color w:val="FFFFFF"/>
                <w:sz w:val="18"/>
                <w:szCs w:val="18"/>
                <w:lang w:eastAsia="ru-RU"/>
              </w:rPr>
              <w:br/>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217-э</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142D13B" w14:textId="1BE559EC"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Приказ Госкомитета от 01.06.2018 </w:t>
            </w:r>
            <w:r w:rsidRPr="00BF6D3D">
              <w:rPr>
                <w:rFonts w:ascii="Myriad Pro" w:eastAsia="Times New Roman" w:hAnsi="Myriad Pro" w:cs="Arial CYR"/>
                <w:b/>
                <w:color w:val="FFFFFF"/>
                <w:sz w:val="18"/>
                <w:szCs w:val="18"/>
                <w:lang w:eastAsia="ru-RU"/>
              </w:rPr>
              <w:br/>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23-э</w:t>
            </w:r>
          </w:p>
        </w:tc>
      </w:tr>
      <w:tr w:rsidR="007740D9" w:rsidRPr="00BF6D3D" w14:paraId="1503C3C7" w14:textId="77777777" w:rsidTr="00B83101">
        <w:trPr>
          <w:cantSplit/>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5DFB72D4" w14:textId="77777777" w:rsidR="007740D9" w:rsidRPr="00BF6D3D" w:rsidRDefault="007740D9" w:rsidP="007740D9">
            <w:pPr>
              <w:spacing w:after="0" w:line="240" w:lineRule="auto"/>
              <w:rPr>
                <w:rFonts w:ascii="Myriad Pro" w:eastAsia="Times New Roman" w:hAnsi="Myriad Pro" w:cs="Arial CYR"/>
                <w:bCs/>
                <w:sz w:val="18"/>
                <w:szCs w:val="18"/>
                <w:lang w:eastAsia="ru-RU"/>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12711CDD"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ВСЕГО</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186D08B4" w14:textId="77777777" w:rsidR="007740D9" w:rsidRPr="00BF6D3D" w:rsidRDefault="007740D9" w:rsidP="007740D9">
            <w:pPr>
              <w:spacing w:after="0" w:line="240" w:lineRule="auto"/>
              <w:jc w:val="center"/>
              <w:rPr>
                <w:rFonts w:ascii="Myriad Pro" w:eastAsia="Times New Roman" w:hAnsi="Myriad Pro" w:cs="Arial CYR"/>
                <w:b/>
                <w:bCs/>
                <w:color w:val="FFFFFF"/>
                <w:sz w:val="18"/>
                <w:szCs w:val="18"/>
                <w:lang w:eastAsia="ru-RU"/>
              </w:rPr>
            </w:pPr>
            <w:r w:rsidRPr="00BF6D3D">
              <w:rPr>
                <w:rFonts w:ascii="Myriad Pro" w:eastAsia="Times New Roman" w:hAnsi="Myriad Pro" w:cs="Arial CYR"/>
                <w:b/>
                <w:bCs/>
                <w:color w:val="FFFFFF"/>
                <w:sz w:val="18"/>
                <w:szCs w:val="18"/>
                <w:lang w:eastAsia="ru-RU"/>
              </w:rPr>
              <w:t>в т.ч. отнесено на услуги по передаче электроэнергии</w:t>
            </w:r>
            <w:r w:rsidRPr="00BF6D3D">
              <w:rPr>
                <w:rFonts w:ascii="Myriad Pro" w:eastAsia="Times New Roman" w:hAnsi="Myriad Pro" w:cs="Arial CYR"/>
                <w:b/>
                <w:bCs/>
                <w:color w:val="FFFFFF"/>
                <w:sz w:val="18"/>
                <w:szCs w:val="18"/>
                <w:lang w:eastAsia="ru-RU"/>
              </w:rPr>
              <w:br/>
              <w:t xml:space="preserve">факт </w:t>
            </w: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9F3A0A2" w14:textId="77777777" w:rsidR="007740D9" w:rsidRPr="00BF6D3D" w:rsidRDefault="007740D9" w:rsidP="007740D9">
            <w:pPr>
              <w:spacing w:after="0" w:line="240" w:lineRule="auto"/>
              <w:jc w:val="center"/>
              <w:rPr>
                <w:rFonts w:ascii="Myriad Pro" w:eastAsia="Times New Roman" w:hAnsi="Myriad Pro" w:cs="Arial CYR"/>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2662605" w14:textId="77777777" w:rsidR="007740D9" w:rsidRPr="00BF6D3D" w:rsidRDefault="007740D9" w:rsidP="007740D9">
            <w:pPr>
              <w:spacing w:after="0" w:line="240" w:lineRule="auto"/>
              <w:jc w:val="center"/>
              <w:rPr>
                <w:rFonts w:ascii="Myriad Pro" w:eastAsia="Times New Roman" w:hAnsi="Myriad Pro" w:cs="Arial CYR"/>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3CD4604" w14:textId="77777777" w:rsidR="007740D9" w:rsidRPr="00BF6D3D" w:rsidRDefault="007740D9" w:rsidP="007740D9">
            <w:pPr>
              <w:spacing w:after="0" w:line="240" w:lineRule="auto"/>
              <w:jc w:val="center"/>
              <w:rPr>
                <w:rFonts w:ascii="Myriad Pro" w:eastAsia="Times New Roman" w:hAnsi="Myriad Pro" w:cs="Arial CYR"/>
                <w:color w:val="FFFFFF"/>
                <w:sz w:val="18"/>
                <w:szCs w:val="18"/>
                <w:lang w:eastAsia="ru-RU"/>
              </w:rPr>
            </w:pPr>
          </w:p>
        </w:tc>
      </w:tr>
      <w:tr w:rsidR="007740D9" w:rsidRPr="00BF6D3D" w14:paraId="020CF926" w14:textId="77777777" w:rsidTr="00B83101">
        <w:trPr>
          <w:cantSplit/>
        </w:trPr>
        <w:tc>
          <w:tcPr>
            <w:tcW w:w="0" w:type="auto"/>
            <w:tcBorders>
              <w:top w:val="single" w:sz="4" w:space="0" w:color="FFFFFF"/>
            </w:tcBorders>
            <w:shd w:val="clear" w:color="auto" w:fill="auto"/>
            <w:vAlign w:val="center"/>
          </w:tcPr>
          <w:p w14:paraId="4C7A55E0"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Целевые средства на НИОКР</w:t>
            </w:r>
          </w:p>
        </w:tc>
        <w:tc>
          <w:tcPr>
            <w:tcW w:w="0" w:type="auto"/>
            <w:tcBorders>
              <w:top w:val="single" w:sz="4" w:space="0" w:color="FFFFFF"/>
            </w:tcBorders>
            <w:shd w:val="clear" w:color="auto" w:fill="auto"/>
            <w:noWrap/>
            <w:vAlign w:val="center"/>
          </w:tcPr>
          <w:p w14:paraId="0C3D4F24"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704,83</w:t>
            </w:r>
          </w:p>
        </w:tc>
        <w:tc>
          <w:tcPr>
            <w:tcW w:w="0" w:type="auto"/>
            <w:tcBorders>
              <w:top w:val="single" w:sz="4" w:space="0" w:color="FFFFFF"/>
            </w:tcBorders>
            <w:shd w:val="clear" w:color="auto" w:fill="auto"/>
            <w:noWrap/>
            <w:vAlign w:val="center"/>
          </w:tcPr>
          <w:p w14:paraId="2711C69C"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704,83</w:t>
            </w:r>
          </w:p>
        </w:tc>
        <w:tc>
          <w:tcPr>
            <w:tcW w:w="0" w:type="auto"/>
            <w:tcBorders>
              <w:top w:val="single" w:sz="4" w:space="0" w:color="FFFFFF"/>
            </w:tcBorders>
            <w:shd w:val="clear" w:color="auto" w:fill="auto"/>
            <w:noWrap/>
            <w:vAlign w:val="center"/>
          </w:tcPr>
          <w:p w14:paraId="6FFD20CA"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2 818,40</w:t>
            </w:r>
          </w:p>
        </w:tc>
        <w:tc>
          <w:tcPr>
            <w:tcW w:w="0" w:type="auto"/>
            <w:tcBorders>
              <w:top w:val="single" w:sz="4" w:space="0" w:color="FFFFFF"/>
            </w:tcBorders>
            <w:shd w:val="clear" w:color="auto" w:fill="auto"/>
            <w:noWrap/>
            <w:vAlign w:val="center"/>
          </w:tcPr>
          <w:p w14:paraId="5CDFE895"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759,41</w:t>
            </w:r>
          </w:p>
        </w:tc>
        <w:tc>
          <w:tcPr>
            <w:tcW w:w="0" w:type="auto"/>
            <w:tcBorders>
              <w:top w:val="single" w:sz="4" w:space="0" w:color="FFFFFF"/>
            </w:tcBorders>
            <w:shd w:val="clear" w:color="auto" w:fill="auto"/>
            <w:noWrap/>
            <w:vAlign w:val="center"/>
          </w:tcPr>
          <w:p w14:paraId="14EA7812"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759,43</w:t>
            </w:r>
          </w:p>
        </w:tc>
      </w:tr>
    </w:tbl>
    <w:p w14:paraId="46BED988"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p>
    <w:p w14:paraId="22AC0F20" w14:textId="77777777" w:rsidR="007740D9" w:rsidRPr="00BF6D3D" w:rsidRDefault="007740D9" w:rsidP="007740D9">
      <w:pPr>
        <w:autoSpaceDE w:val="0"/>
        <w:autoSpaceDN w:val="0"/>
        <w:adjustRightInd w:val="0"/>
        <w:spacing w:after="0" w:line="360" w:lineRule="auto"/>
        <w:jc w:val="both"/>
        <w:rPr>
          <w:rFonts w:ascii="Myriad Pro" w:hAnsi="Myriad Pro"/>
          <w:b/>
          <w:bCs/>
          <w:sz w:val="26"/>
          <w:szCs w:val="26"/>
        </w:rPr>
      </w:pPr>
      <w:r w:rsidRPr="00BF6D3D">
        <w:rPr>
          <w:rFonts w:ascii="Myriad Pro" w:hAnsi="Myriad Pro"/>
          <w:b/>
          <w:bCs/>
          <w:sz w:val="26"/>
          <w:szCs w:val="26"/>
        </w:rPr>
        <w:t>ПОЗИЦИЯ ТЕРРИТОРИАЛЬНОЙ СЕТЕВОЙ ОРГАНИЗАЦИИ</w:t>
      </w:r>
    </w:p>
    <w:p w14:paraId="3DCD0B80" w14:textId="528ED8BB"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по статье на 2018 год была заявлена сумма расходов в размере 2 818,40 тыс. руб.</w:t>
      </w:r>
    </w:p>
    <w:p w14:paraId="7E3F1546" w14:textId="79F0D645"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обоснование заявленной суммы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были предоставлены следующие документы:</w:t>
      </w:r>
    </w:p>
    <w:p w14:paraId="55200E39" w14:textId="77777777" w:rsidR="007740D9" w:rsidRPr="00BF6D3D" w:rsidRDefault="007740D9" w:rsidP="00A13726">
      <w:pPr>
        <w:numPr>
          <w:ilvl w:val="0"/>
          <w:numId w:val="33"/>
        </w:numPr>
        <w:tabs>
          <w:tab w:val="left" w:pos="1134"/>
        </w:tabs>
        <w:autoSpaceDE w:val="0"/>
        <w:autoSpaceDN w:val="0"/>
        <w:adjustRightInd w:val="0"/>
        <w:spacing w:after="0" w:line="360" w:lineRule="auto"/>
        <w:ind w:left="1134" w:hanging="567"/>
        <w:jc w:val="both"/>
        <w:rPr>
          <w:rFonts w:ascii="Myriad Pro" w:hAnsi="Myriad Pro"/>
          <w:sz w:val="26"/>
          <w:szCs w:val="26"/>
        </w:rPr>
      </w:pPr>
      <w:r w:rsidRPr="00BF6D3D">
        <w:rPr>
          <w:rFonts w:ascii="Myriad Pro" w:hAnsi="Myriad Pro"/>
          <w:sz w:val="26"/>
          <w:szCs w:val="26"/>
        </w:rPr>
        <w:t>Расчет расходов на НИОКР;</w:t>
      </w:r>
    </w:p>
    <w:p w14:paraId="49CE7AD8" w14:textId="40E9F67F" w:rsidR="007740D9" w:rsidRPr="00BF6D3D" w:rsidRDefault="007740D9" w:rsidP="00A13726">
      <w:pPr>
        <w:numPr>
          <w:ilvl w:val="0"/>
          <w:numId w:val="3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Договор на выполнение научно-исследовательской работы от 20.09.2016 </w:t>
      </w:r>
      <w:r w:rsidR="00B83101" w:rsidRPr="00BF6D3D">
        <w:rPr>
          <w:rFonts w:ascii="Myriad Pro" w:hAnsi="Myriad Pro"/>
          <w:sz w:val="26"/>
          <w:szCs w:val="26"/>
        </w:rPr>
        <w:t>№ </w:t>
      </w:r>
      <w:r w:rsidRPr="00BF6D3D">
        <w:rPr>
          <w:rFonts w:ascii="Myriad Pro" w:hAnsi="Myriad Pro"/>
          <w:sz w:val="26"/>
          <w:szCs w:val="26"/>
        </w:rPr>
        <w:t>373/705/16;</w:t>
      </w:r>
    </w:p>
    <w:p w14:paraId="114B9E04" w14:textId="1FE24632" w:rsidR="007740D9" w:rsidRPr="00BF6D3D" w:rsidRDefault="007740D9" w:rsidP="00A13726">
      <w:pPr>
        <w:numPr>
          <w:ilvl w:val="0"/>
          <w:numId w:val="3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lastRenderedPageBreak/>
        <w:t xml:space="preserve">Программа инновационного развития </w:t>
      </w:r>
      <w:r w:rsidR="00B83101" w:rsidRPr="00BF6D3D">
        <w:rPr>
          <w:rFonts w:ascii="Myriad Pro" w:hAnsi="Myriad Pro"/>
          <w:sz w:val="26"/>
          <w:szCs w:val="26"/>
        </w:rPr>
        <w:t>ПАО </w:t>
      </w:r>
      <w:r w:rsidRPr="00BF6D3D">
        <w:rPr>
          <w:rFonts w:ascii="Myriad Pro" w:hAnsi="Myriad Pro"/>
          <w:sz w:val="26"/>
          <w:szCs w:val="26"/>
        </w:rPr>
        <w:t>«МРСК Северо-Запада» на 2016-2020 годы с перспективой до 2025 года</w:t>
      </w:r>
    </w:p>
    <w:p w14:paraId="1CF9C85C" w14:textId="6D690C65" w:rsidR="007740D9" w:rsidRPr="00BF6D3D" w:rsidRDefault="007740D9" w:rsidP="00A13726">
      <w:pPr>
        <w:numPr>
          <w:ilvl w:val="0"/>
          <w:numId w:val="3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Выписка из протокола заседания Совета директоров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B83101" w:rsidRPr="00BF6D3D">
        <w:rPr>
          <w:rFonts w:ascii="Myriad Pro" w:hAnsi="Myriad Pro"/>
          <w:sz w:val="26"/>
          <w:szCs w:val="26"/>
        </w:rPr>
        <w:t>№ </w:t>
      </w:r>
      <w:r w:rsidRPr="00BF6D3D">
        <w:rPr>
          <w:rFonts w:ascii="Myriad Pro" w:hAnsi="Myriad Pro"/>
          <w:sz w:val="26"/>
          <w:szCs w:val="26"/>
        </w:rPr>
        <w:t>235/26 от 31.03.17</w:t>
      </w:r>
    </w:p>
    <w:p w14:paraId="35884126" w14:textId="22297AA3" w:rsidR="007740D9" w:rsidRPr="00BF6D3D" w:rsidRDefault="007740D9" w:rsidP="00A13726">
      <w:pPr>
        <w:numPr>
          <w:ilvl w:val="0"/>
          <w:numId w:val="33"/>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Письмо </w:t>
      </w:r>
      <w:r w:rsidR="00B83101" w:rsidRPr="00BF6D3D">
        <w:rPr>
          <w:rFonts w:ascii="Myriad Pro" w:hAnsi="Myriad Pro"/>
          <w:sz w:val="26"/>
          <w:szCs w:val="26"/>
        </w:rPr>
        <w:t>ПАО </w:t>
      </w:r>
      <w:r w:rsidRPr="00BF6D3D">
        <w:rPr>
          <w:rFonts w:ascii="Myriad Pro" w:hAnsi="Myriad Pro"/>
          <w:sz w:val="26"/>
          <w:szCs w:val="26"/>
        </w:rPr>
        <w:t>«МРСК Северо-Запада» директорам филиалов о планировании расходов по статье НИОКР на период 2017-2018 гг. с Приложением;</w:t>
      </w:r>
    </w:p>
    <w:p w14:paraId="47380C78" w14:textId="721AE111" w:rsidR="007740D9" w:rsidRPr="00BF6D3D" w:rsidRDefault="007740D9" w:rsidP="00A13726">
      <w:pPr>
        <w:numPr>
          <w:ilvl w:val="0"/>
          <w:numId w:val="33"/>
        </w:numPr>
        <w:tabs>
          <w:tab w:val="left" w:pos="1134"/>
        </w:tabs>
        <w:autoSpaceDE w:val="0"/>
        <w:autoSpaceDN w:val="0"/>
        <w:adjustRightInd w:val="0"/>
        <w:spacing w:after="0" w:line="360" w:lineRule="auto"/>
        <w:ind w:left="1134" w:hanging="567"/>
        <w:jc w:val="both"/>
        <w:rPr>
          <w:rFonts w:ascii="Myriad Pro" w:hAnsi="Myriad Pro"/>
          <w:sz w:val="26"/>
          <w:szCs w:val="26"/>
        </w:rPr>
      </w:pPr>
      <w:r w:rsidRPr="00BF6D3D">
        <w:rPr>
          <w:rFonts w:ascii="Myriad Pro" w:hAnsi="Myriad Pro"/>
          <w:sz w:val="26"/>
          <w:szCs w:val="26"/>
        </w:rPr>
        <w:t xml:space="preserve">Данные бухгалтерского учета: Обороты по счету 20 за 2016 год по деятельности «услуги по передачи электрической энергии» по филиалу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w:t>
      </w:r>
    </w:p>
    <w:p w14:paraId="4C43443D" w14:textId="77777777" w:rsidR="007740D9" w:rsidRPr="00BF6D3D" w:rsidRDefault="007740D9" w:rsidP="007740D9">
      <w:pPr>
        <w:autoSpaceDE w:val="0"/>
        <w:autoSpaceDN w:val="0"/>
        <w:adjustRightInd w:val="0"/>
        <w:spacing w:after="0" w:line="360" w:lineRule="auto"/>
        <w:ind w:left="207"/>
        <w:jc w:val="both"/>
        <w:rPr>
          <w:rFonts w:ascii="Myriad Pro" w:hAnsi="Myriad Pro"/>
          <w:sz w:val="26"/>
          <w:szCs w:val="26"/>
        </w:rPr>
      </w:pPr>
    </w:p>
    <w:p w14:paraId="4B9DC089"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r w:rsidRPr="00BF6D3D">
        <w:rPr>
          <w:rFonts w:ascii="Myriad Pro" w:hAnsi="Myriad Pro"/>
          <w:b/>
          <w:sz w:val="26"/>
          <w:szCs w:val="26"/>
          <w:shd w:val="clear" w:color="auto" w:fill="FFFFFF"/>
        </w:rPr>
        <w:t>ПОЗИЦИЯ ОРГАНА РЕГУЛИРОВАНИЯ</w:t>
      </w:r>
    </w:p>
    <w:p w14:paraId="7DF02294"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размера экономически обоснованной величины расходов учтены соответствующие условия исполнения договорных обязательств, в том числе стоимость работ (услуг), и данные первичных учетных бухгалтерских документов (актов выполненных работ, счетов-фактур) за соответствующий период. При определении плановой величины расходов на очередной период регулирования (2018 год) применены показатели Прогноза социально-экономического развития Российской Федерации на 2018 год и плановый 2019-2020 годов.</w:t>
      </w:r>
    </w:p>
    <w:p w14:paraId="006B8DAB" w14:textId="77777777" w:rsidR="007740D9" w:rsidRPr="00BF6D3D" w:rsidRDefault="007740D9" w:rsidP="007740D9">
      <w:pPr>
        <w:spacing w:after="0" w:line="360" w:lineRule="auto"/>
        <w:ind w:left="142" w:firstLine="567"/>
        <w:contextualSpacing/>
        <w:jc w:val="both"/>
        <w:rPr>
          <w:rFonts w:ascii="Myriad Pro" w:hAnsi="Myriad Pro"/>
          <w:b/>
          <w:sz w:val="26"/>
          <w:szCs w:val="26"/>
        </w:rPr>
      </w:pPr>
    </w:p>
    <w:p w14:paraId="39267D03" w14:textId="77777777" w:rsidR="007740D9" w:rsidRPr="00BF6D3D" w:rsidRDefault="007740D9" w:rsidP="007740D9">
      <w:pPr>
        <w:tabs>
          <w:tab w:val="left" w:pos="1134"/>
        </w:tabs>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1496B628"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По результатам анализа Исполнитель отмечает:</w:t>
      </w:r>
    </w:p>
    <w:p w14:paraId="74D6E835" w14:textId="77777777" w:rsidR="007740D9" w:rsidRPr="00BF6D3D" w:rsidRDefault="007740D9" w:rsidP="00A13726">
      <w:pPr>
        <w:numPr>
          <w:ilvl w:val="0"/>
          <w:numId w:val="16"/>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экономической эффективности расходов на НИОКР отсутствует;</w:t>
      </w:r>
    </w:p>
    <w:p w14:paraId="739724A0" w14:textId="4656561B" w:rsidR="007740D9" w:rsidRPr="00BF6D3D" w:rsidRDefault="007740D9" w:rsidP="00A13726">
      <w:pPr>
        <w:numPr>
          <w:ilvl w:val="0"/>
          <w:numId w:val="16"/>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Не представлен расчет плановых затрат на 2018 год. Стоимость, запланированная сетевой организацией, не соответствует расходам, заявленным в рамках реализации Программы инновационного развития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на период 2016-2020 гг. с перспективой до 2025 года, утвержденной на заседании Совета директоров Общества 31.03.2017 (протокол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235/26). Стоимость, заявленная филиалом </w:t>
      </w:r>
      <w:r w:rsidRPr="00BF6D3D">
        <w:rPr>
          <w:rFonts w:ascii="Myriad Pro" w:hAnsi="Myriad Pro"/>
          <w:sz w:val="26"/>
          <w:szCs w:val="26"/>
          <w:lang w:val="x-none" w:eastAsia="x-none"/>
        </w:rPr>
        <w:br/>
      </w:r>
      <w:r w:rsidR="00B83101" w:rsidRPr="00BF6D3D">
        <w:rPr>
          <w:rFonts w:ascii="Myriad Pro" w:hAnsi="Myriad Pro"/>
          <w:sz w:val="26"/>
          <w:szCs w:val="26"/>
          <w:lang w:val="x-none" w:eastAsia="x-none"/>
        </w:rPr>
        <w:lastRenderedPageBreak/>
        <w:t>ПАО </w:t>
      </w:r>
      <w:r w:rsidRPr="00BF6D3D">
        <w:rPr>
          <w:rFonts w:ascii="Myriad Pro" w:hAnsi="Myriad Pro"/>
          <w:sz w:val="26"/>
          <w:szCs w:val="26"/>
          <w:lang w:val="x-none" w:eastAsia="x-none"/>
        </w:rPr>
        <w:t xml:space="preserve">МРСК Северо-Запада» «Псковэнерго» - 2 818,40 тыс. руб.; по Приложению к письму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Распределению затрат по филиалам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по статье НИОКР на 2018 год должно быть </w:t>
      </w:r>
      <w:r w:rsidR="00574049" w:rsidRPr="00BF6D3D">
        <w:rPr>
          <w:rFonts w:ascii="Myriad Pro" w:hAnsi="Myriad Pro"/>
          <w:sz w:val="26"/>
          <w:szCs w:val="26"/>
          <w:lang w:eastAsia="x-none"/>
        </w:rPr>
        <w:t>–</w:t>
      </w:r>
      <w:r w:rsidRPr="00BF6D3D">
        <w:rPr>
          <w:rFonts w:ascii="Myriad Pro" w:hAnsi="Myriad Pro"/>
          <w:sz w:val="26"/>
          <w:szCs w:val="26"/>
          <w:lang w:val="x-none" w:eastAsia="x-none"/>
        </w:rPr>
        <w:t xml:space="preserve"> 3 152 тыс. руб. </w:t>
      </w:r>
    </w:p>
    <w:p w14:paraId="0864F335" w14:textId="143CA6C3" w:rsidR="007740D9" w:rsidRPr="00BF6D3D" w:rsidRDefault="007740D9" w:rsidP="007740D9">
      <w:pPr>
        <w:tabs>
          <w:tab w:val="num" w:pos="0"/>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 соответствии с пунктом 7 Основ ценообразования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1178 при установлении регулируемых цен (тарифов)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w:t>
      </w:r>
    </w:p>
    <w:p w14:paraId="23D2ED15" w14:textId="7644B60F"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Принимая во внимание, что экономическая обоснованность данных расходов со стороны филиала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не доказана, Исполнитель считает позицию Государственного комитета Псковской области по тарифам и энергетике обоснованной.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902"/>
        <w:gridCol w:w="1274"/>
        <w:gridCol w:w="1238"/>
        <w:gridCol w:w="1285"/>
        <w:gridCol w:w="1348"/>
        <w:gridCol w:w="1238"/>
        <w:gridCol w:w="1285"/>
      </w:tblGrid>
      <w:tr w:rsidR="007740D9" w:rsidRPr="00BF6D3D" w14:paraId="109103F5" w14:textId="77777777" w:rsidTr="00B83101">
        <w:trPr>
          <w:cantSplit/>
        </w:trPr>
        <w:tc>
          <w:tcPr>
            <w:tcW w:w="128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DDDF446"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1895"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6F123BA"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 Факт за 2016, тыс. руб. </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BF491FB"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2018, тыс. руб. </w:t>
            </w:r>
          </w:p>
        </w:tc>
      </w:tr>
      <w:tr w:rsidR="007740D9" w:rsidRPr="00BF6D3D" w14:paraId="0524660D" w14:textId="77777777" w:rsidTr="00B83101">
        <w:trPr>
          <w:cantSplit/>
        </w:trPr>
        <w:tc>
          <w:tcPr>
            <w:tcW w:w="1289"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6518334" w14:textId="77777777" w:rsidR="007740D9" w:rsidRPr="00BF6D3D" w:rsidRDefault="007740D9" w:rsidP="007740D9">
            <w:pPr>
              <w:spacing w:after="0" w:line="240" w:lineRule="auto"/>
              <w:rPr>
                <w:rFonts w:ascii="Myriad Pro" w:eastAsia="Times New Roman" w:hAnsi="Myriad Pro" w:cs="Arial CYR"/>
                <w:b/>
                <w:sz w:val="18"/>
                <w:szCs w:val="18"/>
                <w:lang w:eastAsia="ru-RU"/>
              </w:rPr>
            </w:pPr>
          </w:p>
        </w:tc>
        <w:tc>
          <w:tcPr>
            <w:tcW w:w="6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233A62"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организации</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28388F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Госкомитета</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B290FAB"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расчету Исполнителя</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414ADA9B"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Предложение филиала</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6FB141B7" w14:textId="351DD765"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 xml:space="preserve">Приказ Госкомитета от 01.06.2018 </w:t>
            </w:r>
            <w:r w:rsidR="00B83101" w:rsidRPr="00BF6D3D">
              <w:rPr>
                <w:rFonts w:ascii="Myriad Pro" w:hAnsi="Myriad Pro"/>
                <w:b/>
                <w:color w:val="FFFFFF"/>
                <w:sz w:val="18"/>
                <w:szCs w:val="18"/>
              </w:rPr>
              <w:t>№ </w:t>
            </w:r>
            <w:r w:rsidRPr="00BF6D3D">
              <w:rPr>
                <w:rFonts w:ascii="Myriad Pro" w:hAnsi="Myriad Pro"/>
                <w:b/>
                <w:color w:val="FFFFFF"/>
                <w:sz w:val="18"/>
                <w:szCs w:val="18"/>
              </w:rPr>
              <w:t>23-э</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7E32FD17"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По расчету Исполнителя</w:t>
            </w:r>
          </w:p>
        </w:tc>
      </w:tr>
      <w:tr w:rsidR="007740D9" w:rsidRPr="00BF6D3D" w14:paraId="1AC319B9" w14:textId="77777777" w:rsidTr="00B83101">
        <w:trPr>
          <w:cantSplit/>
        </w:trPr>
        <w:tc>
          <w:tcPr>
            <w:tcW w:w="1289" w:type="pct"/>
            <w:tcBorders>
              <w:top w:val="single" w:sz="4" w:space="0" w:color="FFFFFF"/>
            </w:tcBorders>
            <w:shd w:val="clear" w:color="auto" w:fill="auto"/>
            <w:vAlign w:val="center"/>
          </w:tcPr>
          <w:p w14:paraId="606BBC97" w14:textId="77777777" w:rsidR="007740D9" w:rsidRPr="00BF6D3D" w:rsidRDefault="007740D9" w:rsidP="007740D9">
            <w:pPr>
              <w:spacing w:after="0" w:line="240" w:lineRule="auto"/>
              <w:rPr>
                <w:rFonts w:ascii="Myriad Pro" w:hAnsi="Myriad Pro" w:cs="Arial CYR"/>
                <w:sz w:val="18"/>
                <w:szCs w:val="18"/>
              </w:rPr>
            </w:pPr>
            <w:r w:rsidRPr="00BF6D3D">
              <w:rPr>
                <w:rFonts w:ascii="Myriad Pro" w:hAnsi="Myriad Pro" w:cs="Arial CYR"/>
                <w:sz w:val="18"/>
                <w:szCs w:val="18"/>
              </w:rPr>
              <w:t>Целевые средства на НИОКР</w:t>
            </w:r>
          </w:p>
        </w:tc>
        <w:tc>
          <w:tcPr>
            <w:tcW w:w="636" w:type="pct"/>
            <w:tcBorders>
              <w:top w:val="single" w:sz="4" w:space="0" w:color="FFFFFF"/>
            </w:tcBorders>
            <w:shd w:val="clear" w:color="auto" w:fill="auto"/>
            <w:noWrap/>
            <w:vAlign w:val="center"/>
          </w:tcPr>
          <w:p w14:paraId="202ECBB8" w14:textId="77777777" w:rsidR="007740D9" w:rsidRPr="00BF6D3D" w:rsidRDefault="007740D9" w:rsidP="007740D9">
            <w:pPr>
              <w:spacing w:after="0" w:line="240" w:lineRule="auto"/>
              <w:jc w:val="center"/>
              <w:rPr>
                <w:rFonts w:ascii="Myriad Pro" w:hAnsi="Myriad Pro" w:cs="Arial CYR"/>
                <w:sz w:val="18"/>
                <w:szCs w:val="18"/>
              </w:rPr>
            </w:pPr>
            <w:r w:rsidRPr="00BF6D3D">
              <w:rPr>
                <w:rFonts w:ascii="Myriad Pro" w:hAnsi="Myriad Pro" w:cs="Arial CYR"/>
                <w:sz w:val="18"/>
                <w:szCs w:val="18"/>
              </w:rPr>
              <w:t>704,83</w:t>
            </w:r>
          </w:p>
        </w:tc>
        <w:tc>
          <w:tcPr>
            <w:tcW w:w="0" w:type="auto"/>
            <w:tcBorders>
              <w:top w:val="single" w:sz="4" w:space="0" w:color="FFFFFF"/>
            </w:tcBorders>
            <w:shd w:val="clear" w:color="auto" w:fill="auto"/>
            <w:noWrap/>
            <w:vAlign w:val="center"/>
          </w:tcPr>
          <w:p w14:paraId="3E4A03AC" w14:textId="77777777" w:rsidR="007740D9" w:rsidRPr="00BF6D3D" w:rsidRDefault="007740D9" w:rsidP="007740D9">
            <w:pPr>
              <w:spacing w:after="0" w:line="240" w:lineRule="auto"/>
              <w:jc w:val="center"/>
              <w:rPr>
                <w:rFonts w:ascii="Myriad Pro" w:hAnsi="Myriad Pro" w:cs="Arial CYR"/>
                <w:sz w:val="18"/>
                <w:szCs w:val="18"/>
              </w:rPr>
            </w:pPr>
            <w:r w:rsidRPr="00BF6D3D">
              <w:rPr>
                <w:rFonts w:ascii="Myriad Pro" w:hAnsi="Myriad Pro" w:cs="Arial CYR"/>
                <w:sz w:val="18"/>
                <w:szCs w:val="18"/>
              </w:rPr>
              <w:t>704,83</w:t>
            </w:r>
          </w:p>
        </w:tc>
        <w:tc>
          <w:tcPr>
            <w:tcW w:w="0" w:type="auto"/>
            <w:tcBorders>
              <w:top w:val="single" w:sz="4" w:space="0" w:color="FFFFFF"/>
            </w:tcBorders>
            <w:shd w:val="clear" w:color="auto" w:fill="auto"/>
            <w:noWrap/>
            <w:vAlign w:val="center"/>
          </w:tcPr>
          <w:p w14:paraId="387BAF4F" w14:textId="77777777" w:rsidR="007740D9" w:rsidRPr="00BF6D3D" w:rsidRDefault="007740D9" w:rsidP="007740D9">
            <w:pPr>
              <w:spacing w:after="0" w:line="240" w:lineRule="auto"/>
              <w:jc w:val="center"/>
              <w:rPr>
                <w:rFonts w:ascii="Myriad Pro" w:hAnsi="Myriad Pro" w:cs="Arial CYR"/>
                <w:sz w:val="18"/>
                <w:szCs w:val="18"/>
              </w:rPr>
            </w:pPr>
            <w:r w:rsidRPr="00BF6D3D">
              <w:rPr>
                <w:rFonts w:ascii="Myriad Pro" w:hAnsi="Myriad Pro" w:cs="Arial CYR"/>
                <w:sz w:val="18"/>
                <w:szCs w:val="18"/>
              </w:rPr>
              <w:t>704,83</w:t>
            </w:r>
          </w:p>
        </w:tc>
        <w:tc>
          <w:tcPr>
            <w:tcW w:w="0" w:type="auto"/>
            <w:tcBorders>
              <w:top w:val="single" w:sz="4" w:space="0" w:color="FFFFFF"/>
            </w:tcBorders>
            <w:shd w:val="clear" w:color="auto" w:fill="auto"/>
            <w:noWrap/>
            <w:vAlign w:val="center"/>
          </w:tcPr>
          <w:p w14:paraId="7C012AA9" w14:textId="77777777" w:rsidR="007740D9" w:rsidRPr="00BF6D3D" w:rsidRDefault="007740D9" w:rsidP="007740D9">
            <w:pPr>
              <w:spacing w:after="0" w:line="240" w:lineRule="auto"/>
              <w:jc w:val="center"/>
              <w:rPr>
                <w:rFonts w:ascii="Myriad Pro" w:hAnsi="Myriad Pro" w:cs="Arial CYR"/>
                <w:sz w:val="18"/>
                <w:szCs w:val="18"/>
              </w:rPr>
            </w:pPr>
            <w:r w:rsidRPr="00BF6D3D">
              <w:rPr>
                <w:rFonts w:ascii="Myriad Pro" w:hAnsi="Myriad Pro" w:cs="Arial CYR"/>
                <w:sz w:val="18"/>
                <w:szCs w:val="18"/>
              </w:rPr>
              <w:t>2 818,40</w:t>
            </w:r>
          </w:p>
        </w:tc>
        <w:tc>
          <w:tcPr>
            <w:tcW w:w="0" w:type="auto"/>
            <w:tcBorders>
              <w:top w:val="single" w:sz="4" w:space="0" w:color="FFFFFF"/>
            </w:tcBorders>
            <w:shd w:val="clear" w:color="auto" w:fill="auto"/>
            <w:noWrap/>
            <w:vAlign w:val="center"/>
          </w:tcPr>
          <w:p w14:paraId="53CE81BD" w14:textId="77777777" w:rsidR="007740D9" w:rsidRPr="00BF6D3D" w:rsidRDefault="007740D9" w:rsidP="007740D9">
            <w:pPr>
              <w:spacing w:after="0" w:line="240" w:lineRule="auto"/>
              <w:jc w:val="center"/>
              <w:rPr>
                <w:rFonts w:ascii="Myriad Pro" w:hAnsi="Myriad Pro" w:cs="Arial CYR"/>
                <w:sz w:val="18"/>
                <w:szCs w:val="18"/>
              </w:rPr>
            </w:pPr>
            <w:r w:rsidRPr="00BF6D3D">
              <w:rPr>
                <w:rFonts w:ascii="Myriad Pro" w:hAnsi="Myriad Pro" w:cs="Arial CYR"/>
                <w:sz w:val="18"/>
                <w:szCs w:val="18"/>
              </w:rPr>
              <w:t>759,43</w:t>
            </w:r>
          </w:p>
        </w:tc>
        <w:tc>
          <w:tcPr>
            <w:tcW w:w="0" w:type="auto"/>
            <w:tcBorders>
              <w:top w:val="single" w:sz="4" w:space="0" w:color="FFFFFF"/>
            </w:tcBorders>
            <w:shd w:val="clear" w:color="auto" w:fill="auto"/>
            <w:noWrap/>
            <w:vAlign w:val="center"/>
          </w:tcPr>
          <w:p w14:paraId="345422AD" w14:textId="77777777" w:rsidR="007740D9" w:rsidRPr="00BF6D3D" w:rsidRDefault="007740D9" w:rsidP="007740D9">
            <w:pPr>
              <w:spacing w:after="0" w:line="240" w:lineRule="auto"/>
              <w:jc w:val="center"/>
              <w:rPr>
                <w:rFonts w:ascii="Myriad Pro" w:hAnsi="Myriad Pro" w:cs="Arial CYR"/>
                <w:sz w:val="18"/>
                <w:szCs w:val="18"/>
              </w:rPr>
            </w:pPr>
            <w:r w:rsidRPr="00BF6D3D">
              <w:rPr>
                <w:rFonts w:ascii="Myriad Pro" w:hAnsi="Myriad Pro" w:cs="Arial CYR"/>
                <w:sz w:val="18"/>
                <w:szCs w:val="18"/>
              </w:rPr>
              <w:t>759,41</w:t>
            </w:r>
          </w:p>
        </w:tc>
      </w:tr>
    </w:tbl>
    <w:p w14:paraId="49BE7DA3" w14:textId="77777777" w:rsidR="007740D9" w:rsidRPr="00BF6D3D" w:rsidRDefault="007740D9" w:rsidP="007740D9">
      <w:pPr>
        <w:tabs>
          <w:tab w:val="num"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Исполнитель рекомендует для обоснования расходов по данной статье направлять полный пакет документов. Для подтверждения расходов на НИОКР необходим к предоставлению следующий перечень документов:</w:t>
      </w:r>
    </w:p>
    <w:p w14:paraId="2BE6AF3B" w14:textId="77777777" w:rsidR="007740D9" w:rsidRPr="00BF6D3D" w:rsidRDefault="007740D9" w:rsidP="00A13726">
      <w:pPr>
        <w:numPr>
          <w:ilvl w:val="0"/>
          <w:numId w:val="52"/>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Пояснительная записка о необходимости проведения НИОКР; </w:t>
      </w:r>
    </w:p>
    <w:p w14:paraId="4BDD3C2E" w14:textId="77777777" w:rsidR="007740D9" w:rsidRPr="00BF6D3D" w:rsidRDefault="007740D9" w:rsidP="00A13726">
      <w:pPr>
        <w:numPr>
          <w:ilvl w:val="0"/>
          <w:numId w:val="52"/>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Программа инновационного развития, действующая на долгосрочный период регулирования. Программа должна содержать цели, задачи и направления, этапы реализации, плановые расходы (с расшифровкой по статьям расходов) по годам и ожидаемый эффект от мероприятий;</w:t>
      </w:r>
    </w:p>
    <w:p w14:paraId="015A9113" w14:textId="77777777" w:rsidR="007740D9" w:rsidRPr="00BF6D3D" w:rsidRDefault="007740D9" w:rsidP="00A13726">
      <w:pPr>
        <w:numPr>
          <w:ilvl w:val="0"/>
          <w:numId w:val="52"/>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Фактические расходы, проведенных НИОКР за предыдущий период, подтверждаются расшифровкой проведенных мероприятий, копиями заключенных для выполнения мероприятий НИОКР договоров, актами выполненных работ и регистрами бухгалтерского учета;</w:t>
      </w:r>
    </w:p>
    <w:p w14:paraId="0A7C29A6" w14:textId="77777777" w:rsidR="007740D9" w:rsidRPr="00BF6D3D" w:rsidRDefault="007740D9" w:rsidP="00A13726">
      <w:pPr>
        <w:numPr>
          <w:ilvl w:val="0"/>
          <w:numId w:val="52"/>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Документы, подтверждающие продление сроков действия существующих договоров или проекты новых договоров на предстоящий период регулирования; </w:t>
      </w:r>
    </w:p>
    <w:p w14:paraId="58566B12" w14:textId="77777777" w:rsidR="007740D9" w:rsidRPr="00BF6D3D" w:rsidRDefault="007740D9" w:rsidP="00A13726">
      <w:pPr>
        <w:numPr>
          <w:ilvl w:val="0"/>
          <w:numId w:val="52"/>
        </w:numPr>
        <w:tabs>
          <w:tab w:val="num"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Пояснительную записку с отражением информации о том, каким образом научно – исследовательские работы будут применены в производственной деятельности по передаче электрической энергии.</w:t>
      </w:r>
    </w:p>
    <w:p w14:paraId="06566580" w14:textId="77777777" w:rsidR="007740D9" w:rsidRPr="00BF6D3D" w:rsidRDefault="007740D9" w:rsidP="007740D9">
      <w:pPr>
        <w:spacing w:after="0" w:line="240" w:lineRule="auto"/>
        <w:rPr>
          <w:rFonts w:ascii="Myriad Pro" w:hAnsi="Myriad Pro"/>
          <w:sz w:val="26"/>
          <w:szCs w:val="26"/>
        </w:rPr>
      </w:pPr>
    </w:p>
    <w:p w14:paraId="3B80941A" w14:textId="77777777" w:rsidR="007740D9" w:rsidRPr="00BF6D3D" w:rsidRDefault="007740D9" w:rsidP="007740D9">
      <w:pPr>
        <w:keepNext/>
        <w:keepLines/>
        <w:numPr>
          <w:ilvl w:val="3"/>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113" w:name="_Toc51153240"/>
      <w:bookmarkStart w:id="114" w:name="_Toc51423800"/>
      <w:bookmarkStart w:id="115" w:name="_Toc53482844"/>
      <w:bookmarkStart w:id="116" w:name="OLE_LINK4"/>
      <w:r w:rsidRPr="00BF6D3D">
        <w:rPr>
          <w:rFonts w:ascii="Myriad Pro" w:eastAsia="Times New Roman" w:hAnsi="Myriad Pro"/>
          <w:b/>
          <w:color w:val="4F6228"/>
          <w:sz w:val="28"/>
          <w:szCs w:val="28"/>
        </w:rPr>
        <w:t>Другие прочие расходы</w:t>
      </w:r>
      <w:bookmarkEnd w:id="113"/>
      <w:bookmarkEnd w:id="114"/>
      <w:bookmarkEnd w:id="115"/>
    </w:p>
    <w:bookmarkEnd w:id="116"/>
    <w:p w14:paraId="4EBE708D" w14:textId="3E1F2DA2"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12 Методических указаний </w:t>
      </w:r>
      <w:r w:rsidR="00B83101" w:rsidRPr="00BF6D3D">
        <w:rPr>
          <w:rFonts w:ascii="Myriad Pro" w:hAnsi="Myriad Pro"/>
          <w:sz w:val="26"/>
          <w:szCs w:val="26"/>
        </w:rPr>
        <w:t>№ </w:t>
      </w:r>
      <w:r w:rsidRPr="00BF6D3D">
        <w:rPr>
          <w:rFonts w:ascii="Myriad Pro" w:hAnsi="Myriad Pro"/>
          <w:sz w:val="26"/>
          <w:szCs w:val="26"/>
        </w:rPr>
        <w:t xml:space="preserve">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другие подконтрольные расходы, не перечисленные в подпунктах 1-4 настоящего пункта. </w:t>
      </w:r>
    </w:p>
    <w:p w14:paraId="7AF0B985" w14:textId="77777777" w:rsidR="007740D9" w:rsidRPr="00BF6D3D" w:rsidRDefault="007740D9" w:rsidP="007740D9">
      <w:pPr>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подпунктом 11 пункта 28 Основ ценообразования №1178 в состав прочих расходов, которые учитываются при определении необходимой валовой выручки, включаются иные расходы, связанные с производством и (или) реализацией продукции, определяемые регулирующим органом в соответствии с Налоговым </w:t>
      </w:r>
      <w:hyperlink r:id="rId57" w:history="1">
        <w:r w:rsidRPr="00BF6D3D">
          <w:rPr>
            <w:rFonts w:ascii="Myriad Pro" w:hAnsi="Myriad Pro"/>
            <w:sz w:val="26"/>
            <w:szCs w:val="26"/>
          </w:rPr>
          <w:t>кодексом</w:t>
        </w:r>
      </w:hyperlink>
      <w:r w:rsidRPr="00BF6D3D">
        <w:rPr>
          <w:rFonts w:ascii="Myriad Pro" w:hAnsi="Myriad Pro"/>
          <w:sz w:val="26"/>
          <w:szCs w:val="26"/>
        </w:rPr>
        <w:t xml:space="preserve"> Российской Федерации.</w:t>
      </w:r>
    </w:p>
    <w:p w14:paraId="000A1D8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состав расходов на экологию входят такие расходы как вывоз, размещение, утилизация, захоронение отходов (резиновых изделий, элементов статистических конденсаторов отработанного моторного масла ртутных ламп); разработка проектов нормативов образования и лимитов размещения отходов; экспертиза и расчет запасов вод эксплуатационных скважин анализ проб воды мониторинг водной среды и донных отложений отбор и анализ проб воздуха и почвы обустройство площадок временного накопления отходов. </w:t>
      </w:r>
    </w:p>
    <w:p w14:paraId="1F1B8169"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Пособие по временной нетрудоспособности включает в себя расходы на оплату первых 3-х дней больничного листа в соответствии с требованиями действующего законодательства.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978"/>
        <w:gridCol w:w="945"/>
        <w:gridCol w:w="1578"/>
        <w:gridCol w:w="1427"/>
        <w:gridCol w:w="1404"/>
        <w:gridCol w:w="1238"/>
      </w:tblGrid>
      <w:tr w:rsidR="007740D9" w:rsidRPr="00BF6D3D" w14:paraId="4B0F45FB" w14:textId="77777777" w:rsidTr="00B83101">
        <w:trPr>
          <w:cantSplit/>
          <w:tblHeader/>
        </w:trPr>
        <w:tc>
          <w:tcPr>
            <w:tcW w:w="159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D4069EA"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1390" w:type="pct"/>
            <w:gridSpan w:val="2"/>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B2C3C81"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Факт за 2016, тыс. руб.</w:t>
            </w:r>
          </w:p>
        </w:tc>
        <w:tc>
          <w:tcPr>
            <w:tcW w:w="57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B19FC8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Предложение филиала </w:t>
            </w:r>
            <w:r w:rsidRPr="00BF6D3D">
              <w:rPr>
                <w:rFonts w:ascii="Myriad Pro" w:eastAsia="Times New Roman" w:hAnsi="Myriad Pro" w:cs="Arial CYR"/>
                <w:b/>
                <w:color w:val="FFFFFF"/>
                <w:sz w:val="18"/>
                <w:szCs w:val="18"/>
                <w:lang w:eastAsia="ru-RU"/>
              </w:rPr>
              <w:lastRenderedPageBreak/>
              <w:t>«Псковэнерго» на 2018,</w:t>
            </w:r>
          </w:p>
          <w:p w14:paraId="0EF899F6"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тыс. руб.</w:t>
            </w:r>
          </w:p>
        </w:tc>
        <w:tc>
          <w:tcPr>
            <w:tcW w:w="144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72373593"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lastRenderedPageBreak/>
              <w:t>ТБР 2018, тыс. руб.</w:t>
            </w:r>
          </w:p>
        </w:tc>
      </w:tr>
      <w:tr w:rsidR="007740D9" w:rsidRPr="00BF6D3D" w14:paraId="53FFC9FA" w14:textId="77777777" w:rsidTr="00B83101">
        <w:trPr>
          <w:cantSplit/>
          <w:trHeight w:val="223"/>
          <w:tblHeader/>
        </w:trPr>
        <w:tc>
          <w:tcPr>
            <w:tcW w:w="159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3FC9882"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1390" w:type="pct"/>
            <w:gridSpan w:val="2"/>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C738367"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57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684C787"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76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EE78054" w14:textId="593C7FC8"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 xml:space="preserve">Приказ </w:t>
            </w:r>
            <w:r w:rsidRPr="00BF6D3D">
              <w:rPr>
                <w:rFonts w:ascii="Myriad Pro" w:eastAsia="Times New Roman" w:hAnsi="Myriad Pro" w:cs="Arial CYR"/>
                <w:b/>
                <w:color w:val="FFFFFF"/>
                <w:sz w:val="18"/>
                <w:szCs w:val="18"/>
                <w:lang w:eastAsia="ru-RU"/>
              </w:rPr>
              <w:lastRenderedPageBreak/>
              <w:t xml:space="preserve">Госкомитета от 29.12.2017 </w:t>
            </w:r>
            <w:r w:rsidRPr="00BF6D3D">
              <w:rPr>
                <w:rFonts w:ascii="Myriad Pro" w:eastAsia="Times New Roman" w:hAnsi="Myriad Pro" w:cs="Arial CYR"/>
                <w:b/>
                <w:color w:val="FFFFFF"/>
                <w:sz w:val="18"/>
                <w:szCs w:val="18"/>
                <w:lang w:eastAsia="ru-RU"/>
              </w:rPr>
              <w:br/>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217-э</w:t>
            </w:r>
          </w:p>
        </w:tc>
        <w:tc>
          <w:tcPr>
            <w:tcW w:w="67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232DAC6" w14:textId="504AD8BD"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lastRenderedPageBreak/>
              <w:t xml:space="preserve">Приказ </w:t>
            </w:r>
            <w:r w:rsidRPr="00BF6D3D">
              <w:rPr>
                <w:rFonts w:ascii="Myriad Pro" w:eastAsia="Times New Roman" w:hAnsi="Myriad Pro" w:cs="Arial CYR"/>
                <w:b/>
                <w:color w:val="FFFFFF"/>
                <w:sz w:val="18"/>
                <w:szCs w:val="18"/>
                <w:lang w:eastAsia="ru-RU"/>
              </w:rPr>
              <w:lastRenderedPageBreak/>
              <w:t xml:space="preserve">Госкомитета от 01.06.2018 </w:t>
            </w:r>
            <w:r w:rsidR="00B83101" w:rsidRPr="00BF6D3D">
              <w:rPr>
                <w:rFonts w:ascii="Myriad Pro" w:eastAsia="Times New Roman" w:hAnsi="Myriad Pro" w:cs="Arial CYR"/>
                <w:b/>
                <w:color w:val="FFFFFF"/>
                <w:sz w:val="18"/>
                <w:szCs w:val="18"/>
                <w:lang w:eastAsia="ru-RU"/>
              </w:rPr>
              <w:t>№ </w:t>
            </w:r>
            <w:r w:rsidRPr="00BF6D3D">
              <w:rPr>
                <w:rFonts w:ascii="Myriad Pro" w:eastAsia="Times New Roman" w:hAnsi="Myriad Pro" w:cs="Arial CYR"/>
                <w:b/>
                <w:color w:val="FFFFFF"/>
                <w:sz w:val="18"/>
                <w:szCs w:val="18"/>
                <w:lang w:eastAsia="ru-RU"/>
              </w:rPr>
              <w:t>23-э</w:t>
            </w:r>
          </w:p>
        </w:tc>
      </w:tr>
      <w:tr w:rsidR="007740D9" w:rsidRPr="00BF6D3D" w14:paraId="57012FE1" w14:textId="77777777" w:rsidTr="00B83101">
        <w:trPr>
          <w:cantSplit/>
          <w:tblHeader/>
        </w:trPr>
        <w:tc>
          <w:tcPr>
            <w:tcW w:w="159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6F452D1"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5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19CAFB"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ВСЕГО</w:t>
            </w:r>
          </w:p>
        </w:tc>
        <w:tc>
          <w:tcPr>
            <w:tcW w:w="8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8CDBB9"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в т.ч. отнесено на услуги по передаче электроэнергии</w:t>
            </w:r>
            <w:r w:rsidRPr="00BF6D3D">
              <w:rPr>
                <w:rFonts w:ascii="Myriad Pro" w:eastAsia="Times New Roman" w:hAnsi="Myriad Pro" w:cs="Arial CYR"/>
                <w:b/>
                <w:color w:val="FFFFFF"/>
                <w:sz w:val="18"/>
                <w:szCs w:val="18"/>
                <w:lang w:eastAsia="ru-RU"/>
              </w:rPr>
              <w:br/>
              <w:t>факт</w:t>
            </w:r>
          </w:p>
        </w:tc>
        <w:tc>
          <w:tcPr>
            <w:tcW w:w="57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4D60832"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76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20544A7"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c>
          <w:tcPr>
            <w:tcW w:w="67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F277004"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p>
        </w:tc>
      </w:tr>
      <w:tr w:rsidR="007740D9" w:rsidRPr="00BF6D3D" w14:paraId="3CCA72CB" w14:textId="77777777" w:rsidTr="00B83101">
        <w:trPr>
          <w:cantSplit/>
        </w:trPr>
        <w:tc>
          <w:tcPr>
            <w:tcW w:w="1592" w:type="pct"/>
            <w:tcBorders>
              <w:top w:val="single" w:sz="4" w:space="0" w:color="FFFFFF"/>
            </w:tcBorders>
            <w:shd w:val="clear" w:color="auto" w:fill="D6E3BC"/>
            <w:vAlign w:val="center"/>
          </w:tcPr>
          <w:p w14:paraId="6396B044" w14:textId="77777777" w:rsidR="007740D9" w:rsidRPr="00BF6D3D" w:rsidRDefault="007740D9" w:rsidP="007740D9">
            <w:pPr>
              <w:spacing w:after="0" w:line="240" w:lineRule="auto"/>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Другие прочие расходы</w:t>
            </w:r>
          </w:p>
        </w:tc>
        <w:tc>
          <w:tcPr>
            <w:tcW w:w="530" w:type="pct"/>
            <w:tcBorders>
              <w:top w:val="single" w:sz="4" w:space="0" w:color="FFFFFF"/>
            </w:tcBorders>
            <w:shd w:val="clear" w:color="auto" w:fill="D6E3BC"/>
            <w:noWrap/>
            <w:vAlign w:val="center"/>
          </w:tcPr>
          <w:p w14:paraId="26F4FF44"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5 472,61</w:t>
            </w:r>
          </w:p>
        </w:tc>
        <w:tc>
          <w:tcPr>
            <w:tcW w:w="860" w:type="pct"/>
            <w:tcBorders>
              <w:top w:val="single" w:sz="4" w:space="0" w:color="FFFFFF"/>
            </w:tcBorders>
            <w:shd w:val="clear" w:color="auto" w:fill="D6E3BC"/>
            <w:noWrap/>
            <w:vAlign w:val="center"/>
          </w:tcPr>
          <w:p w14:paraId="1FF19006"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5 423,33</w:t>
            </w:r>
          </w:p>
        </w:tc>
        <w:tc>
          <w:tcPr>
            <w:tcW w:w="577" w:type="pct"/>
            <w:tcBorders>
              <w:top w:val="single" w:sz="4" w:space="0" w:color="FFFFFF"/>
            </w:tcBorders>
            <w:shd w:val="clear" w:color="auto" w:fill="D6E3BC"/>
            <w:noWrap/>
            <w:vAlign w:val="center"/>
          </w:tcPr>
          <w:p w14:paraId="112EF220"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2 203,53</w:t>
            </w:r>
          </w:p>
        </w:tc>
        <w:tc>
          <w:tcPr>
            <w:tcW w:w="769" w:type="pct"/>
            <w:tcBorders>
              <w:top w:val="single" w:sz="4" w:space="0" w:color="FFFFFF"/>
            </w:tcBorders>
            <w:shd w:val="clear" w:color="auto" w:fill="D6E3BC"/>
            <w:noWrap/>
            <w:vAlign w:val="center"/>
          </w:tcPr>
          <w:p w14:paraId="510B7517"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541,77</w:t>
            </w:r>
          </w:p>
        </w:tc>
        <w:tc>
          <w:tcPr>
            <w:tcW w:w="673" w:type="pct"/>
            <w:tcBorders>
              <w:top w:val="single" w:sz="4" w:space="0" w:color="FFFFFF"/>
            </w:tcBorders>
            <w:shd w:val="clear" w:color="auto" w:fill="D6E3BC"/>
            <w:noWrap/>
            <w:vAlign w:val="center"/>
          </w:tcPr>
          <w:p w14:paraId="3F97C76D"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r w:rsidRPr="00BF6D3D">
              <w:rPr>
                <w:rFonts w:ascii="Myriad Pro" w:eastAsia="Times New Roman" w:hAnsi="Myriad Pro" w:cs="Arial CYR"/>
                <w:b/>
                <w:sz w:val="18"/>
                <w:szCs w:val="18"/>
                <w:lang w:eastAsia="ru-RU"/>
              </w:rPr>
              <w:t>541,78</w:t>
            </w:r>
          </w:p>
        </w:tc>
      </w:tr>
      <w:tr w:rsidR="007740D9" w:rsidRPr="00BF6D3D" w14:paraId="1215E271" w14:textId="77777777" w:rsidTr="00B83101">
        <w:trPr>
          <w:cantSplit/>
        </w:trPr>
        <w:tc>
          <w:tcPr>
            <w:tcW w:w="1592" w:type="pct"/>
            <w:shd w:val="clear" w:color="auto" w:fill="auto"/>
            <w:vAlign w:val="center"/>
          </w:tcPr>
          <w:p w14:paraId="3DA2B98D"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Природоохранная деятельность</w:t>
            </w:r>
          </w:p>
        </w:tc>
        <w:tc>
          <w:tcPr>
            <w:tcW w:w="530" w:type="pct"/>
            <w:shd w:val="clear" w:color="auto" w:fill="auto"/>
            <w:noWrap/>
            <w:vAlign w:val="center"/>
          </w:tcPr>
          <w:p w14:paraId="26B52DF7"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547,34</w:t>
            </w:r>
          </w:p>
        </w:tc>
        <w:tc>
          <w:tcPr>
            <w:tcW w:w="860" w:type="pct"/>
            <w:shd w:val="clear" w:color="auto" w:fill="auto"/>
            <w:noWrap/>
            <w:vAlign w:val="center"/>
          </w:tcPr>
          <w:p w14:paraId="0FB12B1C"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540,71</w:t>
            </w:r>
          </w:p>
        </w:tc>
        <w:tc>
          <w:tcPr>
            <w:tcW w:w="577" w:type="pct"/>
            <w:shd w:val="clear" w:color="auto" w:fill="auto"/>
            <w:noWrap/>
            <w:vAlign w:val="center"/>
          </w:tcPr>
          <w:p w14:paraId="1ACF8480"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1 531,93</w:t>
            </w:r>
          </w:p>
        </w:tc>
        <w:tc>
          <w:tcPr>
            <w:tcW w:w="769" w:type="pct"/>
            <w:shd w:val="clear" w:color="auto" w:fill="auto"/>
            <w:noWrap/>
            <w:vAlign w:val="center"/>
          </w:tcPr>
          <w:p w14:paraId="261AE63D"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541,77</w:t>
            </w:r>
          </w:p>
        </w:tc>
        <w:tc>
          <w:tcPr>
            <w:tcW w:w="673" w:type="pct"/>
            <w:shd w:val="clear" w:color="auto" w:fill="auto"/>
            <w:noWrap/>
            <w:vAlign w:val="center"/>
          </w:tcPr>
          <w:p w14:paraId="70FF6D6D"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541,78</w:t>
            </w:r>
          </w:p>
        </w:tc>
      </w:tr>
      <w:tr w:rsidR="007740D9" w:rsidRPr="00BF6D3D" w14:paraId="54CE759C" w14:textId="77777777" w:rsidTr="00B83101">
        <w:trPr>
          <w:cantSplit/>
        </w:trPr>
        <w:tc>
          <w:tcPr>
            <w:tcW w:w="1592" w:type="pct"/>
            <w:shd w:val="clear" w:color="auto" w:fill="auto"/>
            <w:vAlign w:val="center"/>
          </w:tcPr>
          <w:p w14:paraId="6C9CB5A1" w14:textId="77777777" w:rsidR="007740D9" w:rsidRPr="00BF6D3D" w:rsidRDefault="007740D9" w:rsidP="007740D9">
            <w:pPr>
              <w:spacing w:after="0"/>
              <w:rPr>
                <w:rFonts w:ascii="Myriad Pro" w:hAnsi="Myriad Pro" w:cs="Arial CYR"/>
                <w:sz w:val="18"/>
                <w:szCs w:val="18"/>
              </w:rPr>
            </w:pPr>
            <w:r w:rsidRPr="00BF6D3D">
              <w:rPr>
                <w:rFonts w:ascii="Myriad Pro" w:hAnsi="Myriad Pro" w:cs="Arial CYR"/>
                <w:sz w:val="18"/>
                <w:szCs w:val="18"/>
              </w:rPr>
              <w:t>Больничный лист за счет средств работодателя</w:t>
            </w:r>
          </w:p>
        </w:tc>
        <w:tc>
          <w:tcPr>
            <w:tcW w:w="530" w:type="pct"/>
            <w:shd w:val="clear" w:color="auto" w:fill="auto"/>
            <w:noWrap/>
            <w:vAlign w:val="center"/>
          </w:tcPr>
          <w:p w14:paraId="52F0E49D"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4 303,76</w:t>
            </w:r>
          </w:p>
        </w:tc>
        <w:tc>
          <w:tcPr>
            <w:tcW w:w="860" w:type="pct"/>
            <w:shd w:val="clear" w:color="auto" w:fill="auto"/>
            <w:noWrap/>
            <w:vAlign w:val="center"/>
          </w:tcPr>
          <w:p w14:paraId="7E7F3013"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4 265,83</w:t>
            </w:r>
          </w:p>
        </w:tc>
        <w:tc>
          <w:tcPr>
            <w:tcW w:w="577" w:type="pct"/>
            <w:shd w:val="clear" w:color="auto" w:fill="auto"/>
            <w:noWrap/>
            <w:vAlign w:val="center"/>
          </w:tcPr>
          <w:p w14:paraId="70644F52"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0</w:t>
            </w:r>
          </w:p>
        </w:tc>
        <w:tc>
          <w:tcPr>
            <w:tcW w:w="769" w:type="pct"/>
            <w:shd w:val="clear" w:color="auto" w:fill="auto"/>
            <w:noWrap/>
            <w:vAlign w:val="center"/>
          </w:tcPr>
          <w:p w14:paraId="5343F7E5"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0</w:t>
            </w:r>
          </w:p>
        </w:tc>
        <w:tc>
          <w:tcPr>
            <w:tcW w:w="673" w:type="pct"/>
            <w:shd w:val="clear" w:color="auto" w:fill="auto"/>
            <w:noWrap/>
            <w:vAlign w:val="center"/>
          </w:tcPr>
          <w:p w14:paraId="7189F6D0"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0</w:t>
            </w:r>
          </w:p>
        </w:tc>
      </w:tr>
      <w:tr w:rsidR="007740D9" w:rsidRPr="00BF6D3D" w14:paraId="6815CE04" w14:textId="77777777" w:rsidTr="00B83101">
        <w:trPr>
          <w:cantSplit/>
        </w:trPr>
        <w:tc>
          <w:tcPr>
            <w:tcW w:w="1592" w:type="pct"/>
            <w:shd w:val="clear" w:color="auto" w:fill="auto"/>
            <w:vAlign w:val="center"/>
          </w:tcPr>
          <w:p w14:paraId="0F82B8D1"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Компенсацию за использование личного транспорта в служебных целях</w:t>
            </w:r>
          </w:p>
        </w:tc>
        <w:tc>
          <w:tcPr>
            <w:tcW w:w="530" w:type="pct"/>
            <w:shd w:val="clear" w:color="auto" w:fill="auto"/>
            <w:noWrap/>
            <w:vAlign w:val="center"/>
          </w:tcPr>
          <w:p w14:paraId="24F8E6EB"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139,47</w:t>
            </w:r>
          </w:p>
        </w:tc>
        <w:tc>
          <w:tcPr>
            <w:tcW w:w="860" w:type="pct"/>
            <w:shd w:val="clear" w:color="auto" w:fill="auto"/>
            <w:noWrap/>
            <w:vAlign w:val="center"/>
          </w:tcPr>
          <w:p w14:paraId="7BBF99A9"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138,35</w:t>
            </w:r>
          </w:p>
        </w:tc>
        <w:tc>
          <w:tcPr>
            <w:tcW w:w="577" w:type="pct"/>
            <w:shd w:val="clear" w:color="auto" w:fill="auto"/>
            <w:noWrap/>
            <w:vAlign w:val="center"/>
          </w:tcPr>
          <w:p w14:paraId="0076F5DD"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150,65</w:t>
            </w:r>
          </w:p>
        </w:tc>
        <w:tc>
          <w:tcPr>
            <w:tcW w:w="769" w:type="pct"/>
            <w:shd w:val="clear" w:color="auto" w:fill="auto"/>
            <w:noWrap/>
            <w:vAlign w:val="center"/>
          </w:tcPr>
          <w:p w14:paraId="6EC2D05C"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0,00</w:t>
            </w:r>
          </w:p>
        </w:tc>
        <w:tc>
          <w:tcPr>
            <w:tcW w:w="673" w:type="pct"/>
            <w:shd w:val="clear" w:color="auto" w:fill="auto"/>
            <w:noWrap/>
            <w:vAlign w:val="center"/>
          </w:tcPr>
          <w:p w14:paraId="42C058A7"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0,00</w:t>
            </w:r>
          </w:p>
        </w:tc>
      </w:tr>
      <w:tr w:rsidR="007740D9" w:rsidRPr="00BF6D3D" w14:paraId="27F87CD6" w14:textId="77777777" w:rsidTr="00B83101">
        <w:trPr>
          <w:cantSplit/>
        </w:trPr>
        <w:tc>
          <w:tcPr>
            <w:tcW w:w="1592" w:type="pct"/>
            <w:shd w:val="clear" w:color="auto" w:fill="auto"/>
            <w:vAlign w:val="center"/>
          </w:tcPr>
          <w:p w14:paraId="278D5701" w14:textId="77777777" w:rsidR="007740D9" w:rsidRPr="00BF6D3D" w:rsidRDefault="007740D9" w:rsidP="007740D9">
            <w:pPr>
              <w:spacing w:after="0" w:line="240" w:lineRule="auto"/>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Прочие расходы</w:t>
            </w:r>
          </w:p>
        </w:tc>
        <w:tc>
          <w:tcPr>
            <w:tcW w:w="530" w:type="pct"/>
            <w:shd w:val="clear" w:color="auto" w:fill="auto"/>
            <w:noWrap/>
            <w:vAlign w:val="center"/>
          </w:tcPr>
          <w:p w14:paraId="744F9C40"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482,03</w:t>
            </w:r>
          </w:p>
        </w:tc>
        <w:tc>
          <w:tcPr>
            <w:tcW w:w="860" w:type="pct"/>
            <w:shd w:val="clear" w:color="auto" w:fill="auto"/>
            <w:noWrap/>
            <w:vAlign w:val="center"/>
          </w:tcPr>
          <w:p w14:paraId="2D2A29C1"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478,43</w:t>
            </w:r>
          </w:p>
        </w:tc>
        <w:tc>
          <w:tcPr>
            <w:tcW w:w="577" w:type="pct"/>
            <w:shd w:val="clear" w:color="auto" w:fill="auto"/>
            <w:noWrap/>
            <w:vAlign w:val="center"/>
          </w:tcPr>
          <w:p w14:paraId="4590972C"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520,96</w:t>
            </w:r>
          </w:p>
        </w:tc>
        <w:tc>
          <w:tcPr>
            <w:tcW w:w="769" w:type="pct"/>
            <w:shd w:val="clear" w:color="auto" w:fill="auto"/>
            <w:noWrap/>
            <w:vAlign w:val="center"/>
          </w:tcPr>
          <w:p w14:paraId="57044674"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0,00</w:t>
            </w:r>
          </w:p>
        </w:tc>
        <w:tc>
          <w:tcPr>
            <w:tcW w:w="673" w:type="pct"/>
            <w:shd w:val="clear" w:color="auto" w:fill="auto"/>
            <w:noWrap/>
            <w:vAlign w:val="center"/>
          </w:tcPr>
          <w:p w14:paraId="5A0FB751" w14:textId="77777777" w:rsidR="007740D9" w:rsidRPr="00BF6D3D" w:rsidRDefault="007740D9" w:rsidP="007740D9">
            <w:pPr>
              <w:spacing w:after="0" w:line="240" w:lineRule="auto"/>
              <w:jc w:val="center"/>
              <w:rPr>
                <w:rFonts w:ascii="Myriad Pro" w:eastAsia="Times New Roman" w:hAnsi="Myriad Pro" w:cs="Arial CYR"/>
                <w:sz w:val="18"/>
                <w:szCs w:val="18"/>
                <w:lang w:eastAsia="ru-RU"/>
              </w:rPr>
            </w:pPr>
            <w:r w:rsidRPr="00BF6D3D">
              <w:rPr>
                <w:rFonts w:ascii="Myriad Pro" w:eastAsia="Times New Roman" w:hAnsi="Myriad Pro" w:cs="Arial CYR"/>
                <w:sz w:val="18"/>
                <w:szCs w:val="18"/>
                <w:lang w:eastAsia="ru-RU"/>
              </w:rPr>
              <w:t>0,00</w:t>
            </w:r>
          </w:p>
        </w:tc>
      </w:tr>
    </w:tbl>
    <w:p w14:paraId="02D9F27D"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7E386997" w14:textId="77777777" w:rsidR="007740D9" w:rsidRPr="00BF6D3D" w:rsidRDefault="007740D9" w:rsidP="007740D9">
      <w:pPr>
        <w:autoSpaceDE w:val="0"/>
        <w:autoSpaceDN w:val="0"/>
        <w:adjustRightInd w:val="0"/>
        <w:spacing w:after="0" w:line="360" w:lineRule="auto"/>
        <w:jc w:val="both"/>
        <w:rPr>
          <w:rFonts w:ascii="Myriad Pro" w:hAnsi="Myriad Pro"/>
          <w:b/>
          <w:bCs/>
          <w:sz w:val="26"/>
          <w:szCs w:val="26"/>
        </w:rPr>
      </w:pPr>
      <w:r w:rsidRPr="00BF6D3D">
        <w:rPr>
          <w:rFonts w:ascii="Myriad Pro" w:hAnsi="Myriad Pro"/>
          <w:b/>
          <w:bCs/>
          <w:sz w:val="26"/>
          <w:szCs w:val="26"/>
        </w:rPr>
        <w:t>ПОЗИЦИЯ ТЕРРИТОРИАЛЬНОЙ СЕТЕВОЙ ОРГАНИЗАЦИИ</w:t>
      </w:r>
    </w:p>
    <w:p w14:paraId="5537D14C"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b/>
          <w:bCs/>
          <w:sz w:val="26"/>
          <w:szCs w:val="26"/>
        </w:rPr>
      </w:pPr>
      <w:r w:rsidRPr="00BF6D3D">
        <w:rPr>
          <w:rFonts w:ascii="Myriad Pro" w:hAnsi="Myriad Pro"/>
          <w:sz w:val="26"/>
          <w:szCs w:val="26"/>
        </w:rPr>
        <w:t xml:space="preserve">В состав расходов «другие прочие расходы» сетевая организация включает расходы на экологию, больничный лист за счет средств работодателя, компенсация за использование личного транспорта в служебных целях, прочие расходы. </w:t>
      </w:r>
    </w:p>
    <w:p w14:paraId="596542B9"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Деятельность филиала «Псковэнерго» в сфере природоохранного законодательства по таким направлениям как паспортизация отходов, осуществление производственного контроля, соблюдение требований к эксплуатации объектов (мест) накопления отходов, утилизация отходов регламентируется законодательной базой:</w:t>
      </w:r>
    </w:p>
    <w:p w14:paraId="1CBDA58D" w14:textId="0B654DCB"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 xml:space="preserve">Федеральный Закон «Об охране окружающей среды» </w:t>
      </w:r>
      <w:r w:rsidR="00B83101" w:rsidRPr="00BF6D3D">
        <w:rPr>
          <w:rFonts w:ascii="Myriad Pro" w:hAnsi="Myriad Pro"/>
          <w:sz w:val="26"/>
          <w:szCs w:val="26"/>
        </w:rPr>
        <w:t>№ </w:t>
      </w:r>
      <w:r w:rsidRPr="00BF6D3D">
        <w:rPr>
          <w:rFonts w:ascii="Myriad Pro" w:hAnsi="Myriad Pro"/>
          <w:sz w:val="26"/>
          <w:szCs w:val="26"/>
        </w:rPr>
        <w:t>7 - ФЗ от 20.01.2002;</w:t>
      </w:r>
    </w:p>
    <w:p w14:paraId="3284CCBE" w14:textId="0F79F75B"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 xml:space="preserve">ФЗ «Об отходах производства и потребления </w:t>
      </w:r>
      <w:r w:rsidR="00B83101" w:rsidRPr="00BF6D3D">
        <w:rPr>
          <w:rFonts w:ascii="Myriad Pro" w:hAnsi="Myriad Pro"/>
          <w:sz w:val="26"/>
          <w:szCs w:val="26"/>
        </w:rPr>
        <w:t>№ </w:t>
      </w:r>
      <w:r w:rsidRPr="00BF6D3D">
        <w:rPr>
          <w:rFonts w:ascii="Myriad Pro" w:hAnsi="Myriad Pro"/>
          <w:sz w:val="26"/>
          <w:szCs w:val="26"/>
        </w:rPr>
        <w:t>89 от 24.06.1998;</w:t>
      </w:r>
    </w:p>
    <w:p w14:paraId="2BAF698B" w14:textId="5A38080C"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 xml:space="preserve">Приказ </w:t>
      </w:r>
      <w:r w:rsidR="00B83101" w:rsidRPr="00BF6D3D">
        <w:rPr>
          <w:rFonts w:ascii="Myriad Pro" w:hAnsi="Myriad Pro"/>
          <w:sz w:val="26"/>
          <w:szCs w:val="26"/>
        </w:rPr>
        <w:t>№ </w:t>
      </w:r>
      <w:r w:rsidRPr="00BF6D3D">
        <w:rPr>
          <w:rFonts w:ascii="Myriad Pro" w:hAnsi="Myriad Pro"/>
          <w:sz w:val="26"/>
          <w:szCs w:val="26"/>
        </w:rPr>
        <w:t>511 от 15.06.2001 «Об утверждении критериев отнесения опасных отходов к классу опасности для ОПС»;</w:t>
      </w:r>
    </w:p>
    <w:p w14:paraId="0370CF25" w14:textId="77777777"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Постановление правительства РФ от 16.08.2013 №712 «О порядке проведения паспортизации отходов I - IV классов опасности»</w:t>
      </w:r>
    </w:p>
    <w:p w14:paraId="19C76329" w14:textId="77777777"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Приказ МПР и экологии РФ от 18.08.2014 «Об утверждении федерального классификационного каталога отходов»;</w:t>
      </w:r>
    </w:p>
    <w:p w14:paraId="1133CF86" w14:textId="77777777"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 xml:space="preserve">Приказ Министерство труда и социальной защиты РФ от 16.11.2015 №873н «Об утверждении правил по охране труда при хранении, транспортировании и реализации нефтепродуктов»; </w:t>
      </w:r>
    </w:p>
    <w:p w14:paraId="0BAD00EE" w14:textId="1499BCF4"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lastRenderedPageBreak/>
        <w:t xml:space="preserve">Закон РФ «о недрах» </w:t>
      </w:r>
      <w:r w:rsidR="00B83101" w:rsidRPr="00BF6D3D">
        <w:rPr>
          <w:rFonts w:ascii="Myriad Pro" w:hAnsi="Myriad Pro"/>
          <w:sz w:val="26"/>
          <w:szCs w:val="26"/>
        </w:rPr>
        <w:t>№ </w:t>
      </w:r>
      <w:r w:rsidRPr="00BF6D3D">
        <w:rPr>
          <w:rFonts w:ascii="Myriad Pro" w:hAnsi="Myriad Pro"/>
          <w:sz w:val="26"/>
          <w:szCs w:val="26"/>
        </w:rPr>
        <w:t xml:space="preserve">2395 </w:t>
      </w:r>
      <w:r w:rsidR="00574049" w:rsidRPr="00BF6D3D">
        <w:rPr>
          <w:rFonts w:ascii="Myriad Pro" w:hAnsi="Myriad Pro"/>
          <w:sz w:val="26"/>
          <w:szCs w:val="26"/>
        </w:rPr>
        <w:t>–</w:t>
      </w:r>
      <w:r w:rsidRPr="00BF6D3D">
        <w:rPr>
          <w:rFonts w:ascii="Myriad Pro" w:hAnsi="Myriad Pro"/>
          <w:sz w:val="26"/>
          <w:szCs w:val="26"/>
        </w:rPr>
        <w:t xml:space="preserve"> 1 от 21.09.1992;</w:t>
      </w:r>
    </w:p>
    <w:p w14:paraId="07095540" w14:textId="68F2901D"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Федеральный Закон РФ от 04.05.2011 №99-ФЗ «О лицензировании отдельных видов деятельности»;</w:t>
      </w:r>
    </w:p>
    <w:p w14:paraId="0C1820DD" w14:textId="77777777"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Постановление №74 от 25 сентября 2007 года «О введение в действие новой редакции правил и нормативов СанПиН 2.2.1/2.1.1.1200 - 03 «Санитарно-защитные зоны и санитарная классификация предприятий, сооружений и иных объектов»;</w:t>
      </w:r>
    </w:p>
    <w:p w14:paraId="14B182FF" w14:textId="4AE137DA"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 xml:space="preserve">Федеральный Закон «О санитарно-эпидемиологическом благополучии населения» </w:t>
      </w:r>
      <w:r w:rsidR="00B83101" w:rsidRPr="00BF6D3D">
        <w:rPr>
          <w:rFonts w:ascii="Myriad Pro" w:hAnsi="Myriad Pro"/>
          <w:sz w:val="26"/>
          <w:szCs w:val="26"/>
        </w:rPr>
        <w:t>№ </w:t>
      </w:r>
      <w:r w:rsidRPr="00BF6D3D">
        <w:rPr>
          <w:rFonts w:ascii="Myriad Pro" w:hAnsi="Myriad Pro"/>
          <w:sz w:val="26"/>
          <w:szCs w:val="26"/>
        </w:rPr>
        <w:t>52 от 30.03.1999;</w:t>
      </w:r>
    </w:p>
    <w:p w14:paraId="78FB39C3" w14:textId="53CDA193"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 xml:space="preserve">Постановление </w:t>
      </w:r>
      <w:r w:rsidR="00B83101" w:rsidRPr="00BF6D3D">
        <w:rPr>
          <w:rFonts w:ascii="Myriad Pro" w:hAnsi="Myriad Pro"/>
          <w:sz w:val="26"/>
          <w:szCs w:val="26"/>
        </w:rPr>
        <w:t>№ </w:t>
      </w:r>
      <w:r w:rsidRPr="00BF6D3D">
        <w:rPr>
          <w:rFonts w:ascii="Myriad Pro" w:hAnsi="Myriad Pro"/>
          <w:sz w:val="26"/>
          <w:szCs w:val="26"/>
        </w:rPr>
        <w:t xml:space="preserve">18 от 13.07.2001 «О введении в действие </w:t>
      </w:r>
      <w:r w:rsidRPr="00BF6D3D">
        <w:rPr>
          <w:rFonts w:ascii="Myriad Pro" w:hAnsi="Myriad Pro"/>
          <w:sz w:val="26"/>
          <w:szCs w:val="26"/>
        </w:rPr>
        <w:br/>
        <w:t>СП–1.1.1058–1. Санитарные правила «Организация и проведение производственного контроля за соблюдением санитарных правил и выполнением санитарных противоэпидемиологических мероприятий»;</w:t>
      </w:r>
    </w:p>
    <w:p w14:paraId="58E3F8D5" w14:textId="77777777"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Федеральный закон №74-ФЗ от 03.08.2006 (Водный кодекс РФ).</w:t>
      </w:r>
    </w:p>
    <w:p w14:paraId="3CCDDB1F" w14:textId="5E3EF04A"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 xml:space="preserve">Постановление Правительства РФ </w:t>
      </w:r>
      <w:r w:rsidR="00B83101" w:rsidRPr="00BF6D3D">
        <w:rPr>
          <w:rFonts w:ascii="Myriad Pro" w:hAnsi="Myriad Pro"/>
          <w:sz w:val="26"/>
          <w:szCs w:val="26"/>
        </w:rPr>
        <w:t>№ </w:t>
      </w:r>
      <w:r w:rsidRPr="00BF6D3D">
        <w:rPr>
          <w:rFonts w:ascii="Myriad Pro" w:hAnsi="Myriad Pro"/>
          <w:sz w:val="26"/>
          <w:szCs w:val="26"/>
        </w:rPr>
        <w:t xml:space="preserve">219 от 10.04.2007 «Об утверждении положения об осуществлении государственного контроля за водными объектами». </w:t>
      </w:r>
    </w:p>
    <w:p w14:paraId="405C02A3" w14:textId="0B175CB7"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 xml:space="preserve">Письмо ФС по надзору в сфере защиты прав потребителей и благополучия человека </w:t>
      </w:r>
      <w:r w:rsidR="00B83101" w:rsidRPr="00BF6D3D">
        <w:rPr>
          <w:rFonts w:ascii="Myriad Pro" w:hAnsi="Myriad Pro"/>
          <w:sz w:val="26"/>
          <w:szCs w:val="26"/>
        </w:rPr>
        <w:t>№ </w:t>
      </w:r>
      <w:r w:rsidRPr="00BF6D3D">
        <w:rPr>
          <w:rFonts w:ascii="Myriad Pro" w:hAnsi="Myriad Pro"/>
          <w:sz w:val="26"/>
          <w:szCs w:val="26"/>
        </w:rPr>
        <w:t>01/12975-0-32 от 08.09.2010.</w:t>
      </w:r>
    </w:p>
    <w:p w14:paraId="24DE00E8" w14:textId="77777777" w:rsidR="007740D9" w:rsidRPr="00BF6D3D" w:rsidRDefault="007740D9" w:rsidP="00A13726">
      <w:pPr>
        <w:numPr>
          <w:ilvl w:val="0"/>
          <w:numId w:val="36"/>
        </w:numPr>
        <w:tabs>
          <w:tab w:val="left" w:pos="1134"/>
        </w:tabs>
        <w:autoSpaceDE w:val="0"/>
        <w:autoSpaceDN w:val="0"/>
        <w:adjustRightInd w:val="0"/>
        <w:spacing w:after="0" w:line="360" w:lineRule="auto"/>
        <w:jc w:val="both"/>
        <w:rPr>
          <w:rFonts w:ascii="Myriad Pro" w:hAnsi="Myriad Pro"/>
          <w:sz w:val="26"/>
          <w:szCs w:val="26"/>
        </w:rPr>
      </w:pPr>
      <w:r w:rsidRPr="00BF6D3D">
        <w:rPr>
          <w:rFonts w:ascii="Myriad Pro" w:hAnsi="Myriad Pro"/>
          <w:sz w:val="26"/>
          <w:szCs w:val="26"/>
        </w:rPr>
        <w:t>Постановление правительства РФ от 16.08.13 №712 «О порядке проведения паспортизации отходов I-IV классов опасности».</w:t>
      </w:r>
    </w:p>
    <w:p w14:paraId="73D58803" w14:textId="0FB74B52"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по статье на 2018 год была заявлена сумма расходов в размере 2 203,53 тыс. руб.</w:t>
      </w:r>
    </w:p>
    <w:p w14:paraId="61CFE315" w14:textId="6D0FDA6D"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574049" w:rsidRPr="00BF6D3D">
        <w:rPr>
          <w:rFonts w:ascii="Myriad Pro" w:hAnsi="Myriad Pro"/>
          <w:sz w:val="26"/>
          <w:szCs w:val="26"/>
        </w:rPr>
        <w:t xml:space="preserve">– </w:t>
      </w:r>
      <w:r w:rsidRPr="00BF6D3D">
        <w:rPr>
          <w:rFonts w:ascii="Myriad Pro" w:hAnsi="Myriad Pro"/>
          <w:sz w:val="26"/>
          <w:szCs w:val="26"/>
        </w:rPr>
        <w:t>«Псковэнерго» были предоставлены следующие документы:</w:t>
      </w:r>
    </w:p>
    <w:p w14:paraId="7F47908A" w14:textId="77777777" w:rsidR="007740D9" w:rsidRPr="00BF6D3D" w:rsidRDefault="007740D9" w:rsidP="00A13726">
      <w:pPr>
        <w:numPr>
          <w:ilvl w:val="0"/>
          <w:numId w:val="16"/>
        </w:numPr>
        <w:tabs>
          <w:tab w:val="num" w:pos="0"/>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Пояснительная записка по расходам на экологию;</w:t>
      </w:r>
    </w:p>
    <w:p w14:paraId="7780FE42" w14:textId="77777777" w:rsidR="007740D9" w:rsidRPr="00BF6D3D" w:rsidRDefault="007740D9" w:rsidP="00A13726">
      <w:pPr>
        <w:numPr>
          <w:ilvl w:val="0"/>
          <w:numId w:val="16"/>
        </w:numPr>
        <w:tabs>
          <w:tab w:val="num" w:pos="0"/>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экологию;</w:t>
      </w:r>
    </w:p>
    <w:p w14:paraId="2AA71B32" w14:textId="77777777" w:rsidR="007740D9" w:rsidRPr="00BF6D3D" w:rsidRDefault="007740D9" w:rsidP="00A13726">
      <w:pPr>
        <w:numPr>
          <w:ilvl w:val="0"/>
          <w:numId w:val="16"/>
        </w:numPr>
        <w:tabs>
          <w:tab w:val="num" w:pos="0"/>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Договоры на экологию и охрану труда;</w:t>
      </w:r>
    </w:p>
    <w:p w14:paraId="67CB1252" w14:textId="77777777" w:rsidR="007740D9" w:rsidRPr="00BF6D3D" w:rsidRDefault="007740D9" w:rsidP="00A13726">
      <w:pPr>
        <w:numPr>
          <w:ilvl w:val="0"/>
          <w:numId w:val="16"/>
        </w:numPr>
        <w:tabs>
          <w:tab w:val="num" w:pos="0"/>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на компенсацию за использование личного транспорта в служебных целях, оплата проездных билетов;</w:t>
      </w:r>
    </w:p>
    <w:p w14:paraId="748AC6BA" w14:textId="77777777" w:rsidR="007740D9" w:rsidRPr="00BF6D3D" w:rsidRDefault="007740D9" w:rsidP="00A13726">
      <w:pPr>
        <w:numPr>
          <w:ilvl w:val="0"/>
          <w:numId w:val="16"/>
        </w:numPr>
        <w:tabs>
          <w:tab w:val="num" w:pos="0"/>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Расчет прочих расходов;</w:t>
      </w:r>
    </w:p>
    <w:p w14:paraId="0AF6BFD7" w14:textId="038E3F9B" w:rsidR="007740D9" w:rsidRPr="00BF6D3D" w:rsidRDefault="007740D9" w:rsidP="00A13726">
      <w:pPr>
        <w:numPr>
          <w:ilvl w:val="0"/>
          <w:numId w:val="16"/>
        </w:numPr>
        <w:tabs>
          <w:tab w:val="num" w:pos="0"/>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Договор с ЧОУ ДПО «УЦ Энергетик»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172/467/16 от 23.06.16 по проведению региональных соревнований профмастерства персонала;</w:t>
      </w:r>
    </w:p>
    <w:p w14:paraId="372A4EBB" w14:textId="1B84764B" w:rsidR="007740D9" w:rsidRPr="00BF6D3D" w:rsidRDefault="007740D9" w:rsidP="00A13726">
      <w:pPr>
        <w:numPr>
          <w:ilvl w:val="0"/>
          <w:numId w:val="16"/>
        </w:numPr>
        <w:tabs>
          <w:tab w:val="num" w:pos="0"/>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Данные бухгалтерского учета: Обороты по счету 20 за 2016 год по деятельности «услуги по передачи электрической энергии» по филиалу </w:t>
      </w:r>
      <w:r w:rsidRPr="00BF6D3D">
        <w:rPr>
          <w:rFonts w:ascii="Myriad Pro" w:hAnsi="Myriad Pro"/>
          <w:sz w:val="26"/>
          <w:szCs w:val="26"/>
          <w:lang w:val="x-none" w:eastAsia="x-none"/>
        </w:rPr>
        <w:br/>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w:t>
      </w:r>
    </w:p>
    <w:p w14:paraId="6D1B3B8A" w14:textId="77777777" w:rsidR="007740D9" w:rsidRPr="00BF6D3D" w:rsidRDefault="007740D9" w:rsidP="007740D9">
      <w:pPr>
        <w:spacing w:after="0" w:line="240" w:lineRule="auto"/>
        <w:rPr>
          <w:rFonts w:ascii="Myriad Pro" w:hAnsi="Myriad Pro"/>
          <w:b/>
          <w:sz w:val="26"/>
          <w:szCs w:val="26"/>
          <w:shd w:val="clear" w:color="auto" w:fill="FFFFFF"/>
        </w:rPr>
      </w:pPr>
    </w:p>
    <w:p w14:paraId="48C814A5" w14:textId="77777777" w:rsidR="007740D9" w:rsidRPr="00BF6D3D" w:rsidRDefault="007740D9" w:rsidP="007740D9">
      <w:pPr>
        <w:autoSpaceDE w:val="0"/>
        <w:autoSpaceDN w:val="0"/>
        <w:adjustRightInd w:val="0"/>
        <w:spacing w:after="0" w:line="360" w:lineRule="auto"/>
        <w:jc w:val="both"/>
        <w:rPr>
          <w:rFonts w:ascii="Myriad Pro" w:hAnsi="Myriad Pro"/>
          <w:b/>
          <w:sz w:val="26"/>
          <w:szCs w:val="26"/>
          <w:shd w:val="clear" w:color="auto" w:fill="FFFFFF"/>
        </w:rPr>
      </w:pPr>
      <w:r w:rsidRPr="00BF6D3D">
        <w:rPr>
          <w:rFonts w:ascii="Myriad Pro" w:hAnsi="Myriad Pro"/>
          <w:b/>
          <w:sz w:val="26"/>
          <w:szCs w:val="26"/>
          <w:shd w:val="clear" w:color="auto" w:fill="FFFFFF"/>
        </w:rPr>
        <w:t>ПОЗИЦИЯ ОРГАНА РЕГУЛИРОВАНИЯ</w:t>
      </w:r>
    </w:p>
    <w:p w14:paraId="3ECCCCFE"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Затраты на природоохранную деятельность включают в себя: производственный контроль, отбор проб объектов окружающей среды и сбор, транспортирование, использование, обезвреживание отходов </w:t>
      </w:r>
      <w:r w:rsidRPr="00BF6D3D">
        <w:rPr>
          <w:rFonts w:ascii="Myriad Pro" w:hAnsi="Myriad Pro" w:cs="Arial"/>
          <w:sz w:val="26"/>
          <w:szCs w:val="26"/>
          <w:lang w:val="x-none" w:eastAsia="x-none"/>
        </w:rPr>
        <w:t>I-IV</w:t>
      </w:r>
      <w:r w:rsidRPr="00BF6D3D">
        <w:rPr>
          <w:rFonts w:ascii="Myriad Pro" w:hAnsi="Myriad Pro"/>
          <w:sz w:val="26"/>
          <w:szCs w:val="26"/>
          <w:lang w:val="x-none" w:eastAsia="x-none"/>
        </w:rPr>
        <w:t xml:space="preserve"> опасности. </w:t>
      </w:r>
    </w:p>
    <w:p w14:paraId="51E0F7F3"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определении размера экономически обоснованной величины расходов учтены соответствующие условия исполнения договорных обязательств, в том числе стоимость работ (услуг), и данные первичных учетных бухгалтерских документов (актов выполненных работ, счетов-фактур) за соответствующий период. При определении плановой величины расходов на 2018 год, в отсутствии фиксированной цены договора затраты учтены на уровне экономически обоснованных расходов по регулируемому виду деятельности.</w:t>
      </w:r>
    </w:p>
    <w:p w14:paraId="3E9510A6"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Компенсация за использование личного транспорта в служебных целях и прочие расходы исключены расчета как экономически необоснованные и документально неподтвержденные.</w:t>
      </w:r>
    </w:p>
    <w:p w14:paraId="77AC954E" w14:textId="77777777" w:rsidR="007740D9" w:rsidRPr="00BF6D3D" w:rsidRDefault="007740D9" w:rsidP="007740D9">
      <w:pPr>
        <w:spacing w:after="0" w:line="360" w:lineRule="auto"/>
        <w:ind w:firstLine="709"/>
        <w:contextualSpacing/>
        <w:jc w:val="both"/>
        <w:rPr>
          <w:rFonts w:ascii="Myriad Pro" w:hAnsi="Myriad Pro"/>
          <w:b/>
          <w:i/>
          <w:sz w:val="26"/>
          <w:szCs w:val="26"/>
          <w:lang w:val="x-none" w:eastAsia="x-none"/>
        </w:rPr>
      </w:pPr>
    </w:p>
    <w:p w14:paraId="32E8CBD8"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27E0F6B6" w14:textId="3A2568C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Фактические </w:t>
      </w:r>
      <w:r w:rsidRPr="00BF6D3D">
        <w:rPr>
          <w:rFonts w:ascii="Myriad Pro" w:hAnsi="Myriad Pro"/>
          <w:sz w:val="26"/>
          <w:szCs w:val="26"/>
          <w:u w:val="single"/>
          <w:lang w:val="x-none" w:eastAsia="x-none"/>
        </w:rPr>
        <w:t>расходы на природоохранную деятельность</w:t>
      </w:r>
      <w:r w:rsidRPr="00BF6D3D">
        <w:rPr>
          <w:rFonts w:ascii="Myriad Pro" w:hAnsi="Myriad Pro"/>
          <w:sz w:val="26"/>
          <w:szCs w:val="26"/>
          <w:lang w:val="x-none" w:eastAsia="x-none"/>
        </w:rPr>
        <w:t xml:space="preserve"> за 2016 год составили 540,71 тыс. руб., заявленные со стороны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«Псковэнерго» на 2018 год </w:t>
      </w:r>
      <w:r w:rsidR="00574049" w:rsidRPr="00BF6D3D">
        <w:rPr>
          <w:rFonts w:ascii="Myriad Pro" w:hAnsi="Myriad Pro"/>
          <w:sz w:val="26"/>
          <w:szCs w:val="26"/>
          <w:lang w:eastAsia="x-none"/>
        </w:rPr>
        <w:t>–</w:t>
      </w:r>
      <w:r w:rsidRPr="00BF6D3D">
        <w:rPr>
          <w:rFonts w:ascii="Myriad Pro" w:hAnsi="Myriad Pro"/>
          <w:sz w:val="26"/>
          <w:szCs w:val="26"/>
          <w:lang w:val="x-none" w:eastAsia="x-none"/>
        </w:rPr>
        <w:t xml:space="preserve"> 1 531,93 тыс. руб. Расходы заявлены от фактического уровня 2016 года с превышением на 280%.</w:t>
      </w:r>
    </w:p>
    <w:p w14:paraId="7C65646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По результатам анализа документов по расходам на природоохранную деятельность, Исполнитель отмечает:</w:t>
      </w:r>
    </w:p>
    <w:p w14:paraId="58C9BDC6" w14:textId="1BE752FC" w:rsidR="007740D9" w:rsidRPr="00BF6D3D" w:rsidRDefault="007740D9" w:rsidP="00A13726">
      <w:pPr>
        <w:numPr>
          <w:ilvl w:val="0"/>
          <w:numId w:val="16"/>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Филиалом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 xml:space="preserve">«МРСК Северо-Запада» «Псковэнерго» не представлены расчеты, обосновывающих увеличения объемов образования отходов </w:t>
      </w:r>
      <w:r w:rsidRPr="00BF6D3D">
        <w:rPr>
          <w:rFonts w:ascii="Myriad Pro" w:hAnsi="Myriad Pro"/>
          <w:sz w:val="26"/>
          <w:szCs w:val="26"/>
          <w:lang w:val="x-none" w:eastAsia="x-none"/>
        </w:rPr>
        <w:lastRenderedPageBreak/>
        <w:t>I-IV классов опасности; рост затрат на утилизацию отходов составил более 250%;</w:t>
      </w:r>
    </w:p>
    <w:p w14:paraId="4E824698" w14:textId="77777777" w:rsidR="007740D9" w:rsidRPr="00BF6D3D" w:rsidRDefault="007740D9" w:rsidP="00A13726">
      <w:pPr>
        <w:numPr>
          <w:ilvl w:val="0"/>
          <w:numId w:val="16"/>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Отсутствует обоснование расходов на Природоохранные мероприятия (обустройство МВН): цель проведения, нормативная (техническая) документация, стоимость работ, коммерческие предложения, мониторинг рынка; </w:t>
      </w:r>
    </w:p>
    <w:p w14:paraId="76DB241C" w14:textId="5CD69F91" w:rsidR="007740D9" w:rsidRPr="00BF6D3D" w:rsidRDefault="007740D9" w:rsidP="00A13726">
      <w:pPr>
        <w:numPr>
          <w:ilvl w:val="0"/>
          <w:numId w:val="16"/>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Не представлен план-график разработки проектов «нормативов образования отходов и лимитов на их размещение» (ПНООЛР), «предельно допустимых выбросов в атмосферу» (ПДВ), «нормативов допустимых сбросов» (НДС). Не обоснована стоимость проводимых работ (отсутствуют коммерческие предложения, мониторинг рынка на данные услуги, прайсы на услуги по разработке). По мнению Исполнителя, принимая во внимание периодичность возникновения данных расходов (1 раз в 5 лет для каждой из производственных площадок), филиалу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необходимо было выполнить расчет на каждый год долгосрочного периода регулирования, принимая в расчет базового уровня 1/5 от общего объема потребности на пятилетний период.</w:t>
      </w:r>
    </w:p>
    <w:p w14:paraId="50053FC8"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Проанализировав представленные документы Исполнитель, затраты на очередной период регулирования определяет исходя из общей величины расходов по указанной статье за 2016 год (признанных экономически обоснованными) с учетом показателей Прогноза социально-экономического развития Российской Федерации на 2018 год и плановый период 2019-2020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902"/>
        <w:gridCol w:w="1274"/>
        <w:gridCol w:w="1238"/>
        <w:gridCol w:w="1285"/>
        <w:gridCol w:w="1348"/>
        <w:gridCol w:w="1238"/>
        <w:gridCol w:w="1285"/>
      </w:tblGrid>
      <w:tr w:rsidR="007740D9" w:rsidRPr="00BF6D3D" w14:paraId="4BFB6A8B" w14:textId="77777777" w:rsidTr="00574049">
        <w:trPr>
          <w:cantSplit/>
          <w:tblHeader/>
        </w:trPr>
        <w:tc>
          <w:tcPr>
            <w:tcW w:w="130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46CAE0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Наименование</w:t>
            </w:r>
          </w:p>
        </w:tc>
        <w:tc>
          <w:tcPr>
            <w:tcW w:w="1895"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085C27BF"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Факт за 2016, тыс. руб.</w:t>
            </w:r>
          </w:p>
        </w:tc>
        <w:tc>
          <w:tcPr>
            <w:tcW w:w="180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26D73AC"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2018, тыс. руб.</w:t>
            </w:r>
          </w:p>
        </w:tc>
      </w:tr>
      <w:tr w:rsidR="007740D9" w:rsidRPr="00BF6D3D" w14:paraId="66CA60EE" w14:textId="77777777" w:rsidTr="00574049">
        <w:trPr>
          <w:cantSplit/>
          <w:tblHeader/>
        </w:trPr>
        <w:tc>
          <w:tcPr>
            <w:tcW w:w="1303"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07334744" w14:textId="77777777" w:rsidR="007740D9" w:rsidRPr="00BF6D3D" w:rsidRDefault="007740D9" w:rsidP="007740D9">
            <w:pPr>
              <w:spacing w:after="0" w:line="240" w:lineRule="auto"/>
              <w:jc w:val="center"/>
              <w:rPr>
                <w:rFonts w:ascii="Myriad Pro" w:eastAsia="Times New Roman" w:hAnsi="Myriad Pro" w:cs="Arial CYR"/>
                <w:b/>
                <w:sz w:val="18"/>
                <w:szCs w:val="18"/>
                <w:lang w:eastAsia="ru-RU"/>
              </w:rPr>
            </w:pPr>
          </w:p>
        </w:tc>
        <w:tc>
          <w:tcPr>
            <w:tcW w:w="6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41BD57"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организации</w:t>
            </w:r>
          </w:p>
        </w:tc>
        <w:tc>
          <w:tcPr>
            <w:tcW w:w="6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60990F0"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данным Госкомитета</w:t>
            </w:r>
          </w:p>
        </w:tc>
        <w:tc>
          <w:tcPr>
            <w:tcW w:w="6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80A3B54"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По расчету Исполнителя</w:t>
            </w:r>
          </w:p>
        </w:tc>
        <w:tc>
          <w:tcPr>
            <w:tcW w:w="5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B92CDD2"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Предложение филиала</w:t>
            </w:r>
          </w:p>
        </w:tc>
        <w:tc>
          <w:tcPr>
            <w:tcW w:w="65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EED5FE" w14:textId="1BCC69E0"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 xml:space="preserve">Приказ Госкомитета от 01.06.2018 </w:t>
            </w:r>
            <w:r w:rsidR="00B83101" w:rsidRPr="00BF6D3D">
              <w:rPr>
                <w:rFonts w:ascii="Myriad Pro" w:hAnsi="Myriad Pro"/>
                <w:b/>
                <w:color w:val="FFFFFF"/>
                <w:sz w:val="18"/>
                <w:szCs w:val="18"/>
              </w:rPr>
              <w:t>№ </w:t>
            </w:r>
            <w:r w:rsidRPr="00BF6D3D">
              <w:rPr>
                <w:rFonts w:ascii="Myriad Pro" w:hAnsi="Myriad Pro"/>
                <w:b/>
                <w:color w:val="FFFFFF"/>
                <w:sz w:val="18"/>
                <w:szCs w:val="18"/>
              </w:rPr>
              <w:t>23-э</w:t>
            </w:r>
          </w:p>
        </w:tc>
        <w:tc>
          <w:tcPr>
            <w:tcW w:w="6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944FE9" w14:textId="77777777" w:rsidR="007740D9" w:rsidRPr="00BF6D3D" w:rsidRDefault="007740D9" w:rsidP="007740D9">
            <w:pPr>
              <w:spacing w:after="0" w:line="240" w:lineRule="auto"/>
              <w:jc w:val="center"/>
              <w:rPr>
                <w:rFonts w:ascii="Myriad Pro" w:hAnsi="Myriad Pro"/>
                <w:b/>
                <w:color w:val="FFFFFF"/>
                <w:sz w:val="18"/>
                <w:szCs w:val="18"/>
              </w:rPr>
            </w:pPr>
            <w:r w:rsidRPr="00BF6D3D">
              <w:rPr>
                <w:rFonts w:ascii="Myriad Pro" w:hAnsi="Myriad Pro"/>
                <w:b/>
                <w:color w:val="FFFFFF"/>
                <w:sz w:val="18"/>
                <w:szCs w:val="18"/>
              </w:rPr>
              <w:t>По расчету Исполнителя</w:t>
            </w:r>
          </w:p>
        </w:tc>
      </w:tr>
      <w:tr w:rsidR="007740D9" w:rsidRPr="00BF6D3D" w14:paraId="5AFF7FD5" w14:textId="77777777" w:rsidTr="00B83101">
        <w:trPr>
          <w:cantSplit/>
        </w:trPr>
        <w:tc>
          <w:tcPr>
            <w:tcW w:w="1303" w:type="pct"/>
            <w:tcBorders>
              <w:top w:val="single" w:sz="4" w:space="0" w:color="FFFFFF"/>
            </w:tcBorders>
            <w:shd w:val="clear" w:color="auto" w:fill="auto"/>
            <w:vAlign w:val="center"/>
          </w:tcPr>
          <w:p w14:paraId="7CF568A4" w14:textId="77777777" w:rsidR="007740D9" w:rsidRPr="00BF6D3D" w:rsidRDefault="007740D9" w:rsidP="007740D9">
            <w:pPr>
              <w:spacing w:after="0" w:line="240" w:lineRule="auto"/>
              <w:rPr>
                <w:rFonts w:ascii="Myriad Pro" w:hAnsi="Myriad Pro" w:cs="Arial CYR"/>
                <w:bCs/>
                <w:sz w:val="18"/>
                <w:szCs w:val="18"/>
              </w:rPr>
            </w:pPr>
            <w:r w:rsidRPr="00BF6D3D">
              <w:rPr>
                <w:rFonts w:ascii="Myriad Pro" w:hAnsi="Myriad Pro" w:cs="Arial CYR"/>
                <w:bCs/>
                <w:sz w:val="18"/>
                <w:szCs w:val="18"/>
              </w:rPr>
              <w:t>Природоохранная деятельность</w:t>
            </w:r>
          </w:p>
        </w:tc>
        <w:tc>
          <w:tcPr>
            <w:tcW w:w="636" w:type="pct"/>
            <w:tcBorders>
              <w:top w:val="single" w:sz="4" w:space="0" w:color="FFFFFF"/>
            </w:tcBorders>
            <w:shd w:val="clear" w:color="auto" w:fill="auto"/>
            <w:noWrap/>
            <w:vAlign w:val="center"/>
          </w:tcPr>
          <w:p w14:paraId="6DBC6824"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540,71</w:t>
            </w:r>
          </w:p>
        </w:tc>
        <w:tc>
          <w:tcPr>
            <w:tcW w:w="617" w:type="pct"/>
            <w:tcBorders>
              <w:top w:val="single" w:sz="4" w:space="0" w:color="FFFFFF"/>
            </w:tcBorders>
            <w:shd w:val="clear" w:color="auto" w:fill="auto"/>
            <w:noWrap/>
            <w:vAlign w:val="center"/>
          </w:tcPr>
          <w:p w14:paraId="6FF423FD"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538,54</w:t>
            </w:r>
          </w:p>
        </w:tc>
        <w:tc>
          <w:tcPr>
            <w:tcW w:w="641" w:type="pct"/>
            <w:tcBorders>
              <w:top w:val="single" w:sz="4" w:space="0" w:color="FFFFFF"/>
            </w:tcBorders>
            <w:shd w:val="clear" w:color="auto" w:fill="auto"/>
            <w:noWrap/>
            <w:vAlign w:val="center"/>
          </w:tcPr>
          <w:p w14:paraId="041584F2"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540,71</w:t>
            </w:r>
          </w:p>
        </w:tc>
        <w:tc>
          <w:tcPr>
            <w:tcW w:w="507" w:type="pct"/>
            <w:tcBorders>
              <w:top w:val="single" w:sz="4" w:space="0" w:color="FFFFFF"/>
            </w:tcBorders>
            <w:shd w:val="clear" w:color="auto" w:fill="auto"/>
            <w:noWrap/>
            <w:vAlign w:val="center"/>
          </w:tcPr>
          <w:p w14:paraId="4899D7E9"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1 531,92</w:t>
            </w:r>
          </w:p>
        </w:tc>
        <w:tc>
          <w:tcPr>
            <w:tcW w:w="654" w:type="pct"/>
            <w:tcBorders>
              <w:top w:val="single" w:sz="4" w:space="0" w:color="FFFFFF"/>
            </w:tcBorders>
            <w:shd w:val="clear" w:color="auto" w:fill="auto"/>
            <w:noWrap/>
            <w:vAlign w:val="center"/>
          </w:tcPr>
          <w:p w14:paraId="50FCCEA0"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541,78</w:t>
            </w:r>
          </w:p>
        </w:tc>
        <w:tc>
          <w:tcPr>
            <w:tcW w:w="641" w:type="pct"/>
            <w:tcBorders>
              <w:top w:val="single" w:sz="4" w:space="0" w:color="FFFFFF"/>
            </w:tcBorders>
            <w:shd w:val="clear" w:color="auto" w:fill="auto"/>
            <w:noWrap/>
            <w:vAlign w:val="center"/>
          </w:tcPr>
          <w:p w14:paraId="0D8FA6D2" w14:textId="77777777" w:rsidR="007740D9" w:rsidRPr="00BF6D3D" w:rsidRDefault="007740D9" w:rsidP="007740D9">
            <w:pPr>
              <w:spacing w:after="0" w:line="240" w:lineRule="auto"/>
              <w:jc w:val="center"/>
              <w:rPr>
                <w:rFonts w:ascii="Myriad Pro" w:hAnsi="Myriad Pro" w:cs="Arial CYR"/>
                <w:bCs/>
                <w:sz w:val="18"/>
                <w:szCs w:val="18"/>
              </w:rPr>
            </w:pPr>
            <w:r w:rsidRPr="00BF6D3D">
              <w:rPr>
                <w:rFonts w:ascii="Myriad Pro" w:hAnsi="Myriad Pro" w:cs="Arial CYR"/>
                <w:bCs/>
                <w:sz w:val="18"/>
                <w:szCs w:val="18"/>
              </w:rPr>
              <w:t>582,59</w:t>
            </w:r>
          </w:p>
        </w:tc>
      </w:tr>
    </w:tbl>
    <w:p w14:paraId="16D7FB67" w14:textId="15C14443" w:rsidR="007740D9" w:rsidRPr="00BF6D3D" w:rsidRDefault="007740D9" w:rsidP="007740D9">
      <w:pPr>
        <w:tabs>
          <w:tab w:val="left"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Прочие расходы и расходы на компенсацию за использование личного транспорта в служебных целях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w:t>
      </w:r>
      <w:r w:rsidRPr="00BF6D3D">
        <w:rPr>
          <w:rFonts w:ascii="Myriad Pro" w:hAnsi="Myriad Pro"/>
          <w:sz w:val="26"/>
          <w:szCs w:val="26"/>
          <w:lang w:val="x-none"/>
        </w:rPr>
        <w:lastRenderedPageBreak/>
        <w:t xml:space="preserve">«Псковэнерго» заявлены в размере 520,96 тыс. руб. и 150,65 тыс. руб. соответственно. </w:t>
      </w:r>
    </w:p>
    <w:p w14:paraId="76D45CE8" w14:textId="77777777"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Сетевой организацией не представлены копии авансовых отчетов об использовании денежных средств, товарных накладных и т.п. По данным бухгалтерского учета не представляется возможным оценить расходы и подтвердить обоснованность отнесение этих расходов на регулируемый вид деятельности «Передача электрической энергии по сетям».</w:t>
      </w:r>
    </w:p>
    <w:p w14:paraId="4BFD1CDA" w14:textId="515B3D03"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Филиалом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не представлены обоснования расходов в части компенсации расходов за использование личного автотранспорта, оплаты проездных документов (Приказ руководителя с указанием должностей (профессий) персонала с разъездным характером работы, отчеты структурных подразделений об использовании личного транспорта, ведомости, подтверждающие покупку сотрудниками проездных билетов);</w:t>
      </w:r>
    </w:p>
    <w:p w14:paraId="4848B8AD" w14:textId="29B3A938" w:rsidR="007740D9" w:rsidRPr="00BF6D3D" w:rsidRDefault="007740D9" w:rsidP="007740D9">
      <w:pPr>
        <w:tabs>
          <w:tab w:val="left" w:pos="1134"/>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 xml:space="preserve">Принимая во внимание, недостаточность документального подтверждения расходов со стороны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Исполнитель считает позицию Государственного комитета Псковской области по тарифам и энергетике обоснованной. </w:t>
      </w:r>
    </w:p>
    <w:p w14:paraId="28E1AAC0" w14:textId="0EA3B87A"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расходы на оплату больничного листа за счет средств работодателя в рамках тарифной кампании не заявлены. </w:t>
      </w:r>
    </w:p>
    <w:p w14:paraId="746062C9"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Предприятия, осуществляющие отчисления в ФСС обязаны начислять и выплачивать своим сотрудникам пособие по временной нетрудоспособности. В соответствии с ФЗ №225 от 29.12.2006 первые 3 дня оплата больничного листа осуществляется средствами работодателя, а остальные начисления возмещаются средствами ФСС, что отражается в бухгалтерском учете соответствующими проводками. Работодателем расчет сотруднику пособия по временной нетрудоспособности производится исходя из среднего заработка за 2 года, предшествующих году, в котором произошло заболевание. Начисленные пособия отражаются на счете 70 в корреспонденции со счетами затрат, на которые относятся расходы по оплате труда данного работника (счет 20,23,44,91). Таким образом, оплата больничных листов за счет работодателя это ничто иное как </w:t>
      </w:r>
      <w:r w:rsidRPr="00BF6D3D">
        <w:rPr>
          <w:rFonts w:ascii="Myriad Pro" w:hAnsi="Myriad Pro"/>
          <w:sz w:val="26"/>
          <w:szCs w:val="26"/>
        </w:rPr>
        <w:lastRenderedPageBreak/>
        <w:t>расходы на оплату труда. При формировании НВВ на 2018 год в составе расходов на оплату труда тарифная ставка на сотрудника учитывается за полный календарный год, то есть расходы на больничные за счет средств работодателя в составе НВВ предусмотрены.</w:t>
      </w:r>
    </w:p>
    <w:p w14:paraId="30BAAD76" w14:textId="77777777" w:rsidR="007740D9" w:rsidRPr="00BF6D3D" w:rsidRDefault="007740D9" w:rsidP="007740D9">
      <w:pPr>
        <w:spacing w:after="0" w:line="240" w:lineRule="auto"/>
        <w:rPr>
          <w:rFonts w:ascii="Myriad Pro" w:hAnsi="Myriad Pro"/>
          <w:sz w:val="26"/>
          <w:szCs w:val="26"/>
        </w:rPr>
      </w:pPr>
    </w:p>
    <w:p w14:paraId="049D45D6"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17" w:name="_Toc51153241"/>
      <w:bookmarkStart w:id="118" w:name="_Toc51423801"/>
      <w:bookmarkStart w:id="119" w:name="_Toc53482845"/>
      <w:r w:rsidRPr="00BF6D3D">
        <w:rPr>
          <w:rFonts w:ascii="Myriad Pro" w:eastAsia="Times New Roman" w:hAnsi="Myriad Pro"/>
          <w:b/>
          <w:color w:val="4F6228"/>
          <w:sz w:val="28"/>
          <w:szCs w:val="28"/>
        </w:rPr>
        <w:t>Подконтрольные расходы из прибыли.</w:t>
      </w:r>
      <w:bookmarkEnd w:id="117"/>
      <w:bookmarkEnd w:id="118"/>
      <w:bookmarkEnd w:id="119"/>
    </w:p>
    <w:p w14:paraId="208CDE8A"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574205A9" w14:textId="70A13021"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пунктом 17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в необходимую валовую выручку включаются расходы, не учитываемые при определении налоговой базы по налогу на прибыль. </w:t>
      </w:r>
    </w:p>
    <w:p w14:paraId="1AE000B5" w14:textId="5905493D"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К составу таких расходов в соответствии с пунктом 19 Основ ценообразования </w:t>
      </w:r>
      <w:r w:rsidR="00B83101" w:rsidRPr="00BF6D3D">
        <w:rPr>
          <w:rFonts w:ascii="Myriad Pro" w:hAnsi="Myriad Pro"/>
          <w:sz w:val="26"/>
          <w:szCs w:val="26"/>
        </w:rPr>
        <w:t>№ </w:t>
      </w:r>
      <w:r w:rsidRPr="00BF6D3D">
        <w:rPr>
          <w:rFonts w:ascii="Myriad Pro" w:hAnsi="Myriad Pro"/>
          <w:sz w:val="26"/>
          <w:szCs w:val="26"/>
        </w:rPr>
        <w:t>1178 относятся, в том числе экономически обоснованные расходы, относимые на прибыль после налогообложения, включая затраты организаций на предоставление льгот, гарантий и компенсаций в соответствии с отраслевыми тарифными соглашениями.</w:t>
      </w:r>
    </w:p>
    <w:p w14:paraId="1E87F134"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В соответствии с пунктом 6.1 Отраслевого тарифного соглашения в электроэнергетике РФ на 2013-2015 (продление на 2016-2018) работодатели обеспечивают предоставление работникам следующих льгот, гарантий и компенсаций, в том числе:</w:t>
      </w:r>
    </w:p>
    <w:p w14:paraId="603D1C60" w14:textId="77777777" w:rsidR="007740D9" w:rsidRPr="00BF6D3D" w:rsidRDefault="007740D9" w:rsidP="00A13726">
      <w:pPr>
        <w:numPr>
          <w:ilvl w:val="0"/>
          <w:numId w:val="23"/>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Выплату единовременного пособия (материальной помощи) в случаях:</w:t>
      </w:r>
    </w:p>
    <w:p w14:paraId="23766977" w14:textId="77777777" w:rsidR="007740D9" w:rsidRPr="00BF6D3D" w:rsidRDefault="007740D9" w:rsidP="00A13726">
      <w:pPr>
        <w:numPr>
          <w:ilvl w:val="1"/>
          <w:numId w:val="68"/>
        </w:numPr>
        <w:tabs>
          <w:tab w:val="left" w:pos="1701"/>
        </w:tabs>
        <w:spacing w:after="0" w:line="360" w:lineRule="auto"/>
        <w:contextualSpacing/>
        <w:jc w:val="both"/>
        <w:rPr>
          <w:rFonts w:ascii="Myriad Pro" w:hAnsi="Myriad Pro"/>
          <w:sz w:val="26"/>
          <w:szCs w:val="26"/>
        </w:rPr>
      </w:pPr>
      <w:bookmarkStart w:id="120" w:name="Par1"/>
      <w:bookmarkEnd w:id="120"/>
      <w:r w:rsidRPr="00BF6D3D">
        <w:rPr>
          <w:rFonts w:ascii="Myriad Pro" w:hAnsi="Myriad Pro"/>
          <w:sz w:val="26"/>
          <w:szCs w:val="26"/>
        </w:rPr>
        <w:t>гибели работника на производстве на каждого его иждивенца в размере годового заработка погибшего;</w:t>
      </w:r>
    </w:p>
    <w:p w14:paraId="10B8C4DD" w14:textId="77777777" w:rsidR="007740D9" w:rsidRPr="00BF6D3D" w:rsidRDefault="007740D9" w:rsidP="00A13726">
      <w:pPr>
        <w:numPr>
          <w:ilvl w:val="1"/>
          <w:numId w:val="68"/>
        </w:numPr>
        <w:tabs>
          <w:tab w:val="left" w:pos="1701"/>
        </w:tabs>
        <w:spacing w:after="0" w:line="360" w:lineRule="auto"/>
        <w:contextualSpacing/>
        <w:jc w:val="both"/>
        <w:rPr>
          <w:rFonts w:ascii="Myriad Pro" w:hAnsi="Myriad Pro"/>
          <w:sz w:val="26"/>
          <w:szCs w:val="26"/>
        </w:rPr>
      </w:pPr>
      <w:bookmarkStart w:id="121" w:name="Par2"/>
      <w:bookmarkEnd w:id="121"/>
      <w:r w:rsidRPr="00BF6D3D">
        <w:rPr>
          <w:rFonts w:ascii="Myriad Pro" w:hAnsi="Myriad Pro"/>
          <w:sz w:val="26"/>
          <w:szCs w:val="26"/>
        </w:rPr>
        <w:t>установления инвалидности в результате увечья по вине работодателя или профзаболевания.</w:t>
      </w:r>
    </w:p>
    <w:p w14:paraId="1B650277" w14:textId="77777777" w:rsidR="007740D9" w:rsidRPr="00BF6D3D" w:rsidRDefault="007740D9" w:rsidP="00A13726">
      <w:pPr>
        <w:numPr>
          <w:ilvl w:val="0"/>
          <w:numId w:val="23"/>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Доплату к трудовой пенсии:</w:t>
      </w:r>
    </w:p>
    <w:p w14:paraId="0D1C6135" w14:textId="77777777" w:rsidR="007740D9" w:rsidRPr="00BF6D3D" w:rsidRDefault="007740D9" w:rsidP="00A13726">
      <w:pPr>
        <w:numPr>
          <w:ilvl w:val="0"/>
          <w:numId w:val="69"/>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по инвалидности - неработающему инвалиду, получившему инвалидность в результате увечья по вине работодателя;</w:t>
      </w:r>
    </w:p>
    <w:p w14:paraId="14C9D6CB" w14:textId="77777777" w:rsidR="007740D9" w:rsidRPr="00BF6D3D" w:rsidRDefault="007740D9" w:rsidP="00A13726">
      <w:pPr>
        <w:numPr>
          <w:ilvl w:val="0"/>
          <w:numId w:val="69"/>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по случаю потери кормильца - детям погибшего на производстве работника;</w:t>
      </w:r>
    </w:p>
    <w:p w14:paraId="1E41E77D" w14:textId="77777777" w:rsidR="007740D9" w:rsidRPr="00BF6D3D" w:rsidRDefault="007740D9" w:rsidP="00A13726">
      <w:pPr>
        <w:numPr>
          <w:ilvl w:val="0"/>
          <w:numId w:val="23"/>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Выплату единовременной материальной помощи:</w:t>
      </w:r>
    </w:p>
    <w:p w14:paraId="615A73A9" w14:textId="77777777" w:rsidR="007740D9" w:rsidRPr="00BF6D3D" w:rsidRDefault="007740D9" w:rsidP="00A13726">
      <w:pPr>
        <w:numPr>
          <w:ilvl w:val="0"/>
          <w:numId w:val="70"/>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регистрации брака;</w:t>
      </w:r>
    </w:p>
    <w:p w14:paraId="6613FEA6" w14:textId="77777777" w:rsidR="007740D9" w:rsidRPr="00BF6D3D" w:rsidRDefault="007740D9" w:rsidP="00A13726">
      <w:pPr>
        <w:numPr>
          <w:ilvl w:val="0"/>
          <w:numId w:val="70"/>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рождении ребенка;</w:t>
      </w:r>
    </w:p>
    <w:p w14:paraId="281D017F" w14:textId="77777777" w:rsidR="007740D9" w:rsidRPr="00BF6D3D" w:rsidRDefault="007740D9" w:rsidP="00A13726">
      <w:pPr>
        <w:numPr>
          <w:ilvl w:val="0"/>
          <w:numId w:val="70"/>
        </w:numPr>
        <w:tabs>
          <w:tab w:val="left" w:pos="1701"/>
        </w:tabs>
        <w:spacing w:after="0" w:line="360" w:lineRule="auto"/>
        <w:contextualSpacing/>
        <w:jc w:val="both"/>
        <w:rPr>
          <w:rFonts w:ascii="Myriad Pro" w:hAnsi="Myriad Pro"/>
          <w:sz w:val="26"/>
          <w:szCs w:val="26"/>
          <w:lang w:val="x-none" w:eastAsia="x-none"/>
        </w:rPr>
      </w:pPr>
      <w:bookmarkStart w:id="122" w:name="Par15"/>
      <w:bookmarkEnd w:id="122"/>
      <w:r w:rsidRPr="00BF6D3D">
        <w:rPr>
          <w:rFonts w:ascii="Myriad Pro" w:hAnsi="Myriad Pro"/>
          <w:sz w:val="26"/>
          <w:szCs w:val="26"/>
          <w:lang w:val="x-none" w:eastAsia="x-none"/>
        </w:rPr>
        <w:t xml:space="preserve">семье работника в связи со смертью работника Организации; </w:t>
      </w:r>
    </w:p>
    <w:p w14:paraId="7BCF1AC8" w14:textId="77777777" w:rsidR="007740D9" w:rsidRPr="00BF6D3D" w:rsidRDefault="007740D9" w:rsidP="00A13726">
      <w:pPr>
        <w:numPr>
          <w:ilvl w:val="0"/>
          <w:numId w:val="70"/>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на организацию похорон ветеранов Организации;</w:t>
      </w:r>
    </w:p>
    <w:p w14:paraId="53436CF5" w14:textId="77777777" w:rsidR="007740D9" w:rsidRPr="00BF6D3D" w:rsidRDefault="007740D9" w:rsidP="00A13726">
      <w:pPr>
        <w:numPr>
          <w:ilvl w:val="0"/>
          <w:numId w:val="70"/>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работнику в связи со смертью его близких родственников (супруга(и), детей, родителей);</w:t>
      </w:r>
    </w:p>
    <w:p w14:paraId="5CB7C80C" w14:textId="77777777" w:rsidR="007740D9" w:rsidRPr="00BF6D3D" w:rsidRDefault="007740D9" w:rsidP="00A13726">
      <w:pPr>
        <w:numPr>
          <w:ilvl w:val="0"/>
          <w:numId w:val="2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Предоставление единовременной выплаты при уходе работника в ежегодный основной оплачиваемый отпуск;</w:t>
      </w:r>
    </w:p>
    <w:p w14:paraId="1182546C" w14:textId="77777777" w:rsidR="007740D9" w:rsidRPr="00BF6D3D" w:rsidRDefault="007740D9" w:rsidP="00A13726">
      <w:pPr>
        <w:numPr>
          <w:ilvl w:val="0"/>
          <w:numId w:val="2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Выплату единовременной материальной помощи при увольнении работника из Организации по собственному желанию после установления трудовой пенсии по старости.</w:t>
      </w:r>
    </w:p>
    <w:p w14:paraId="4FED6177" w14:textId="77777777" w:rsidR="007740D9" w:rsidRPr="00BF6D3D" w:rsidRDefault="007740D9" w:rsidP="007740D9">
      <w:pPr>
        <w:spacing w:after="0" w:line="360" w:lineRule="auto"/>
        <w:ind w:left="-142" w:firstLine="709"/>
        <w:jc w:val="both"/>
        <w:rPr>
          <w:rFonts w:ascii="Myriad Pro" w:hAnsi="Myriad Pro"/>
          <w:sz w:val="26"/>
          <w:szCs w:val="26"/>
        </w:rPr>
      </w:pPr>
      <w:r w:rsidRPr="00BF6D3D">
        <w:rPr>
          <w:rFonts w:ascii="Myriad Pro" w:hAnsi="Myriad Pro"/>
          <w:sz w:val="26"/>
          <w:szCs w:val="26"/>
        </w:rPr>
        <w:t>В соответствии с пунктом 6.2 Отраслевого тарифного соглашения в электроэнергетике РФ на 2013-2015 (продление на 2016-2018) организации, исходя из своих финансовых возможностей, предусматривают предоставление следующих льгот, гарантий и компенсаций в порядке и на условиях, устанавливаемых непосредственно в Организации:</w:t>
      </w:r>
    </w:p>
    <w:p w14:paraId="60C0EED7" w14:textId="77777777" w:rsidR="007740D9" w:rsidRPr="00BF6D3D" w:rsidRDefault="007740D9" w:rsidP="00A13726">
      <w:pPr>
        <w:numPr>
          <w:ilvl w:val="0"/>
          <w:numId w:val="2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Частичную или полную компенсацию подтвержденных расходов работников:</w:t>
      </w:r>
    </w:p>
    <w:p w14:paraId="64979B6D" w14:textId="77777777" w:rsidR="007740D9" w:rsidRPr="00BF6D3D" w:rsidRDefault="007740D9" w:rsidP="00A13726">
      <w:pPr>
        <w:numPr>
          <w:ilvl w:val="0"/>
          <w:numId w:val="71"/>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на содержание в детских дошкольных учреждениях детей работников, в семьях которых сумма дохода на одного члена семьи не превышает 4500 (Четырех тысяч пятисот) рублей;</w:t>
      </w:r>
    </w:p>
    <w:p w14:paraId="27327EF7" w14:textId="77777777" w:rsidR="007740D9" w:rsidRPr="00BF6D3D" w:rsidRDefault="007740D9" w:rsidP="00A13726">
      <w:pPr>
        <w:numPr>
          <w:ilvl w:val="0"/>
          <w:numId w:val="71"/>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на содержание детей в детских дошкольных учреждениях семьям, имеющим троих и более детей;</w:t>
      </w:r>
    </w:p>
    <w:p w14:paraId="573D7F74" w14:textId="77777777" w:rsidR="007740D9" w:rsidRPr="00BF6D3D" w:rsidRDefault="007740D9" w:rsidP="00A13726">
      <w:pPr>
        <w:numPr>
          <w:ilvl w:val="0"/>
          <w:numId w:val="71"/>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на приобретение путевок в оздоровительные лагеря детям работников, в семьях которых сумма дохода на одного члена семьи не превышает 4500 (Четырех тысяч пятисот) рублей;</w:t>
      </w:r>
    </w:p>
    <w:p w14:paraId="6D4F680B" w14:textId="77777777" w:rsidR="007740D9" w:rsidRPr="00BF6D3D" w:rsidRDefault="007740D9" w:rsidP="00A13726">
      <w:pPr>
        <w:numPr>
          <w:ilvl w:val="0"/>
          <w:numId w:val="71"/>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на содержание детей-инвалидов в детских дошкольных учреждениях и приобретение им путевок в оздоровительные лагеря;</w:t>
      </w:r>
    </w:p>
    <w:p w14:paraId="1A576536" w14:textId="77777777" w:rsidR="007740D9" w:rsidRPr="00BF6D3D" w:rsidRDefault="007740D9" w:rsidP="00A13726">
      <w:pPr>
        <w:numPr>
          <w:ilvl w:val="0"/>
          <w:numId w:val="2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Выплату единовременной материальной помощи:</w:t>
      </w:r>
    </w:p>
    <w:p w14:paraId="25D27BCC" w14:textId="77777777" w:rsidR="007740D9" w:rsidRPr="00BF6D3D" w:rsidRDefault="007740D9" w:rsidP="00A13726">
      <w:pPr>
        <w:numPr>
          <w:ilvl w:val="0"/>
          <w:numId w:val="72"/>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неработающим пенсионерам, вышедшим на пенсию из Организации и являющимся участниками Великой Отечественной войны, тружениками тыла, - в связи с празднованием Дня Победы;</w:t>
      </w:r>
    </w:p>
    <w:p w14:paraId="16E3F6E9" w14:textId="77777777" w:rsidR="007740D9" w:rsidRPr="00BF6D3D" w:rsidRDefault="007740D9" w:rsidP="00A13726">
      <w:pPr>
        <w:numPr>
          <w:ilvl w:val="0"/>
          <w:numId w:val="72"/>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возобновлении трудовых отношений после прохождения срочной военной службы в Вооруженных силах РФ по призыву в случае возобновления трудовых отношений в течение 3 месяцев после окончания службы;</w:t>
      </w:r>
    </w:p>
    <w:p w14:paraId="42840C28" w14:textId="77777777" w:rsidR="007740D9" w:rsidRPr="00BF6D3D" w:rsidRDefault="007740D9" w:rsidP="00A13726">
      <w:pPr>
        <w:numPr>
          <w:ilvl w:val="0"/>
          <w:numId w:val="72"/>
        </w:numPr>
        <w:tabs>
          <w:tab w:val="left" w:pos="1701"/>
        </w:tabs>
        <w:spacing w:after="0" w:line="360" w:lineRule="auto"/>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вместо выплаты, предусмотренной </w:t>
      </w:r>
      <w:hyperlink w:anchor="Par15" w:history="1">
        <w:r w:rsidRPr="00BF6D3D">
          <w:rPr>
            <w:rFonts w:ascii="Myriad Pro" w:hAnsi="Myriad Pro"/>
            <w:sz w:val="26"/>
            <w:szCs w:val="26"/>
            <w:lang w:val="x-none" w:eastAsia="x-none"/>
          </w:rPr>
          <w:t>подпунктом «в» пункта 6.1.3</w:t>
        </w:r>
      </w:hyperlink>
      <w:r w:rsidRPr="00BF6D3D">
        <w:rPr>
          <w:rFonts w:ascii="Myriad Pro" w:hAnsi="Myriad Pro"/>
          <w:sz w:val="26"/>
          <w:szCs w:val="26"/>
          <w:lang w:val="x-none" w:eastAsia="x-none"/>
        </w:rPr>
        <w:t>, сверх норм, установленным законодательством Российской Федерации, в случае смерти работника от общего заболевания или несчастного случая в быту в размере 12 000 (Двенадцати тысяч) рублей;</w:t>
      </w:r>
    </w:p>
    <w:p w14:paraId="5ED32742" w14:textId="77777777" w:rsidR="007740D9" w:rsidRPr="00BF6D3D" w:rsidRDefault="007740D9" w:rsidP="00A13726">
      <w:pPr>
        <w:numPr>
          <w:ilvl w:val="0"/>
          <w:numId w:val="24"/>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Предоставление ежемесячной компенсационной выплаты работникам, находящимся в оплачиваемом отпуске по уходу за ребенком, в размере, установленном непосредственно в Организациях;</w:t>
      </w:r>
    </w:p>
    <w:p w14:paraId="6595E8D0" w14:textId="77777777" w:rsidR="007740D9" w:rsidRPr="00BF6D3D" w:rsidRDefault="007740D9" w:rsidP="00A13726">
      <w:pPr>
        <w:numPr>
          <w:ilvl w:val="0"/>
          <w:numId w:val="24"/>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Выплату единовременного вознаграждения (материальной помощи) работникам, удостоенным государственных, отраслевых наград и почетных званий, в соответствии с перечнем и на условиях, определенных непосредственно в Организациях;</w:t>
      </w:r>
    </w:p>
    <w:p w14:paraId="43116B99" w14:textId="77777777" w:rsidR="007740D9" w:rsidRPr="00BF6D3D" w:rsidRDefault="007740D9" w:rsidP="00A13726">
      <w:pPr>
        <w:numPr>
          <w:ilvl w:val="0"/>
          <w:numId w:val="24"/>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Участие в улучшении жилищных условий работников на условиях ипотечного кредитования.</w:t>
      </w:r>
    </w:p>
    <w:p w14:paraId="0E59A5FA" w14:textId="77777777" w:rsidR="007740D9" w:rsidRPr="00BF6D3D" w:rsidRDefault="007740D9" w:rsidP="00A13726">
      <w:pPr>
        <w:numPr>
          <w:ilvl w:val="0"/>
          <w:numId w:val="24"/>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Работникам отрасли предоставляется право на 50-процентную скидку установленной платы за электрическую и тепловую энергию в порядке и на условиях, определяемых непосредственно в Организациях.</w:t>
      </w:r>
    </w:p>
    <w:p w14:paraId="20410FAF"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В соответствии с пунктом 6.5 Отраслевого тарифного соглашения в электроэнергетике РФ на 2013-2015 (продление на 2016-2018) организации, исходя из финансовых возможностей, могут предусматривать дополнительно иные льготы, гарантии и компенсации работникам.</w:t>
      </w: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314"/>
        <w:gridCol w:w="979"/>
        <w:gridCol w:w="979"/>
        <w:gridCol w:w="1074"/>
        <w:gridCol w:w="1066"/>
        <w:gridCol w:w="1032"/>
        <w:gridCol w:w="1222"/>
      </w:tblGrid>
      <w:tr w:rsidR="007740D9" w:rsidRPr="00BF6D3D" w14:paraId="77E0BB21" w14:textId="77777777" w:rsidTr="00B83101">
        <w:trPr>
          <w:cantSplit/>
          <w:tblHeader/>
        </w:trPr>
        <w:tc>
          <w:tcPr>
            <w:tcW w:w="3313"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B037853"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Статья затрат</w:t>
            </w:r>
          </w:p>
        </w:tc>
        <w:tc>
          <w:tcPr>
            <w:tcW w:w="979"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F2BFA7E"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 xml:space="preserve">Пункт Кол. </w:t>
            </w:r>
            <w:r w:rsidRPr="00BF6D3D">
              <w:rPr>
                <w:rFonts w:ascii="Myriad Pro" w:eastAsia="Times New Roman" w:hAnsi="Myriad Pro"/>
                <w:b/>
                <w:color w:val="FFFFFF"/>
                <w:sz w:val="18"/>
                <w:szCs w:val="18"/>
                <w:lang w:eastAsia="ru-RU"/>
              </w:rPr>
              <w:lastRenderedPageBreak/>
              <w:t>договора</w:t>
            </w:r>
          </w:p>
        </w:tc>
        <w:tc>
          <w:tcPr>
            <w:tcW w:w="979"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53594CE"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lastRenderedPageBreak/>
              <w:t>Пункт ОТС</w:t>
            </w:r>
          </w:p>
        </w:tc>
        <w:tc>
          <w:tcPr>
            <w:tcW w:w="1074"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39A854A"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2016 год тыс. руб.</w:t>
            </w:r>
          </w:p>
        </w:tc>
        <w:tc>
          <w:tcPr>
            <w:tcW w:w="3320"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9F85BA5"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2018</w:t>
            </w:r>
          </w:p>
        </w:tc>
      </w:tr>
      <w:tr w:rsidR="007740D9" w:rsidRPr="00BF6D3D" w14:paraId="00E60ABB" w14:textId="77777777" w:rsidTr="00B83101">
        <w:trPr>
          <w:cantSplit/>
          <w:tblHeader/>
        </w:trPr>
        <w:tc>
          <w:tcPr>
            <w:tcW w:w="3313"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377DA4D" w14:textId="77777777" w:rsidR="007740D9" w:rsidRPr="00BF6D3D" w:rsidRDefault="007740D9" w:rsidP="007740D9">
            <w:pPr>
              <w:spacing w:after="0" w:line="240" w:lineRule="auto"/>
              <w:rPr>
                <w:rFonts w:ascii="Myriad Pro" w:eastAsia="Times New Roman" w:hAnsi="Myriad Pro"/>
                <w:b/>
                <w:color w:val="FFFFFF"/>
                <w:sz w:val="18"/>
                <w:szCs w:val="18"/>
                <w:lang w:eastAsia="ru-RU"/>
              </w:rPr>
            </w:pPr>
          </w:p>
        </w:tc>
        <w:tc>
          <w:tcPr>
            <w:tcW w:w="97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7FE7273"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p>
        </w:tc>
        <w:tc>
          <w:tcPr>
            <w:tcW w:w="97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7795B46"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p>
        </w:tc>
        <w:tc>
          <w:tcPr>
            <w:tcW w:w="1074"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5AF80CB"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p>
        </w:tc>
        <w:tc>
          <w:tcPr>
            <w:tcW w:w="1066"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8ECC8F5"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Предложе</w:t>
            </w:r>
            <w:r w:rsidRPr="00BF6D3D">
              <w:rPr>
                <w:rFonts w:ascii="Myriad Pro" w:eastAsia="Times New Roman" w:hAnsi="Myriad Pro"/>
                <w:b/>
                <w:color w:val="FFFFFF"/>
                <w:sz w:val="18"/>
                <w:szCs w:val="18"/>
                <w:lang w:eastAsia="ru-RU"/>
              </w:rPr>
              <w:lastRenderedPageBreak/>
              <w:t>ние филиала на 2018, тыс. руб.</w:t>
            </w:r>
          </w:p>
        </w:tc>
        <w:tc>
          <w:tcPr>
            <w:tcW w:w="2254"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1EE63759"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lastRenderedPageBreak/>
              <w:t>ТБР 2018, тыс. руб.</w:t>
            </w:r>
          </w:p>
        </w:tc>
      </w:tr>
      <w:tr w:rsidR="007740D9" w:rsidRPr="00BF6D3D" w14:paraId="7C0F52AC" w14:textId="77777777" w:rsidTr="00B83101">
        <w:trPr>
          <w:cantSplit/>
          <w:tblHeader/>
        </w:trPr>
        <w:tc>
          <w:tcPr>
            <w:tcW w:w="3313"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43660A8" w14:textId="77777777" w:rsidR="007740D9" w:rsidRPr="00BF6D3D" w:rsidRDefault="007740D9" w:rsidP="007740D9">
            <w:pPr>
              <w:spacing w:after="0" w:line="240" w:lineRule="auto"/>
              <w:rPr>
                <w:rFonts w:ascii="Myriad Pro" w:eastAsia="Times New Roman" w:hAnsi="Myriad Pro"/>
                <w:b/>
                <w:color w:val="FFFFFF"/>
                <w:sz w:val="18"/>
                <w:szCs w:val="18"/>
                <w:lang w:eastAsia="ru-RU"/>
              </w:rPr>
            </w:pPr>
          </w:p>
        </w:tc>
        <w:tc>
          <w:tcPr>
            <w:tcW w:w="97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526D3C5"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p>
        </w:tc>
        <w:tc>
          <w:tcPr>
            <w:tcW w:w="97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D96D72A"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p>
        </w:tc>
        <w:tc>
          <w:tcPr>
            <w:tcW w:w="1074"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EC936FE"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p>
        </w:tc>
        <w:tc>
          <w:tcPr>
            <w:tcW w:w="1066"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84F906D"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p>
        </w:tc>
        <w:tc>
          <w:tcPr>
            <w:tcW w:w="103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F64A3DA" w14:textId="7833EF65"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 xml:space="preserve">Приказ Госкомитета от 29.12.2017 </w:t>
            </w:r>
            <w:r w:rsidR="00B83101" w:rsidRPr="00BF6D3D">
              <w:rPr>
                <w:rFonts w:ascii="Myriad Pro" w:eastAsia="Times New Roman" w:hAnsi="Myriad Pro"/>
                <w:b/>
                <w:color w:val="FFFFFF"/>
                <w:sz w:val="18"/>
                <w:szCs w:val="18"/>
                <w:lang w:eastAsia="ru-RU"/>
              </w:rPr>
              <w:t>№ </w:t>
            </w:r>
            <w:r w:rsidRPr="00BF6D3D">
              <w:rPr>
                <w:rFonts w:ascii="Myriad Pro" w:eastAsia="Times New Roman" w:hAnsi="Myriad Pro"/>
                <w:b/>
                <w:color w:val="FFFFFF"/>
                <w:sz w:val="18"/>
                <w:szCs w:val="18"/>
                <w:lang w:eastAsia="ru-RU"/>
              </w:rPr>
              <w:t>217-э</w:t>
            </w:r>
          </w:p>
        </w:tc>
        <w:tc>
          <w:tcPr>
            <w:tcW w:w="122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2EEBE81" w14:textId="283A8022"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 xml:space="preserve">Приказ Госкомитета от 01.06.2018 </w:t>
            </w:r>
            <w:r w:rsidR="00B83101" w:rsidRPr="00BF6D3D">
              <w:rPr>
                <w:rFonts w:ascii="Myriad Pro" w:eastAsia="Times New Roman" w:hAnsi="Myriad Pro"/>
                <w:b/>
                <w:color w:val="FFFFFF"/>
                <w:sz w:val="18"/>
                <w:szCs w:val="18"/>
                <w:lang w:eastAsia="ru-RU"/>
              </w:rPr>
              <w:t>№ </w:t>
            </w:r>
            <w:r w:rsidRPr="00BF6D3D">
              <w:rPr>
                <w:rFonts w:ascii="Myriad Pro" w:eastAsia="Times New Roman" w:hAnsi="Myriad Pro"/>
                <w:b/>
                <w:color w:val="FFFFFF"/>
                <w:sz w:val="18"/>
                <w:szCs w:val="18"/>
                <w:lang w:eastAsia="ru-RU"/>
              </w:rPr>
              <w:t>23-э</w:t>
            </w:r>
          </w:p>
        </w:tc>
      </w:tr>
      <w:tr w:rsidR="007740D9" w:rsidRPr="00BF6D3D" w14:paraId="365D9BFA" w14:textId="77777777" w:rsidTr="00B83101">
        <w:trPr>
          <w:cantSplit/>
        </w:trPr>
        <w:tc>
          <w:tcPr>
            <w:tcW w:w="3313" w:type="dxa"/>
            <w:tcBorders>
              <w:top w:val="single" w:sz="4" w:space="0" w:color="FFFFFF"/>
            </w:tcBorders>
            <w:shd w:val="clear" w:color="auto" w:fill="D6E3BC"/>
            <w:noWrap/>
            <w:vAlign w:val="center"/>
          </w:tcPr>
          <w:p w14:paraId="72E37B54"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Выплаты социального характера</w:t>
            </w:r>
          </w:p>
        </w:tc>
        <w:tc>
          <w:tcPr>
            <w:tcW w:w="979" w:type="dxa"/>
            <w:tcBorders>
              <w:top w:val="single" w:sz="4" w:space="0" w:color="FFFFFF"/>
            </w:tcBorders>
            <w:shd w:val="clear" w:color="auto" w:fill="D6E3BC"/>
            <w:noWrap/>
            <w:vAlign w:val="center"/>
          </w:tcPr>
          <w:p w14:paraId="1BFF469F"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979" w:type="dxa"/>
            <w:tcBorders>
              <w:top w:val="single" w:sz="4" w:space="0" w:color="FFFFFF"/>
            </w:tcBorders>
            <w:shd w:val="clear" w:color="auto" w:fill="D6E3BC"/>
            <w:noWrap/>
            <w:vAlign w:val="center"/>
          </w:tcPr>
          <w:p w14:paraId="2B44F40A"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074" w:type="dxa"/>
            <w:tcBorders>
              <w:top w:val="single" w:sz="4" w:space="0" w:color="FFFFFF"/>
            </w:tcBorders>
            <w:shd w:val="clear" w:color="auto" w:fill="D6E3BC"/>
            <w:noWrap/>
            <w:vAlign w:val="center"/>
          </w:tcPr>
          <w:p w14:paraId="0F52F8E8"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10 152,06</w:t>
            </w:r>
          </w:p>
        </w:tc>
        <w:tc>
          <w:tcPr>
            <w:tcW w:w="1066" w:type="dxa"/>
            <w:tcBorders>
              <w:top w:val="single" w:sz="4" w:space="0" w:color="FFFFFF"/>
            </w:tcBorders>
            <w:shd w:val="clear" w:color="auto" w:fill="D6E3BC"/>
            <w:noWrap/>
            <w:vAlign w:val="center"/>
          </w:tcPr>
          <w:p w14:paraId="7D238484"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9 364,62</w:t>
            </w:r>
          </w:p>
        </w:tc>
        <w:tc>
          <w:tcPr>
            <w:tcW w:w="1032" w:type="dxa"/>
            <w:tcBorders>
              <w:top w:val="single" w:sz="4" w:space="0" w:color="FFFFFF"/>
            </w:tcBorders>
            <w:shd w:val="clear" w:color="auto" w:fill="D6E3BC"/>
            <w:noWrap/>
            <w:vAlign w:val="center"/>
          </w:tcPr>
          <w:p w14:paraId="569FAA8C"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6 889,46</w:t>
            </w:r>
          </w:p>
        </w:tc>
        <w:tc>
          <w:tcPr>
            <w:tcW w:w="1222" w:type="dxa"/>
            <w:tcBorders>
              <w:top w:val="single" w:sz="4" w:space="0" w:color="FFFFFF"/>
            </w:tcBorders>
            <w:shd w:val="clear" w:color="auto" w:fill="D6E3BC"/>
            <w:noWrap/>
            <w:vAlign w:val="center"/>
          </w:tcPr>
          <w:p w14:paraId="465E9A98"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4 933,01</w:t>
            </w:r>
          </w:p>
        </w:tc>
      </w:tr>
      <w:tr w:rsidR="007740D9" w:rsidRPr="00BF6D3D" w14:paraId="5DF75B34" w14:textId="77777777" w:rsidTr="00B83101">
        <w:trPr>
          <w:cantSplit/>
        </w:trPr>
        <w:tc>
          <w:tcPr>
            <w:tcW w:w="3313" w:type="dxa"/>
            <w:shd w:val="clear" w:color="auto" w:fill="auto"/>
            <w:vAlign w:val="center"/>
          </w:tcPr>
          <w:p w14:paraId="403588BB"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единовременная выплата при расторжении трудового договора по соглашению сторон</w:t>
            </w:r>
          </w:p>
        </w:tc>
        <w:tc>
          <w:tcPr>
            <w:tcW w:w="979" w:type="dxa"/>
            <w:shd w:val="clear" w:color="auto" w:fill="auto"/>
            <w:noWrap/>
            <w:vAlign w:val="center"/>
          </w:tcPr>
          <w:p w14:paraId="60CB4FA3"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979" w:type="dxa"/>
            <w:shd w:val="clear" w:color="auto" w:fill="auto"/>
            <w:noWrap/>
            <w:vAlign w:val="center"/>
          </w:tcPr>
          <w:p w14:paraId="72BB1B05"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1074" w:type="dxa"/>
            <w:shd w:val="clear" w:color="auto" w:fill="auto"/>
            <w:noWrap/>
            <w:vAlign w:val="center"/>
          </w:tcPr>
          <w:p w14:paraId="0F0883D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1 442,98</w:t>
            </w:r>
          </w:p>
        </w:tc>
        <w:tc>
          <w:tcPr>
            <w:tcW w:w="1066" w:type="dxa"/>
            <w:shd w:val="clear" w:color="auto" w:fill="auto"/>
            <w:noWrap/>
            <w:vAlign w:val="center"/>
          </w:tcPr>
          <w:p w14:paraId="54B737E8"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1032" w:type="dxa"/>
            <w:shd w:val="clear" w:color="auto" w:fill="auto"/>
            <w:noWrap/>
            <w:vAlign w:val="center"/>
          </w:tcPr>
          <w:p w14:paraId="13E8A6D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22" w:type="dxa"/>
            <w:shd w:val="clear" w:color="auto" w:fill="auto"/>
            <w:noWrap/>
            <w:vAlign w:val="center"/>
          </w:tcPr>
          <w:p w14:paraId="5F551444"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7A4BAB7C" w14:textId="77777777" w:rsidTr="00B83101">
        <w:trPr>
          <w:cantSplit/>
        </w:trPr>
        <w:tc>
          <w:tcPr>
            <w:tcW w:w="3313" w:type="dxa"/>
            <w:shd w:val="clear" w:color="auto" w:fill="auto"/>
            <w:vAlign w:val="center"/>
          </w:tcPr>
          <w:p w14:paraId="7572C64F"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единовременная матпомощь при увольнении по собственному желанию после установления трудовой пенсии по старости</w:t>
            </w:r>
          </w:p>
        </w:tc>
        <w:tc>
          <w:tcPr>
            <w:tcW w:w="979" w:type="dxa"/>
            <w:shd w:val="clear" w:color="auto" w:fill="auto"/>
            <w:noWrap/>
            <w:vAlign w:val="center"/>
          </w:tcPr>
          <w:p w14:paraId="4F2EBE8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п.6.1.5.б</w:t>
            </w:r>
          </w:p>
        </w:tc>
        <w:tc>
          <w:tcPr>
            <w:tcW w:w="979" w:type="dxa"/>
            <w:shd w:val="clear" w:color="auto" w:fill="auto"/>
            <w:noWrap/>
            <w:vAlign w:val="center"/>
          </w:tcPr>
          <w:p w14:paraId="4F504EB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п.6.1.7</w:t>
            </w:r>
          </w:p>
        </w:tc>
        <w:tc>
          <w:tcPr>
            <w:tcW w:w="1074" w:type="dxa"/>
            <w:shd w:val="clear" w:color="auto" w:fill="auto"/>
            <w:noWrap/>
            <w:vAlign w:val="center"/>
          </w:tcPr>
          <w:p w14:paraId="56E9484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4 846,84</w:t>
            </w:r>
          </w:p>
        </w:tc>
        <w:tc>
          <w:tcPr>
            <w:tcW w:w="1066" w:type="dxa"/>
            <w:shd w:val="clear" w:color="auto" w:fill="auto"/>
            <w:noWrap/>
            <w:vAlign w:val="center"/>
          </w:tcPr>
          <w:p w14:paraId="4E86BEA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5 080,02</w:t>
            </w:r>
          </w:p>
        </w:tc>
        <w:tc>
          <w:tcPr>
            <w:tcW w:w="1032" w:type="dxa"/>
            <w:shd w:val="clear" w:color="auto" w:fill="auto"/>
            <w:noWrap/>
            <w:vAlign w:val="center"/>
          </w:tcPr>
          <w:p w14:paraId="224D1E5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4 932,91</w:t>
            </w:r>
          </w:p>
        </w:tc>
        <w:tc>
          <w:tcPr>
            <w:tcW w:w="1222" w:type="dxa"/>
            <w:shd w:val="clear" w:color="auto" w:fill="auto"/>
            <w:noWrap/>
            <w:vAlign w:val="center"/>
          </w:tcPr>
          <w:p w14:paraId="03915A8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4 933,01</w:t>
            </w:r>
          </w:p>
        </w:tc>
      </w:tr>
      <w:tr w:rsidR="007740D9" w:rsidRPr="00BF6D3D" w14:paraId="39439BDA" w14:textId="77777777" w:rsidTr="00B83101">
        <w:trPr>
          <w:cantSplit/>
        </w:trPr>
        <w:tc>
          <w:tcPr>
            <w:tcW w:w="3313" w:type="dxa"/>
            <w:shd w:val="clear" w:color="auto" w:fill="auto"/>
            <w:vAlign w:val="center"/>
          </w:tcPr>
          <w:p w14:paraId="43FEB333"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единовременная матпомощь при рождении ребенка, при регистрации брака, при возвращении после призыва в ВС РФ</w:t>
            </w:r>
          </w:p>
        </w:tc>
        <w:tc>
          <w:tcPr>
            <w:tcW w:w="979" w:type="dxa"/>
            <w:shd w:val="clear" w:color="auto" w:fill="auto"/>
            <w:vAlign w:val="center"/>
          </w:tcPr>
          <w:p w14:paraId="1D2D8ECF"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979" w:type="dxa"/>
            <w:shd w:val="clear" w:color="auto" w:fill="auto"/>
            <w:vAlign w:val="center"/>
          </w:tcPr>
          <w:p w14:paraId="77CC6886"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1074" w:type="dxa"/>
            <w:shd w:val="clear" w:color="auto" w:fill="auto"/>
            <w:noWrap/>
            <w:vAlign w:val="center"/>
          </w:tcPr>
          <w:p w14:paraId="77D2C7E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1 404,11</w:t>
            </w:r>
          </w:p>
        </w:tc>
        <w:tc>
          <w:tcPr>
            <w:tcW w:w="1066" w:type="dxa"/>
            <w:shd w:val="clear" w:color="auto" w:fill="auto"/>
            <w:noWrap/>
            <w:vAlign w:val="center"/>
          </w:tcPr>
          <w:p w14:paraId="6C4BC00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1 512,00</w:t>
            </w:r>
          </w:p>
        </w:tc>
        <w:tc>
          <w:tcPr>
            <w:tcW w:w="1032" w:type="dxa"/>
            <w:shd w:val="clear" w:color="auto" w:fill="auto"/>
            <w:noWrap/>
            <w:vAlign w:val="center"/>
          </w:tcPr>
          <w:p w14:paraId="3113E2E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1 325</w:t>
            </w:r>
          </w:p>
        </w:tc>
        <w:tc>
          <w:tcPr>
            <w:tcW w:w="1222" w:type="dxa"/>
            <w:shd w:val="clear" w:color="auto" w:fill="auto"/>
            <w:noWrap/>
            <w:vAlign w:val="center"/>
          </w:tcPr>
          <w:p w14:paraId="62F3AD13"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7C810C71" w14:textId="77777777" w:rsidTr="00B83101">
        <w:trPr>
          <w:cantSplit/>
        </w:trPr>
        <w:tc>
          <w:tcPr>
            <w:tcW w:w="3313" w:type="dxa"/>
            <w:shd w:val="clear" w:color="auto" w:fill="auto"/>
            <w:vAlign w:val="center"/>
          </w:tcPr>
          <w:p w14:paraId="71BECDE3"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полная компенсация:</w:t>
            </w:r>
          </w:p>
        </w:tc>
        <w:tc>
          <w:tcPr>
            <w:tcW w:w="979" w:type="dxa"/>
            <w:shd w:val="clear" w:color="auto" w:fill="auto"/>
            <w:noWrap/>
            <w:vAlign w:val="center"/>
          </w:tcPr>
          <w:p w14:paraId="3FED798C"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979" w:type="dxa"/>
            <w:shd w:val="clear" w:color="auto" w:fill="auto"/>
            <w:noWrap/>
            <w:vAlign w:val="center"/>
          </w:tcPr>
          <w:p w14:paraId="145CC1E9"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1074" w:type="dxa"/>
            <w:shd w:val="clear" w:color="auto" w:fill="auto"/>
            <w:noWrap/>
            <w:vAlign w:val="center"/>
          </w:tcPr>
          <w:p w14:paraId="4587B72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216,50</w:t>
            </w:r>
          </w:p>
        </w:tc>
        <w:tc>
          <w:tcPr>
            <w:tcW w:w="1066" w:type="dxa"/>
            <w:shd w:val="clear" w:color="auto" w:fill="auto"/>
            <w:noWrap/>
            <w:vAlign w:val="center"/>
          </w:tcPr>
          <w:p w14:paraId="028A0CC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236,00</w:t>
            </w:r>
          </w:p>
        </w:tc>
        <w:tc>
          <w:tcPr>
            <w:tcW w:w="1032" w:type="dxa"/>
            <w:shd w:val="clear" w:color="auto" w:fill="auto"/>
            <w:noWrap/>
            <w:vAlign w:val="center"/>
          </w:tcPr>
          <w:p w14:paraId="05196F0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78,51</w:t>
            </w:r>
          </w:p>
        </w:tc>
        <w:tc>
          <w:tcPr>
            <w:tcW w:w="1222" w:type="dxa"/>
            <w:shd w:val="clear" w:color="auto" w:fill="auto"/>
            <w:noWrap/>
            <w:vAlign w:val="center"/>
          </w:tcPr>
          <w:p w14:paraId="3BC48076"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07D09D7D" w14:textId="77777777" w:rsidTr="00B83101">
        <w:trPr>
          <w:cantSplit/>
        </w:trPr>
        <w:tc>
          <w:tcPr>
            <w:tcW w:w="3313" w:type="dxa"/>
            <w:shd w:val="clear" w:color="auto" w:fill="auto"/>
            <w:vAlign w:val="center"/>
          </w:tcPr>
          <w:p w14:paraId="7DC736F2"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на содержание детей-инвалидов в детских дошкольных учреждениях и приобретение им путевок в оздоровительные лагеря</w:t>
            </w:r>
          </w:p>
        </w:tc>
        <w:tc>
          <w:tcPr>
            <w:tcW w:w="979" w:type="dxa"/>
            <w:shd w:val="clear" w:color="auto" w:fill="auto"/>
            <w:noWrap/>
            <w:vAlign w:val="center"/>
          </w:tcPr>
          <w:p w14:paraId="5E93D15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п.6.2.1.в</w:t>
            </w:r>
          </w:p>
        </w:tc>
        <w:tc>
          <w:tcPr>
            <w:tcW w:w="979" w:type="dxa"/>
            <w:shd w:val="clear" w:color="auto" w:fill="auto"/>
            <w:noWrap/>
            <w:vAlign w:val="center"/>
          </w:tcPr>
          <w:p w14:paraId="67D2879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п.6.2.1.г</w:t>
            </w:r>
          </w:p>
        </w:tc>
        <w:tc>
          <w:tcPr>
            <w:tcW w:w="1074" w:type="dxa"/>
            <w:shd w:val="clear" w:color="auto" w:fill="auto"/>
            <w:noWrap/>
            <w:vAlign w:val="center"/>
          </w:tcPr>
          <w:p w14:paraId="12A974C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23,76</w:t>
            </w:r>
          </w:p>
        </w:tc>
        <w:tc>
          <w:tcPr>
            <w:tcW w:w="1066" w:type="dxa"/>
            <w:shd w:val="clear" w:color="auto" w:fill="auto"/>
            <w:noWrap/>
            <w:vAlign w:val="center"/>
          </w:tcPr>
          <w:p w14:paraId="09F252A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26,00</w:t>
            </w:r>
          </w:p>
        </w:tc>
        <w:tc>
          <w:tcPr>
            <w:tcW w:w="1032" w:type="dxa"/>
            <w:shd w:val="clear" w:color="auto" w:fill="auto"/>
            <w:noWrap/>
            <w:vAlign w:val="center"/>
          </w:tcPr>
          <w:p w14:paraId="3059D8B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22" w:type="dxa"/>
            <w:shd w:val="clear" w:color="auto" w:fill="auto"/>
            <w:noWrap/>
            <w:vAlign w:val="center"/>
          </w:tcPr>
          <w:p w14:paraId="01DC9F1C"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43918320" w14:textId="77777777" w:rsidTr="00B83101">
        <w:trPr>
          <w:cantSplit/>
        </w:trPr>
        <w:tc>
          <w:tcPr>
            <w:tcW w:w="3313" w:type="dxa"/>
            <w:shd w:val="clear" w:color="auto" w:fill="auto"/>
            <w:vAlign w:val="center"/>
          </w:tcPr>
          <w:p w14:paraId="69366D3F"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на содержание детей в детских дошкольных государственных, муниципальных и ведомственных образовательных учреждениях семьям, имеющим троих и более несовершеннолетних детей</w:t>
            </w:r>
          </w:p>
        </w:tc>
        <w:tc>
          <w:tcPr>
            <w:tcW w:w="979" w:type="dxa"/>
            <w:shd w:val="clear" w:color="auto" w:fill="auto"/>
            <w:noWrap/>
            <w:vAlign w:val="center"/>
          </w:tcPr>
          <w:p w14:paraId="6809FA7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6.2.1 г</w:t>
            </w:r>
          </w:p>
        </w:tc>
        <w:tc>
          <w:tcPr>
            <w:tcW w:w="979" w:type="dxa"/>
            <w:shd w:val="clear" w:color="auto" w:fill="auto"/>
            <w:noWrap/>
            <w:vAlign w:val="center"/>
          </w:tcPr>
          <w:p w14:paraId="61DBA4E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 6.2.1 б</w:t>
            </w:r>
          </w:p>
        </w:tc>
        <w:tc>
          <w:tcPr>
            <w:tcW w:w="1074" w:type="dxa"/>
            <w:shd w:val="clear" w:color="auto" w:fill="auto"/>
            <w:noWrap/>
            <w:vAlign w:val="center"/>
          </w:tcPr>
          <w:p w14:paraId="4252897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192,74</w:t>
            </w:r>
          </w:p>
        </w:tc>
        <w:tc>
          <w:tcPr>
            <w:tcW w:w="1066" w:type="dxa"/>
            <w:shd w:val="clear" w:color="auto" w:fill="auto"/>
            <w:noWrap/>
            <w:vAlign w:val="center"/>
          </w:tcPr>
          <w:p w14:paraId="73714A2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210,00</w:t>
            </w:r>
          </w:p>
        </w:tc>
        <w:tc>
          <w:tcPr>
            <w:tcW w:w="1032" w:type="dxa"/>
            <w:shd w:val="clear" w:color="auto" w:fill="auto"/>
            <w:noWrap/>
            <w:vAlign w:val="center"/>
          </w:tcPr>
          <w:p w14:paraId="5C3616B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78,51</w:t>
            </w:r>
          </w:p>
        </w:tc>
        <w:tc>
          <w:tcPr>
            <w:tcW w:w="1222" w:type="dxa"/>
            <w:shd w:val="clear" w:color="auto" w:fill="auto"/>
            <w:noWrap/>
            <w:vAlign w:val="center"/>
          </w:tcPr>
          <w:p w14:paraId="2212BAB5"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5778C9C1" w14:textId="77777777" w:rsidTr="00B83101">
        <w:trPr>
          <w:cantSplit/>
        </w:trPr>
        <w:tc>
          <w:tcPr>
            <w:tcW w:w="3313" w:type="dxa"/>
            <w:shd w:val="clear" w:color="auto" w:fill="auto"/>
            <w:vAlign w:val="center"/>
          </w:tcPr>
          <w:p w14:paraId="40604681"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частичная или полная компенсация стоимости путевок в детские оздоровительные лагеря детям работников:</w:t>
            </w:r>
          </w:p>
        </w:tc>
        <w:tc>
          <w:tcPr>
            <w:tcW w:w="979" w:type="dxa"/>
            <w:shd w:val="clear" w:color="auto" w:fill="auto"/>
            <w:noWrap/>
            <w:vAlign w:val="center"/>
          </w:tcPr>
          <w:p w14:paraId="487DA19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п.6.2.7</w:t>
            </w:r>
          </w:p>
        </w:tc>
        <w:tc>
          <w:tcPr>
            <w:tcW w:w="979" w:type="dxa"/>
            <w:shd w:val="clear" w:color="auto" w:fill="auto"/>
            <w:noWrap/>
            <w:vAlign w:val="center"/>
          </w:tcPr>
          <w:p w14:paraId="16AC4EA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п.6.5.</w:t>
            </w:r>
          </w:p>
        </w:tc>
        <w:tc>
          <w:tcPr>
            <w:tcW w:w="1074" w:type="dxa"/>
            <w:shd w:val="clear" w:color="auto" w:fill="auto"/>
            <w:noWrap/>
            <w:vAlign w:val="center"/>
          </w:tcPr>
          <w:p w14:paraId="6B525D1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515,62</w:t>
            </w:r>
          </w:p>
        </w:tc>
        <w:tc>
          <w:tcPr>
            <w:tcW w:w="1066" w:type="dxa"/>
            <w:shd w:val="clear" w:color="auto" w:fill="auto"/>
            <w:noWrap/>
            <w:vAlign w:val="center"/>
          </w:tcPr>
          <w:p w14:paraId="51CA484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568,25</w:t>
            </w:r>
          </w:p>
        </w:tc>
        <w:tc>
          <w:tcPr>
            <w:tcW w:w="1032" w:type="dxa"/>
            <w:shd w:val="clear" w:color="auto" w:fill="auto"/>
            <w:noWrap/>
            <w:vAlign w:val="center"/>
          </w:tcPr>
          <w:p w14:paraId="584458B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22" w:type="dxa"/>
            <w:shd w:val="clear" w:color="auto" w:fill="auto"/>
            <w:noWrap/>
            <w:vAlign w:val="center"/>
          </w:tcPr>
          <w:p w14:paraId="510C146F"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42BBA89D" w14:textId="77777777" w:rsidTr="00B83101">
        <w:trPr>
          <w:cantSplit/>
        </w:trPr>
        <w:tc>
          <w:tcPr>
            <w:tcW w:w="3313" w:type="dxa"/>
            <w:shd w:val="clear" w:color="auto" w:fill="auto"/>
            <w:vAlign w:val="center"/>
          </w:tcPr>
          <w:p w14:paraId="4FE0CC60"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расходы в связи со смертью близких родственников работника</w:t>
            </w:r>
          </w:p>
        </w:tc>
        <w:tc>
          <w:tcPr>
            <w:tcW w:w="979" w:type="dxa"/>
            <w:shd w:val="clear" w:color="auto" w:fill="auto"/>
            <w:noWrap/>
            <w:vAlign w:val="center"/>
          </w:tcPr>
          <w:p w14:paraId="7E0D61D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п.6.1.3.б</w:t>
            </w:r>
          </w:p>
        </w:tc>
        <w:tc>
          <w:tcPr>
            <w:tcW w:w="979" w:type="dxa"/>
            <w:shd w:val="clear" w:color="auto" w:fill="auto"/>
            <w:noWrap/>
            <w:vAlign w:val="center"/>
          </w:tcPr>
          <w:p w14:paraId="626FE65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п.6.1.3.д</w:t>
            </w:r>
          </w:p>
        </w:tc>
        <w:tc>
          <w:tcPr>
            <w:tcW w:w="1074" w:type="dxa"/>
            <w:shd w:val="clear" w:color="auto" w:fill="auto"/>
            <w:noWrap/>
            <w:vAlign w:val="center"/>
          </w:tcPr>
          <w:p w14:paraId="79E5C63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829,09</w:t>
            </w:r>
          </w:p>
        </w:tc>
        <w:tc>
          <w:tcPr>
            <w:tcW w:w="1066" w:type="dxa"/>
            <w:shd w:val="clear" w:color="auto" w:fill="auto"/>
            <w:noWrap/>
            <w:vAlign w:val="center"/>
          </w:tcPr>
          <w:p w14:paraId="7EF227E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876,00</w:t>
            </w:r>
          </w:p>
        </w:tc>
        <w:tc>
          <w:tcPr>
            <w:tcW w:w="1032" w:type="dxa"/>
            <w:shd w:val="clear" w:color="auto" w:fill="auto"/>
            <w:noWrap/>
            <w:vAlign w:val="center"/>
          </w:tcPr>
          <w:p w14:paraId="2AF2004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553,04</w:t>
            </w:r>
          </w:p>
        </w:tc>
        <w:tc>
          <w:tcPr>
            <w:tcW w:w="1222" w:type="dxa"/>
            <w:shd w:val="clear" w:color="auto" w:fill="auto"/>
            <w:noWrap/>
            <w:vAlign w:val="center"/>
          </w:tcPr>
          <w:p w14:paraId="21011CD4"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6D338706" w14:textId="77777777" w:rsidTr="00B83101">
        <w:trPr>
          <w:cantSplit/>
        </w:trPr>
        <w:tc>
          <w:tcPr>
            <w:tcW w:w="3313" w:type="dxa"/>
            <w:shd w:val="clear" w:color="auto" w:fill="auto"/>
            <w:vAlign w:val="center"/>
          </w:tcPr>
          <w:p w14:paraId="34406055"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Материальная помощь многодетным семьям</w:t>
            </w:r>
          </w:p>
        </w:tc>
        <w:tc>
          <w:tcPr>
            <w:tcW w:w="979" w:type="dxa"/>
            <w:shd w:val="clear" w:color="auto" w:fill="auto"/>
            <w:noWrap/>
            <w:vAlign w:val="center"/>
          </w:tcPr>
          <w:p w14:paraId="24BC79C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п.6.2.8</w:t>
            </w:r>
          </w:p>
        </w:tc>
        <w:tc>
          <w:tcPr>
            <w:tcW w:w="979" w:type="dxa"/>
            <w:shd w:val="clear" w:color="auto" w:fill="auto"/>
            <w:noWrap/>
            <w:vAlign w:val="center"/>
          </w:tcPr>
          <w:p w14:paraId="6D991D3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 6.5</w:t>
            </w:r>
          </w:p>
        </w:tc>
        <w:tc>
          <w:tcPr>
            <w:tcW w:w="1074" w:type="dxa"/>
            <w:shd w:val="clear" w:color="auto" w:fill="auto"/>
            <w:noWrap/>
            <w:vAlign w:val="center"/>
          </w:tcPr>
          <w:p w14:paraId="260290D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654,43</w:t>
            </w:r>
          </w:p>
        </w:tc>
        <w:tc>
          <w:tcPr>
            <w:tcW w:w="1066" w:type="dxa"/>
            <w:shd w:val="clear" w:color="auto" w:fill="auto"/>
            <w:noWrap/>
            <w:vAlign w:val="center"/>
          </w:tcPr>
          <w:p w14:paraId="4B7C25A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530,55</w:t>
            </w:r>
          </w:p>
        </w:tc>
        <w:tc>
          <w:tcPr>
            <w:tcW w:w="1032" w:type="dxa"/>
            <w:shd w:val="clear" w:color="auto" w:fill="auto"/>
            <w:noWrap/>
            <w:vAlign w:val="center"/>
          </w:tcPr>
          <w:p w14:paraId="74BD80C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22" w:type="dxa"/>
            <w:shd w:val="clear" w:color="auto" w:fill="auto"/>
            <w:noWrap/>
            <w:vAlign w:val="center"/>
          </w:tcPr>
          <w:p w14:paraId="2502884C"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3EC799C3" w14:textId="77777777" w:rsidTr="00B83101">
        <w:trPr>
          <w:cantSplit/>
        </w:trPr>
        <w:tc>
          <w:tcPr>
            <w:tcW w:w="3313" w:type="dxa"/>
            <w:shd w:val="clear" w:color="auto" w:fill="auto"/>
            <w:vAlign w:val="center"/>
          </w:tcPr>
          <w:p w14:paraId="6CCFF2F4"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прочие</w:t>
            </w:r>
          </w:p>
        </w:tc>
        <w:tc>
          <w:tcPr>
            <w:tcW w:w="979" w:type="dxa"/>
            <w:shd w:val="clear" w:color="auto" w:fill="auto"/>
            <w:noWrap/>
            <w:vAlign w:val="center"/>
          </w:tcPr>
          <w:p w14:paraId="00A86B90"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979" w:type="dxa"/>
            <w:shd w:val="clear" w:color="auto" w:fill="auto"/>
            <w:noWrap/>
            <w:vAlign w:val="center"/>
          </w:tcPr>
          <w:p w14:paraId="58331C99"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1074" w:type="dxa"/>
            <w:shd w:val="clear" w:color="auto" w:fill="auto"/>
            <w:noWrap/>
            <w:vAlign w:val="center"/>
          </w:tcPr>
          <w:p w14:paraId="3BDCF6A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242,49</w:t>
            </w:r>
          </w:p>
        </w:tc>
        <w:tc>
          <w:tcPr>
            <w:tcW w:w="1066" w:type="dxa"/>
            <w:shd w:val="clear" w:color="auto" w:fill="auto"/>
            <w:noWrap/>
            <w:vAlign w:val="center"/>
          </w:tcPr>
          <w:p w14:paraId="26EEEDD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561,80</w:t>
            </w:r>
          </w:p>
        </w:tc>
        <w:tc>
          <w:tcPr>
            <w:tcW w:w="1032" w:type="dxa"/>
            <w:shd w:val="clear" w:color="auto" w:fill="auto"/>
            <w:noWrap/>
            <w:vAlign w:val="center"/>
          </w:tcPr>
          <w:p w14:paraId="3725FE2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22" w:type="dxa"/>
            <w:shd w:val="clear" w:color="auto" w:fill="auto"/>
            <w:noWrap/>
            <w:vAlign w:val="center"/>
          </w:tcPr>
          <w:p w14:paraId="47951EB3"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748E35B0" w14:textId="77777777" w:rsidTr="00B83101">
        <w:trPr>
          <w:cantSplit/>
        </w:trPr>
        <w:tc>
          <w:tcPr>
            <w:tcW w:w="3313" w:type="dxa"/>
            <w:shd w:val="clear" w:color="auto" w:fill="D6E3BC"/>
            <w:vAlign w:val="center"/>
          </w:tcPr>
          <w:p w14:paraId="0A62946D"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Затраты социального характера из прибыли, не включенные в П-4</w:t>
            </w:r>
          </w:p>
        </w:tc>
        <w:tc>
          <w:tcPr>
            <w:tcW w:w="979" w:type="dxa"/>
            <w:shd w:val="clear" w:color="auto" w:fill="D6E3BC"/>
            <w:noWrap/>
            <w:vAlign w:val="center"/>
          </w:tcPr>
          <w:p w14:paraId="02E4D120"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979" w:type="dxa"/>
            <w:shd w:val="clear" w:color="auto" w:fill="D6E3BC"/>
            <w:noWrap/>
            <w:vAlign w:val="center"/>
          </w:tcPr>
          <w:p w14:paraId="1F375C98"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074" w:type="dxa"/>
            <w:shd w:val="clear" w:color="auto" w:fill="D6E3BC"/>
            <w:noWrap/>
            <w:vAlign w:val="center"/>
          </w:tcPr>
          <w:p w14:paraId="29E7EDE4"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2 415,45</w:t>
            </w:r>
          </w:p>
        </w:tc>
        <w:tc>
          <w:tcPr>
            <w:tcW w:w="1066" w:type="dxa"/>
            <w:shd w:val="clear" w:color="auto" w:fill="D6E3BC"/>
            <w:noWrap/>
            <w:vAlign w:val="center"/>
          </w:tcPr>
          <w:p w14:paraId="419E16ED"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3 167,63</w:t>
            </w:r>
          </w:p>
        </w:tc>
        <w:tc>
          <w:tcPr>
            <w:tcW w:w="1032" w:type="dxa"/>
            <w:shd w:val="clear" w:color="auto" w:fill="D6E3BC"/>
            <w:noWrap/>
            <w:vAlign w:val="center"/>
          </w:tcPr>
          <w:p w14:paraId="68E2466E"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1 886,34</w:t>
            </w:r>
          </w:p>
        </w:tc>
        <w:tc>
          <w:tcPr>
            <w:tcW w:w="1222" w:type="dxa"/>
            <w:shd w:val="clear" w:color="auto" w:fill="D6E3BC"/>
            <w:noWrap/>
            <w:vAlign w:val="center"/>
          </w:tcPr>
          <w:p w14:paraId="4BB4DCFA"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0,00</w:t>
            </w:r>
          </w:p>
        </w:tc>
      </w:tr>
      <w:tr w:rsidR="007740D9" w:rsidRPr="00BF6D3D" w14:paraId="711017DE" w14:textId="77777777" w:rsidTr="00B83101">
        <w:trPr>
          <w:cantSplit/>
        </w:trPr>
        <w:tc>
          <w:tcPr>
            <w:tcW w:w="3313" w:type="dxa"/>
            <w:shd w:val="clear" w:color="auto" w:fill="auto"/>
            <w:vAlign w:val="center"/>
          </w:tcPr>
          <w:p w14:paraId="0EAE9D19"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ежемесячные компенсационные выплаты работникам, находящимся в оплачиваемом отпуске по уходу за ребенком, сверх законодательства РФ:</w:t>
            </w:r>
          </w:p>
        </w:tc>
        <w:tc>
          <w:tcPr>
            <w:tcW w:w="979" w:type="dxa"/>
            <w:shd w:val="clear" w:color="auto" w:fill="auto"/>
            <w:noWrap/>
            <w:vAlign w:val="center"/>
          </w:tcPr>
          <w:p w14:paraId="5BCD7AC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п.6.2.4</w:t>
            </w:r>
          </w:p>
        </w:tc>
        <w:tc>
          <w:tcPr>
            <w:tcW w:w="979" w:type="dxa"/>
            <w:shd w:val="clear" w:color="auto" w:fill="auto"/>
            <w:noWrap/>
            <w:vAlign w:val="center"/>
          </w:tcPr>
          <w:p w14:paraId="74ED2FE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п.6.2.4</w:t>
            </w:r>
          </w:p>
        </w:tc>
        <w:tc>
          <w:tcPr>
            <w:tcW w:w="1074" w:type="dxa"/>
            <w:shd w:val="clear" w:color="auto" w:fill="auto"/>
            <w:noWrap/>
            <w:vAlign w:val="center"/>
          </w:tcPr>
          <w:p w14:paraId="4A54003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1 513,43</w:t>
            </w:r>
          </w:p>
        </w:tc>
        <w:tc>
          <w:tcPr>
            <w:tcW w:w="1066" w:type="dxa"/>
            <w:shd w:val="clear" w:color="auto" w:fill="auto"/>
            <w:noWrap/>
            <w:vAlign w:val="center"/>
          </w:tcPr>
          <w:p w14:paraId="139A3B7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1 778,90</w:t>
            </w:r>
          </w:p>
        </w:tc>
        <w:tc>
          <w:tcPr>
            <w:tcW w:w="1032" w:type="dxa"/>
            <w:shd w:val="clear" w:color="auto" w:fill="auto"/>
            <w:noWrap/>
            <w:vAlign w:val="center"/>
          </w:tcPr>
          <w:p w14:paraId="1EE72DA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1 482,93</w:t>
            </w:r>
          </w:p>
        </w:tc>
        <w:tc>
          <w:tcPr>
            <w:tcW w:w="1222" w:type="dxa"/>
            <w:shd w:val="clear" w:color="auto" w:fill="auto"/>
            <w:noWrap/>
            <w:vAlign w:val="center"/>
          </w:tcPr>
          <w:p w14:paraId="25CE2938"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2F80C1D1" w14:textId="77777777" w:rsidTr="00B83101">
        <w:trPr>
          <w:cantSplit/>
        </w:trPr>
        <w:tc>
          <w:tcPr>
            <w:tcW w:w="3313" w:type="dxa"/>
            <w:shd w:val="clear" w:color="auto" w:fill="auto"/>
            <w:vAlign w:val="center"/>
          </w:tcPr>
          <w:p w14:paraId="11708747"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выплата единовременной матпомощи неработающим пенсионерам Общества к юбилейным датам</w:t>
            </w:r>
          </w:p>
        </w:tc>
        <w:tc>
          <w:tcPr>
            <w:tcW w:w="979" w:type="dxa"/>
            <w:shd w:val="clear" w:color="auto" w:fill="auto"/>
            <w:vAlign w:val="center"/>
          </w:tcPr>
          <w:p w14:paraId="25026A5D" w14:textId="5E97EEA1"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п.6.2.6, прил. </w:t>
            </w:r>
            <w:r w:rsidR="00B83101" w:rsidRPr="00BF6D3D">
              <w:rPr>
                <w:rFonts w:ascii="Myriad Pro" w:eastAsia="Times New Roman" w:hAnsi="Myriad Pro"/>
                <w:sz w:val="18"/>
                <w:szCs w:val="18"/>
                <w:lang w:eastAsia="ru-RU"/>
              </w:rPr>
              <w:t>№ </w:t>
            </w:r>
            <w:r w:rsidRPr="00BF6D3D">
              <w:rPr>
                <w:rFonts w:ascii="Myriad Pro" w:eastAsia="Times New Roman" w:hAnsi="Myriad Pro"/>
                <w:sz w:val="18"/>
                <w:szCs w:val="18"/>
                <w:lang w:eastAsia="ru-RU"/>
              </w:rPr>
              <w:t>6 , п. 5.2</w:t>
            </w:r>
          </w:p>
        </w:tc>
        <w:tc>
          <w:tcPr>
            <w:tcW w:w="979" w:type="dxa"/>
            <w:shd w:val="clear" w:color="auto" w:fill="auto"/>
            <w:noWrap/>
            <w:vAlign w:val="center"/>
          </w:tcPr>
          <w:p w14:paraId="68B734C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п.6.5.</w:t>
            </w:r>
          </w:p>
        </w:tc>
        <w:tc>
          <w:tcPr>
            <w:tcW w:w="1074" w:type="dxa"/>
            <w:shd w:val="clear" w:color="auto" w:fill="auto"/>
            <w:noWrap/>
            <w:vAlign w:val="center"/>
          </w:tcPr>
          <w:p w14:paraId="5770523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165,32</w:t>
            </w:r>
          </w:p>
        </w:tc>
        <w:tc>
          <w:tcPr>
            <w:tcW w:w="1066" w:type="dxa"/>
            <w:shd w:val="clear" w:color="auto" w:fill="auto"/>
            <w:noWrap/>
            <w:vAlign w:val="center"/>
          </w:tcPr>
          <w:p w14:paraId="0B0FE4D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191,93</w:t>
            </w:r>
          </w:p>
        </w:tc>
        <w:tc>
          <w:tcPr>
            <w:tcW w:w="1032" w:type="dxa"/>
            <w:shd w:val="clear" w:color="auto" w:fill="auto"/>
            <w:noWrap/>
            <w:vAlign w:val="center"/>
          </w:tcPr>
          <w:p w14:paraId="7BCB27E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22" w:type="dxa"/>
            <w:shd w:val="clear" w:color="auto" w:fill="auto"/>
            <w:noWrap/>
            <w:vAlign w:val="center"/>
          </w:tcPr>
          <w:p w14:paraId="3BC5D4C8"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7A725513" w14:textId="77777777" w:rsidTr="00B83101">
        <w:trPr>
          <w:cantSplit/>
        </w:trPr>
        <w:tc>
          <w:tcPr>
            <w:tcW w:w="3313" w:type="dxa"/>
            <w:shd w:val="clear" w:color="auto" w:fill="auto"/>
            <w:vAlign w:val="center"/>
          </w:tcPr>
          <w:p w14:paraId="79983B80"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выплаты единовременной матпомощи неработающим пенсионерам Общества к праздничным датам</w:t>
            </w:r>
          </w:p>
        </w:tc>
        <w:tc>
          <w:tcPr>
            <w:tcW w:w="979" w:type="dxa"/>
            <w:shd w:val="clear" w:color="auto" w:fill="auto"/>
            <w:noWrap/>
            <w:vAlign w:val="center"/>
          </w:tcPr>
          <w:p w14:paraId="602F8FC4"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979" w:type="dxa"/>
            <w:shd w:val="clear" w:color="auto" w:fill="auto"/>
            <w:noWrap/>
            <w:vAlign w:val="center"/>
          </w:tcPr>
          <w:p w14:paraId="1BAB2C32"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1074" w:type="dxa"/>
            <w:shd w:val="clear" w:color="auto" w:fill="auto"/>
            <w:noWrap/>
            <w:vAlign w:val="center"/>
          </w:tcPr>
          <w:p w14:paraId="10CB336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340,80</w:t>
            </w:r>
          </w:p>
        </w:tc>
        <w:tc>
          <w:tcPr>
            <w:tcW w:w="1066" w:type="dxa"/>
            <w:shd w:val="clear" w:color="auto" w:fill="auto"/>
            <w:noWrap/>
            <w:vAlign w:val="center"/>
          </w:tcPr>
          <w:p w14:paraId="5E80144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340,40</w:t>
            </w:r>
          </w:p>
        </w:tc>
        <w:tc>
          <w:tcPr>
            <w:tcW w:w="1032" w:type="dxa"/>
            <w:shd w:val="clear" w:color="auto" w:fill="auto"/>
            <w:noWrap/>
            <w:vAlign w:val="center"/>
          </w:tcPr>
          <w:p w14:paraId="7297503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76,00</w:t>
            </w:r>
          </w:p>
        </w:tc>
        <w:tc>
          <w:tcPr>
            <w:tcW w:w="1222" w:type="dxa"/>
            <w:shd w:val="clear" w:color="auto" w:fill="auto"/>
            <w:noWrap/>
            <w:vAlign w:val="center"/>
          </w:tcPr>
          <w:p w14:paraId="31ED5F6B"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3D3CD0FB" w14:textId="77777777" w:rsidTr="00B83101">
        <w:trPr>
          <w:cantSplit/>
        </w:trPr>
        <w:tc>
          <w:tcPr>
            <w:tcW w:w="3313" w:type="dxa"/>
            <w:shd w:val="clear" w:color="auto" w:fill="auto"/>
            <w:vAlign w:val="center"/>
          </w:tcPr>
          <w:p w14:paraId="0F36A581"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компенсация расходов, связанных с погребением работников</w:t>
            </w:r>
          </w:p>
        </w:tc>
        <w:tc>
          <w:tcPr>
            <w:tcW w:w="979" w:type="dxa"/>
            <w:shd w:val="clear" w:color="auto" w:fill="auto"/>
            <w:noWrap/>
            <w:vAlign w:val="center"/>
          </w:tcPr>
          <w:p w14:paraId="3E77F30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п.6.1.3.а</w:t>
            </w:r>
          </w:p>
        </w:tc>
        <w:tc>
          <w:tcPr>
            <w:tcW w:w="979" w:type="dxa"/>
            <w:shd w:val="clear" w:color="auto" w:fill="auto"/>
            <w:noWrap/>
            <w:vAlign w:val="center"/>
          </w:tcPr>
          <w:p w14:paraId="1AB3DB2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п.6.1.3.в</w:t>
            </w:r>
          </w:p>
        </w:tc>
        <w:tc>
          <w:tcPr>
            <w:tcW w:w="1074" w:type="dxa"/>
            <w:shd w:val="clear" w:color="auto" w:fill="auto"/>
            <w:noWrap/>
            <w:vAlign w:val="center"/>
          </w:tcPr>
          <w:p w14:paraId="00EACE5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147,41</w:t>
            </w:r>
          </w:p>
        </w:tc>
        <w:tc>
          <w:tcPr>
            <w:tcW w:w="1066" w:type="dxa"/>
            <w:shd w:val="clear" w:color="auto" w:fill="auto"/>
            <w:noWrap/>
            <w:vAlign w:val="center"/>
          </w:tcPr>
          <w:p w14:paraId="4AFBC14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216,00</w:t>
            </w:r>
          </w:p>
        </w:tc>
        <w:tc>
          <w:tcPr>
            <w:tcW w:w="1032" w:type="dxa"/>
            <w:shd w:val="clear" w:color="auto" w:fill="auto"/>
            <w:noWrap/>
            <w:vAlign w:val="center"/>
          </w:tcPr>
          <w:p w14:paraId="373234B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147,41</w:t>
            </w:r>
          </w:p>
        </w:tc>
        <w:tc>
          <w:tcPr>
            <w:tcW w:w="1222" w:type="dxa"/>
            <w:shd w:val="clear" w:color="auto" w:fill="auto"/>
            <w:noWrap/>
            <w:vAlign w:val="center"/>
          </w:tcPr>
          <w:p w14:paraId="1C1DC5E0"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586351F6" w14:textId="77777777" w:rsidTr="00B83101">
        <w:trPr>
          <w:cantSplit/>
        </w:trPr>
        <w:tc>
          <w:tcPr>
            <w:tcW w:w="3313" w:type="dxa"/>
            <w:shd w:val="clear" w:color="auto" w:fill="auto"/>
            <w:vAlign w:val="center"/>
          </w:tcPr>
          <w:p w14:paraId="612A0646"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lastRenderedPageBreak/>
              <w:t>расходы в связи со смертью неработающих пенсионеров</w:t>
            </w:r>
          </w:p>
        </w:tc>
        <w:tc>
          <w:tcPr>
            <w:tcW w:w="979" w:type="dxa"/>
            <w:shd w:val="clear" w:color="auto" w:fill="auto"/>
            <w:noWrap/>
            <w:vAlign w:val="center"/>
          </w:tcPr>
          <w:p w14:paraId="243F842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п.6.1.3.в</w:t>
            </w:r>
          </w:p>
        </w:tc>
        <w:tc>
          <w:tcPr>
            <w:tcW w:w="979" w:type="dxa"/>
            <w:shd w:val="clear" w:color="auto" w:fill="auto"/>
            <w:noWrap/>
            <w:vAlign w:val="center"/>
          </w:tcPr>
          <w:p w14:paraId="33BD5BA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п.6.1.3.г</w:t>
            </w:r>
          </w:p>
        </w:tc>
        <w:tc>
          <w:tcPr>
            <w:tcW w:w="1074" w:type="dxa"/>
            <w:shd w:val="clear" w:color="auto" w:fill="auto"/>
            <w:noWrap/>
            <w:vAlign w:val="center"/>
          </w:tcPr>
          <w:p w14:paraId="0272ECB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200,50</w:t>
            </w:r>
          </w:p>
        </w:tc>
        <w:tc>
          <w:tcPr>
            <w:tcW w:w="1066" w:type="dxa"/>
            <w:shd w:val="clear" w:color="auto" w:fill="auto"/>
            <w:noWrap/>
            <w:vAlign w:val="center"/>
          </w:tcPr>
          <w:p w14:paraId="0DEF0AE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240,00</w:t>
            </w:r>
          </w:p>
        </w:tc>
        <w:tc>
          <w:tcPr>
            <w:tcW w:w="1032" w:type="dxa"/>
            <w:shd w:val="clear" w:color="auto" w:fill="auto"/>
            <w:noWrap/>
            <w:vAlign w:val="center"/>
          </w:tcPr>
          <w:p w14:paraId="2682408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180,00</w:t>
            </w:r>
          </w:p>
        </w:tc>
        <w:tc>
          <w:tcPr>
            <w:tcW w:w="1222" w:type="dxa"/>
            <w:shd w:val="clear" w:color="auto" w:fill="auto"/>
            <w:noWrap/>
            <w:vAlign w:val="center"/>
          </w:tcPr>
          <w:p w14:paraId="6DF12D4A"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15FBA476" w14:textId="77777777" w:rsidTr="00B83101">
        <w:trPr>
          <w:cantSplit/>
        </w:trPr>
        <w:tc>
          <w:tcPr>
            <w:tcW w:w="3313" w:type="dxa"/>
            <w:shd w:val="clear" w:color="auto" w:fill="auto"/>
            <w:vAlign w:val="center"/>
          </w:tcPr>
          <w:p w14:paraId="754C41BA"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единовременная матпомощь сверх норм, установленных законодательством Российской Федерации, в случае смерти работника от общего заболевания или несчастного случая в быту</w:t>
            </w:r>
          </w:p>
        </w:tc>
        <w:tc>
          <w:tcPr>
            <w:tcW w:w="979" w:type="dxa"/>
            <w:shd w:val="clear" w:color="auto" w:fill="auto"/>
            <w:noWrap/>
            <w:vAlign w:val="center"/>
          </w:tcPr>
          <w:p w14:paraId="098263F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п.6.2.2.</w:t>
            </w:r>
          </w:p>
        </w:tc>
        <w:tc>
          <w:tcPr>
            <w:tcW w:w="979" w:type="dxa"/>
            <w:shd w:val="clear" w:color="auto" w:fill="auto"/>
            <w:noWrap/>
            <w:vAlign w:val="center"/>
          </w:tcPr>
          <w:p w14:paraId="6A42146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п.6.2.2.в</w:t>
            </w:r>
          </w:p>
        </w:tc>
        <w:tc>
          <w:tcPr>
            <w:tcW w:w="1074" w:type="dxa"/>
            <w:shd w:val="clear" w:color="auto" w:fill="auto"/>
            <w:noWrap/>
            <w:vAlign w:val="center"/>
          </w:tcPr>
          <w:p w14:paraId="0415C88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48,00</w:t>
            </w:r>
          </w:p>
        </w:tc>
        <w:tc>
          <w:tcPr>
            <w:tcW w:w="1066" w:type="dxa"/>
            <w:shd w:val="clear" w:color="auto" w:fill="auto"/>
            <w:noWrap/>
            <w:vAlign w:val="center"/>
          </w:tcPr>
          <w:p w14:paraId="52BAA85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60,00</w:t>
            </w:r>
          </w:p>
        </w:tc>
        <w:tc>
          <w:tcPr>
            <w:tcW w:w="1032" w:type="dxa"/>
            <w:shd w:val="clear" w:color="auto" w:fill="auto"/>
            <w:noWrap/>
            <w:vAlign w:val="center"/>
          </w:tcPr>
          <w:p w14:paraId="5DD95F3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22" w:type="dxa"/>
            <w:shd w:val="clear" w:color="auto" w:fill="auto"/>
            <w:noWrap/>
            <w:vAlign w:val="center"/>
          </w:tcPr>
          <w:p w14:paraId="77265E46"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47991CBE" w14:textId="77777777" w:rsidTr="00B83101">
        <w:trPr>
          <w:cantSplit/>
        </w:trPr>
        <w:tc>
          <w:tcPr>
            <w:tcW w:w="3313" w:type="dxa"/>
            <w:shd w:val="clear" w:color="auto" w:fill="D6E3BC"/>
            <w:vAlign w:val="center"/>
          </w:tcPr>
          <w:p w14:paraId="71E0EE3F"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Оплата труда работников производственной сферы из прибыли</w:t>
            </w:r>
          </w:p>
        </w:tc>
        <w:tc>
          <w:tcPr>
            <w:tcW w:w="979" w:type="dxa"/>
            <w:shd w:val="clear" w:color="auto" w:fill="D6E3BC"/>
            <w:noWrap/>
            <w:vAlign w:val="center"/>
          </w:tcPr>
          <w:p w14:paraId="5D20ED9B"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979" w:type="dxa"/>
            <w:shd w:val="clear" w:color="auto" w:fill="D6E3BC"/>
            <w:noWrap/>
            <w:vAlign w:val="center"/>
          </w:tcPr>
          <w:p w14:paraId="534843ED"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074" w:type="dxa"/>
            <w:shd w:val="clear" w:color="auto" w:fill="D6E3BC"/>
            <w:noWrap/>
            <w:vAlign w:val="center"/>
          </w:tcPr>
          <w:p w14:paraId="1662B52A"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44 091</w:t>
            </w:r>
          </w:p>
        </w:tc>
        <w:tc>
          <w:tcPr>
            <w:tcW w:w="1066" w:type="dxa"/>
            <w:shd w:val="clear" w:color="auto" w:fill="D6E3BC"/>
            <w:noWrap/>
            <w:vAlign w:val="center"/>
          </w:tcPr>
          <w:p w14:paraId="63CCCC78"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49 428,03</w:t>
            </w:r>
          </w:p>
        </w:tc>
        <w:tc>
          <w:tcPr>
            <w:tcW w:w="1032" w:type="dxa"/>
            <w:shd w:val="clear" w:color="auto" w:fill="D6E3BC"/>
            <w:noWrap/>
            <w:vAlign w:val="center"/>
          </w:tcPr>
          <w:p w14:paraId="42CD0AFC"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42 003,22</w:t>
            </w:r>
          </w:p>
        </w:tc>
        <w:tc>
          <w:tcPr>
            <w:tcW w:w="1222" w:type="dxa"/>
            <w:shd w:val="clear" w:color="auto" w:fill="D6E3BC"/>
            <w:noWrap/>
            <w:vAlign w:val="center"/>
          </w:tcPr>
          <w:p w14:paraId="4F2B34E5"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35 591,22</w:t>
            </w:r>
          </w:p>
        </w:tc>
      </w:tr>
      <w:tr w:rsidR="007740D9" w:rsidRPr="00BF6D3D" w14:paraId="3CC4DDDD" w14:textId="77777777" w:rsidTr="00B83101">
        <w:trPr>
          <w:cantSplit/>
        </w:trPr>
        <w:tc>
          <w:tcPr>
            <w:tcW w:w="3313" w:type="dxa"/>
            <w:shd w:val="clear" w:color="auto" w:fill="auto"/>
            <w:vAlign w:val="center"/>
          </w:tcPr>
          <w:p w14:paraId="57F07FE9"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выплата единовременной матпомощи при уходе работника в ежегодный основной оплачиваемый отпуск</w:t>
            </w:r>
          </w:p>
        </w:tc>
        <w:tc>
          <w:tcPr>
            <w:tcW w:w="979" w:type="dxa"/>
            <w:shd w:val="clear" w:color="auto" w:fill="auto"/>
            <w:noWrap/>
            <w:vAlign w:val="center"/>
          </w:tcPr>
          <w:p w14:paraId="4067F42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п.6.1.5.а</w:t>
            </w:r>
          </w:p>
        </w:tc>
        <w:tc>
          <w:tcPr>
            <w:tcW w:w="979" w:type="dxa"/>
            <w:shd w:val="clear" w:color="auto" w:fill="auto"/>
            <w:noWrap/>
            <w:vAlign w:val="center"/>
          </w:tcPr>
          <w:p w14:paraId="6F0E1BD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п.6.1.4</w:t>
            </w:r>
          </w:p>
        </w:tc>
        <w:tc>
          <w:tcPr>
            <w:tcW w:w="1074" w:type="dxa"/>
            <w:shd w:val="clear" w:color="auto" w:fill="auto"/>
            <w:noWrap/>
            <w:vAlign w:val="center"/>
          </w:tcPr>
          <w:p w14:paraId="0B4FC0C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34 176,22</w:t>
            </w:r>
          </w:p>
        </w:tc>
        <w:tc>
          <w:tcPr>
            <w:tcW w:w="1066" w:type="dxa"/>
            <w:shd w:val="clear" w:color="auto" w:fill="auto"/>
            <w:noWrap/>
            <w:vAlign w:val="center"/>
          </w:tcPr>
          <w:p w14:paraId="0DA2937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37 913,92</w:t>
            </w:r>
          </w:p>
        </w:tc>
        <w:tc>
          <w:tcPr>
            <w:tcW w:w="1032" w:type="dxa"/>
            <w:shd w:val="clear" w:color="auto" w:fill="auto"/>
            <w:noWrap/>
            <w:vAlign w:val="center"/>
          </w:tcPr>
          <w:p w14:paraId="30FF1C0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35 590,47</w:t>
            </w:r>
          </w:p>
        </w:tc>
        <w:tc>
          <w:tcPr>
            <w:tcW w:w="1222" w:type="dxa"/>
            <w:shd w:val="clear" w:color="auto" w:fill="auto"/>
            <w:noWrap/>
            <w:vAlign w:val="center"/>
          </w:tcPr>
          <w:p w14:paraId="45E351C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35 591,22</w:t>
            </w:r>
          </w:p>
        </w:tc>
      </w:tr>
      <w:tr w:rsidR="007740D9" w:rsidRPr="00BF6D3D" w14:paraId="7542A29D" w14:textId="77777777" w:rsidTr="00B83101">
        <w:trPr>
          <w:cantSplit/>
        </w:trPr>
        <w:tc>
          <w:tcPr>
            <w:tcW w:w="3313" w:type="dxa"/>
            <w:shd w:val="clear" w:color="auto" w:fill="auto"/>
            <w:vAlign w:val="center"/>
          </w:tcPr>
          <w:p w14:paraId="67804551"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50% скидка за эл. энергию работникам</w:t>
            </w:r>
          </w:p>
        </w:tc>
        <w:tc>
          <w:tcPr>
            <w:tcW w:w="979" w:type="dxa"/>
            <w:shd w:val="clear" w:color="auto" w:fill="auto"/>
            <w:noWrap/>
            <w:vAlign w:val="center"/>
          </w:tcPr>
          <w:p w14:paraId="3EF0330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п.6.3.</w:t>
            </w:r>
          </w:p>
        </w:tc>
        <w:tc>
          <w:tcPr>
            <w:tcW w:w="979" w:type="dxa"/>
            <w:shd w:val="clear" w:color="auto" w:fill="auto"/>
            <w:noWrap/>
            <w:vAlign w:val="center"/>
          </w:tcPr>
          <w:p w14:paraId="1FE378E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п.6.3</w:t>
            </w:r>
          </w:p>
        </w:tc>
        <w:tc>
          <w:tcPr>
            <w:tcW w:w="1074" w:type="dxa"/>
            <w:shd w:val="clear" w:color="auto" w:fill="auto"/>
            <w:noWrap/>
            <w:vAlign w:val="center"/>
          </w:tcPr>
          <w:p w14:paraId="74A10C9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4 743,66</w:t>
            </w:r>
          </w:p>
        </w:tc>
        <w:tc>
          <w:tcPr>
            <w:tcW w:w="1066" w:type="dxa"/>
            <w:shd w:val="clear" w:color="auto" w:fill="auto"/>
            <w:noWrap/>
            <w:vAlign w:val="center"/>
          </w:tcPr>
          <w:p w14:paraId="616C767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5 238,00</w:t>
            </w:r>
          </w:p>
        </w:tc>
        <w:tc>
          <w:tcPr>
            <w:tcW w:w="1032" w:type="dxa"/>
            <w:shd w:val="clear" w:color="auto" w:fill="auto"/>
            <w:noWrap/>
            <w:vAlign w:val="center"/>
          </w:tcPr>
          <w:p w14:paraId="190A627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4 111,38</w:t>
            </w:r>
          </w:p>
        </w:tc>
        <w:tc>
          <w:tcPr>
            <w:tcW w:w="1222" w:type="dxa"/>
            <w:shd w:val="clear" w:color="auto" w:fill="auto"/>
            <w:noWrap/>
            <w:vAlign w:val="center"/>
          </w:tcPr>
          <w:p w14:paraId="3E704CE4"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6D98FE23" w14:textId="77777777" w:rsidTr="00B83101">
        <w:trPr>
          <w:cantSplit/>
        </w:trPr>
        <w:tc>
          <w:tcPr>
            <w:tcW w:w="3313" w:type="dxa"/>
            <w:shd w:val="clear" w:color="auto" w:fill="auto"/>
            <w:vAlign w:val="center"/>
          </w:tcPr>
          <w:p w14:paraId="18654E6F"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оплата дополнительных отпусков, предоставляемых по КД (ко Дню знаний, при рождении ребенка, вступление в брак работника, работникам - родителям при вступлении в брак детей, в случае смерти членов семьи Работника, в случае призыва сына в ряды Вооруженных</w:t>
            </w:r>
          </w:p>
        </w:tc>
        <w:tc>
          <w:tcPr>
            <w:tcW w:w="979" w:type="dxa"/>
            <w:shd w:val="clear" w:color="auto" w:fill="auto"/>
            <w:noWrap/>
            <w:vAlign w:val="center"/>
          </w:tcPr>
          <w:p w14:paraId="017EB34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2.11</w:t>
            </w:r>
          </w:p>
        </w:tc>
        <w:tc>
          <w:tcPr>
            <w:tcW w:w="979" w:type="dxa"/>
            <w:shd w:val="clear" w:color="auto" w:fill="auto"/>
            <w:noWrap/>
            <w:vAlign w:val="center"/>
          </w:tcPr>
          <w:p w14:paraId="74B11C3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п.2.6</w:t>
            </w:r>
          </w:p>
        </w:tc>
        <w:tc>
          <w:tcPr>
            <w:tcW w:w="1074" w:type="dxa"/>
            <w:shd w:val="clear" w:color="auto" w:fill="auto"/>
            <w:noWrap/>
            <w:vAlign w:val="center"/>
          </w:tcPr>
          <w:p w14:paraId="499426E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310,62</w:t>
            </w:r>
          </w:p>
        </w:tc>
        <w:tc>
          <w:tcPr>
            <w:tcW w:w="1066" w:type="dxa"/>
            <w:shd w:val="clear" w:color="auto" w:fill="auto"/>
            <w:noWrap/>
            <w:vAlign w:val="center"/>
          </w:tcPr>
          <w:p w14:paraId="53A51E7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338,00</w:t>
            </w:r>
          </w:p>
        </w:tc>
        <w:tc>
          <w:tcPr>
            <w:tcW w:w="1032" w:type="dxa"/>
            <w:shd w:val="clear" w:color="auto" w:fill="auto"/>
            <w:noWrap/>
            <w:vAlign w:val="center"/>
          </w:tcPr>
          <w:p w14:paraId="008FB8E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22" w:type="dxa"/>
            <w:shd w:val="clear" w:color="auto" w:fill="auto"/>
            <w:noWrap/>
            <w:vAlign w:val="center"/>
          </w:tcPr>
          <w:p w14:paraId="24B5CD7D"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38130C12" w14:textId="77777777" w:rsidTr="00B83101">
        <w:trPr>
          <w:cantSplit/>
        </w:trPr>
        <w:tc>
          <w:tcPr>
            <w:tcW w:w="3313" w:type="dxa"/>
            <w:shd w:val="clear" w:color="auto" w:fill="auto"/>
            <w:vAlign w:val="center"/>
          </w:tcPr>
          <w:p w14:paraId="215A863B"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выплата единовременного вознаграждения ко Дню юбилейной даты работников</w:t>
            </w:r>
          </w:p>
        </w:tc>
        <w:tc>
          <w:tcPr>
            <w:tcW w:w="979" w:type="dxa"/>
            <w:shd w:val="clear" w:color="auto" w:fill="auto"/>
            <w:noWrap/>
            <w:vAlign w:val="center"/>
          </w:tcPr>
          <w:p w14:paraId="28DC4AE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п.6.2.6.</w:t>
            </w:r>
          </w:p>
        </w:tc>
        <w:tc>
          <w:tcPr>
            <w:tcW w:w="979" w:type="dxa"/>
            <w:shd w:val="clear" w:color="auto" w:fill="auto"/>
            <w:noWrap/>
            <w:vAlign w:val="center"/>
          </w:tcPr>
          <w:p w14:paraId="2631F548"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1074" w:type="dxa"/>
            <w:shd w:val="clear" w:color="auto" w:fill="auto"/>
            <w:noWrap/>
            <w:vAlign w:val="center"/>
          </w:tcPr>
          <w:p w14:paraId="659B869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2 061,28</w:t>
            </w:r>
          </w:p>
        </w:tc>
        <w:tc>
          <w:tcPr>
            <w:tcW w:w="1066" w:type="dxa"/>
            <w:shd w:val="clear" w:color="auto" w:fill="auto"/>
            <w:noWrap/>
            <w:vAlign w:val="center"/>
          </w:tcPr>
          <w:p w14:paraId="1A8690D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2 063,37</w:t>
            </w:r>
          </w:p>
        </w:tc>
        <w:tc>
          <w:tcPr>
            <w:tcW w:w="1032" w:type="dxa"/>
            <w:shd w:val="clear" w:color="auto" w:fill="auto"/>
            <w:noWrap/>
            <w:vAlign w:val="center"/>
          </w:tcPr>
          <w:p w14:paraId="376E6C7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0,00</w:t>
            </w:r>
          </w:p>
        </w:tc>
        <w:tc>
          <w:tcPr>
            <w:tcW w:w="1222" w:type="dxa"/>
            <w:shd w:val="clear" w:color="auto" w:fill="auto"/>
            <w:noWrap/>
            <w:vAlign w:val="center"/>
          </w:tcPr>
          <w:p w14:paraId="22447A42"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125AE927" w14:textId="77777777" w:rsidTr="00B83101">
        <w:trPr>
          <w:cantSplit/>
        </w:trPr>
        <w:tc>
          <w:tcPr>
            <w:tcW w:w="3313" w:type="dxa"/>
            <w:shd w:val="clear" w:color="auto" w:fill="auto"/>
            <w:vAlign w:val="center"/>
          </w:tcPr>
          <w:p w14:paraId="4DC2DD10" w14:textId="36F1E9AD"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единовременные выплаты по Положению о наградах </w:t>
            </w:r>
            <w:r w:rsidR="00B83101" w:rsidRPr="00BF6D3D">
              <w:rPr>
                <w:rFonts w:ascii="Myriad Pro" w:eastAsia="Times New Roman" w:hAnsi="Myriad Pro"/>
                <w:sz w:val="18"/>
                <w:szCs w:val="18"/>
                <w:lang w:eastAsia="ru-RU"/>
              </w:rPr>
              <w:t>ПАО </w:t>
            </w:r>
            <w:r w:rsidRPr="00BF6D3D">
              <w:rPr>
                <w:rFonts w:ascii="Myriad Pro" w:eastAsia="Times New Roman" w:hAnsi="Myriad Pro"/>
                <w:sz w:val="18"/>
                <w:szCs w:val="18"/>
                <w:lang w:eastAsia="ru-RU"/>
              </w:rPr>
              <w:t>«МРСК Северо-Запада»</w:t>
            </w:r>
          </w:p>
        </w:tc>
        <w:tc>
          <w:tcPr>
            <w:tcW w:w="979" w:type="dxa"/>
            <w:shd w:val="clear" w:color="auto" w:fill="auto"/>
            <w:noWrap/>
            <w:vAlign w:val="center"/>
          </w:tcPr>
          <w:p w14:paraId="47A7967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п.6.6.</w:t>
            </w:r>
          </w:p>
        </w:tc>
        <w:tc>
          <w:tcPr>
            <w:tcW w:w="979" w:type="dxa"/>
            <w:shd w:val="clear" w:color="auto" w:fill="auto"/>
            <w:noWrap/>
            <w:vAlign w:val="center"/>
          </w:tcPr>
          <w:p w14:paraId="0343288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п.6.2.5</w:t>
            </w:r>
          </w:p>
        </w:tc>
        <w:tc>
          <w:tcPr>
            <w:tcW w:w="1074" w:type="dxa"/>
            <w:shd w:val="clear" w:color="auto" w:fill="auto"/>
            <w:noWrap/>
            <w:vAlign w:val="center"/>
          </w:tcPr>
          <w:p w14:paraId="42773EE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2 301,37</w:t>
            </w:r>
          </w:p>
        </w:tc>
        <w:tc>
          <w:tcPr>
            <w:tcW w:w="1066" w:type="dxa"/>
            <w:shd w:val="clear" w:color="auto" w:fill="auto"/>
            <w:noWrap/>
            <w:vAlign w:val="center"/>
          </w:tcPr>
          <w:p w14:paraId="73B4042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3 034,88</w:t>
            </w:r>
          </w:p>
        </w:tc>
        <w:tc>
          <w:tcPr>
            <w:tcW w:w="1032" w:type="dxa"/>
            <w:shd w:val="clear" w:color="auto" w:fill="auto"/>
            <w:noWrap/>
            <w:vAlign w:val="center"/>
          </w:tcPr>
          <w:p w14:paraId="5C10F2E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2 301,37</w:t>
            </w:r>
          </w:p>
        </w:tc>
        <w:tc>
          <w:tcPr>
            <w:tcW w:w="1222" w:type="dxa"/>
            <w:shd w:val="clear" w:color="auto" w:fill="auto"/>
            <w:noWrap/>
            <w:vAlign w:val="center"/>
          </w:tcPr>
          <w:p w14:paraId="1144AAD8"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07D24869" w14:textId="77777777" w:rsidTr="00B83101">
        <w:trPr>
          <w:cantSplit/>
        </w:trPr>
        <w:tc>
          <w:tcPr>
            <w:tcW w:w="3313" w:type="dxa"/>
            <w:shd w:val="clear" w:color="auto" w:fill="auto"/>
            <w:vAlign w:val="center"/>
          </w:tcPr>
          <w:p w14:paraId="44AF37FD" w14:textId="77777777" w:rsidR="007740D9" w:rsidRPr="00BF6D3D" w:rsidRDefault="007740D9" w:rsidP="007740D9">
            <w:pPr>
              <w:spacing w:after="0" w:line="240" w:lineRule="auto"/>
              <w:ind w:left="284"/>
              <w:rPr>
                <w:rFonts w:ascii="Myriad Pro" w:eastAsia="Times New Roman" w:hAnsi="Myriad Pro"/>
                <w:sz w:val="18"/>
                <w:szCs w:val="18"/>
                <w:lang w:eastAsia="ru-RU"/>
              </w:rPr>
            </w:pPr>
            <w:r w:rsidRPr="00BF6D3D">
              <w:rPr>
                <w:rFonts w:ascii="Myriad Pro" w:eastAsia="Times New Roman" w:hAnsi="Myriad Pro"/>
                <w:sz w:val="18"/>
                <w:szCs w:val="18"/>
                <w:lang w:eastAsia="ru-RU"/>
              </w:rPr>
              <w:t>иные выплаты</w:t>
            </w:r>
          </w:p>
        </w:tc>
        <w:tc>
          <w:tcPr>
            <w:tcW w:w="979" w:type="dxa"/>
            <w:shd w:val="clear" w:color="auto" w:fill="auto"/>
            <w:noWrap/>
            <w:vAlign w:val="center"/>
          </w:tcPr>
          <w:p w14:paraId="1103AEF1"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979" w:type="dxa"/>
            <w:shd w:val="clear" w:color="auto" w:fill="auto"/>
            <w:noWrap/>
            <w:vAlign w:val="center"/>
          </w:tcPr>
          <w:p w14:paraId="555B18B5"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074" w:type="dxa"/>
            <w:shd w:val="clear" w:color="auto" w:fill="auto"/>
            <w:noWrap/>
            <w:vAlign w:val="center"/>
          </w:tcPr>
          <w:p w14:paraId="22CFCAB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497,93</w:t>
            </w:r>
          </w:p>
        </w:tc>
        <w:tc>
          <w:tcPr>
            <w:tcW w:w="1066" w:type="dxa"/>
            <w:shd w:val="clear" w:color="auto" w:fill="auto"/>
            <w:noWrap/>
            <w:vAlign w:val="center"/>
          </w:tcPr>
          <w:p w14:paraId="189FDA9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501,86</w:t>
            </w:r>
          </w:p>
        </w:tc>
        <w:tc>
          <w:tcPr>
            <w:tcW w:w="1032" w:type="dxa"/>
            <w:shd w:val="clear" w:color="auto" w:fill="auto"/>
            <w:noWrap/>
            <w:vAlign w:val="center"/>
          </w:tcPr>
          <w:p w14:paraId="4790C697"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1222" w:type="dxa"/>
            <w:shd w:val="clear" w:color="auto" w:fill="auto"/>
            <w:noWrap/>
            <w:vAlign w:val="center"/>
          </w:tcPr>
          <w:p w14:paraId="181F6780"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05075BFD" w14:textId="77777777" w:rsidTr="00B83101">
        <w:trPr>
          <w:cantSplit/>
        </w:trPr>
        <w:tc>
          <w:tcPr>
            <w:tcW w:w="3313" w:type="dxa"/>
            <w:shd w:val="clear" w:color="auto" w:fill="D6E3BC"/>
            <w:vAlign w:val="center"/>
          </w:tcPr>
          <w:p w14:paraId="29308C62"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Итого денежные выплаты из прибыли по Коллективному договору</w:t>
            </w:r>
          </w:p>
        </w:tc>
        <w:tc>
          <w:tcPr>
            <w:tcW w:w="979" w:type="dxa"/>
            <w:shd w:val="clear" w:color="auto" w:fill="D6E3BC"/>
            <w:noWrap/>
            <w:vAlign w:val="center"/>
          </w:tcPr>
          <w:p w14:paraId="468653D5"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979" w:type="dxa"/>
            <w:shd w:val="clear" w:color="auto" w:fill="D6E3BC"/>
            <w:noWrap/>
            <w:vAlign w:val="center"/>
          </w:tcPr>
          <w:p w14:paraId="2A4AF01E"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074" w:type="dxa"/>
            <w:shd w:val="clear" w:color="auto" w:fill="D6E3BC"/>
            <w:noWrap/>
            <w:vAlign w:val="center"/>
          </w:tcPr>
          <w:p w14:paraId="17EA6B4B"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56 658,59</w:t>
            </w:r>
          </w:p>
        </w:tc>
        <w:tc>
          <w:tcPr>
            <w:tcW w:w="1066" w:type="dxa"/>
            <w:shd w:val="clear" w:color="auto" w:fill="D6E3BC"/>
            <w:noWrap/>
            <w:vAlign w:val="center"/>
          </w:tcPr>
          <w:p w14:paraId="1722DF29"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61 960,28</w:t>
            </w:r>
          </w:p>
        </w:tc>
        <w:tc>
          <w:tcPr>
            <w:tcW w:w="1032" w:type="dxa"/>
            <w:shd w:val="clear" w:color="auto" w:fill="D6E3BC"/>
            <w:noWrap/>
            <w:vAlign w:val="center"/>
          </w:tcPr>
          <w:p w14:paraId="2FD7E33D"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50 779,02</w:t>
            </w:r>
          </w:p>
        </w:tc>
        <w:tc>
          <w:tcPr>
            <w:tcW w:w="1222" w:type="dxa"/>
            <w:shd w:val="clear" w:color="auto" w:fill="D6E3BC"/>
            <w:noWrap/>
            <w:vAlign w:val="center"/>
          </w:tcPr>
          <w:p w14:paraId="08356F9C"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40 524,23</w:t>
            </w:r>
          </w:p>
        </w:tc>
      </w:tr>
      <w:tr w:rsidR="007740D9" w:rsidRPr="00BF6D3D" w14:paraId="1EDEF373" w14:textId="77777777" w:rsidTr="00B83101">
        <w:trPr>
          <w:cantSplit/>
        </w:trPr>
        <w:tc>
          <w:tcPr>
            <w:tcW w:w="3313" w:type="dxa"/>
            <w:shd w:val="clear" w:color="auto" w:fill="D6E3BC"/>
            <w:vAlign w:val="center"/>
          </w:tcPr>
          <w:p w14:paraId="0660A1C0"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Страховые взносы ПФР, ФСС, ОМС на выплаты социального характера</w:t>
            </w:r>
          </w:p>
        </w:tc>
        <w:tc>
          <w:tcPr>
            <w:tcW w:w="979" w:type="dxa"/>
            <w:shd w:val="clear" w:color="auto" w:fill="D6E3BC"/>
            <w:noWrap/>
            <w:vAlign w:val="center"/>
          </w:tcPr>
          <w:p w14:paraId="4429F600"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979" w:type="dxa"/>
            <w:shd w:val="clear" w:color="auto" w:fill="D6E3BC"/>
            <w:noWrap/>
            <w:vAlign w:val="center"/>
          </w:tcPr>
          <w:p w14:paraId="18CF4122"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074" w:type="dxa"/>
            <w:shd w:val="clear" w:color="auto" w:fill="D6E3BC"/>
            <w:noWrap/>
            <w:vAlign w:val="center"/>
          </w:tcPr>
          <w:p w14:paraId="620274BD"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15 643</w:t>
            </w:r>
          </w:p>
        </w:tc>
        <w:tc>
          <w:tcPr>
            <w:tcW w:w="1066" w:type="dxa"/>
            <w:shd w:val="clear" w:color="auto" w:fill="D6E3BC"/>
            <w:noWrap/>
            <w:vAlign w:val="center"/>
          </w:tcPr>
          <w:p w14:paraId="13456A21"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17 106,55</w:t>
            </w:r>
          </w:p>
        </w:tc>
        <w:tc>
          <w:tcPr>
            <w:tcW w:w="1032" w:type="dxa"/>
            <w:shd w:val="clear" w:color="auto" w:fill="D6E3BC"/>
            <w:noWrap/>
            <w:vAlign w:val="center"/>
          </w:tcPr>
          <w:p w14:paraId="690523F1"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14 020</w:t>
            </w:r>
          </w:p>
        </w:tc>
        <w:tc>
          <w:tcPr>
            <w:tcW w:w="1222" w:type="dxa"/>
            <w:shd w:val="clear" w:color="auto" w:fill="D6E3BC"/>
            <w:noWrap/>
            <w:vAlign w:val="center"/>
          </w:tcPr>
          <w:p w14:paraId="0540B7FC"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r>
      <w:tr w:rsidR="007740D9" w:rsidRPr="00BF6D3D" w14:paraId="2171186F" w14:textId="77777777" w:rsidTr="00B83101">
        <w:trPr>
          <w:cantSplit/>
        </w:trPr>
        <w:tc>
          <w:tcPr>
            <w:tcW w:w="3313" w:type="dxa"/>
            <w:shd w:val="clear" w:color="auto" w:fill="D6E3BC"/>
            <w:vAlign w:val="center"/>
          </w:tcPr>
          <w:p w14:paraId="6A2E3F64"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Итого факт 201__ года (стр.4=стр.2+стр.3)</w:t>
            </w:r>
          </w:p>
        </w:tc>
        <w:tc>
          <w:tcPr>
            <w:tcW w:w="979" w:type="dxa"/>
            <w:shd w:val="clear" w:color="auto" w:fill="D6E3BC"/>
            <w:noWrap/>
            <w:vAlign w:val="center"/>
          </w:tcPr>
          <w:p w14:paraId="0B42DD83"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979" w:type="dxa"/>
            <w:shd w:val="clear" w:color="auto" w:fill="D6E3BC"/>
            <w:noWrap/>
            <w:vAlign w:val="center"/>
          </w:tcPr>
          <w:p w14:paraId="1F389992"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074" w:type="dxa"/>
            <w:shd w:val="clear" w:color="auto" w:fill="D6E3BC"/>
            <w:noWrap/>
            <w:vAlign w:val="center"/>
          </w:tcPr>
          <w:p w14:paraId="59684B9B"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72 301,40</w:t>
            </w:r>
          </w:p>
        </w:tc>
        <w:tc>
          <w:tcPr>
            <w:tcW w:w="1066" w:type="dxa"/>
            <w:shd w:val="clear" w:color="auto" w:fill="D6E3BC"/>
            <w:noWrap/>
            <w:vAlign w:val="center"/>
          </w:tcPr>
          <w:p w14:paraId="112963C9"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79 066,83</w:t>
            </w:r>
          </w:p>
        </w:tc>
        <w:tc>
          <w:tcPr>
            <w:tcW w:w="1032" w:type="dxa"/>
            <w:shd w:val="clear" w:color="auto" w:fill="D6E3BC"/>
            <w:noWrap/>
            <w:vAlign w:val="center"/>
          </w:tcPr>
          <w:p w14:paraId="7BE5CDC3"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64 798,53</w:t>
            </w:r>
          </w:p>
        </w:tc>
        <w:tc>
          <w:tcPr>
            <w:tcW w:w="1222" w:type="dxa"/>
            <w:shd w:val="clear" w:color="auto" w:fill="D6E3BC"/>
            <w:noWrap/>
            <w:vAlign w:val="center"/>
          </w:tcPr>
          <w:p w14:paraId="3A13B770"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40 524,23</w:t>
            </w:r>
          </w:p>
        </w:tc>
      </w:tr>
      <w:tr w:rsidR="007740D9" w:rsidRPr="00BF6D3D" w14:paraId="0B5A4B15" w14:textId="77777777" w:rsidTr="00B83101">
        <w:trPr>
          <w:cantSplit/>
        </w:trPr>
        <w:tc>
          <w:tcPr>
            <w:tcW w:w="3313" w:type="dxa"/>
            <w:shd w:val="clear" w:color="auto" w:fill="D6E3BC"/>
            <w:noWrap/>
            <w:vAlign w:val="center"/>
          </w:tcPr>
          <w:p w14:paraId="0AC31E83"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в том числе</w:t>
            </w:r>
          </w:p>
        </w:tc>
        <w:tc>
          <w:tcPr>
            <w:tcW w:w="979" w:type="dxa"/>
            <w:shd w:val="clear" w:color="auto" w:fill="D6E3BC"/>
            <w:noWrap/>
            <w:vAlign w:val="center"/>
          </w:tcPr>
          <w:p w14:paraId="7A76464D"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979" w:type="dxa"/>
            <w:shd w:val="clear" w:color="auto" w:fill="D6E3BC"/>
            <w:noWrap/>
            <w:vAlign w:val="center"/>
          </w:tcPr>
          <w:p w14:paraId="2673F973"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074" w:type="dxa"/>
            <w:shd w:val="clear" w:color="auto" w:fill="D6E3BC"/>
            <w:noWrap/>
            <w:vAlign w:val="center"/>
          </w:tcPr>
          <w:p w14:paraId="4A3585D2"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066" w:type="dxa"/>
            <w:shd w:val="clear" w:color="auto" w:fill="D6E3BC"/>
            <w:noWrap/>
            <w:vAlign w:val="center"/>
          </w:tcPr>
          <w:p w14:paraId="025BA95A"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032" w:type="dxa"/>
            <w:shd w:val="clear" w:color="auto" w:fill="D6E3BC"/>
            <w:noWrap/>
            <w:vAlign w:val="center"/>
          </w:tcPr>
          <w:p w14:paraId="117C8FEE"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222" w:type="dxa"/>
            <w:shd w:val="clear" w:color="auto" w:fill="D6E3BC"/>
            <w:noWrap/>
            <w:vAlign w:val="center"/>
          </w:tcPr>
          <w:p w14:paraId="72AA53B5"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r>
      <w:tr w:rsidR="007740D9" w:rsidRPr="00BF6D3D" w14:paraId="54383F1F" w14:textId="77777777" w:rsidTr="00B83101">
        <w:trPr>
          <w:cantSplit/>
        </w:trPr>
        <w:tc>
          <w:tcPr>
            <w:tcW w:w="3313" w:type="dxa"/>
            <w:shd w:val="clear" w:color="auto" w:fill="D6E3BC"/>
            <w:noWrap/>
            <w:vAlign w:val="center"/>
          </w:tcPr>
          <w:p w14:paraId="21FF0FB7" w14:textId="77777777" w:rsidR="007740D9" w:rsidRPr="00BF6D3D" w:rsidRDefault="007740D9" w:rsidP="007740D9">
            <w:pPr>
              <w:spacing w:after="0" w:line="240" w:lineRule="auto"/>
              <w:ind w:left="284"/>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на услуги по передаче электрической энергии</w:t>
            </w:r>
          </w:p>
        </w:tc>
        <w:tc>
          <w:tcPr>
            <w:tcW w:w="979" w:type="dxa"/>
            <w:shd w:val="clear" w:color="auto" w:fill="D6E3BC"/>
            <w:noWrap/>
            <w:vAlign w:val="center"/>
          </w:tcPr>
          <w:p w14:paraId="510AA3F7"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979" w:type="dxa"/>
            <w:shd w:val="clear" w:color="auto" w:fill="D6E3BC"/>
            <w:noWrap/>
            <w:vAlign w:val="center"/>
          </w:tcPr>
          <w:p w14:paraId="20411552"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1074" w:type="dxa"/>
            <w:shd w:val="clear" w:color="auto" w:fill="D6E3BC"/>
            <w:noWrap/>
            <w:vAlign w:val="center"/>
          </w:tcPr>
          <w:p w14:paraId="7BDBB56A"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71 603,3</w:t>
            </w:r>
          </w:p>
        </w:tc>
        <w:tc>
          <w:tcPr>
            <w:tcW w:w="1066" w:type="dxa"/>
            <w:shd w:val="clear" w:color="auto" w:fill="D6E3BC"/>
            <w:noWrap/>
            <w:vAlign w:val="center"/>
          </w:tcPr>
          <w:p w14:paraId="36CBA06A"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78 303,45</w:t>
            </w:r>
          </w:p>
        </w:tc>
        <w:tc>
          <w:tcPr>
            <w:tcW w:w="1032" w:type="dxa"/>
            <w:shd w:val="clear" w:color="auto" w:fill="D6E3BC"/>
            <w:noWrap/>
            <w:vAlign w:val="center"/>
          </w:tcPr>
          <w:p w14:paraId="3CD5D48E"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64 172,9</w:t>
            </w:r>
          </w:p>
        </w:tc>
        <w:tc>
          <w:tcPr>
            <w:tcW w:w="1222" w:type="dxa"/>
            <w:shd w:val="clear" w:color="auto" w:fill="D6E3BC"/>
            <w:noWrap/>
            <w:vAlign w:val="center"/>
          </w:tcPr>
          <w:p w14:paraId="72482173"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40 133,0</w:t>
            </w:r>
          </w:p>
        </w:tc>
      </w:tr>
    </w:tbl>
    <w:p w14:paraId="0CDA7C54" w14:textId="77777777" w:rsidR="007740D9" w:rsidRPr="00BF6D3D" w:rsidRDefault="007740D9" w:rsidP="007740D9">
      <w:pPr>
        <w:spacing w:after="0" w:line="360" w:lineRule="auto"/>
        <w:jc w:val="both"/>
        <w:rPr>
          <w:rFonts w:ascii="Myriad Pro" w:hAnsi="Myriad Pro"/>
          <w:b/>
          <w:sz w:val="26"/>
          <w:szCs w:val="26"/>
        </w:rPr>
      </w:pPr>
    </w:p>
    <w:p w14:paraId="34E063DB" w14:textId="77777777" w:rsidR="007740D9" w:rsidRPr="00BF6D3D" w:rsidRDefault="007740D9" w:rsidP="007740D9">
      <w:pPr>
        <w:spacing w:after="0" w:line="360" w:lineRule="auto"/>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1F638B06" w14:textId="4AA4F27E"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по статье подконтрольные расходы из прибыли на 2018 год была заявлена сумма расходов в размере 78 730,6 тыс. руб.</w:t>
      </w:r>
    </w:p>
    <w:p w14:paraId="48D91D13" w14:textId="15126D75"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размера выплат выполнен в соответствии с условиями, определенными Отраслевым тарифным соглашением в электроэнергетике РФ на 2013-2015 годы (с учетом соглашения о порядке, условиях и продлении срока действия Отраслевого тарифного соглашения в электроэнергетике РФ на 2013-2015 годы на период 2016-2018 годов) (далее – ОТС), Коллективным договором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на 2017 год (далее - Коллективный договор) и локальными нормативными актами </w:t>
      </w:r>
      <w:r w:rsidR="00B83101" w:rsidRPr="00BF6D3D">
        <w:rPr>
          <w:rFonts w:ascii="Myriad Pro" w:hAnsi="Myriad Pro"/>
          <w:sz w:val="26"/>
          <w:szCs w:val="26"/>
        </w:rPr>
        <w:t>ПАО </w:t>
      </w:r>
      <w:r w:rsidRPr="00BF6D3D">
        <w:rPr>
          <w:rFonts w:ascii="Myriad Pro" w:hAnsi="Myriad Pro"/>
          <w:sz w:val="26"/>
          <w:szCs w:val="26"/>
        </w:rPr>
        <w:t>«МРСК Северо-Запада».</w:t>
      </w:r>
    </w:p>
    <w:p w14:paraId="4C3D4F13" w14:textId="2D4F41DE"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574049" w:rsidRPr="00BF6D3D">
        <w:rPr>
          <w:rFonts w:ascii="Myriad Pro" w:hAnsi="Myriad Pro"/>
          <w:sz w:val="26"/>
          <w:szCs w:val="26"/>
        </w:rPr>
        <w:t xml:space="preserve">– </w:t>
      </w:r>
      <w:r w:rsidRPr="00BF6D3D">
        <w:rPr>
          <w:rFonts w:ascii="Myriad Pro" w:hAnsi="Myriad Pro"/>
          <w:sz w:val="26"/>
          <w:szCs w:val="26"/>
        </w:rPr>
        <w:t>«Псковэнерго» были предоставлены следующие документы:</w:t>
      </w:r>
    </w:p>
    <w:p w14:paraId="670F5854" w14:textId="2ABCE125" w:rsidR="007740D9" w:rsidRPr="00BF6D3D" w:rsidRDefault="007740D9" w:rsidP="00A13726">
      <w:pPr>
        <w:numPr>
          <w:ilvl w:val="0"/>
          <w:numId w:val="37"/>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Сводный расчет подконтрольных расходов из прибыли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574049" w:rsidRPr="00BF6D3D">
        <w:rPr>
          <w:rFonts w:ascii="Myriad Pro" w:hAnsi="Myriad Pro"/>
          <w:sz w:val="26"/>
          <w:szCs w:val="26"/>
        </w:rPr>
        <w:t xml:space="preserve">– </w:t>
      </w:r>
      <w:r w:rsidRPr="00BF6D3D">
        <w:rPr>
          <w:rFonts w:ascii="Myriad Pro" w:hAnsi="Myriad Pro"/>
          <w:sz w:val="26"/>
          <w:szCs w:val="26"/>
        </w:rPr>
        <w:t>«Псковэнерго»</w:t>
      </w:r>
    </w:p>
    <w:p w14:paraId="52BC72D8" w14:textId="77777777" w:rsidR="007740D9" w:rsidRPr="00BF6D3D" w:rsidRDefault="007740D9" w:rsidP="00A13726">
      <w:pPr>
        <w:numPr>
          <w:ilvl w:val="0"/>
          <w:numId w:val="37"/>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Расшифровка денежных выплат из прибыли по Коллективному договору</w:t>
      </w:r>
    </w:p>
    <w:p w14:paraId="228EAAA0" w14:textId="77777777" w:rsidR="007740D9" w:rsidRPr="00BF6D3D" w:rsidRDefault="007740D9" w:rsidP="00A13726">
      <w:pPr>
        <w:numPr>
          <w:ilvl w:val="0"/>
          <w:numId w:val="37"/>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Пояснительная записка к расчету денежных выплат из прибыли по Коллективному договору</w:t>
      </w:r>
    </w:p>
    <w:p w14:paraId="56349404" w14:textId="77777777" w:rsidR="007740D9" w:rsidRPr="00BF6D3D" w:rsidRDefault="007740D9" w:rsidP="00A13726">
      <w:pPr>
        <w:numPr>
          <w:ilvl w:val="0"/>
          <w:numId w:val="37"/>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Расшифровки выплат из прибыли по Коллективному договору за 2016 год</w:t>
      </w:r>
    </w:p>
    <w:p w14:paraId="3A1F39C4" w14:textId="77777777" w:rsidR="007740D9" w:rsidRPr="00BF6D3D" w:rsidRDefault="007740D9" w:rsidP="00A13726">
      <w:pPr>
        <w:numPr>
          <w:ilvl w:val="0"/>
          <w:numId w:val="37"/>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Основания выплат по Коллективному договору за 2016 год Расчет оплаты труда работникам первичной профсоюзной организации (ППО) по филиалу «Псковэнерго» на 2016 год. Прогноз выплат на 2017-2018гг.</w:t>
      </w:r>
    </w:p>
    <w:p w14:paraId="5AF7E5A6" w14:textId="77777777" w:rsidR="007740D9" w:rsidRPr="00BF6D3D" w:rsidRDefault="007740D9" w:rsidP="00A13726">
      <w:pPr>
        <w:numPr>
          <w:ilvl w:val="0"/>
          <w:numId w:val="37"/>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Расчет затрат на спортивные и культурно-массовые мероприятия на 2018 год.</w:t>
      </w:r>
    </w:p>
    <w:p w14:paraId="7331FC26" w14:textId="091B0919" w:rsidR="007740D9" w:rsidRPr="00BF6D3D" w:rsidRDefault="007740D9" w:rsidP="00A13726">
      <w:pPr>
        <w:numPr>
          <w:ilvl w:val="0"/>
          <w:numId w:val="37"/>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Прочие расходы по филиалам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(филиал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w:t>
      </w:r>
    </w:p>
    <w:p w14:paraId="5FA33EC1" w14:textId="35FD6291" w:rsidR="007740D9" w:rsidRPr="00BF6D3D" w:rsidRDefault="007740D9" w:rsidP="00A13726">
      <w:pPr>
        <w:numPr>
          <w:ilvl w:val="0"/>
          <w:numId w:val="37"/>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Расшифровка прочих доходов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за 2016 год.</w:t>
      </w:r>
    </w:p>
    <w:p w14:paraId="14AB632F" w14:textId="2BFFCF1C" w:rsidR="007740D9" w:rsidRPr="00BF6D3D" w:rsidRDefault="007740D9" w:rsidP="00A13726">
      <w:pPr>
        <w:numPr>
          <w:ilvl w:val="0"/>
          <w:numId w:val="37"/>
        </w:numPr>
        <w:tabs>
          <w:tab w:val="left" w:pos="1134"/>
        </w:tabs>
        <w:spacing w:after="0" w:line="360" w:lineRule="auto"/>
        <w:ind w:left="1134" w:hanging="567"/>
        <w:jc w:val="both"/>
        <w:rPr>
          <w:rFonts w:ascii="Myriad Pro" w:hAnsi="Myriad Pro"/>
          <w:sz w:val="26"/>
          <w:szCs w:val="26"/>
        </w:rPr>
      </w:pPr>
      <w:r w:rsidRPr="00BF6D3D">
        <w:rPr>
          <w:rFonts w:ascii="Myriad Pro" w:hAnsi="Myriad Pro"/>
          <w:sz w:val="26"/>
          <w:szCs w:val="26"/>
        </w:rPr>
        <w:t xml:space="preserve">Расшифровка прочих расходов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за 2016 год.</w:t>
      </w:r>
    </w:p>
    <w:p w14:paraId="0E08B93A" w14:textId="77777777" w:rsidR="007740D9" w:rsidRPr="00BF6D3D" w:rsidRDefault="007740D9" w:rsidP="007740D9">
      <w:pPr>
        <w:spacing w:after="0" w:line="360" w:lineRule="auto"/>
        <w:jc w:val="both"/>
        <w:rPr>
          <w:rFonts w:ascii="Myriad Pro" w:hAnsi="Myriad Pro"/>
          <w:b/>
          <w:sz w:val="26"/>
          <w:szCs w:val="26"/>
        </w:rPr>
      </w:pPr>
    </w:p>
    <w:p w14:paraId="7FB68D8E" w14:textId="77777777" w:rsidR="007740D9" w:rsidRPr="00BF6D3D" w:rsidRDefault="007740D9" w:rsidP="007740D9">
      <w:pPr>
        <w:spacing w:after="0" w:line="360" w:lineRule="auto"/>
        <w:jc w:val="both"/>
        <w:rPr>
          <w:rFonts w:ascii="Myriad Pro" w:hAnsi="Myriad Pro"/>
          <w:b/>
          <w:sz w:val="26"/>
          <w:szCs w:val="26"/>
        </w:rPr>
      </w:pPr>
      <w:r w:rsidRPr="00BF6D3D">
        <w:rPr>
          <w:rFonts w:ascii="Myriad Pro" w:hAnsi="Myriad Pro"/>
          <w:b/>
          <w:sz w:val="26"/>
          <w:szCs w:val="26"/>
        </w:rPr>
        <w:t>ПОЗИЦИЯ ОРГАНА РЕГУЛИРОВАНИЯ</w:t>
      </w:r>
    </w:p>
    <w:p w14:paraId="1961763A" w14:textId="3AF6C61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Величина расходов на подконтрольные расходы из прибыли сетевой организации, признанная регулирующим органом экономическими обоснованными на 2018 год по Приказам Госкомитета от 29.12.2017 </w:t>
      </w:r>
      <w:r w:rsidR="00B83101" w:rsidRPr="00BF6D3D">
        <w:rPr>
          <w:rFonts w:ascii="Myriad Pro" w:hAnsi="Myriad Pro"/>
          <w:sz w:val="26"/>
          <w:szCs w:val="26"/>
        </w:rPr>
        <w:t>№ </w:t>
      </w:r>
      <w:r w:rsidRPr="00BF6D3D">
        <w:rPr>
          <w:rFonts w:ascii="Myriad Pro" w:hAnsi="Myriad Pro"/>
          <w:sz w:val="26"/>
          <w:szCs w:val="26"/>
        </w:rPr>
        <w:t xml:space="preserve">217-э, от 01.06.2018 </w:t>
      </w:r>
      <w:r w:rsidR="00B83101" w:rsidRPr="00BF6D3D">
        <w:rPr>
          <w:rFonts w:ascii="Myriad Pro" w:hAnsi="Myriad Pro"/>
          <w:sz w:val="26"/>
          <w:szCs w:val="26"/>
        </w:rPr>
        <w:t>№ </w:t>
      </w:r>
      <w:r w:rsidRPr="00BF6D3D">
        <w:rPr>
          <w:rFonts w:ascii="Myriad Pro" w:hAnsi="Myriad Pro"/>
          <w:sz w:val="26"/>
          <w:szCs w:val="26"/>
        </w:rPr>
        <w:t xml:space="preserve">23-э составила 64 172,87 тыс. руб. и 40 132,95 тыс. руб. соответственно. </w:t>
      </w:r>
    </w:p>
    <w:p w14:paraId="4B014970"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Приказом ФАС России от 20.4.2018 №527/18 признаны экономически необоснованными выплаты социального характера из прибыли: на содержание детей в детских дошкольных учреждениях, представление 50% компенсации стоимости израсходованной электроэнергии, материальная помощь при регистрации брака, при рождении ребенка и т.д.</w:t>
      </w:r>
    </w:p>
    <w:p w14:paraId="0B6B3AA3"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рамках исполнения приказа ФАС России от 20.4.2018 №527/18, Госкомитетом скорректированы подконтрольные расходы из прибыли по сравнению с ранее утвержденными величинами. </w:t>
      </w:r>
    </w:p>
    <w:p w14:paraId="2BB536BD"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Подконтрольные расходы из прибыли на 2018 год рассчитаны исходя из фактических расходов 2016 года, признанных экономически обоснованными, с учетом корректировки на индекс 2017 года в размере103,9% и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в размере 103,7% (в соответствии с параметрами среднесрочного прогноза социально-экономического развития Российской Федерации до </w:t>
      </w:r>
      <w:smartTag w:uri="urn:schemas-microsoft-com:office:smarttags" w:element="metricconverter">
        <w:smartTagPr>
          <w:attr w:name="ProductID" w:val="2020 г"/>
        </w:smartTagPr>
        <w:r w:rsidRPr="00BF6D3D">
          <w:rPr>
            <w:rFonts w:ascii="Myriad Pro" w:hAnsi="Myriad Pro"/>
            <w:sz w:val="26"/>
            <w:szCs w:val="26"/>
          </w:rPr>
          <w:t>2020 г</w:t>
        </w:r>
      </w:smartTag>
      <w:r w:rsidRPr="00BF6D3D">
        <w:rPr>
          <w:rFonts w:ascii="Myriad Pro" w:hAnsi="Myriad Pro"/>
          <w:sz w:val="26"/>
          <w:szCs w:val="26"/>
        </w:rPr>
        <w:t>.)</w:t>
      </w:r>
    </w:p>
    <w:p w14:paraId="6201BAFD" w14:textId="2B1601B0" w:rsidR="00574049" w:rsidRPr="00BF6D3D" w:rsidRDefault="00574049">
      <w:pPr>
        <w:spacing w:after="0" w:line="240" w:lineRule="auto"/>
        <w:rPr>
          <w:rFonts w:ascii="Myriad Pro" w:hAnsi="Myriad Pro"/>
          <w:b/>
          <w:sz w:val="26"/>
          <w:szCs w:val="26"/>
        </w:rPr>
      </w:pPr>
      <w:r w:rsidRPr="00BF6D3D">
        <w:rPr>
          <w:rFonts w:ascii="Myriad Pro" w:hAnsi="Myriad Pro"/>
          <w:b/>
          <w:sz w:val="26"/>
          <w:szCs w:val="26"/>
        </w:rPr>
        <w:br w:type="page"/>
      </w:r>
    </w:p>
    <w:p w14:paraId="776F5CF0"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lastRenderedPageBreak/>
        <w:t>ПОЗИЦИЯ ИСПОЛНИТЕЛЯ</w:t>
      </w:r>
    </w:p>
    <w:p w14:paraId="064D6C03" w14:textId="4E2984FD"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составе подконтрольных расходов из прибыли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были заявлены расходы на выплаты персоналу, предусмотренные коллективным договором и Отраслевым тарифным соглашением. </w:t>
      </w:r>
    </w:p>
    <w:p w14:paraId="63355647" w14:textId="082000D6"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при расчете плановых показателей на 2018 год допущена арифметическая ошибка, часть затрат посчитана дважды.</w:t>
      </w:r>
    </w:p>
    <w:p w14:paraId="103BBB8F" w14:textId="11DB3A78"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Исходя из позиции Федеральной антимонопольной службы от 20.04.2018 </w:t>
      </w:r>
      <w:r w:rsidR="00B83101" w:rsidRPr="00BF6D3D">
        <w:rPr>
          <w:rFonts w:ascii="Myriad Pro" w:hAnsi="Myriad Pro"/>
          <w:sz w:val="26"/>
          <w:szCs w:val="26"/>
        </w:rPr>
        <w:t>№ </w:t>
      </w:r>
      <w:r w:rsidRPr="00BF6D3D">
        <w:rPr>
          <w:rFonts w:ascii="Myriad Pro" w:hAnsi="Myriad Pro"/>
          <w:sz w:val="26"/>
          <w:szCs w:val="26"/>
        </w:rPr>
        <w:t>527/18, Госкомитет определяет расходы на выплаты социального характера в размере 40 133 тыс. руб.</w:t>
      </w:r>
    </w:p>
    <w:p w14:paraId="5E9727A7" w14:textId="77777777"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Исполнитель соглашается с Государственным комитетом Псковской области по тарифам и энергетике с исключением страховых взносов ПФР, ФСС, ОМС на выплаты социального характера из состава операционных расходов и отнесении их  в неподконтрольные расходы. </w:t>
      </w:r>
    </w:p>
    <w:p w14:paraId="67D90F2D"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Дополнительно Исполнитель отмечает, что часть расходов, признанных Госкомитетом и ФАС России экономически необоснованными, </w:t>
      </w:r>
      <w:r w:rsidRPr="00BF6D3D">
        <w:rPr>
          <w:rFonts w:ascii="Myriad Pro" w:hAnsi="Myriad Pro"/>
          <w:sz w:val="26"/>
          <w:szCs w:val="26"/>
          <w:u w:val="single"/>
          <w:lang w:val="x-none"/>
        </w:rPr>
        <w:t>должны обеспечиваться и предоставляться работникам</w:t>
      </w:r>
      <w:r w:rsidRPr="00BF6D3D">
        <w:rPr>
          <w:rFonts w:ascii="Myriad Pro" w:hAnsi="Myriad Pro"/>
          <w:sz w:val="26"/>
          <w:szCs w:val="26"/>
          <w:lang w:val="x-none"/>
        </w:rPr>
        <w:t xml:space="preserve"> согласно пункту 6.1. Отраслевого тарифного соглашения. Оставшаяся часть расходов на предоставление льгот, гарантий и компенсаций, согласно пункту 6.2 Отраслевого тарифного соглашения, организацией производятся исходя из финансовых возможностей.</w:t>
      </w:r>
    </w:p>
    <w:p w14:paraId="0D282591" w14:textId="77777777" w:rsidR="007740D9" w:rsidRPr="00BF6D3D" w:rsidRDefault="007740D9" w:rsidP="007740D9">
      <w:pPr>
        <w:widowControl w:val="0"/>
        <w:spacing w:after="0" w:line="360" w:lineRule="auto"/>
        <w:ind w:firstLine="567"/>
        <w:jc w:val="both"/>
        <w:rPr>
          <w:rFonts w:ascii="Myriad Pro" w:hAnsi="Myriad Pro"/>
          <w:i/>
          <w:sz w:val="26"/>
          <w:szCs w:val="26"/>
        </w:rPr>
      </w:pPr>
      <w:r w:rsidRPr="00BF6D3D">
        <w:rPr>
          <w:rFonts w:ascii="Myriad Pro" w:hAnsi="Myriad Pro"/>
          <w:i/>
          <w:sz w:val="26"/>
          <w:szCs w:val="26"/>
        </w:rPr>
        <w:t xml:space="preserve">Отраслевым тарифным соглашением в электроэнергетике Российской Федерации на 2013-2015 годы, действующее в отношении заявителя в силу пункта 1.2 Соглашения, предусмотрено, что в соответствии с законодательством Российской Федерации расходы работодателей, предусмотренные настоящим Соглашением, в полном объеме учитываются при установлении цен (тарифов) Федеральной службой по тарифам, органами исполнительной власти Российской Федерации, субъектов Российской Федерации, в том числе органами исполнительной власти в области государственного регулирования цен (тарифов), органами местного самоуправления. Согласно пункту 8.1, 8.2. раздел «Порядок определения расходов (средств) работодателей на оплату труда </w:t>
      </w:r>
      <w:r w:rsidRPr="00BF6D3D">
        <w:rPr>
          <w:rFonts w:ascii="Myriad Pro" w:hAnsi="Myriad Pro"/>
          <w:i/>
          <w:sz w:val="26"/>
          <w:szCs w:val="26"/>
        </w:rPr>
        <w:lastRenderedPageBreak/>
        <w:t>работников и иных расходов (средств) работодателей, обусловленных трудовыми отношениями» определяет совокупность затрат (расходов) работодателей. Обусловленных наличием трудовых отношений, и устанавливает единые подходы Организаций при проведении расчета тарифов (цен) на электрическую энергию (мощность) и тепловую энергию (мощность), а также на соответствующие услуги, оказываемые Организациями, осуществляющими регулируемую деятельность, и используются при их формировании.</w:t>
      </w:r>
    </w:p>
    <w:p w14:paraId="5835D496" w14:textId="77777777" w:rsidR="007740D9" w:rsidRPr="00BF6D3D" w:rsidRDefault="007740D9" w:rsidP="007740D9">
      <w:pPr>
        <w:widowControl w:val="0"/>
        <w:spacing w:after="0" w:line="360" w:lineRule="auto"/>
        <w:ind w:firstLine="567"/>
        <w:jc w:val="both"/>
        <w:rPr>
          <w:rFonts w:ascii="Myriad Pro" w:hAnsi="Myriad Pro"/>
          <w:i/>
          <w:sz w:val="26"/>
          <w:szCs w:val="26"/>
        </w:rPr>
      </w:pPr>
      <w:r w:rsidRPr="00BF6D3D">
        <w:rPr>
          <w:rFonts w:ascii="Myriad Pro" w:hAnsi="Myriad Pro"/>
          <w:i/>
          <w:sz w:val="26"/>
          <w:szCs w:val="26"/>
        </w:rPr>
        <w:t>Сумма расходов, учитываемая в тарифах (ценах) не может быть ниже суммы, определенной в соответствии с настоящим разделом с учетом прогнозного индекса потребительских цен.</w:t>
      </w:r>
    </w:p>
    <w:p w14:paraId="24295F14" w14:textId="275B4A23" w:rsidR="007740D9" w:rsidRPr="00BF6D3D" w:rsidRDefault="007740D9" w:rsidP="007740D9">
      <w:pPr>
        <w:widowControl w:val="0"/>
        <w:spacing w:after="0" w:line="360" w:lineRule="auto"/>
        <w:ind w:firstLine="567"/>
        <w:jc w:val="both"/>
        <w:rPr>
          <w:rFonts w:ascii="Myriad Pro" w:hAnsi="Myriad Pro"/>
          <w:i/>
          <w:sz w:val="26"/>
          <w:szCs w:val="26"/>
        </w:rPr>
      </w:pPr>
      <w:r w:rsidRPr="00BF6D3D">
        <w:rPr>
          <w:rFonts w:ascii="Myriad Pro" w:hAnsi="Myriad Pro"/>
          <w:i/>
          <w:sz w:val="26"/>
          <w:szCs w:val="26"/>
        </w:rPr>
        <w:t>В состав расходов, обусловленных наличием трудовых отношений с работниками, включаются также иные расходы работодателя, предусмотренные коллективным договором и локальными нормативными Организации в соответствии с пунктами 8.7, 8.7.2. Соглашения (</w:t>
      </w:r>
      <w:r w:rsidRPr="00BF6D3D">
        <w:rPr>
          <w:rFonts w:ascii="Myriad Pro" w:hAnsi="Myriad Pro"/>
          <w:sz w:val="26"/>
          <w:szCs w:val="26"/>
        </w:rPr>
        <w:t xml:space="preserve">данная позиция подтверждается решением арбитражного суда по Делу </w:t>
      </w:r>
      <w:r w:rsidR="00B83101" w:rsidRPr="00BF6D3D">
        <w:rPr>
          <w:rFonts w:ascii="Myriad Pro" w:hAnsi="Myriad Pro"/>
          <w:sz w:val="26"/>
          <w:szCs w:val="26"/>
        </w:rPr>
        <w:t>№ </w:t>
      </w:r>
      <w:r w:rsidRPr="00BF6D3D">
        <w:rPr>
          <w:rFonts w:ascii="Myriad Pro" w:hAnsi="Myriad Pro"/>
          <w:sz w:val="26"/>
          <w:szCs w:val="26"/>
        </w:rPr>
        <w:t>А52-832/2014</w:t>
      </w:r>
      <w:r w:rsidRPr="00BF6D3D">
        <w:rPr>
          <w:rFonts w:ascii="Myriad Pro" w:hAnsi="Myriad Pro"/>
          <w:i/>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18"/>
        <w:gridCol w:w="4789"/>
        <w:gridCol w:w="2299"/>
        <w:gridCol w:w="1464"/>
      </w:tblGrid>
      <w:tr w:rsidR="007740D9" w:rsidRPr="00BF6D3D" w14:paraId="4A4B564D" w14:textId="77777777" w:rsidTr="00574049">
        <w:trPr>
          <w:cantSplit/>
          <w:tblHeader/>
        </w:trPr>
        <w:tc>
          <w:tcPr>
            <w:tcW w:w="532"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2313AE9" w14:textId="1F2172F7" w:rsidR="007740D9" w:rsidRPr="00BF6D3D" w:rsidRDefault="00B83101" w:rsidP="007740D9">
            <w:pPr>
              <w:spacing w:after="0" w:line="240" w:lineRule="auto"/>
              <w:jc w:val="center"/>
              <w:rPr>
                <w:rFonts w:ascii="Myriad Pro" w:eastAsia="Times New Roman" w:hAnsi="Myriad Pro"/>
                <w:b/>
                <w:color w:val="FFFFFF"/>
                <w:sz w:val="20"/>
                <w:szCs w:val="20"/>
                <w:lang w:eastAsia="ru-RU"/>
              </w:rPr>
            </w:pPr>
            <w:r w:rsidRPr="00BF6D3D">
              <w:rPr>
                <w:rFonts w:ascii="Myriad Pro" w:eastAsia="Times New Roman" w:hAnsi="Myriad Pro"/>
                <w:b/>
                <w:color w:val="FFFFFF"/>
                <w:sz w:val="20"/>
                <w:szCs w:val="20"/>
                <w:lang w:eastAsia="ru-RU"/>
              </w:rPr>
              <w:t>№ </w:t>
            </w:r>
            <w:r w:rsidR="007740D9" w:rsidRPr="00BF6D3D">
              <w:rPr>
                <w:rFonts w:ascii="Myriad Pro" w:eastAsia="Times New Roman" w:hAnsi="Myriad Pro"/>
                <w:b/>
                <w:color w:val="FFFFFF"/>
                <w:sz w:val="20"/>
                <w:szCs w:val="20"/>
                <w:lang w:eastAsia="ru-RU"/>
              </w:rPr>
              <w:t>п/п</w:t>
            </w:r>
          </w:p>
        </w:tc>
        <w:tc>
          <w:tcPr>
            <w:tcW w:w="250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5ADE2C6" w14:textId="77777777" w:rsidR="007740D9" w:rsidRPr="00BF6D3D" w:rsidRDefault="007740D9" w:rsidP="007740D9">
            <w:pPr>
              <w:spacing w:after="0" w:line="240" w:lineRule="auto"/>
              <w:jc w:val="center"/>
              <w:rPr>
                <w:rFonts w:ascii="Myriad Pro" w:eastAsia="Times New Roman" w:hAnsi="Myriad Pro"/>
                <w:b/>
                <w:color w:val="FFFFFF"/>
                <w:sz w:val="20"/>
                <w:szCs w:val="20"/>
                <w:lang w:eastAsia="ru-RU"/>
              </w:rPr>
            </w:pPr>
            <w:r w:rsidRPr="00BF6D3D">
              <w:rPr>
                <w:rFonts w:ascii="Myriad Pro" w:eastAsia="Times New Roman" w:hAnsi="Myriad Pro"/>
                <w:b/>
                <w:color w:val="FFFFFF"/>
                <w:sz w:val="20"/>
                <w:szCs w:val="20"/>
                <w:lang w:eastAsia="ru-RU"/>
              </w:rPr>
              <w:t>Статья затрат</w:t>
            </w:r>
          </w:p>
        </w:tc>
        <w:tc>
          <w:tcPr>
            <w:tcW w:w="1966"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4AE18F82" w14:textId="77777777" w:rsidR="007740D9" w:rsidRPr="00BF6D3D" w:rsidRDefault="007740D9" w:rsidP="007740D9">
            <w:pPr>
              <w:spacing w:after="0" w:line="240" w:lineRule="auto"/>
              <w:jc w:val="center"/>
              <w:rPr>
                <w:rFonts w:ascii="Myriad Pro" w:eastAsia="Times New Roman" w:hAnsi="Myriad Pro"/>
                <w:b/>
                <w:color w:val="FFFFFF"/>
                <w:sz w:val="20"/>
                <w:szCs w:val="20"/>
                <w:lang w:eastAsia="ru-RU"/>
              </w:rPr>
            </w:pPr>
            <w:r w:rsidRPr="00BF6D3D">
              <w:rPr>
                <w:rFonts w:ascii="Myriad Pro" w:eastAsia="Times New Roman" w:hAnsi="Myriad Pro"/>
                <w:b/>
                <w:color w:val="FFFFFF"/>
                <w:sz w:val="20"/>
                <w:szCs w:val="20"/>
                <w:lang w:eastAsia="ru-RU"/>
              </w:rPr>
              <w:t>2018</w:t>
            </w:r>
          </w:p>
        </w:tc>
      </w:tr>
      <w:tr w:rsidR="007740D9" w:rsidRPr="00BF6D3D" w14:paraId="766DD0F7" w14:textId="77777777" w:rsidTr="00574049">
        <w:trPr>
          <w:cantSplit/>
          <w:tblHeader/>
        </w:trPr>
        <w:tc>
          <w:tcPr>
            <w:tcW w:w="53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73AAD47" w14:textId="77777777" w:rsidR="007740D9" w:rsidRPr="00BF6D3D" w:rsidRDefault="007740D9" w:rsidP="007740D9">
            <w:pPr>
              <w:spacing w:after="0" w:line="240" w:lineRule="auto"/>
              <w:rPr>
                <w:rFonts w:ascii="Myriad Pro" w:eastAsia="Times New Roman" w:hAnsi="Myriad Pro"/>
                <w:b/>
                <w:color w:val="FFFFFF"/>
                <w:sz w:val="20"/>
                <w:szCs w:val="20"/>
                <w:lang w:eastAsia="ru-RU"/>
              </w:rPr>
            </w:pPr>
          </w:p>
        </w:tc>
        <w:tc>
          <w:tcPr>
            <w:tcW w:w="250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1164673" w14:textId="77777777" w:rsidR="007740D9" w:rsidRPr="00BF6D3D" w:rsidRDefault="007740D9" w:rsidP="007740D9">
            <w:pPr>
              <w:spacing w:after="0" w:line="240" w:lineRule="auto"/>
              <w:jc w:val="center"/>
              <w:rPr>
                <w:rFonts w:ascii="Myriad Pro" w:eastAsia="Times New Roman" w:hAnsi="Myriad Pro"/>
                <w:b/>
                <w:color w:val="FFFFFF"/>
                <w:sz w:val="20"/>
                <w:szCs w:val="20"/>
                <w:lang w:eastAsia="ru-RU"/>
              </w:rPr>
            </w:pPr>
          </w:p>
        </w:tc>
        <w:tc>
          <w:tcPr>
            <w:tcW w:w="120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997275" w14:textId="0D8CC200" w:rsidR="007740D9" w:rsidRPr="00BF6D3D" w:rsidRDefault="007740D9" w:rsidP="007740D9">
            <w:pPr>
              <w:spacing w:after="0" w:line="240" w:lineRule="auto"/>
              <w:jc w:val="center"/>
              <w:rPr>
                <w:rFonts w:ascii="Myriad Pro" w:eastAsia="Times New Roman" w:hAnsi="Myriad Pro"/>
                <w:b/>
                <w:color w:val="FFFFFF"/>
                <w:sz w:val="20"/>
                <w:szCs w:val="20"/>
                <w:lang w:eastAsia="ru-RU"/>
              </w:rPr>
            </w:pPr>
            <w:r w:rsidRPr="00BF6D3D">
              <w:rPr>
                <w:rFonts w:ascii="Myriad Pro" w:eastAsia="Times New Roman" w:hAnsi="Myriad Pro"/>
                <w:b/>
                <w:color w:val="FFFFFF"/>
                <w:sz w:val="20"/>
                <w:szCs w:val="20"/>
                <w:lang w:eastAsia="ru-RU"/>
              </w:rPr>
              <w:t xml:space="preserve">Приказ Госкомитета от 01.06.2018 </w:t>
            </w:r>
            <w:r w:rsidR="00B83101" w:rsidRPr="00BF6D3D">
              <w:rPr>
                <w:rFonts w:ascii="Myriad Pro" w:eastAsia="Times New Roman" w:hAnsi="Myriad Pro"/>
                <w:b/>
                <w:color w:val="FFFFFF"/>
                <w:sz w:val="20"/>
                <w:szCs w:val="20"/>
                <w:lang w:eastAsia="ru-RU"/>
              </w:rPr>
              <w:t>№ </w:t>
            </w:r>
            <w:r w:rsidRPr="00BF6D3D">
              <w:rPr>
                <w:rFonts w:ascii="Myriad Pro" w:eastAsia="Times New Roman" w:hAnsi="Myriad Pro"/>
                <w:b/>
                <w:color w:val="FFFFFF"/>
                <w:sz w:val="20"/>
                <w:szCs w:val="20"/>
                <w:lang w:eastAsia="ru-RU"/>
              </w:rPr>
              <w:t xml:space="preserve">23-э </w:t>
            </w:r>
          </w:p>
        </w:tc>
        <w:tc>
          <w:tcPr>
            <w:tcW w:w="7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FC8D3B0" w14:textId="77777777" w:rsidR="007740D9" w:rsidRPr="00BF6D3D" w:rsidRDefault="007740D9" w:rsidP="007740D9">
            <w:pPr>
              <w:spacing w:after="0" w:line="240" w:lineRule="auto"/>
              <w:jc w:val="center"/>
              <w:rPr>
                <w:rFonts w:ascii="Myriad Pro" w:eastAsia="Times New Roman" w:hAnsi="Myriad Pro"/>
                <w:b/>
                <w:color w:val="FFFFFF"/>
                <w:sz w:val="20"/>
                <w:szCs w:val="20"/>
                <w:lang w:eastAsia="ru-RU"/>
              </w:rPr>
            </w:pPr>
            <w:r w:rsidRPr="00BF6D3D">
              <w:rPr>
                <w:rFonts w:ascii="Myriad Pro" w:eastAsia="Times New Roman" w:hAnsi="Myriad Pro"/>
                <w:b/>
                <w:color w:val="FFFFFF"/>
                <w:sz w:val="20"/>
                <w:szCs w:val="20"/>
                <w:lang w:eastAsia="ru-RU"/>
              </w:rPr>
              <w:t>По расчету Исполнителя</w:t>
            </w:r>
          </w:p>
        </w:tc>
      </w:tr>
      <w:tr w:rsidR="007740D9" w:rsidRPr="00BF6D3D" w14:paraId="45B2C612" w14:textId="77777777" w:rsidTr="00574049">
        <w:trPr>
          <w:cantSplit/>
        </w:trPr>
        <w:tc>
          <w:tcPr>
            <w:tcW w:w="532" w:type="pct"/>
            <w:tcBorders>
              <w:top w:val="single" w:sz="4" w:space="0" w:color="FFFFFF"/>
            </w:tcBorders>
            <w:shd w:val="clear" w:color="auto" w:fill="auto"/>
            <w:noWrap/>
            <w:vAlign w:val="center"/>
          </w:tcPr>
          <w:p w14:paraId="6DF67F40" w14:textId="77777777" w:rsidR="007740D9" w:rsidRPr="00BF6D3D" w:rsidRDefault="007740D9" w:rsidP="007740D9">
            <w:pPr>
              <w:spacing w:after="0" w:line="240" w:lineRule="auto"/>
              <w:jc w:val="center"/>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1.1.</w:t>
            </w:r>
          </w:p>
        </w:tc>
        <w:tc>
          <w:tcPr>
            <w:tcW w:w="2502" w:type="pct"/>
            <w:tcBorders>
              <w:top w:val="single" w:sz="4" w:space="0" w:color="FFFFFF"/>
            </w:tcBorders>
            <w:shd w:val="clear" w:color="auto" w:fill="auto"/>
            <w:noWrap/>
            <w:vAlign w:val="center"/>
          </w:tcPr>
          <w:p w14:paraId="247CAD44" w14:textId="77777777" w:rsidR="007740D9" w:rsidRPr="00BF6D3D" w:rsidRDefault="007740D9" w:rsidP="007740D9">
            <w:pPr>
              <w:spacing w:after="0" w:line="240" w:lineRule="auto"/>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Выплаты социального характера</w:t>
            </w:r>
          </w:p>
        </w:tc>
        <w:tc>
          <w:tcPr>
            <w:tcW w:w="1201" w:type="pct"/>
            <w:tcBorders>
              <w:top w:val="single" w:sz="4" w:space="0" w:color="FFFFFF"/>
            </w:tcBorders>
            <w:shd w:val="clear" w:color="auto" w:fill="auto"/>
            <w:noWrap/>
            <w:vAlign w:val="center"/>
          </w:tcPr>
          <w:p w14:paraId="5E0FDCA6" w14:textId="77777777" w:rsidR="007740D9" w:rsidRPr="00BF6D3D" w:rsidRDefault="007740D9" w:rsidP="007740D9">
            <w:pPr>
              <w:spacing w:after="0" w:line="240" w:lineRule="auto"/>
              <w:jc w:val="center"/>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4 933,91</w:t>
            </w:r>
          </w:p>
        </w:tc>
        <w:tc>
          <w:tcPr>
            <w:tcW w:w="765" w:type="pct"/>
            <w:tcBorders>
              <w:top w:val="single" w:sz="4" w:space="0" w:color="FFFFFF"/>
            </w:tcBorders>
            <w:shd w:val="clear" w:color="auto" w:fill="auto"/>
            <w:noWrap/>
            <w:vAlign w:val="center"/>
          </w:tcPr>
          <w:p w14:paraId="2190A911" w14:textId="77777777" w:rsidR="007740D9" w:rsidRPr="00BF6D3D" w:rsidRDefault="007740D9" w:rsidP="007740D9">
            <w:pPr>
              <w:spacing w:after="0" w:line="240" w:lineRule="auto"/>
              <w:jc w:val="center"/>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6 811,95</w:t>
            </w:r>
          </w:p>
        </w:tc>
      </w:tr>
      <w:tr w:rsidR="007740D9" w:rsidRPr="00BF6D3D" w14:paraId="759A01C5" w14:textId="77777777" w:rsidTr="00574049">
        <w:trPr>
          <w:cantSplit/>
        </w:trPr>
        <w:tc>
          <w:tcPr>
            <w:tcW w:w="532" w:type="pct"/>
            <w:shd w:val="clear" w:color="auto" w:fill="auto"/>
            <w:noWrap/>
            <w:vAlign w:val="center"/>
          </w:tcPr>
          <w:p w14:paraId="766572A8"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1.1.1.</w:t>
            </w:r>
          </w:p>
        </w:tc>
        <w:tc>
          <w:tcPr>
            <w:tcW w:w="2502" w:type="pct"/>
            <w:shd w:val="clear" w:color="auto" w:fill="auto"/>
            <w:vAlign w:val="center"/>
          </w:tcPr>
          <w:p w14:paraId="2CEC9A3B" w14:textId="77777777" w:rsidR="007740D9" w:rsidRPr="00BF6D3D" w:rsidRDefault="007740D9" w:rsidP="007740D9">
            <w:pPr>
              <w:spacing w:after="0" w:line="240" w:lineRule="auto"/>
              <w:ind w:left="242"/>
              <w:rPr>
                <w:rFonts w:ascii="Myriad Pro" w:eastAsia="Times New Roman" w:hAnsi="Myriad Pro"/>
                <w:sz w:val="20"/>
                <w:szCs w:val="20"/>
                <w:lang w:eastAsia="ru-RU"/>
              </w:rPr>
            </w:pPr>
            <w:r w:rsidRPr="00BF6D3D">
              <w:rPr>
                <w:rFonts w:ascii="Myriad Pro" w:eastAsia="Times New Roman" w:hAnsi="Myriad Pro"/>
                <w:sz w:val="20"/>
                <w:szCs w:val="20"/>
                <w:lang w:eastAsia="ru-RU"/>
              </w:rPr>
              <w:t xml:space="preserve">единовременная мат. помощь при увольнении по собственному желанию после установления трудовой пенсии по старости </w:t>
            </w:r>
          </w:p>
        </w:tc>
        <w:tc>
          <w:tcPr>
            <w:tcW w:w="1201" w:type="pct"/>
            <w:shd w:val="clear" w:color="auto" w:fill="auto"/>
            <w:noWrap/>
            <w:vAlign w:val="center"/>
          </w:tcPr>
          <w:p w14:paraId="0BE5A560"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4 933,91</w:t>
            </w:r>
          </w:p>
        </w:tc>
        <w:tc>
          <w:tcPr>
            <w:tcW w:w="765" w:type="pct"/>
            <w:shd w:val="clear" w:color="auto" w:fill="auto"/>
            <w:noWrap/>
            <w:vAlign w:val="center"/>
          </w:tcPr>
          <w:p w14:paraId="0406027C"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4 933,91</w:t>
            </w:r>
          </w:p>
        </w:tc>
      </w:tr>
      <w:tr w:rsidR="007740D9" w:rsidRPr="00BF6D3D" w14:paraId="3FE015FF" w14:textId="77777777" w:rsidTr="00574049">
        <w:trPr>
          <w:cantSplit/>
        </w:trPr>
        <w:tc>
          <w:tcPr>
            <w:tcW w:w="532" w:type="pct"/>
            <w:shd w:val="clear" w:color="auto" w:fill="auto"/>
            <w:noWrap/>
            <w:vAlign w:val="center"/>
          </w:tcPr>
          <w:p w14:paraId="3042E1A5"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1.1.2</w:t>
            </w:r>
          </w:p>
        </w:tc>
        <w:tc>
          <w:tcPr>
            <w:tcW w:w="2502" w:type="pct"/>
            <w:shd w:val="clear" w:color="auto" w:fill="auto"/>
            <w:vAlign w:val="center"/>
          </w:tcPr>
          <w:p w14:paraId="10D7532E" w14:textId="77777777" w:rsidR="007740D9" w:rsidRPr="00BF6D3D" w:rsidRDefault="007740D9" w:rsidP="007740D9">
            <w:pPr>
              <w:spacing w:after="0" w:line="240" w:lineRule="auto"/>
              <w:ind w:left="242"/>
              <w:rPr>
                <w:rFonts w:ascii="Myriad Pro" w:eastAsia="Times New Roman" w:hAnsi="Myriad Pro"/>
                <w:sz w:val="20"/>
                <w:szCs w:val="20"/>
                <w:lang w:eastAsia="ru-RU"/>
              </w:rPr>
            </w:pPr>
            <w:r w:rsidRPr="00BF6D3D">
              <w:rPr>
                <w:rFonts w:ascii="Myriad Pro" w:eastAsia="Times New Roman" w:hAnsi="Myriad Pro"/>
                <w:sz w:val="20"/>
                <w:szCs w:val="20"/>
                <w:lang w:eastAsia="ru-RU"/>
              </w:rPr>
              <w:t xml:space="preserve">единовременная мат. помощь при рождении ребенка, при регистрации брака, при возвращении после призыва в ВС РФ </w:t>
            </w:r>
          </w:p>
        </w:tc>
        <w:tc>
          <w:tcPr>
            <w:tcW w:w="1201" w:type="pct"/>
            <w:shd w:val="clear" w:color="auto" w:fill="auto"/>
            <w:noWrap/>
            <w:vAlign w:val="center"/>
          </w:tcPr>
          <w:p w14:paraId="2F9ED631" w14:textId="77777777" w:rsidR="007740D9" w:rsidRPr="00BF6D3D" w:rsidRDefault="007740D9" w:rsidP="007740D9">
            <w:pPr>
              <w:spacing w:after="0" w:line="240" w:lineRule="auto"/>
              <w:jc w:val="center"/>
              <w:rPr>
                <w:rFonts w:ascii="Myriad Pro" w:eastAsia="Times New Roman" w:hAnsi="Myriad Pro"/>
                <w:sz w:val="20"/>
                <w:szCs w:val="20"/>
                <w:lang w:eastAsia="ru-RU"/>
              </w:rPr>
            </w:pPr>
          </w:p>
        </w:tc>
        <w:tc>
          <w:tcPr>
            <w:tcW w:w="765" w:type="pct"/>
            <w:shd w:val="clear" w:color="auto" w:fill="auto"/>
            <w:noWrap/>
            <w:vAlign w:val="center"/>
          </w:tcPr>
          <w:p w14:paraId="7B8BDE67"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1 325</w:t>
            </w:r>
          </w:p>
        </w:tc>
      </w:tr>
      <w:tr w:rsidR="007740D9" w:rsidRPr="00BF6D3D" w14:paraId="0AC20BBD" w14:textId="77777777" w:rsidTr="00574049">
        <w:trPr>
          <w:cantSplit/>
        </w:trPr>
        <w:tc>
          <w:tcPr>
            <w:tcW w:w="532" w:type="pct"/>
            <w:shd w:val="clear" w:color="auto" w:fill="auto"/>
            <w:noWrap/>
            <w:vAlign w:val="center"/>
          </w:tcPr>
          <w:p w14:paraId="12B8A5CA"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1.1.3</w:t>
            </w:r>
          </w:p>
        </w:tc>
        <w:tc>
          <w:tcPr>
            <w:tcW w:w="2502" w:type="pct"/>
            <w:shd w:val="clear" w:color="auto" w:fill="auto"/>
            <w:vAlign w:val="center"/>
          </w:tcPr>
          <w:p w14:paraId="50BCFB2B" w14:textId="77777777" w:rsidR="007740D9" w:rsidRPr="00BF6D3D" w:rsidRDefault="007740D9" w:rsidP="007740D9">
            <w:pPr>
              <w:spacing w:after="0" w:line="240" w:lineRule="auto"/>
              <w:ind w:left="242"/>
              <w:rPr>
                <w:rFonts w:ascii="Myriad Pro" w:eastAsia="Times New Roman" w:hAnsi="Myriad Pro"/>
                <w:sz w:val="20"/>
                <w:szCs w:val="20"/>
                <w:lang w:eastAsia="ru-RU"/>
              </w:rPr>
            </w:pPr>
            <w:r w:rsidRPr="00BF6D3D">
              <w:rPr>
                <w:rFonts w:ascii="Myriad Pro" w:eastAsia="Times New Roman" w:hAnsi="Myriad Pro"/>
                <w:sz w:val="20"/>
                <w:szCs w:val="20"/>
                <w:lang w:eastAsia="ru-RU"/>
              </w:rPr>
              <w:t>расходы в связи со смертью близких родственников работника</w:t>
            </w:r>
          </w:p>
        </w:tc>
        <w:tc>
          <w:tcPr>
            <w:tcW w:w="1201" w:type="pct"/>
            <w:shd w:val="clear" w:color="auto" w:fill="auto"/>
            <w:noWrap/>
            <w:vAlign w:val="center"/>
          </w:tcPr>
          <w:p w14:paraId="7CFC70B7" w14:textId="77777777" w:rsidR="007740D9" w:rsidRPr="00BF6D3D" w:rsidRDefault="007740D9" w:rsidP="007740D9">
            <w:pPr>
              <w:spacing w:after="0" w:line="240" w:lineRule="auto"/>
              <w:jc w:val="center"/>
              <w:rPr>
                <w:rFonts w:ascii="Myriad Pro" w:eastAsia="Times New Roman" w:hAnsi="Myriad Pro"/>
                <w:sz w:val="20"/>
                <w:szCs w:val="20"/>
                <w:lang w:eastAsia="ru-RU"/>
              </w:rPr>
            </w:pPr>
          </w:p>
        </w:tc>
        <w:tc>
          <w:tcPr>
            <w:tcW w:w="765" w:type="pct"/>
            <w:shd w:val="clear" w:color="auto" w:fill="auto"/>
            <w:noWrap/>
            <w:vAlign w:val="center"/>
          </w:tcPr>
          <w:p w14:paraId="7B7D2359"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553,04</w:t>
            </w:r>
          </w:p>
        </w:tc>
      </w:tr>
      <w:tr w:rsidR="007740D9" w:rsidRPr="00BF6D3D" w14:paraId="0E1E8A53" w14:textId="77777777" w:rsidTr="00574049">
        <w:trPr>
          <w:cantSplit/>
        </w:trPr>
        <w:tc>
          <w:tcPr>
            <w:tcW w:w="532" w:type="pct"/>
            <w:shd w:val="clear" w:color="auto" w:fill="auto"/>
            <w:noWrap/>
            <w:vAlign w:val="center"/>
          </w:tcPr>
          <w:p w14:paraId="5149159F" w14:textId="77777777" w:rsidR="007740D9" w:rsidRPr="00BF6D3D" w:rsidRDefault="007740D9" w:rsidP="007740D9">
            <w:pPr>
              <w:spacing w:after="0" w:line="240" w:lineRule="auto"/>
              <w:jc w:val="center"/>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1.2.</w:t>
            </w:r>
          </w:p>
        </w:tc>
        <w:tc>
          <w:tcPr>
            <w:tcW w:w="2502" w:type="pct"/>
            <w:shd w:val="clear" w:color="auto" w:fill="auto"/>
            <w:vAlign w:val="center"/>
          </w:tcPr>
          <w:p w14:paraId="7BCF44EF" w14:textId="77777777" w:rsidR="007740D9" w:rsidRPr="00BF6D3D" w:rsidRDefault="007740D9" w:rsidP="007740D9">
            <w:pPr>
              <w:spacing w:after="0" w:line="240" w:lineRule="auto"/>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 xml:space="preserve">Затраты социального характера из прибыли, не включенные в П-4 </w:t>
            </w:r>
          </w:p>
        </w:tc>
        <w:tc>
          <w:tcPr>
            <w:tcW w:w="1201" w:type="pct"/>
            <w:shd w:val="clear" w:color="auto" w:fill="auto"/>
            <w:noWrap/>
            <w:vAlign w:val="center"/>
          </w:tcPr>
          <w:p w14:paraId="59946C4D" w14:textId="77777777" w:rsidR="007740D9" w:rsidRPr="00BF6D3D" w:rsidRDefault="007740D9" w:rsidP="007740D9">
            <w:pPr>
              <w:spacing w:after="0" w:line="240" w:lineRule="auto"/>
              <w:jc w:val="center"/>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0,00</w:t>
            </w:r>
          </w:p>
        </w:tc>
        <w:tc>
          <w:tcPr>
            <w:tcW w:w="765" w:type="pct"/>
            <w:shd w:val="clear" w:color="auto" w:fill="auto"/>
            <w:noWrap/>
            <w:vAlign w:val="center"/>
          </w:tcPr>
          <w:p w14:paraId="2E0B99F8" w14:textId="77777777" w:rsidR="007740D9" w:rsidRPr="00BF6D3D" w:rsidRDefault="007740D9" w:rsidP="007740D9">
            <w:pPr>
              <w:spacing w:after="0" w:line="240" w:lineRule="auto"/>
              <w:jc w:val="center"/>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327,41</w:t>
            </w:r>
          </w:p>
        </w:tc>
      </w:tr>
      <w:tr w:rsidR="007740D9" w:rsidRPr="00BF6D3D" w14:paraId="638C1782" w14:textId="77777777" w:rsidTr="00574049">
        <w:trPr>
          <w:cantSplit/>
        </w:trPr>
        <w:tc>
          <w:tcPr>
            <w:tcW w:w="532" w:type="pct"/>
            <w:shd w:val="clear" w:color="auto" w:fill="auto"/>
            <w:noWrap/>
            <w:vAlign w:val="center"/>
          </w:tcPr>
          <w:p w14:paraId="44AD53B7"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1.2.1</w:t>
            </w:r>
          </w:p>
        </w:tc>
        <w:tc>
          <w:tcPr>
            <w:tcW w:w="2502" w:type="pct"/>
            <w:shd w:val="clear" w:color="auto" w:fill="auto"/>
            <w:vAlign w:val="center"/>
          </w:tcPr>
          <w:p w14:paraId="48716AD9" w14:textId="77777777" w:rsidR="007740D9" w:rsidRPr="00BF6D3D" w:rsidRDefault="007740D9" w:rsidP="007740D9">
            <w:pPr>
              <w:spacing w:after="0" w:line="240" w:lineRule="auto"/>
              <w:ind w:left="242"/>
              <w:rPr>
                <w:rFonts w:ascii="Myriad Pro" w:eastAsia="Times New Roman" w:hAnsi="Myriad Pro"/>
                <w:sz w:val="20"/>
                <w:szCs w:val="20"/>
                <w:lang w:eastAsia="ru-RU"/>
              </w:rPr>
            </w:pPr>
            <w:r w:rsidRPr="00BF6D3D">
              <w:rPr>
                <w:rFonts w:ascii="Myriad Pro" w:eastAsia="Times New Roman" w:hAnsi="Myriad Pro"/>
                <w:sz w:val="20"/>
                <w:szCs w:val="20"/>
                <w:lang w:eastAsia="ru-RU"/>
              </w:rPr>
              <w:t>компенсация расходов, связанных с погребением работников</w:t>
            </w:r>
          </w:p>
        </w:tc>
        <w:tc>
          <w:tcPr>
            <w:tcW w:w="1201" w:type="pct"/>
            <w:shd w:val="clear" w:color="auto" w:fill="auto"/>
            <w:noWrap/>
            <w:vAlign w:val="center"/>
          </w:tcPr>
          <w:p w14:paraId="421CD8BB" w14:textId="77777777" w:rsidR="007740D9" w:rsidRPr="00BF6D3D" w:rsidRDefault="007740D9" w:rsidP="007740D9">
            <w:pPr>
              <w:spacing w:after="0" w:line="240" w:lineRule="auto"/>
              <w:jc w:val="center"/>
              <w:rPr>
                <w:rFonts w:ascii="Myriad Pro" w:eastAsia="Times New Roman" w:hAnsi="Myriad Pro"/>
                <w:sz w:val="20"/>
                <w:szCs w:val="20"/>
                <w:lang w:eastAsia="ru-RU"/>
              </w:rPr>
            </w:pPr>
          </w:p>
        </w:tc>
        <w:tc>
          <w:tcPr>
            <w:tcW w:w="765" w:type="pct"/>
            <w:shd w:val="clear" w:color="auto" w:fill="auto"/>
            <w:noWrap/>
            <w:vAlign w:val="center"/>
          </w:tcPr>
          <w:p w14:paraId="67B345DD"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147,41</w:t>
            </w:r>
          </w:p>
        </w:tc>
      </w:tr>
      <w:tr w:rsidR="007740D9" w:rsidRPr="00BF6D3D" w14:paraId="7D2615AA" w14:textId="77777777" w:rsidTr="00574049">
        <w:trPr>
          <w:cantSplit/>
        </w:trPr>
        <w:tc>
          <w:tcPr>
            <w:tcW w:w="532" w:type="pct"/>
            <w:shd w:val="clear" w:color="auto" w:fill="auto"/>
            <w:noWrap/>
            <w:vAlign w:val="center"/>
          </w:tcPr>
          <w:p w14:paraId="106EC978"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1.2.2</w:t>
            </w:r>
          </w:p>
        </w:tc>
        <w:tc>
          <w:tcPr>
            <w:tcW w:w="2502" w:type="pct"/>
            <w:shd w:val="clear" w:color="auto" w:fill="auto"/>
            <w:vAlign w:val="center"/>
          </w:tcPr>
          <w:p w14:paraId="0533C203" w14:textId="77777777" w:rsidR="007740D9" w:rsidRPr="00BF6D3D" w:rsidRDefault="007740D9" w:rsidP="007740D9">
            <w:pPr>
              <w:spacing w:after="0" w:line="240" w:lineRule="auto"/>
              <w:ind w:left="242"/>
              <w:rPr>
                <w:rFonts w:ascii="Myriad Pro" w:eastAsia="Times New Roman" w:hAnsi="Myriad Pro"/>
                <w:sz w:val="20"/>
                <w:szCs w:val="20"/>
                <w:lang w:eastAsia="ru-RU"/>
              </w:rPr>
            </w:pPr>
            <w:r w:rsidRPr="00BF6D3D">
              <w:rPr>
                <w:rFonts w:ascii="Myriad Pro" w:eastAsia="Times New Roman" w:hAnsi="Myriad Pro"/>
                <w:sz w:val="20"/>
                <w:szCs w:val="20"/>
                <w:lang w:eastAsia="ru-RU"/>
              </w:rPr>
              <w:t>расходы в связи со смертью неработающих пенсионеров</w:t>
            </w:r>
          </w:p>
        </w:tc>
        <w:tc>
          <w:tcPr>
            <w:tcW w:w="1201" w:type="pct"/>
            <w:shd w:val="clear" w:color="auto" w:fill="auto"/>
            <w:noWrap/>
            <w:vAlign w:val="center"/>
          </w:tcPr>
          <w:p w14:paraId="2DA69028" w14:textId="77777777" w:rsidR="007740D9" w:rsidRPr="00BF6D3D" w:rsidRDefault="007740D9" w:rsidP="007740D9">
            <w:pPr>
              <w:spacing w:after="0" w:line="240" w:lineRule="auto"/>
              <w:jc w:val="center"/>
              <w:rPr>
                <w:rFonts w:ascii="Myriad Pro" w:eastAsia="Times New Roman" w:hAnsi="Myriad Pro"/>
                <w:sz w:val="20"/>
                <w:szCs w:val="20"/>
                <w:lang w:eastAsia="ru-RU"/>
              </w:rPr>
            </w:pPr>
          </w:p>
        </w:tc>
        <w:tc>
          <w:tcPr>
            <w:tcW w:w="765" w:type="pct"/>
            <w:shd w:val="clear" w:color="auto" w:fill="auto"/>
            <w:noWrap/>
            <w:vAlign w:val="center"/>
          </w:tcPr>
          <w:p w14:paraId="69F528AB"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180,00</w:t>
            </w:r>
          </w:p>
        </w:tc>
      </w:tr>
      <w:tr w:rsidR="007740D9" w:rsidRPr="00BF6D3D" w14:paraId="528B7A58" w14:textId="77777777" w:rsidTr="00574049">
        <w:trPr>
          <w:cantSplit/>
        </w:trPr>
        <w:tc>
          <w:tcPr>
            <w:tcW w:w="532" w:type="pct"/>
            <w:shd w:val="clear" w:color="auto" w:fill="auto"/>
            <w:noWrap/>
            <w:vAlign w:val="center"/>
          </w:tcPr>
          <w:p w14:paraId="391A0A07" w14:textId="77777777" w:rsidR="007740D9" w:rsidRPr="00BF6D3D" w:rsidRDefault="007740D9" w:rsidP="007740D9">
            <w:pPr>
              <w:spacing w:after="0" w:line="240" w:lineRule="auto"/>
              <w:jc w:val="center"/>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1.3.</w:t>
            </w:r>
          </w:p>
        </w:tc>
        <w:tc>
          <w:tcPr>
            <w:tcW w:w="2502" w:type="pct"/>
            <w:shd w:val="clear" w:color="auto" w:fill="auto"/>
            <w:vAlign w:val="center"/>
          </w:tcPr>
          <w:p w14:paraId="36FF7E58" w14:textId="77777777" w:rsidR="007740D9" w:rsidRPr="00BF6D3D" w:rsidRDefault="007740D9" w:rsidP="007740D9">
            <w:pPr>
              <w:spacing w:after="0" w:line="240" w:lineRule="auto"/>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Оплата труда работников производственной сферы из прибыли</w:t>
            </w:r>
          </w:p>
        </w:tc>
        <w:tc>
          <w:tcPr>
            <w:tcW w:w="1201" w:type="pct"/>
            <w:shd w:val="clear" w:color="auto" w:fill="auto"/>
            <w:noWrap/>
            <w:vAlign w:val="center"/>
          </w:tcPr>
          <w:p w14:paraId="029EBA9B" w14:textId="77777777" w:rsidR="007740D9" w:rsidRPr="00BF6D3D" w:rsidRDefault="007740D9" w:rsidP="007740D9">
            <w:pPr>
              <w:spacing w:after="0" w:line="240" w:lineRule="auto"/>
              <w:jc w:val="center"/>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35 591,22</w:t>
            </w:r>
          </w:p>
        </w:tc>
        <w:tc>
          <w:tcPr>
            <w:tcW w:w="765" w:type="pct"/>
            <w:shd w:val="clear" w:color="auto" w:fill="auto"/>
            <w:noWrap/>
            <w:vAlign w:val="center"/>
          </w:tcPr>
          <w:p w14:paraId="1E698E79" w14:textId="77777777" w:rsidR="007740D9" w:rsidRPr="00BF6D3D" w:rsidRDefault="007740D9" w:rsidP="007740D9">
            <w:pPr>
              <w:spacing w:after="0" w:line="240" w:lineRule="auto"/>
              <w:jc w:val="center"/>
              <w:rPr>
                <w:rFonts w:ascii="Myriad Pro" w:eastAsia="Times New Roman" w:hAnsi="Myriad Pro"/>
                <w:bCs/>
                <w:sz w:val="20"/>
                <w:szCs w:val="20"/>
                <w:lang w:eastAsia="ru-RU"/>
              </w:rPr>
            </w:pPr>
            <w:r w:rsidRPr="00BF6D3D">
              <w:rPr>
                <w:rFonts w:ascii="Myriad Pro" w:eastAsia="Times New Roman" w:hAnsi="Myriad Pro"/>
                <w:bCs/>
                <w:sz w:val="20"/>
                <w:szCs w:val="20"/>
                <w:lang w:eastAsia="ru-RU"/>
              </w:rPr>
              <w:t>35 591,22</w:t>
            </w:r>
          </w:p>
        </w:tc>
      </w:tr>
      <w:tr w:rsidR="007740D9" w:rsidRPr="00BF6D3D" w14:paraId="1A263782" w14:textId="77777777" w:rsidTr="00574049">
        <w:trPr>
          <w:cantSplit/>
        </w:trPr>
        <w:tc>
          <w:tcPr>
            <w:tcW w:w="532" w:type="pct"/>
            <w:shd w:val="clear" w:color="auto" w:fill="auto"/>
            <w:noWrap/>
            <w:vAlign w:val="center"/>
          </w:tcPr>
          <w:p w14:paraId="4BE17043"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1.3.1</w:t>
            </w:r>
          </w:p>
        </w:tc>
        <w:tc>
          <w:tcPr>
            <w:tcW w:w="2502" w:type="pct"/>
            <w:shd w:val="clear" w:color="auto" w:fill="auto"/>
            <w:vAlign w:val="center"/>
          </w:tcPr>
          <w:p w14:paraId="229CA291" w14:textId="77777777" w:rsidR="007740D9" w:rsidRPr="00BF6D3D" w:rsidRDefault="007740D9" w:rsidP="007740D9">
            <w:pPr>
              <w:spacing w:after="0" w:line="240" w:lineRule="auto"/>
              <w:ind w:left="242"/>
              <w:rPr>
                <w:rFonts w:ascii="Myriad Pro" w:eastAsia="Times New Roman" w:hAnsi="Myriad Pro"/>
                <w:sz w:val="20"/>
                <w:szCs w:val="20"/>
                <w:lang w:eastAsia="ru-RU"/>
              </w:rPr>
            </w:pPr>
            <w:r w:rsidRPr="00BF6D3D">
              <w:rPr>
                <w:rFonts w:ascii="Myriad Pro" w:eastAsia="Times New Roman" w:hAnsi="Myriad Pro"/>
                <w:sz w:val="20"/>
                <w:szCs w:val="20"/>
                <w:lang w:eastAsia="ru-RU"/>
              </w:rPr>
              <w:t xml:space="preserve">выплата единовременной матпомощи при уходе работника в ежегодный основной оплачиваемый отпуск </w:t>
            </w:r>
          </w:p>
        </w:tc>
        <w:tc>
          <w:tcPr>
            <w:tcW w:w="1201" w:type="pct"/>
            <w:shd w:val="clear" w:color="auto" w:fill="auto"/>
            <w:noWrap/>
            <w:vAlign w:val="center"/>
          </w:tcPr>
          <w:p w14:paraId="6E15618D"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35 591,22</w:t>
            </w:r>
          </w:p>
        </w:tc>
        <w:tc>
          <w:tcPr>
            <w:tcW w:w="765" w:type="pct"/>
            <w:shd w:val="clear" w:color="auto" w:fill="auto"/>
            <w:noWrap/>
            <w:vAlign w:val="center"/>
          </w:tcPr>
          <w:p w14:paraId="454C4600"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35 591,22</w:t>
            </w:r>
          </w:p>
        </w:tc>
      </w:tr>
      <w:tr w:rsidR="007740D9" w:rsidRPr="00BF6D3D" w14:paraId="739B6171" w14:textId="77777777" w:rsidTr="00574049">
        <w:trPr>
          <w:cantSplit/>
        </w:trPr>
        <w:tc>
          <w:tcPr>
            <w:tcW w:w="532" w:type="pct"/>
            <w:shd w:val="clear" w:color="auto" w:fill="auto"/>
            <w:noWrap/>
            <w:vAlign w:val="center"/>
          </w:tcPr>
          <w:p w14:paraId="472C30F8" w14:textId="77777777" w:rsidR="007740D9" w:rsidRPr="00BF6D3D" w:rsidRDefault="007740D9" w:rsidP="007740D9">
            <w:pPr>
              <w:spacing w:after="0" w:line="240" w:lineRule="auto"/>
              <w:jc w:val="center"/>
              <w:rPr>
                <w:rFonts w:ascii="Myriad Pro" w:eastAsia="Times New Roman" w:hAnsi="Myriad Pro"/>
                <w:b/>
                <w:bCs/>
                <w:sz w:val="20"/>
                <w:szCs w:val="20"/>
                <w:lang w:eastAsia="ru-RU"/>
              </w:rPr>
            </w:pPr>
            <w:r w:rsidRPr="00BF6D3D">
              <w:rPr>
                <w:rFonts w:ascii="Myriad Pro" w:eastAsia="Times New Roman" w:hAnsi="Myriad Pro"/>
                <w:b/>
                <w:bCs/>
                <w:sz w:val="20"/>
                <w:szCs w:val="20"/>
                <w:lang w:eastAsia="ru-RU"/>
              </w:rPr>
              <w:t>2</w:t>
            </w:r>
          </w:p>
        </w:tc>
        <w:tc>
          <w:tcPr>
            <w:tcW w:w="2502" w:type="pct"/>
            <w:shd w:val="clear" w:color="auto" w:fill="auto"/>
            <w:vAlign w:val="center"/>
          </w:tcPr>
          <w:p w14:paraId="055F8386" w14:textId="77777777" w:rsidR="007740D9" w:rsidRPr="00BF6D3D" w:rsidRDefault="007740D9" w:rsidP="007740D9">
            <w:pPr>
              <w:spacing w:after="0" w:line="240" w:lineRule="auto"/>
              <w:rPr>
                <w:rFonts w:ascii="Myriad Pro" w:eastAsia="Times New Roman" w:hAnsi="Myriad Pro"/>
                <w:b/>
                <w:bCs/>
                <w:sz w:val="20"/>
                <w:szCs w:val="20"/>
                <w:lang w:eastAsia="ru-RU"/>
              </w:rPr>
            </w:pPr>
            <w:r w:rsidRPr="00BF6D3D">
              <w:rPr>
                <w:rFonts w:ascii="Myriad Pro" w:eastAsia="Times New Roman" w:hAnsi="Myriad Pro"/>
                <w:b/>
                <w:bCs/>
                <w:sz w:val="20"/>
                <w:szCs w:val="20"/>
                <w:lang w:eastAsia="ru-RU"/>
              </w:rPr>
              <w:t xml:space="preserve">Итого денежные выплаты из прибыли по Коллективному договору </w:t>
            </w:r>
          </w:p>
        </w:tc>
        <w:tc>
          <w:tcPr>
            <w:tcW w:w="1201" w:type="pct"/>
            <w:shd w:val="clear" w:color="auto" w:fill="auto"/>
            <w:noWrap/>
            <w:vAlign w:val="center"/>
          </w:tcPr>
          <w:p w14:paraId="3C454E99" w14:textId="77777777" w:rsidR="007740D9" w:rsidRPr="00BF6D3D" w:rsidRDefault="007740D9" w:rsidP="007740D9">
            <w:pPr>
              <w:spacing w:after="0" w:line="240" w:lineRule="auto"/>
              <w:jc w:val="center"/>
              <w:rPr>
                <w:rFonts w:ascii="Myriad Pro" w:eastAsia="Times New Roman" w:hAnsi="Myriad Pro"/>
                <w:b/>
                <w:bCs/>
                <w:sz w:val="20"/>
                <w:szCs w:val="20"/>
                <w:lang w:eastAsia="ru-RU"/>
              </w:rPr>
            </w:pPr>
            <w:r w:rsidRPr="00BF6D3D">
              <w:rPr>
                <w:rFonts w:ascii="Myriad Pro" w:eastAsia="Times New Roman" w:hAnsi="Myriad Pro"/>
                <w:b/>
                <w:bCs/>
                <w:sz w:val="20"/>
                <w:szCs w:val="20"/>
                <w:lang w:eastAsia="ru-RU"/>
              </w:rPr>
              <w:t>40 525,13</w:t>
            </w:r>
          </w:p>
        </w:tc>
        <w:tc>
          <w:tcPr>
            <w:tcW w:w="765" w:type="pct"/>
            <w:shd w:val="clear" w:color="auto" w:fill="auto"/>
            <w:noWrap/>
            <w:vAlign w:val="center"/>
          </w:tcPr>
          <w:p w14:paraId="49E50FC9" w14:textId="77777777" w:rsidR="007740D9" w:rsidRPr="00BF6D3D" w:rsidRDefault="007740D9" w:rsidP="007740D9">
            <w:pPr>
              <w:spacing w:after="0" w:line="240" w:lineRule="auto"/>
              <w:jc w:val="center"/>
              <w:rPr>
                <w:rFonts w:ascii="Myriad Pro" w:eastAsia="Times New Roman" w:hAnsi="Myriad Pro"/>
                <w:b/>
                <w:bCs/>
                <w:sz w:val="20"/>
                <w:szCs w:val="20"/>
                <w:lang w:eastAsia="ru-RU"/>
              </w:rPr>
            </w:pPr>
            <w:r w:rsidRPr="00BF6D3D">
              <w:rPr>
                <w:rFonts w:ascii="Myriad Pro" w:eastAsia="Times New Roman" w:hAnsi="Myriad Pro"/>
                <w:b/>
                <w:bCs/>
                <w:sz w:val="20"/>
                <w:szCs w:val="20"/>
                <w:lang w:eastAsia="ru-RU"/>
              </w:rPr>
              <w:t>42 730,58</w:t>
            </w:r>
          </w:p>
        </w:tc>
      </w:tr>
    </w:tbl>
    <w:p w14:paraId="2AF61A92" w14:textId="21C38CD3" w:rsidR="007740D9" w:rsidRPr="00BF6D3D" w:rsidRDefault="007740D9" w:rsidP="007740D9">
      <w:pPr>
        <w:widowControl w:val="0"/>
        <w:spacing w:after="0" w:line="360" w:lineRule="auto"/>
        <w:ind w:firstLine="709"/>
        <w:jc w:val="both"/>
        <w:rPr>
          <w:rFonts w:ascii="Myriad Pro" w:hAnsi="Myriad Pro"/>
          <w:sz w:val="26"/>
          <w:szCs w:val="26"/>
        </w:rPr>
      </w:pPr>
      <w:r w:rsidRPr="00BF6D3D">
        <w:rPr>
          <w:rFonts w:ascii="Myriad Pro" w:hAnsi="Myriad Pro"/>
          <w:sz w:val="26"/>
          <w:szCs w:val="26"/>
        </w:rPr>
        <w:lastRenderedPageBreak/>
        <w:t xml:space="preserve">По мнению Исполнителя, с учетом выполнения пункта 6.1 Отраслевого тарифного соглашения расходы на выплаты персоналу, предусмотренные коллективным договором, должны учитываться в НВВ на 2018 год в размере 42 730,58 тыс. </w:t>
      </w:r>
      <w:r w:rsidR="000801A0" w:rsidRPr="00BF6D3D">
        <w:rPr>
          <w:rFonts w:ascii="Myriad Pro" w:hAnsi="Myriad Pro"/>
          <w:sz w:val="26"/>
          <w:szCs w:val="26"/>
        </w:rPr>
        <w:t>руб.</w:t>
      </w:r>
      <w:r w:rsidRPr="00BF6D3D">
        <w:rPr>
          <w:rFonts w:ascii="Myriad Pro" w:hAnsi="Myriad Pro"/>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231"/>
        <w:gridCol w:w="1558"/>
        <w:gridCol w:w="1688"/>
        <w:gridCol w:w="1688"/>
        <w:gridCol w:w="1405"/>
      </w:tblGrid>
      <w:tr w:rsidR="007740D9" w:rsidRPr="00BF6D3D" w14:paraId="66C25BF5" w14:textId="77777777" w:rsidTr="00574049">
        <w:trPr>
          <w:cantSplit/>
          <w:tblHeader/>
        </w:trPr>
        <w:tc>
          <w:tcPr>
            <w:tcW w:w="168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E6629E2"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 xml:space="preserve">Затраты </w:t>
            </w:r>
          </w:p>
        </w:tc>
        <w:tc>
          <w:tcPr>
            <w:tcW w:w="2578"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0618A95" w14:textId="77777777" w:rsidR="007740D9" w:rsidRPr="00BF6D3D" w:rsidRDefault="007740D9" w:rsidP="007740D9">
            <w:pPr>
              <w:spacing w:after="0" w:line="240" w:lineRule="auto"/>
              <w:jc w:val="center"/>
              <w:rPr>
                <w:rFonts w:ascii="Myriad Pro" w:eastAsia="Times New Roman" w:hAnsi="Myriad Pro" w:cs="Arial CYR"/>
                <w:b/>
                <w:color w:val="FFFFFF"/>
                <w:sz w:val="18"/>
                <w:szCs w:val="18"/>
                <w:lang w:eastAsia="ru-RU"/>
              </w:rPr>
            </w:pPr>
            <w:r w:rsidRPr="00BF6D3D">
              <w:rPr>
                <w:rFonts w:ascii="Myriad Pro" w:eastAsia="Times New Roman" w:hAnsi="Myriad Pro" w:cs="Arial CYR"/>
                <w:b/>
                <w:color w:val="FFFFFF"/>
                <w:sz w:val="18"/>
                <w:szCs w:val="18"/>
                <w:lang w:eastAsia="ru-RU"/>
              </w:rPr>
              <w:t>2018 год</w:t>
            </w:r>
          </w:p>
        </w:tc>
        <w:tc>
          <w:tcPr>
            <w:tcW w:w="73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90E5AE8"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По расчету Исполнителя</w:t>
            </w:r>
          </w:p>
        </w:tc>
      </w:tr>
      <w:tr w:rsidR="007740D9" w:rsidRPr="00BF6D3D" w14:paraId="3D5C7775" w14:textId="77777777" w:rsidTr="00574049">
        <w:trPr>
          <w:cantSplit/>
          <w:tblHeader/>
        </w:trPr>
        <w:tc>
          <w:tcPr>
            <w:tcW w:w="168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94EB280" w14:textId="77777777" w:rsidR="007740D9" w:rsidRPr="00BF6D3D" w:rsidRDefault="007740D9" w:rsidP="007740D9">
            <w:pPr>
              <w:spacing w:after="0" w:line="240" w:lineRule="auto"/>
              <w:rPr>
                <w:rFonts w:ascii="Myriad Pro" w:eastAsia="Times New Roman" w:hAnsi="Myriad Pro"/>
                <w:bCs/>
                <w:color w:val="FFFFFF"/>
                <w:sz w:val="18"/>
                <w:szCs w:val="18"/>
                <w:lang w:eastAsia="ru-RU"/>
              </w:rPr>
            </w:pPr>
          </w:p>
        </w:tc>
        <w:tc>
          <w:tcPr>
            <w:tcW w:w="81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B22B2F0" w14:textId="77777777" w:rsidR="007740D9" w:rsidRPr="00BF6D3D" w:rsidRDefault="007740D9" w:rsidP="007740D9">
            <w:pPr>
              <w:spacing w:after="0" w:line="240" w:lineRule="auto"/>
              <w:jc w:val="center"/>
              <w:rPr>
                <w:rFonts w:ascii="Myriad Pro" w:eastAsia="Times New Roman" w:hAnsi="Myriad Pro" w:cs="Arial"/>
                <w:b/>
                <w:color w:val="FFFFFF"/>
                <w:sz w:val="18"/>
                <w:szCs w:val="18"/>
                <w:lang w:eastAsia="ru-RU"/>
              </w:rPr>
            </w:pPr>
            <w:r w:rsidRPr="00BF6D3D">
              <w:rPr>
                <w:rFonts w:ascii="Myriad Pro" w:eastAsia="Times New Roman" w:hAnsi="Myriad Pro" w:cs="Arial"/>
                <w:b/>
                <w:color w:val="FFFFFF"/>
                <w:sz w:val="18"/>
                <w:szCs w:val="18"/>
                <w:lang w:eastAsia="ru-RU"/>
              </w:rPr>
              <w:t xml:space="preserve"> Предложение филиала на 2018 </w:t>
            </w:r>
          </w:p>
        </w:tc>
        <w:tc>
          <w:tcPr>
            <w:tcW w:w="8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D37843F" w14:textId="1C5D4665" w:rsidR="007740D9" w:rsidRPr="00BF6D3D" w:rsidRDefault="007740D9" w:rsidP="007740D9">
            <w:pPr>
              <w:spacing w:after="0" w:line="240" w:lineRule="auto"/>
              <w:jc w:val="center"/>
              <w:rPr>
                <w:rFonts w:ascii="Myriad Pro" w:eastAsia="Times New Roman" w:hAnsi="Myriad Pro" w:cs="Arial"/>
                <w:b/>
                <w:color w:val="FFFFFF"/>
                <w:sz w:val="18"/>
                <w:szCs w:val="18"/>
                <w:lang w:eastAsia="ru-RU"/>
              </w:rPr>
            </w:pPr>
            <w:r w:rsidRPr="00BF6D3D">
              <w:rPr>
                <w:rFonts w:ascii="Myriad Pro" w:eastAsia="Times New Roman" w:hAnsi="Myriad Pro" w:cs="Arial"/>
                <w:b/>
                <w:color w:val="FFFFFF"/>
                <w:sz w:val="18"/>
                <w:szCs w:val="18"/>
                <w:lang w:eastAsia="ru-RU"/>
              </w:rPr>
              <w:t xml:space="preserve"> Приказ Госкомитета от 29.12.2017 </w:t>
            </w:r>
            <w:r w:rsidR="00B83101" w:rsidRPr="00BF6D3D">
              <w:rPr>
                <w:rFonts w:ascii="Myriad Pro" w:eastAsia="Times New Roman" w:hAnsi="Myriad Pro" w:cs="Arial"/>
                <w:b/>
                <w:color w:val="FFFFFF"/>
                <w:sz w:val="18"/>
                <w:szCs w:val="18"/>
                <w:lang w:eastAsia="ru-RU"/>
              </w:rPr>
              <w:t>№ </w:t>
            </w:r>
            <w:r w:rsidRPr="00BF6D3D">
              <w:rPr>
                <w:rFonts w:ascii="Myriad Pro" w:eastAsia="Times New Roman" w:hAnsi="Myriad Pro" w:cs="Arial"/>
                <w:b/>
                <w:color w:val="FFFFFF"/>
                <w:sz w:val="18"/>
                <w:szCs w:val="18"/>
                <w:lang w:eastAsia="ru-RU"/>
              </w:rPr>
              <w:t xml:space="preserve">217-э </w:t>
            </w:r>
          </w:p>
        </w:tc>
        <w:tc>
          <w:tcPr>
            <w:tcW w:w="8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5D91D75" w14:textId="72737091" w:rsidR="007740D9" w:rsidRPr="00BF6D3D" w:rsidRDefault="007740D9" w:rsidP="007740D9">
            <w:pPr>
              <w:spacing w:after="0" w:line="240" w:lineRule="auto"/>
              <w:jc w:val="center"/>
              <w:rPr>
                <w:rFonts w:ascii="Myriad Pro" w:eastAsia="Times New Roman" w:hAnsi="Myriad Pro" w:cs="Arial"/>
                <w:b/>
                <w:color w:val="FFFFFF"/>
                <w:sz w:val="18"/>
                <w:szCs w:val="18"/>
                <w:lang w:eastAsia="ru-RU"/>
              </w:rPr>
            </w:pPr>
            <w:r w:rsidRPr="00BF6D3D">
              <w:rPr>
                <w:rFonts w:ascii="Myriad Pro" w:eastAsia="Times New Roman" w:hAnsi="Myriad Pro" w:cs="Arial"/>
                <w:b/>
                <w:color w:val="FFFFFF"/>
                <w:sz w:val="18"/>
                <w:szCs w:val="18"/>
                <w:lang w:eastAsia="ru-RU"/>
              </w:rPr>
              <w:t xml:space="preserve"> Приказ Госкомитета от 01.06.2018 </w:t>
            </w:r>
            <w:r w:rsidR="00B83101" w:rsidRPr="00BF6D3D">
              <w:rPr>
                <w:rFonts w:ascii="Myriad Pro" w:eastAsia="Times New Roman" w:hAnsi="Myriad Pro" w:cs="Arial"/>
                <w:b/>
                <w:color w:val="FFFFFF"/>
                <w:sz w:val="18"/>
                <w:szCs w:val="18"/>
                <w:lang w:eastAsia="ru-RU"/>
              </w:rPr>
              <w:t>№ </w:t>
            </w:r>
            <w:r w:rsidRPr="00BF6D3D">
              <w:rPr>
                <w:rFonts w:ascii="Myriad Pro" w:eastAsia="Times New Roman" w:hAnsi="Myriad Pro" w:cs="Arial"/>
                <w:b/>
                <w:color w:val="FFFFFF"/>
                <w:sz w:val="18"/>
                <w:szCs w:val="18"/>
                <w:lang w:eastAsia="ru-RU"/>
              </w:rPr>
              <w:t xml:space="preserve">23-э </w:t>
            </w:r>
          </w:p>
        </w:tc>
        <w:tc>
          <w:tcPr>
            <w:tcW w:w="73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54BF0AA" w14:textId="77777777" w:rsidR="007740D9" w:rsidRPr="00BF6D3D" w:rsidRDefault="007740D9" w:rsidP="007740D9">
            <w:pPr>
              <w:spacing w:after="0" w:line="240" w:lineRule="auto"/>
              <w:jc w:val="center"/>
              <w:rPr>
                <w:rFonts w:ascii="Myriad Pro" w:eastAsia="Times New Roman" w:hAnsi="Myriad Pro"/>
                <w:bCs/>
                <w:color w:val="FFFFFF"/>
                <w:sz w:val="18"/>
                <w:szCs w:val="18"/>
                <w:lang w:eastAsia="ru-RU"/>
              </w:rPr>
            </w:pPr>
          </w:p>
        </w:tc>
      </w:tr>
      <w:tr w:rsidR="007740D9" w:rsidRPr="00BF6D3D" w14:paraId="3C23992A" w14:textId="77777777" w:rsidTr="00574049">
        <w:trPr>
          <w:cantSplit/>
        </w:trPr>
        <w:tc>
          <w:tcPr>
            <w:tcW w:w="1688" w:type="pct"/>
            <w:tcBorders>
              <w:top w:val="single" w:sz="4" w:space="0" w:color="FFFFFF"/>
            </w:tcBorders>
            <w:shd w:val="clear" w:color="auto" w:fill="auto"/>
            <w:vAlign w:val="center"/>
          </w:tcPr>
          <w:p w14:paraId="1F5FAB35" w14:textId="77777777" w:rsidR="007740D9" w:rsidRPr="00BF6D3D" w:rsidRDefault="007740D9" w:rsidP="007740D9">
            <w:pPr>
              <w:spacing w:after="0" w:line="240" w:lineRule="auto"/>
              <w:rPr>
                <w:rFonts w:ascii="Myriad Pro" w:hAnsi="Myriad Pro"/>
                <w:bCs/>
                <w:sz w:val="18"/>
                <w:szCs w:val="18"/>
              </w:rPr>
            </w:pPr>
            <w:r w:rsidRPr="00BF6D3D">
              <w:rPr>
                <w:rFonts w:ascii="Myriad Pro" w:hAnsi="Myriad Pro"/>
                <w:bCs/>
                <w:sz w:val="18"/>
                <w:szCs w:val="18"/>
              </w:rPr>
              <w:t xml:space="preserve">Денежные выплаты из прибыли по Коллективному договору </w:t>
            </w:r>
          </w:p>
        </w:tc>
        <w:tc>
          <w:tcPr>
            <w:tcW w:w="814" w:type="pct"/>
            <w:tcBorders>
              <w:top w:val="single" w:sz="4" w:space="0" w:color="FFFFFF"/>
            </w:tcBorders>
            <w:shd w:val="clear" w:color="auto" w:fill="auto"/>
            <w:noWrap/>
            <w:vAlign w:val="center"/>
          </w:tcPr>
          <w:p w14:paraId="3437D2B7"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61 960,28</w:t>
            </w:r>
          </w:p>
        </w:tc>
        <w:tc>
          <w:tcPr>
            <w:tcW w:w="882" w:type="pct"/>
            <w:tcBorders>
              <w:top w:val="single" w:sz="4" w:space="0" w:color="FFFFFF"/>
            </w:tcBorders>
            <w:shd w:val="clear" w:color="auto" w:fill="auto"/>
            <w:noWrap/>
            <w:vAlign w:val="center"/>
          </w:tcPr>
          <w:p w14:paraId="5C9B94BD"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50 779,02</w:t>
            </w:r>
          </w:p>
        </w:tc>
        <w:tc>
          <w:tcPr>
            <w:tcW w:w="882" w:type="pct"/>
            <w:tcBorders>
              <w:top w:val="single" w:sz="4" w:space="0" w:color="FFFFFF"/>
            </w:tcBorders>
            <w:shd w:val="clear" w:color="auto" w:fill="auto"/>
            <w:noWrap/>
            <w:vAlign w:val="center"/>
          </w:tcPr>
          <w:p w14:paraId="57A603D4"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40 524,23</w:t>
            </w:r>
          </w:p>
        </w:tc>
        <w:tc>
          <w:tcPr>
            <w:tcW w:w="734" w:type="pct"/>
            <w:tcBorders>
              <w:top w:val="single" w:sz="4" w:space="0" w:color="FFFFFF"/>
            </w:tcBorders>
            <w:shd w:val="clear" w:color="auto" w:fill="auto"/>
            <w:noWrap/>
            <w:vAlign w:val="center"/>
          </w:tcPr>
          <w:p w14:paraId="16EDCECF"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42 730,58</w:t>
            </w:r>
          </w:p>
        </w:tc>
      </w:tr>
      <w:tr w:rsidR="007740D9" w:rsidRPr="00BF6D3D" w14:paraId="3A729CC4" w14:textId="77777777" w:rsidTr="00574049">
        <w:trPr>
          <w:cantSplit/>
        </w:trPr>
        <w:tc>
          <w:tcPr>
            <w:tcW w:w="1688" w:type="pct"/>
            <w:shd w:val="clear" w:color="auto" w:fill="auto"/>
            <w:vAlign w:val="center"/>
          </w:tcPr>
          <w:p w14:paraId="3CB7C26A" w14:textId="77777777" w:rsidR="007740D9" w:rsidRPr="00BF6D3D" w:rsidRDefault="007740D9" w:rsidP="007740D9">
            <w:pPr>
              <w:spacing w:after="0" w:line="240" w:lineRule="auto"/>
              <w:rPr>
                <w:rFonts w:ascii="Myriad Pro" w:hAnsi="Myriad Pro"/>
                <w:bCs/>
                <w:sz w:val="18"/>
                <w:szCs w:val="18"/>
              </w:rPr>
            </w:pPr>
            <w:r w:rsidRPr="00BF6D3D">
              <w:rPr>
                <w:rFonts w:ascii="Myriad Pro" w:hAnsi="Myriad Pro"/>
                <w:bCs/>
                <w:sz w:val="18"/>
                <w:szCs w:val="18"/>
              </w:rPr>
              <w:t>Страховые взносы ПФР, ФСС, ОМС на выплаты социального характера</w:t>
            </w:r>
          </w:p>
        </w:tc>
        <w:tc>
          <w:tcPr>
            <w:tcW w:w="814" w:type="pct"/>
            <w:shd w:val="clear" w:color="auto" w:fill="auto"/>
            <w:noWrap/>
            <w:vAlign w:val="center"/>
          </w:tcPr>
          <w:p w14:paraId="70AA3465"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17 106,55</w:t>
            </w:r>
          </w:p>
        </w:tc>
        <w:tc>
          <w:tcPr>
            <w:tcW w:w="882" w:type="pct"/>
            <w:shd w:val="clear" w:color="auto" w:fill="auto"/>
            <w:noWrap/>
            <w:vAlign w:val="center"/>
          </w:tcPr>
          <w:p w14:paraId="4CA9095E"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14 020</w:t>
            </w:r>
          </w:p>
        </w:tc>
        <w:tc>
          <w:tcPr>
            <w:tcW w:w="882" w:type="pct"/>
            <w:shd w:val="clear" w:color="auto" w:fill="auto"/>
            <w:noWrap/>
            <w:vAlign w:val="center"/>
          </w:tcPr>
          <w:p w14:paraId="0BD92C99"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 0</w:t>
            </w:r>
          </w:p>
        </w:tc>
        <w:tc>
          <w:tcPr>
            <w:tcW w:w="734" w:type="pct"/>
            <w:shd w:val="clear" w:color="auto" w:fill="auto"/>
            <w:noWrap/>
            <w:vAlign w:val="center"/>
          </w:tcPr>
          <w:p w14:paraId="2590AE12"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0</w:t>
            </w:r>
          </w:p>
        </w:tc>
      </w:tr>
      <w:tr w:rsidR="007740D9" w:rsidRPr="00BF6D3D" w14:paraId="0CADE60E" w14:textId="77777777" w:rsidTr="00574049">
        <w:trPr>
          <w:cantSplit/>
        </w:trPr>
        <w:tc>
          <w:tcPr>
            <w:tcW w:w="1688" w:type="pct"/>
            <w:shd w:val="clear" w:color="auto" w:fill="auto"/>
            <w:vAlign w:val="center"/>
          </w:tcPr>
          <w:p w14:paraId="59F4D5D5" w14:textId="77777777" w:rsidR="007740D9" w:rsidRPr="00BF6D3D" w:rsidRDefault="007740D9" w:rsidP="007740D9">
            <w:pPr>
              <w:spacing w:after="0" w:line="240" w:lineRule="auto"/>
              <w:rPr>
                <w:rFonts w:ascii="Myriad Pro" w:hAnsi="Myriad Pro"/>
                <w:b/>
                <w:bCs/>
                <w:sz w:val="18"/>
                <w:szCs w:val="18"/>
              </w:rPr>
            </w:pPr>
            <w:r w:rsidRPr="00BF6D3D">
              <w:rPr>
                <w:rFonts w:ascii="Myriad Pro" w:hAnsi="Myriad Pro"/>
                <w:b/>
                <w:bCs/>
                <w:sz w:val="18"/>
                <w:szCs w:val="18"/>
              </w:rPr>
              <w:t xml:space="preserve">Итого </w:t>
            </w:r>
          </w:p>
        </w:tc>
        <w:tc>
          <w:tcPr>
            <w:tcW w:w="814" w:type="pct"/>
            <w:shd w:val="clear" w:color="auto" w:fill="auto"/>
            <w:noWrap/>
            <w:vAlign w:val="center"/>
          </w:tcPr>
          <w:p w14:paraId="20BC22EC" w14:textId="77777777" w:rsidR="007740D9" w:rsidRPr="00BF6D3D" w:rsidRDefault="007740D9" w:rsidP="007740D9">
            <w:pPr>
              <w:spacing w:after="0" w:line="240" w:lineRule="auto"/>
              <w:jc w:val="center"/>
              <w:rPr>
                <w:rFonts w:ascii="Myriad Pro" w:hAnsi="Myriad Pro"/>
                <w:b/>
                <w:bCs/>
                <w:sz w:val="18"/>
                <w:szCs w:val="18"/>
              </w:rPr>
            </w:pPr>
            <w:r w:rsidRPr="00BF6D3D">
              <w:rPr>
                <w:rFonts w:ascii="Myriad Pro" w:hAnsi="Myriad Pro"/>
                <w:b/>
                <w:bCs/>
                <w:sz w:val="18"/>
                <w:szCs w:val="18"/>
              </w:rPr>
              <w:t>79 066,83</w:t>
            </w:r>
          </w:p>
        </w:tc>
        <w:tc>
          <w:tcPr>
            <w:tcW w:w="882" w:type="pct"/>
            <w:shd w:val="clear" w:color="auto" w:fill="auto"/>
            <w:noWrap/>
            <w:vAlign w:val="center"/>
          </w:tcPr>
          <w:p w14:paraId="6C9489B4" w14:textId="77777777" w:rsidR="007740D9" w:rsidRPr="00BF6D3D" w:rsidRDefault="007740D9" w:rsidP="007740D9">
            <w:pPr>
              <w:spacing w:after="0" w:line="240" w:lineRule="auto"/>
              <w:jc w:val="center"/>
              <w:rPr>
                <w:rFonts w:ascii="Myriad Pro" w:hAnsi="Myriad Pro"/>
                <w:b/>
                <w:bCs/>
                <w:sz w:val="18"/>
                <w:szCs w:val="18"/>
              </w:rPr>
            </w:pPr>
            <w:r w:rsidRPr="00BF6D3D">
              <w:rPr>
                <w:rFonts w:ascii="Myriad Pro" w:hAnsi="Myriad Pro"/>
                <w:b/>
                <w:bCs/>
                <w:sz w:val="18"/>
                <w:szCs w:val="18"/>
              </w:rPr>
              <w:t>64 798,53</w:t>
            </w:r>
          </w:p>
        </w:tc>
        <w:tc>
          <w:tcPr>
            <w:tcW w:w="882" w:type="pct"/>
            <w:shd w:val="clear" w:color="auto" w:fill="auto"/>
            <w:noWrap/>
            <w:vAlign w:val="center"/>
          </w:tcPr>
          <w:p w14:paraId="1973B3A8" w14:textId="77777777" w:rsidR="007740D9" w:rsidRPr="00BF6D3D" w:rsidRDefault="007740D9" w:rsidP="007740D9">
            <w:pPr>
              <w:spacing w:after="0" w:line="240" w:lineRule="auto"/>
              <w:jc w:val="center"/>
              <w:rPr>
                <w:rFonts w:ascii="Myriad Pro" w:hAnsi="Myriad Pro"/>
                <w:b/>
                <w:bCs/>
                <w:sz w:val="18"/>
                <w:szCs w:val="18"/>
              </w:rPr>
            </w:pPr>
            <w:r w:rsidRPr="00BF6D3D">
              <w:rPr>
                <w:rFonts w:ascii="Myriad Pro" w:hAnsi="Myriad Pro"/>
                <w:b/>
                <w:bCs/>
                <w:sz w:val="18"/>
                <w:szCs w:val="18"/>
              </w:rPr>
              <w:t>40 524,23</w:t>
            </w:r>
          </w:p>
        </w:tc>
        <w:tc>
          <w:tcPr>
            <w:tcW w:w="734" w:type="pct"/>
            <w:shd w:val="clear" w:color="auto" w:fill="auto"/>
            <w:noWrap/>
            <w:vAlign w:val="center"/>
          </w:tcPr>
          <w:p w14:paraId="06BFF1DA" w14:textId="77777777" w:rsidR="007740D9" w:rsidRPr="00BF6D3D" w:rsidRDefault="007740D9" w:rsidP="007740D9">
            <w:pPr>
              <w:spacing w:after="0" w:line="240" w:lineRule="auto"/>
              <w:jc w:val="center"/>
              <w:rPr>
                <w:rFonts w:ascii="Myriad Pro" w:hAnsi="Myriad Pro"/>
                <w:b/>
                <w:bCs/>
                <w:sz w:val="18"/>
                <w:szCs w:val="18"/>
              </w:rPr>
            </w:pPr>
            <w:r w:rsidRPr="00BF6D3D">
              <w:rPr>
                <w:rFonts w:ascii="Myriad Pro" w:hAnsi="Myriad Pro"/>
                <w:b/>
                <w:bCs/>
                <w:sz w:val="18"/>
                <w:szCs w:val="18"/>
              </w:rPr>
              <w:t>42 730,58</w:t>
            </w:r>
          </w:p>
        </w:tc>
      </w:tr>
      <w:tr w:rsidR="007740D9" w:rsidRPr="00BF6D3D" w14:paraId="29928089" w14:textId="77777777" w:rsidTr="00574049">
        <w:trPr>
          <w:cantSplit/>
        </w:trPr>
        <w:tc>
          <w:tcPr>
            <w:tcW w:w="1688" w:type="pct"/>
            <w:shd w:val="clear" w:color="auto" w:fill="auto"/>
            <w:vAlign w:val="center"/>
          </w:tcPr>
          <w:p w14:paraId="065F60DC" w14:textId="77777777" w:rsidR="007740D9" w:rsidRPr="00BF6D3D" w:rsidRDefault="007740D9" w:rsidP="007740D9">
            <w:pPr>
              <w:spacing w:after="0" w:line="240" w:lineRule="auto"/>
              <w:ind w:left="284"/>
              <w:rPr>
                <w:rFonts w:ascii="Myriad Pro" w:hAnsi="Myriad Pro"/>
                <w:bCs/>
                <w:sz w:val="18"/>
                <w:szCs w:val="18"/>
              </w:rPr>
            </w:pPr>
            <w:r w:rsidRPr="00BF6D3D">
              <w:rPr>
                <w:rFonts w:ascii="Myriad Pro" w:hAnsi="Myriad Pro"/>
                <w:bCs/>
                <w:sz w:val="18"/>
                <w:szCs w:val="18"/>
              </w:rPr>
              <w:t>В том числе, на услуги по передаче электрической энергии</w:t>
            </w:r>
          </w:p>
        </w:tc>
        <w:tc>
          <w:tcPr>
            <w:tcW w:w="814" w:type="pct"/>
            <w:shd w:val="clear" w:color="auto" w:fill="auto"/>
            <w:noWrap/>
            <w:vAlign w:val="center"/>
          </w:tcPr>
          <w:p w14:paraId="14138D20"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78 303,45</w:t>
            </w:r>
          </w:p>
        </w:tc>
        <w:tc>
          <w:tcPr>
            <w:tcW w:w="882" w:type="pct"/>
            <w:shd w:val="clear" w:color="auto" w:fill="auto"/>
            <w:noWrap/>
            <w:vAlign w:val="center"/>
          </w:tcPr>
          <w:p w14:paraId="4D19B6C0"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64 172,9</w:t>
            </w:r>
          </w:p>
        </w:tc>
        <w:tc>
          <w:tcPr>
            <w:tcW w:w="882" w:type="pct"/>
            <w:shd w:val="clear" w:color="auto" w:fill="auto"/>
            <w:noWrap/>
            <w:vAlign w:val="center"/>
          </w:tcPr>
          <w:p w14:paraId="6E84D171"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40 133,0</w:t>
            </w:r>
          </w:p>
        </w:tc>
        <w:tc>
          <w:tcPr>
            <w:tcW w:w="734" w:type="pct"/>
            <w:shd w:val="clear" w:color="auto" w:fill="auto"/>
            <w:noWrap/>
            <w:vAlign w:val="center"/>
          </w:tcPr>
          <w:p w14:paraId="7863D941" w14:textId="77777777" w:rsidR="007740D9" w:rsidRPr="00BF6D3D" w:rsidRDefault="007740D9" w:rsidP="007740D9">
            <w:pPr>
              <w:spacing w:after="0" w:line="240" w:lineRule="auto"/>
              <w:jc w:val="center"/>
              <w:rPr>
                <w:rFonts w:ascii="Myriad Pro" w:hAnsi="Myriad Pro"/>
                <w:bCs/>
                <w:sz w:val="18"/>
                <w:szCs w:val="18"/>
              </w:rPr>
            </w:pPr>
            <w:r w:rsidRPr="00BF6D3D">
              <w:rPr>
                <w:rFonts w:ascii="Myriad Pro" w:hAnsi="Myriad Pro"/>
                <w:bCs/>
                <w:sz w:val="18"/>
                <w:szCs w:val="18"/>
              </w:rPr>
              <w:t>42 317,06</w:t>
            </w:r>
          </w:p>
        </w:tc>
      </w:tr>
    </w:tbl>
    <w:p w14:paraId="7459CD3A" w14:textId="77777777" w:rsidR="007740D9" w:rsidRPr="00BF6D3D" w:rsidRDefault="007740D9" w:rsidP="007740D9">
      <w:pPr>
        <w:tabs>
          <w:tab w:val="left" w:pos="1134"/>
        </w:tabs>
        <w:spacing w:after="0" w:line="360" w:lineRule="auto"/>
        <w:ind w:firstLine="567"/>
        <w:jc w:val="both"/>
        <w:rPr>
          <w:rFonts w:ascii="Myriad Pro" w:hAnsi="Myriad Pro"/>
          <w:b/>
          <w:sz w:val="26"/>
          <w:szCs w:val="26"/>
        </w:rPr>
      </w:pPr>
    </w:p>
    <w:p w14:paraId="34231285" w14:textId="77777777" w:rsidR="007740D9" w:rsidRPr="00BF6D3D" w:rsidRDefault="007740D9" w:rsidP="007740D9">
      <w:pPr>
        <w:tabs>
          <w:tab w:val="left" w:pos="1134"/>
        </w:tabs>
        <w:spacing w:after="0" w:line="360" w:lineRule="auto"/>
        <w:ind w:firstLine="567"/>
        <w:jc w:val="both"/>
        <w:rPr>
          <w:rFonts w:ascii="Myriad Pro" w:hAnsi="Myriad Pro"/>
          <w:b/>
          <w:sz w:val="26"/>
          <w:szCs w:val="26"/>
        </w:rPr>
      </w:pPr>
      <w:r w:rsidRPr="00BF6D3D">
        <w:rPr>
          <w:rFonts w:ascii="Myriad Pro" w:hAnsi="Myriad Pro"/>
          <w:b/>
          <w:sz w:val="26"/>
          <w:szCs w:val="26"/>
        </w:rPr>
        <w:t>На основании постатейного анализа подконтрольных расходов Исполнитель делает следующий вывод:</w:t>
      </w:r>
    </w:p>
    <w:p w14:paraId="408A5A3F" w14:textId="22E46DEE" w:rsidR="007740D9" w:rsidRPr="00BF6D3D" w:rsidRDefault="007740D9" w:rsidP="00A13726">
      <w:pPr>
        <w:numPr>
          <w:ilvl w:val="0"/>
          <w:numId w:val="29"/>
        </w:numPr>
        <w:tabs>
          <w:tab w:val="left" w:pos="1134"/>
        </w:tabs>
        <w:spacing w:after="0" w:line="360" w:lineRule="auto"/>
        <w:ind w:left="0" w:firstLine="567"/>
        <w:contextualSpacing/>
        <w:jc w:val="both"/>
        <w:rPr>
          <w:rFonts w:ascii="Myriad Pro" w:hAnsi="Myriad Pro"/>
          <w:bCs/>
          <w:sz w:val="26"/>
          <w:szCs w:val="26"/>
          <w:lang w:val="x-none" w:eastAsia="x-none"/>
        </w:rPr>
      </w:pPr>
      <w:r w:rsidRPr="00BF6D3D">
        <w:rPr>
          <w:rFonts w:ascii="Myriad Pro" w:hAnsi="Myriad Pro"/>
          <w:bCs/>
          <w:sz w:val="26"/>
          <w:szCs w:val="26"/>
          <w:lang w:val="x-none" w:eastAsia="x-none"/>
        </w:rPr>
        <w:t xml:space="preserve">Представленные со стороны </w:t>
      </w:r>
      <w:r w:rsidR="00B83101" w:rsidRPr="00BF6D3D">
        <w:rPr>
          <w:rFonts w:ascii="Myriad Pro" w:hAnsi="Myriad Pro"/>
          <w:bCs/>
          <w:sz w:val="26"/>
          <w:szCs w:val="26"/>
          <w:lang w:val="x-none" w:eastAsia="x-none"/>
        </w:rPr>
        <w:t>ПАО </w:t>
      </w:r>
      <w:r w:rsidRPr="00BF6D3D">
        <w:rPr>
          <w:rFonts w:ascii="Myriad Pro" w:hAnsi="Myriad Pro"/>
          <w:bCs/>
          <w:sz w:val="26"/>
          <w:szCs w:val="26"/>
          <w:lang w:val="x-none" w:eastAsia="x-none"/>
        </w:rPr>
        <w:t xml:space="preserve">«МРСК Северо-Запада» расчетные документы, реестры договоров, справки, расчеты, таблицы подписаны руководителями соответствующих структурных подразделений и/или заместителем генерального директора по экономике и финансам филиала, являются достоверными и достаточными для установления тарифов на услуги по передаче электрической энергии в целях расчетов с потребителями услуг; </w:t>
      </w:r>
    </w:p>
    <w:p w14:paraId="16B50C3D" w14:textId="073D9D09" w:rsidR="007740D9" w:rsidRPr="00BF6D3D" w:rsidRDefault="007740D9" w:rsidP="00A13726">
      <w:pPr>
        <w:numPr>
          <w:ilvl w:val="0"/>
          <w:numId w:val="29"/>
        </w:numPr>
        <w:tabs>
          <w:tab w:val="left" w:pos="1134"/>
        </w:tabs>
        <w:spacing w:after="0" w:line="360" w:lineRule="auto"/>
        <w:ind w:left="0" w:firstLine="567"/>
        <w:contextualSpacing/>
        <w:jc w:val="both"/>
        <w:rPr>
          <w:rFonts w:ascii="Myriad Pro" w:hAnsi="Myriad Pro"/>
          <w:bCs/>
          <w:sz w:val="26"/>
          <w:szCs w:val="26"/>
          <w:lang w:val="x-none" w:eastAsia="x-none"/>
        </w:rPr>
      </w:pPr>
      <w:r w:rsidRPr="00BF6D3D">
        <w:rPr>
          <w:rFonts w:ascii="Myriad Pro" w:hAnsi="Myriad Pro"/>
          <w:bCs/>
          <w:sz w:val="26"/>
          <w:szCs w:val="26"/>
          <w:lang w:val="x-none" w:eastAsia="x-none"/>
        </w:rPr>
        <w:t xml:space="preserve">Перечень документов и материалов, представленный со стороны </w:t>
      </w:r>
      <w:r w:rsidRPr="00BF6D3D">
        <w:rPr>
          <w:rFonts w:ascii="Myriad Pro" w:hAnsi="Myriad Pro"/>
          <w:bCs/>
          <w:sz w:val="26"/>
          <w:szCs w:val="26"/>
          <w:lang w:val="x-none" w:eastAsia="x-none"/>
        </w:rPr>
        <w:br/>
      </w:r>
      <w:r w:rsidR="00B83101" w:rsidRPr="00BF6D3D">
        <w:rPr>
          <w:rFonts w:ascii="Myriad Pro" w:hAnsi="Myriad Pro"/>
          <w:bCs/>
          <w:sz w:val="26"/>
          <w:szCs w:val="26"/>
          <w:lang w:val="x-none" w:eastAsia="x-none"/>
        </w:rPr>
        <w:t>ПАО </w:t>
      </w:r>
      <w:r w:rsidRPr="00BF6D3D">
        <w:rPr>
          <w:rFonts w:ascii="Myriad Pro" w:hAnsi="Myriad Pro"/>
          <w:bCs/>
          <w:sz w:val="26"/>
          <w:szCs w:val="26"/>
          <w:lang w:val="x-none" w:eastAsia="x-none"/>
        </w:rPr>
        <w:t>«МРСК Северо-Запада», не соответствующих требованиям к оформлению, отсутствует;</w:t>
      </w:r>
    </w:p>
    <w:p w14:paraId="3AA34279" w14:textId="77777777" w:rsidR="007740D9" w:rsidRPr="00BF6D3D" w:rsidRDefault="007740D9" w:rsidP="00A13726">
      <w:pPr>
        <w:numPr>
          <w:ilvl w:val="0"/>
          <w:numId w:val="29"/>
        </w:numPr>
        <w:tabs>
          <w:tab w:val="left" w:pos="1134"/>
        </w:tabs>
        <w:spacing w:after="0" w:line="360" w:lineRule="auto"/>
        <w:ind w:left="0" w:firstLine="567"/>
        <w:contextualSpacing/>
        <w:jc w:val="both"/>
        <w:rPr>
          <w:rFonts w:ascii="Myriad Pro" w:hAnsi="Myriad Pro"/>
          <w:bCs/>
          <w:sz w:val="26"/>
          <w:szCs w:val="26"/>
          <w:lang w:val="x-none" w:eastAsia="x-none"/>
        </w:rPr>
      </w:pPr>
      <w:r w:rsidRPr="00BF6D3D">
        <w:rPr>
          <w:rFonts w:ascii="Myriad Pro" w:hAnsi="Myriad Pro"/>
          <w:bCs/>
          <w:sz w:val="26"/>
          <w:szCs w:val="26"/>
          <w:lang w:val="x-none" w:eastAsia="x-none"/>
        </w:rPr>
        <w:t>Перечень документов, показатели в которых не соответствуют показателям в других обосновывающих документах, отсутствует;</w:t>
      </w:r>
    </w:p>
    <w:p w14:paraId="2439EC48" w14:textId="53525DB2" w:rsidR="007740D9" w:rsidRPr="00BF6D3D" w:rsidRDefault="007740D9" w:rsidP="00A13726">
      <w:pPr>
        <w:numPr>
          <w:ilvl w:val="0"/>
          <w:numId w:val="29"/>
        </w:numPr>
        <w:tabs>
          <w:tab w:val="left" w:pos="1134"/>
        </w:tabs>
        <w:spacing w:after="0" w:line="360" w:lineRule="auto"/>
        <w:ind w:left="0" w:firstLine="567"/>
        <w:contextualSpacing/>
        <w:jc w:val="both"/>
        <w:rPr>
          <w:rFonts w:ascii="Myriad Pro" w:hAnsi="Myriad Pro"/>
          <w:bCs/>
          <w:sz w:val="26"/>
          <w:szCs w:val="26"/>
          <w:lang w:val="x-none" w:eastAsia="x-none"/>
        </w:rPr>
      </w:pPr>
      <w:r w:rsidRPr="00BF6D3D">
        <w:rPr>
          <w:rFonts w:ascii="Myriad Pro" w:hAnsi="Myriad Pro"/>
          <w:bCs/>
          <w:sz w:val="26"/>
          <w:szCs w:val="26"/>
          <w:lang w:val="x-none" w:eastAsia="x-none"/>
        </w:rPr>
        <w:t xml:space="preserve">Исполнителем выявлены факты недостаточного документального подтверждения заявленных на 2018 год расходов со стороны филиала </w:t>
      </w:r>
      <w:r w:rsidRPr="00BF6D3D">
        <w:rPr>
          <w:rFonts w:ascii="Myriad Pro" w:hAnsi="Myriad Pro"/>
          <w:bCs/>
          <w:sz w:val="26"/>
          <w:szCs w:val="26"/>
          <w:lang w:val="x-none" w:eastAsia="x-none"/>
        </w:rPr>
        <w:br/>
      </w:r>
      <w:r w:rsidR="00B83101" w:rsidRPr="00BF6D3D">
        <w:rPr>
          <w:rFonts w:ascii="Myriad Pro" w:hAnsi="Myriad Pro"/>
          <w:bCs/>
          <w:sz w:val="26"/>
          <w:szCs w:val="26"/>
          <w:lang w:val="x-none" w:eastAsia="x-none"/>
        </w:rPr>
        <w:t>ПАО </w:t>
      </w:r>
      <w:r w:rsidRPr="00BF6D3D">
        <w:rPr>
          <w:rFonts w:ascii="Myriad Pro" w:hAnsi="Myriad Pro"/>
          <w:bCs/>
          <w:sz w:val="26"/>
          <w:szCs w:val="26"/>
          <w:lang w:val="x-none" w:eastAsia="x-none"/>
        </w:rPr>
        <w:t>«МРСК Северо-Запада» «Псковэнерго»;</w:t>
      </w:r>
    </w:p>
    <w:p w14:paraId="5D2A5534" w14:textId="77777777" w:rsidR="007740D9" w:rsidRPr="00BF6D3D" w:rsidRDefault="007740D9" w:rsidP="00A13726">
      <w:pPr>
        <w:numPr>
          <w:ilvl w:val="0"/>
          <w:numId w:val="29"/>
        </w:numPr>
        <w:tabs>
          <w:tab w:val="left" w:pos="1134"/>
        </w:tabs>
        <w:spacing w:after="0" w:line="360" w:lineRule="auto"/>
        <w:ind w:left="0" w:firstLine="567"/>
        <w:contextualSpacing/>
        <w:jc w:val="both"/>
        <w:rPr>
          <w:rFonts w:ascii="Myriad Pro" w:hAnsi="Myriad Pro"/>
          <w:bCs/>
          <w:sz w:val="26"/>
          <w:szCs w:val="26"/>
          <w:lang w:val="x-none" w:eastAsia="x-none"/>
        </w:rPr>
      </w:pPr>
      <w:r w:rsidRPr="00BF6D3D">
        <w:rPr>
          <w:rFonts w:ascii="Myriad Pro" w:hAnsi="Myriad Pro"/>
          <w:bCs/>
          <w:sz w:val="26"/>
          <w:szCs w:val="26"/>
          <w:lang w:val="x-none" w:eastAsia="x-none"/>
        </w:rPr>
        <w:t xml:space="preserve">По ряду статей подконтрольных расходов затрат в материалах тарифной заявки отсутствуют копии дополнительных соглашений к договорам (изменение цены, объемов выполненных работ), копии авансовых отчетов, </w:t>
      </w:r>
      <w:r w:rsidRPr="00BF6D3D">
        <w:rPr>
          <w:rFonts w:ascii="Myriad Pro" w:hAnsi="Myriad Pro"/>
          <w:bCs/>
          <w:sz w:val="26"/>
          <w:szCs w:val="26"/>
          <w:lang w:val="x-none" w:eastAsia="x-none"/>
        </w:rPr>
        <w:lastRenderedPageBreak/>
        <w:t>подтверждающие отнесение фактических расходов за 2016 год на вид деятельности «передача электрической энергии»;</w:t>
      </w:r>
    </w:p>
    <w:p w14:paraId="3C139DEF" w14:textId="77777777" w:rsidR="007740D9" w:rsidRPr="00BF6D3D" w:rsidRDefault="007740D9" w:rsidP="00A13726">
      <w:pPr>
        <w:numPr>
          <w:ilvl w:val="0"/>
          <w:numId w:val="29"/>
        </w:numPr>
        <w:tabs>
          <w:tab w:val="left" w:pos="1134"/>
        </w:tabs>
        <w:spacing w:after="0" w:line="360" w:lineRule="auto"/>
        <w:ind w:left="0" w:firstLine="567"/>
        <w:contextualSpacing/>
        <w:jc w:val="both"/>
        <w:rPr>
          <w:rFonts w:ascii="Myriad Pro" w:hAnsi="Myriad Pro"/>
          <w:bCs/>
          <w:sz w:val="26"/>
          <w:szCs w:val="26"/>
          <w:lang w:val="x-none" w:eastAsia="x-none"/>
        </w:rPr>
      </w:pPr>
      <w:r w:rsidRPr="00BF6D3D">
        <w:rPr>
          <w:rFonts w:ascii="Myriad Pro" w:hAnsi="Myriad Pro"/>
          <w:bCs/>
          <w:sz w:val="26"/>
          <w:szCs w:val="26"/>
          <w:lang w:val="x-none" w:eastAsia="x-none"/>
        </w:rPr>
        <w:t>Расходы на  тепловую энергию заявлены сетевой организацией и учтены Госкомитетом в подконтрольных расходах. (В соответствии с пунктом 3 Приложения №7 к Основам ценообразования в области регулируемых цен (тарифов) в электроэнергетике, расходы на оплату услуг, оказываемых по договору организациями, осуществляющими регулируемые виды деятельности в соответствии с законодательством Российской Федерации, относятся к неподконтрольным расходам). Учет данных затрат в неподконтрольных расходах, по мнению Исполнителя, позволяет осуществлять корректировку по фактическим затратам;</w:t>
      </w:r>
    </w:p>
    <w:p w14:paraId="579E9ED5" w14:textId="7779AE14" w:rsidR="007740D9" w:rsidRPr="00BF6D3D" w:rsidRDefault="007740D9" w:rsidP="00A13726">
      <w:pPr>
        <w:numPr>
          <w:ilvl w:val="0"/>
          <w:numId w:val="29"/>
        </w:numPr>
        <w:tabs>
          <w:tab w:val="left" w:pos="1134"/>
        </w:tabs>
        <w:spacing w:after="0" w:line="360" w:lineRule="auto"/>
        <w:ind w:left="0" w:firstLine="567"/>
        <w:contextualSpacing/>
        <w:jc w:val="both"/>
        <w:rPr>
          <w:rFonts w:ascii="Myriad Pro" w:hAnsi="Myriad Pro"/>
          <w:bCs/>
          <w:sz w:val="26"/>
          <w:szCs w:val="26"/>
          <w:lang w:val="x-none" w:eastAsia="x-none"/>
        </w:rPr>
      </w:pPr>
      <w:r w:rsidRPr="00BF6D3D">
        <w:rPr>
          <w:rFonts w:ascii="Myriad Pro" w:hAnsi="Myriad Pro"/>
          <w:bCs/>
          <w:sz w:val="26"/>
          <w:szCs w:val="26"/>
          <w:lang w:val="x-none" w:eastAsia="x-none"/>
        </w:rPr>
        <w:t xml:space="preserve">Экспертное заключение Государственного комитета Псковской области по тарифам и энергетике не содержит перечень документов, представляемых филиалом </w:t>
      </w:r>
      <w:r w:rsidR="00B83101" w:rsidRPr="00BF6D3D">
        <w:rPr>
          <w:rFonts w:ascii="Myriad Pro" w:hAnsi="Myriad Pro"/>
          <w:bCs/>
          <w:sz w:val="26"/>
          <w:szCs w:val="26"/>
          <w:lang w:val="x-none" w:eastAsia="x-none"/>
        </w:rPr>
        <w:t>ПАО </w:t>
      </w:r>
      <w:r w:rsidRPr="00BF6D3D">
        <w:rPr>
          <w:rFonts w:ascii="Myriad Pro" w:hAnsi="Myriad Pro"/>
          <w:bCs/>
          <w:sz w:val="26"/>
          <w:szCs w:val="26"/>
          <w:lang w:val="x-none" w:eastAsia="x-none"/>
        </w:rPr>
        <w:t xml:space="preserve">«МРСК Северо-Запада» «Псковэнерго» для обоснования заявленных расходов; </w:t>
      </w:r>
    </w:p>
    <w:p w14:paraId="7B403661" w14:textId="77777777" w:rsidR="007740D9" w:rsidRPr="00BF6D3D" w:rsidRDefault="007740D9" w:rsidP="00A13726">
      <w:pPr>
        <w:numPr>
          <w:ilvl w:val="0"/>
          <w:numId w:val="29"/>
        </w:numPr>
        <w:tabs>
          <w:tab w:val="left" w:pos="1134"/>
        </w:tabs>
        <w:spacing w:after="0" w:line="360" w:lineRule="auto"/>
        <w:ind w:left="0" w:firstLine="567"/>
        <w:contextualSpacing/>
        <w:jc w:val="both"/>
        <w:rPr>
          <w:rFonts w:ascii="Myriad Pro" w:hAnsi="Myriad Pro"/>
          <w:bCs/>
          <w:sz w:val="26"/>
          <w:szCs w:val="26"/>
          <w:lang w:val="x-none" w:eastAsia="x-none"/>
        </w:rPr>
      </w:pPr>
      <w:r w:rsidRPr="00BF6D3D">
        <w:rPr>
          <w:rFonts w:ascii="Myriad Pro" w:hAnsi="Myriad Pro"/>
          <w:bCs/>
          <w:sz w:val="26"/>
          <w:szCs w:val="26"/>
          <w:lang w:val="x-none" w:eastAsia="x-none"/>
        </w:rPr>
        <w:t xml:space="preserve"> В Экспертном заключении Государственного комитета Псковской области по тарифам и энергетике по ряду статей расходов не обосновывается позиция определения экономически обоснованного уровня как фактических расходов за 2016 год (определяемых с целью расчета эффективного уровня операционных расходов), так и плановых расходов на 2018 год;</w:t>
      </w:r>
    </w:p>
    <w:p w14:paraId="697321BE" w14:textId="77777777" w:rsidR="007740D9" w:rsidRPr="00BF6D3D" w:rsidRDefault="007740D9" w:rsidP="00A13726">
      <w:pPr>
        <w:numPr>
          <w:ilvl w:val="0"/>
          <w:numId w:val="29"/>
        </w:numPr>
        <w:tabs>
          <w:tab w:val="left" w:pos="1134"/>
        </w:tabs>
        <w:spacing w:after="0" w:line="360" w:lineRule="auto"/>
        <w:ind w:left="0" w:firstLine="567"/>
        <w:contextualSpacing/>
        <w:jc w:val="both"/>
        <w:rPr>
          <w:rFonts w:ascii="Myriad Pro" w:hAnsi="Myriad Pro"/>
          <w:bCs/>
          <w:sz w:val="26"/>
          <w:szCs w:val="26"/>
          <w:lang w:val="x-none" w:eastAsia="x-none"/>
        </w:rPr>
      </w:pPr>
      <w:r w:rsidRPr="00BF6D3D">
        <w:rPr>
          <w:rFonts w:ascii="Myriad Pro" w:hAnsi="Myriad Pro"/>
          <w:bCs/>
          <w:sz w:val="26"/>
          <w:szCs w:val="26"/>
          <w:lang w:val="x-none" w:eastAsia="x-none"/>
        </w:rPr>
        <w:t xml:space="preserve">Государственного комитета Псковской области по тарифам и энергетике при планировании подконтрольных расходов на 2018 год не следует принципам единообразия: ряд статей Госкомитет учитывает на уровне экономически обоснованных расходов за 2016 год, для ряда статей применены показатели Прогноза социально-экономического развития Российской Федерации на 2018 год и плановый 2019-2020 годов </w:t>
      </w:r>
    </w:p>
    <w:p w14:paraId="00E275A1" w14:textId="77777777" w:rsidR="007740D9" w:rsidRPr="00BF6D3D" w:rsidRDefault="007740D9" w:rsidP="007740D9">
      <w:pPr>
        <w:spacing w:after="0" w:line="360" w:lineRule="auto"/>
        <w:contextualSpacing/>
        <w:jc w:val="both"/>
        <w:rPr>
          <w:rFonts w:ascii="Myriad Pro" w:hAnsi="Myriad Pro"/>
          <w:b/>
          <w:sz w:val="26"/>
          <w:szCs w:val="26"/>
          <w:lang w:val="x-none" w:eastAsia="x-none"/>
        </w:rPr>
      </w:pPr>
    </w:p>
    <w:p w14:paraId="0AC761C8" w14:textId="77777777" w:rsidR="007740D9" w:rsidRPr="00BF6D3D" w:rsidRDefault="007740D9" w:rsidP="007740D9">
      <w:pPr>
        <w:spacing w:after="0" w:line="360" w:lineRule="auto"/>
        <w:jc w:val="both"/>
        <w:rPr>
          <w:rFonts w:ascii="Myriad Pro" w:hAnsi="Myriad Pro"/>
          <w:b/>
          <w:sz w:val="26"/>
          <w:szCs w:val="26"/>
        </w:rPr>
      </w:pPr>
      <w:r w:rsidRPr="00BF6D3D">
        <w:rPr>
          <w:rFonts w:ascii="Myriad Pro" w:hAnsi="Myriad Pro"/>
          <w:b/>
          <w:sz w:val="26"/>
          <w:szCs w:val="26"/>
        </w:rPr>
        <w:t>РЕКОМЕНДАЦИИ ИСПОЛНИТЕЛЯ</w:t>
      </w:r>
    </w:p>
    <w:p w14:paraId="1DFEE34B" w14:textId="7F0FDECD"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пунктом 2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подконтрольные расходы </w:t>
      </w:r>
      <w:r w:rsidR="00574049" w:rsidRPr="00BF6D3D">
        <w:rPr>
          <w:rFonts w:ascii="Myriad Pro" w:hAnsi="Myriad Pro"/>
          <w:sz w:val="26"/>
          <w:szCs w:val="26"/>
        </w:rPr>
        <w:t>–</w:t>
      </w:r>
      <w:r w:rsidRPr="00BF6D3D">
        <w:rPr>
          <w:rFonts w:ascii="Myriad Pro" w:hAnsi="Myriad Pro"/>
          <w:sz w:val="26"/>
          <w:szCs w:val="26"/>
        </w:rPr>
        <w:t xml:space="preserve"> расходы, связанные с производством и реализацией продукции (услуг) по регулируемым видам деятельности, за исключением </w:t>
      </w:r>
      <w:r w:rsidRPr="00BF6D3D">
        <w:rPr>
          <w:rFonts w:ascii="Myriad Pro" w:hAnsi="Myriad Pro"/>
          <w:sz w:val="26"/>
          <w:szCs w:val="26"/>
        </w:rPr>
        <w:lastRenderedPageBreak/>
        <w:t>расходов на финансирование капитальных вложений, расходов на амортизацию основных средств и нематериальных активов, расходов на возврат и обслуживание заемных средств, в том числе направленных на финансирование капитальных вложений, расходов, связанных с арендой имущества, используемого для осуществления регулируемой деятельности, лизинговых платежей, расходов на оплату услуг (продукции), оказываемых организациями, осуществляющими регулируемую деятельность, а также налогов и сборов, предусмотренных законодательством Российской Федерации о налогах и сборах, расходов на оплату нормативных потерь в сетях.</w:t>
      </w:r>
    </w:p>
    <w:p w14:paraId="5662649C" w14:textId="72AAA5D6"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Подконтрольные расходы, устанавливаются на первый год долгосрочного периода регулирования, и в последующем, в течение этого периода, не пересматриваются, а индексируются по формуле (2) пункта 11 Методических указаний </w:t>
      </w:r>
      <w:r w:rsidR="00B83101" w:rsidRPr="00BF6D3D">
        <w:rPr>
          <w:rFonts w:ascii="Myriad Pro" w:hAnsi="Myriad Pro"/>
          <w:sz w:val="26"/>
          <w:szCs w:val="26"/>
        </w:rPr>
        <w:t>№ </w:t>
      </w:r>
      <w:r w:rsidRPr="00BF6D3D">
        <w:rPr>
          <w:rFonts w:ascii="Myriad Pro" w:hAnsi="Myriad Pro"/>
          <w:sz w:val="26"/>
          <w:szCs w:val="26"/>
        </w:rPr>
        <w:t>98-э.</w:t>
      </w:r>
    </w:p>
    <w:p w14:paraId="17BAAB40" w14:textId="77777777" w:rsidR="007740D9" w:rsidRPr="00BF6D3D" w:rsidRDefault="007740D9" w:rsidP="007740D9">
      <w:pPr>
        <w:spacing w:after="0" w:line="360" w:lineRule="auto"/>
        <w:ind w:firstLine="567"/>
        <w:jc w:val="both"/>
        <w:rPr>
          <w:rFonts w:ascii="Myriad Pro" w:hAnsi="Myriad Pro"/>
          <w:sz w:val="26"/>
          <w:szCs w:val="24"/>
        </w:rPr>
      </w:pPr>
      <w:r w:rsidRPr="00BF6D3D">
        <w:rPr>
          <w:rFonts w:ascii="Myriad Pro" w:hAnsi="Myriad Pro"/>
          <w:sz w:val="26"/>
          <w:szCs w:val="24"/>
        </w:rPr>
        <w:t>Тарифное законодательство предусматривает возможность корректировки планового НВВ только в случае компенсации операционных расходов, связанной с изменением фактического индекса инфляции и объема условных единиц.</w:t>
      </w:r>
    </w:p>
    <w:p w14:paraId="6F4867B3" w14:textId="77777777" w:rsidR="007740D9" w:rsidRPr="00BF6D3D" w:rsidRDefault="007740D9" w:rsidP="007740D9">
      <w:pPr>
        <w:spacing w:after="0" w:line="360" w:lineRule="auto"/>
        <w:ind w:firstLine="567"/>
        <w:jc w:val="both"/>
        <w:rPr>
          <w:rFonts w:ascii="Myriad Pro" w:hAnsi="Myriad Pro"/>
          <w:b/>
        </w:rPr>
      </w:pPr>
      <w:r w:rsidRPr="00BF6D3D">
        <w:rPr>
          <w:rFonts w:ascii="Myriad Pro" w:hAnsi="Myriad Pro"/>
          <w:sz w:val="26"/>
          <w:szCs w:val="24"/>
        </w:rPr>
        <w:t>В целях включения в тариф экономически обоснованного размера расходов подконтрольных расходов необходимо предоставить регулятору наиболее полный комплект обосновывающих документов при утверждении планового НВВ на следующий долгосрочный период и, в случае несогласия с утвержденным базовым уровнем подконтрольных расходов, оспаривать нормативный правовой акт об установлении тарифа на первый год долгосрочного периода в соответствии с действующим законодательством.</w:t>
      </w:r>
    </w:p>
    <w:p w14:paraId="47BF39BC" w14:textId="77777777" w:rsidR="007740D9" w:rsidRPr="00BF6D3D" w:rsidRDefault="007740D9" w:rsidP="007740D9">
      <w:pPr>
        <w:spacing w:after="0"/>
        <w:ind w:left="1080"/>
        <w:contextualSpacing/>
        <w:jc w:val="both"/>
        <w:rPr>
          <w:rFonts w:ascii="Myriad Pro" w:hAnsi="Myriad Pro"/>
          <w:b/>
          <w:sz w:val="20"/>
          <w:szCs w:val="20"/>
          <w:lang w:val="x-none" w:eastAsia="x-none"/>
        </w:rPr>
      </w:pPr>
    </w:p>
    <w:p w14:paraId="0E16B6F1" w14:textId="77777777" w:rsidR="007740D9" w:rsidRPr="00BF6D3D" w:rsidRDefault="007740D9" w:rsidP="007740D9">
      <w:pPr>
        <w:spacing w:after="0" w:line="240" w:lineRule="auto"/>
        <w:jc w:val="center"/>
        <w:rPr>
          <w:rFonts w:ascii="Myriad Pro" w:eastAsia="Times New Roman" w:hAnsi="Myriad Pro"/>
          <w:sz w:val="20"/>
          <w:lang w:eastAsia="ru-RU"/>
        </w:rPr>
        <w:sectPr w:rsidR="007740D9" w:rsidRPr="00BF6D3D" w:rsidSect="007D6967">
          <w:pgSz w:w="11906" w:h="16838"/>
          <w:pgMar w:top="1134" w:right="851" w:bottom="1134"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4A0" w:firstRow="1" w:lastRow="0" w:firstColumn="1" w:lastColumn="0" w:noHBand="0" w:noVBand="1"/>
      </w:tblPr>
      <w:tblGrid>
        <w:gridCol w:w="813"/>
        <w:gridCol w:w="4684"/>
        <w:gridCol w:w="1739"/>
        <w:gridCol w:w="1739"/>
        <w:gridCol w:w="1967"/>
        <w:gridCol w:w="1875"/>
        <w:gridCol w:w="1969"/>
      </w:tblGrid>
      <w:tr w:rsidR="007740D9" w:rsidRPr="00BF6D3D" w14:paraId="7014B8C1" w14:textId="77777777" w:rsidTr="00574049">
        <w:trPr>
          <w:cantSplit/>
          <w:tblHeader/>
        </w:trPr>
        <w:tc>
          <w:tcPr>
            <w:tcW w:w="275"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87506A2" w14:textId="48590174" w:rsidR="007740D9" w:rsidRPr="00BF6D3D" w:rsidRDefault="00B83101"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lastRenderedPageBreak/>
              <w:t>№ </w:t>
            </w:r>
            <w:r w:rsidR="007740D9" w:rsidRPr="00BF6D3D">
              <w:rPr>
                <w:rFonts w:ascii="Myriad Pro" w:eastAsia="Times New Roman" w:hAnsi="Myriad Pro" w:cs="Calibri"/>
                <w:b/>
                <w:color w:val="FFFFFF"/>
                <w:sz w:val="18"/>
                <w:szCs w:val="18"/>
                <w:lang w:eastAsia="ru-RU"/>
              </w:rPr>
              <w:t>п/п</w:t>
            </w:r>
          </w:p>
        </w:tc>
        <w:tc>
          <w:tcPr>
            <w:tcW w:w="1584"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C8C287A"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Наименование статьи расходов</w:t>
            </w:r>
          </w:p>
        </w:tc>
        <w:tc>
          <w:tcPr>
            <w:tcW w:w="58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7F9AFEF"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Факт за 2016, тыс. руб.</w:t>
            </w:r>
          </w:p>
        </w:tc>
        <w:tc>
          <w:tcPr>
            <w:tcW w:w="58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0DF0E9D"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Предложение филиала «Псковэнерго» на 2018, тыс. руб.</w:t>
            </w:r>
          </w:p>
        </w:tc>
        <w:tc>
          <w:tcPr>
            <w:tcW w:w="1299"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84045A5"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ТБР 2018, тыс. руб.</w:t>
            </w:r>
          </w:p>
        </w:tc>
        <w:tc>
          <w:tcPr>
            <w:tcW w:w="66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4BCB604"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По расчету Исполнителя,</w:t>
            </w:r>
          </w:p>
          <w:p w14:paraId="469F8095"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тыс. руб.</w:t>
            </w:r>
          </w:p>
        </w:tc>
      </w:tr>
      <w:tr w:rsidR="007740D9" w:rsidRPr="00BF6D3D" w14:paraId="0B783098" w14:textId="77777777" w:rsidTr="00574049">
        <w:trPr>
          <w:cantSplit/>
          <w:tblHeader/>
        </w:trPr>
        <w:tc>
          <w:tcPr>
            <w:tcW w:w="27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600C224"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p>
        </w:tc>
        <w:tc>
          <w:tcPr>
            <w:tcW w:w="158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624CCFF" w14:textId="77777777" w:rsidR="007740D9" w:rsidRPr="00BF6D3D" w:rsidRDefault="007740D9" w:rsidP="007740D9">
            <w:pPr>
              <w:spacing w:after="0" w:line="240" w:lineRule="auto"/>
              <w:rPr>
                <w:rFonts w:ascii="Myriad Pro" w:eastAsia="Times New Roman" w:hAnsi="Myriad Pro" w:cs="Calibri"/>
                <w:b/>
                <w:color w:val="FFFFFF"/>
                <w:sz w:val="18"/>
                <w:szCs w:val="18"/>
                <w:lang w:eastAsia="ru-RU"/>
              </w:rPr>
            </w:pPr>
          </w:p>
        </w:tc>
        <w:tc>
          <w:tcPr>
            <w:tcW w:w="58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CD93E63"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p>
        </w:tc>
        <w:tc>
          <w:tcPr>
            <w:tcW w:w="58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53B1716"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p>
        </w:tc>
        <w:tc>
          <w:tcPr>
            <w:tcW w:w="6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F16688" w14:textId="34F34254"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 xml:space="preserve">Приказ Госкомитета от 29.12.2017 </w:t>
            </w:r>
            <w:r w:rsidR="00B83101" w:rsidRPr="00BF6D3D">
              <w:rPr>
                <w:rFonts w:ascii="Myriad Pro" w:eastAsia="Times New Roman" w:hAnsi="Myriad Pro" w:cs="Calibri"/>
                <w:b/>
                <w:color w:val="FFFFFF"/>
                <w:sz w:val="18"/>
                <w:szCs w:val="18"/>
                <w:lang w:eastAsia="ru-RU"/>
              </w:rPr>
              <w:t>№ </w:t>
            </w:r>
            <w:r w:rsidRPr="00BF6D3D">
              <w:rPr>
                <w:rFonts w:ascii="Myriad Pro" w:eastAsia="Times New Roman" w:hAnsi="Myriad Pro" w:cs="Calibri"/>
                <w:b/>
                <w:color w:val="FFFFFF"/>
                <w:sz w:val="18"/>
                <w:szCs w:val="18"/>
                <w:lang w:eastAsia="ru-RU"/>
              </w:rPr>
              <w:t>217-э</w:t>
            </w: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F74A72" w14:textId="2401479A"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 xml:space="preserve">Приказ Госкомитета от 01.06.2018 </w:t>
            </w:r>
            <w:r w:rsidR="00B83101" w:rsidRPr="00BF6D3D">
              <w:rPr>
                <w:rFonts w:ascii="Myriad Pro" w:eastAsia="Times New Roman" w:hAnsi="Myriad Pro" w:cs="Calibri"/>
                <w:b/>
                <w:color w:val="FFFFFF"/>
                <w:sz w:val="18"/>
                <w:szCs w:val="18"/>
                <w:lang w:eastAsia="ru-RU"/>
              </w:rPr>
              <w:t>№ </w:t>
            </w:r>
            <w:r w:rsidRPr="00BF6D3D">
              <w:rPr>
                <w:rFonts w:ascii="Myriad Pro" w:eastAsia="Times New Roman" w:hAnsi="Myriad Pro" w:cs="Calibri"/>
                <w:b/>
                <w:color w:val="FFFFFF"/>
                <w:sz w:val="18"/>
                <w:szCs w:val="18"/>
                <w:lang w:eastAsia="ru-RU"/>
              </w:rPr>
              <w:t>23-э</w:t>
            </w:r>
          </w:p>
        </w:tc>
        <w:tc>
          <w:tcPr>
            <w:tcW w:w="66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AEFC57D"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p>
        </w:tc>
      </w:tr>
      <w:tr w:rsidR="007740D9" w:rsidRPr="00BF6D3D" w14:paraId="7E445FB2" w14:textId="77777777" w:rsidTr="00574049">
        <w:trPr>
          <w:cantSplit/>
        </w:trPr>
        <w:tc>
          <w:tcPr>
            <w:tcW w:w="275" w:type="pct"/>
            <w:tcBorders>
              <w:top w:val="single" w:sz="4" w:space="0" w:color="FFFFFF"/>
            </w:tcBorders>
            <w:shd w:val="clear" w:color="auto" w:fill="D6E3BC"/>
            <w:vAlign w:val="center"/>
          </w:tcPr>
          <w:p w14:paraId="1CECE52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w:t>
            </w:r>
          </w:p>
        </w:tc>
        <w:tc>
          <w:tcPr>
            <w:tcW w:w="1584" w:type="pct"/>
            <w:tcBorders>
              <w:top w:val="single" w:sz="4" w:space="0" w:color="FFFFFF"/>
            </w:tcBorders>
            <w:shd w:val="clear" w:color="auto" w:fill="D6E3BC"/>
            <w:vAlign w:val="center"/>
          </w:tcPr>
          <w:p w14:paraId="471FC9E8"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Материальные затраты</w:t>
            </w:r>
          </w:p>
        </w:tc>
        <w:tc>
          <w:tcPr>
            <w:tcW w:w="588" w:type="pct"/>
            <w:tcBorders>
              <w:top w:val="single" w:sz="4" w:space="0" w:color="FFFFFF"/>
            </w:tcBorders>
            <w:shd w:val="clear" w:color="auto" w:fill="D6E3BC"/>
            <w:vAlign w:val="center"/>
          </w:tcPr>
          <w:p w14:paraId="2991A0B9" w14:textId="77777777" w:rsidR="007740D9" w:rsidRPr="00BF6D3D" w:rsidRDefault="007740D9" w:rsidP="007740D9">
            <w:pPr>
              <w:spacing w:after="0" w:line="240" w:lineRule="auto"/>
              <w:jc w:val="center"/>
              <w:rPr>
                <w:rFonts w:ascii="Myriad Pro" w:eastAsia="Times New Roman" w:hAnsi="Myriad Pro" w:cs="Calibri"/>
                <w:b/>
                <w:sz w:val="18"/>
                <w:szCs w:val="18"/>
                <w:lang w:eastAsia="ru-RU"/>
              </w:rPr>
            </w:pPr>
            <w:r w:rsidRPr="00BF6D3D">
              <w:rPr>
                <w:rFonts w:ascii="Myriad Pro" w:eastAsia="Times New Roman" w:hAnsi="Myriad Pro" w:cs="Calibri"/>
                <w:b/>
                <w:sz w:val="18"/>
                <w:szCs w:val="18"/>
                <w:lang w:eastAsia="ru-RU"/>
              </w:rPr>
              <w:t>480 162,09</w:t>
            </w:r>
          </w:p>
        </w:tc>
        <w:tc>
          <w:tcPr>
            <w:tcW w:w="588" w:type="pct"/>
            <w:tcBorders>
              <w:top w:val="single" w:sz="4" w:space="0" w:color="FFFFFF"/>
            </w:tcBorders>
            <w:shd w:val="clear" w:color="auto" w:fill="D6E3BC"/>
            <w:vAlign w:val="center"/>
          </w:tcPr>
          <w:p w14:paraId="52CFB212" w14:textId="77777777" w:rsidR="007740D9" w:rsidRPr="00BF6D3D" w:rsidRDefault="007740D9" w:rsidP="007740D9">
            <w:pPr>
              <w:spacing w:after="0" w:line="240" w:lineRule="auto"/>
              <w:jc w:val="center"/>
              <w:rPr>
                <w:rFonts w:ascii="Myriad Pro" w:eastAsia="Times New Roman" w:hAnsi="Myriad Pro" w:cs="Calibri"/>
                <w:b/>
                <w:sz w:val="18"/>
                <w:szCs w:val="18"/>
                <w:lang w:eastAsia="ru-RU"/>
              </w:rPr>
            </w:pPr>
            <w:r w:rsidRPr="00BF6D3D">
              <w:rPr>
                <w:rFonts w:ascii="Myriad Pro" w:eastAsia="Times New Roman" w:hAnsi="Myriad Pro" w:cs="Calibri"/>
                <w:b/>
                <w:sz w:val="18"/>
                <w:szCs w:val="18"/>
                <w:lang w:eastAsia="ru-RU"/>
              </w:rPr>
              <w:t>551 392,87</w:t>
            </w:r>
          </w:p>
        </w:tc>
        <w:tc>
          <w:tcPr>
            <w:tcW w:w="665" w:type="pct"/>
            <w:tcBorders>
              <w:top w:val="single" w:sz="4" w:space="0" w:color="FFFFFF"/>
            </w:tcBorders>
            <w:shd w:val="clear" w:color="auto" w:fill="D6E3BC"/>
            <w:vAlign w:val="center"/>
          </w:tcPr>
          <w:p w14:paraId="04EF46B7" w14:textId="77777777" w:rsidR="007740D9" w:rsidRPr="00BF6D3D" w:rsidRDefault="007740D9" w:rsidP="007740D9">
            <w:pPr>
              <w:spacing w:after="0" w:line="240" w:lineRule="auto"/>
              <w:jc w:val="center"/>
              <w:rPr>
                <w:rFonts w:ascii="Myriad Pro" w:eastAsia="Times New Roman" w:hAnsi="Myriad Pro" w:cs="Calibri"/>
                <w:b/>
                <w:sz w:val="18"/>
                <w:szCs w:val="18"/>
                <w:lang w:eastAsia="ru-RU"/>
              </w:rPr>
            </w:pPr>
            <w:r w:rsidRPr="00BF6D3D">
              <w:rPr>
                <w:rFonts w:ascii="Myriad Pro" w:eastAsia="Times New Roman" w:hAnsi="Myriad Pro" w:cs="Calibri"/>
                <w:b/>
                <w:sz w:val="18"/>
                <w:szCs w:val="18"/>
                <w:lang w:eastAsia="ru-RU"/>
              </w:rPr>
              <w:t>509 948,78</w:t>
            </w:r>
          </w:p>
        </w:tc>
        <w:tc>
          <w:tcPr>
            <w:tcW w:w="634" w:type="pct"/>
            <w:tcBorders>
              <w:top w:val="single" w:sz="4" w:space="0" w:color="FFFFFF"/>
            </w:tcBorders>
            <w:shd w:val="clear" w:color="auto" w:fill="D6E3BC"/>
            <w:vAlign w:val="center"/>
          </w:tcPr>
          <w:p w14:paraId="6A789CB7" w14:textId="77777777" w:rsidR="007740D9" w:rsidRPr="00BF6D3D" w:rsidRDefault="007740D9" w:rsidP="007740D9">
            <w:pPr>
              <w:spacing w:after="0" w:line="240" w:lineRule="auto"/>
              <w:jc w:val="center"/>
              <w:rPr>
                <w:rFonts w:ascii="Myriad Pro" w:eastAsia="Times New Roman" w:hAnsi="Myriad Pro" w:cs="Calibri"/>
                <w:b/>
                <w:sz w:val="18"/>
                <w:szCs w:val="18"/>
                <w:lang w:eastAsia="ru-RU"/>
              </w:rPr>
            </w:pPr>
            <w:r w:rsidRPr="00BF6D3D">
              <w:rPr>
                <w:rFonts w:ascii="Myriad Pro" w:eastAsia="Times New Roman" w:hAnsi="Myriad Pro" w:cs="Calibri"/>
                <w:b/>
                <w:sz w:val="18"/>
                <w:szCs w:val="18"/>
                <w:lang w:eastAsia="ru-RU"/>
              </w:rPr>
              <w:t>509 957,38</w:t>
            </w:r>
          </w:p>
        </w:tc>
        <w:tc>
          <w:tcPr>
            <w:tcW w:w="666" w:type="pct"/>
            <w:tcBorders>
              <w:top w:val="single" w:sz="4" w:space="0" w:color="FFFFFF"/>
            </w:tcBorders>
            <w:shd w:val="clear" w:color="auto" w:fill="D6E3BC"/>
            <w:vAlign w:val="center"/>
          </w:tcPr>
          <w:p w14:paraId="30210833" w14:textId="77777777" w:rsidR="007740D9" w:rsidRPr="00BF6D3D" w:rsidRDefault="007740D9" w:rsidP="007740D9">
            <w:pPr>
              <w:spacing w:after="0" w:line="240" w:lineRule="auto"/>
              <w:jc w:val="center"/>
              <w:rPr>
                <w:rFonts w:ascii="Myriad Pro" w:eastAsia="Times New Roman" w:hAnsi="Myriad Pro" w:cs="Calibri"/>
                <w:b/>
                <w:sz w:val="18"/>
                <w:szCs w:val="18"/>
                <w:lang w:eastAsia="ru-RU"/>
              </w:rPr>
            </w:pPr>
            <w:r w:rsidRPr="00BF6D3D">
              <w:rPr>
                <w:rFonts w:ascii="Myriad Pro" w:eastAsia="Times New Roman" w:hAnsi="Myriad Pro" w:cs="Calibri"/>
                <w:b/>
                <w:sz w:val="18"/>
                <w:szCs w:val="18"/>
                <w:lang w:eastAsia="ru-RU"/>
              </w:rPr>
              <w:t>515 670,59</w:t>
            </w:r>
          </w:p>
        </w:tc>
      </w:tr>
      <w:tr w:rsidR="007740D9" w:rsidRPr="00BF6D3D" w14:paraId="08E551B1" w14:textId="77777777" w:rsidTr="00574049">
        <w:trPr>
          <w:cantSplit/>
        </w:trPr>
        <w:tc>
          <w:tcPr>
            <w:tcW w:w="275" w:type="pct"/>
            <w:shd w:val="clear" w:color="auto" w:fill="auto"/>
            <w:vAlign w:val="center"/>
          </w:tcPr>
          <w:p w14:paraId="2018215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w:t>
            </w:r>
          </w:p>
        </w:tc>
        <w:tc>
          <w:tcPr>
            <w:tcW w:w="1584" w:type="pct"/>
            <w:shd w:val="clear" w:color="auto" w:fill="auto"/>
            <w:vAlign w:val="center"/>
          </w:tcPr>
          <w:p w14:paraId="58C3827C"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Сырье, материалы, запасные части, инструмент, топливо</w:t>
            </w:r>
          </w:p>
        </w:tc>
        <w:tc>
          <w:tcPr>
            <w:tcW w:w="588" w:type="pct"/>
            <w:shd w:val="clear" w:color="auto" w:fill="auto"/>
            <w:vAlign w:val="center"/>
          </w:tcPr>
          <w:p w14:paraId="5F71A94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232 866,83</w:t>
            </w:r>
          </w:p>
        </w:tc>
        <w:tc>
          <w:tcPr>
            <w:tcW w:w="588" w:type="pct"/>
            <w:shd w:val="clear" w:color="auto" w:fill="auto"/>
            <w:vAlign w:val="center"/>
          </w:tcPr>
          <w:p w14:paraId="26773D7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282 020,72</w:t>
            </w:r>
          </w:p>
        </w:tc>
        <w:tc>
          <w:tcPr>
            <w:tcW w:w="665" w:type="pct"/>
            <w:shd w:val="clear" w:color="auto" w:fill="auto"/>
            <w:vAlign w:val="center"/>
          </w:tcPr>
          <w:p w14:paraId="477ECF8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250 758,29</w:t>
            </w:r>
          </w:p>
        </w:tc>
        <w:tc>
          <w:tcPr>
            <w:tcW w:w="634" w:type="pct"/>
            <w:shd w:val="clear" w:color="auto" w:fill="auto"/>
            <w:vAlign w:val="center"/>
          </w:tcPr>
          <w:p w14:paraId="66ED710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250 763,56</w:t>
            </w:r>
          </w:p>
        </w:tc>
        <w:tc>
          <w:tcPr>
            <w:tcW w:w="666" w:type="pct"/>
            <w:shd w:val="clear" w:color="auto" w:fill="auto"/>
            <w:vAlign w:val="center"/>
          </w:tcPr>
          <w:p w14:paraId="3E16B9D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252 808,62</w:t>
            </w:r>
          </w:p>
        </w:tc>
      </w:tr>
      <w:tr w:rsidR="007740D9" w:rsidRPr="00BF6D3D" w14:paraId="420206AC" w14:textId="77777777" w:rsidTr="00574049">
        <w:trPr>
          <w:cantSplit/>
        </w:trPr>
        <w:tc>
          <w:tcPr>
            <w:tcW w:w="275" w:type="pct"/>
            <w:shd w:val="clear" w:color="auto" w:fill="auto"/>
            <w:vAlign w:val="center"/>
          </w:tcPr>
          <w:p w14:paraId="607BB72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w:t>
            </w:r>
          </w:p>
        </w:tc>
        <w:tc>
          <w:tcPr>
            <w:tcW w:w="1584" w:type="pct"/>
            <w:shd w:val="clear" w:color="auto" w:fill="auto"/>
            <w:vAlign w:val="center"/>
          </w:tcPr>
          <w:p w14:paraId="052F75A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Работы и услуги производственного характера (в т.ч. услуги сторонних организаций по содержанию сетей и распределительных устройств)</w:t>
            </w:r>
          </w:p>
        </w:tc>
        <w:tc>
          <w:tcPr>
            <w:tcW w:w="588" w:type="pct"/>
            <w:shd w:val="clear" w:color="auto" w:fill="auto"/>
            <w:vAlign w:val="center"/>
          </w:tcPr>
          <w:p w14:paraId="08C1002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206 446,01</w:t>
            </w:r>
          </w:p>
        </w:tc>
        <w:tc>
          <w:tcPr>
            <w:tcW w:w="588" w:type="pct"/>
            <w:shd w:val="clear" w:color="auto" w:fill="auto"/>
            <w:vAlign w:val="center"/>
          </w:tcPr>
          <w:p w14:paraId="6F3091E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224 892,22</w:t>
            </w:r>
          </w:p>
        </w:tc>
        <w:tc>
          <w:tcPr>
            <w:tcW w:w="665" w:type="pct"/>
            <w:shd w:val="clear" w:color="auto" w:fill="auto"/>
            <w:vAlign w:val="center"/>
          </w:tcPr>
          <w:p w14:paraId="3559C5F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214 710,56</w:t>
            </w:r>
          </w:p>
        </w:tc>
        <w:tc>
          <w:tcPr>
            <w:tcW w:w="634" w:type="pct"/>
            <w:shd w:val="clear" w:color="auto" w:fill="auto"/>
            <w:vAlign w:val="center"/>
          </w:tcPr>
          <w:p w14:paraId="500CBBE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214 713,88</w:t>
            </w:r>
          </w:p>
        </w:tc>
        <w:tc>
          <w:tcPr>
            <w:tcW w:w="666" w:type="pct"/>
            <w:shd w:val="clear" w:color="auto" w:fill="auto"/>
            <w:vAlign w:val="center"/>
          </w:tcPr>
          <w:p w14:paraId="1391234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218 849,23</w:t>
            </w:r>
          </w:p>
        </w:tc>
      </w:tr>
      <w:tr w:rsidR="007740D9" w:rsidRPr="00BF6D3D" w14:paraId="17A1CEE0" w14:textId="77777777" w:rsidTr="00574049">
        <w:trPr>
          <w:cantSplit/>
        </w:trPr>
        <w:tc>
          <w:tcPr>
            <w:tcW w:w="275" w:type="pct"/>
            <w:shd w:val="clear" w:color="auto" w:fill="auto"/>
            <w:vAlign w:val="center"/>
          </w:tcPr>
          <w:p w14:paraId="62C6C5B4" w14:textId="77777777" w:rsidR="007740D9" w:rsidRPr="00BF6D3D" w:rsidRDefault="007740D9" w:rsidP="007740D9">
            <w:pPr>
              <w:spacing w:after="0" w:line="240" w:lineRule="auto"/>
              <w:jc w:val="center"/>
              <w:rPr>
                <w:rFonts w:ascii="Myriad Pro" w:eastAsia="Times New Roman" w:hAnsi="Myriad Pro" w:cs="Calibri"/>
                <w:bCs/>
                <w:sz w:val="18"/>
                <w:szCs w:val="18"/>
                <w:lang w:eastAsia="ru-RU"/>
              </w:rPr>
            </w:pPr>
            <w:r w:rsidRPr="00BF6D3D">
              <w:rPr>
                <w:rFonts w:ascii="Myriad Pro" w:eastAsia="Times New Roman" w:hAnsi="Myriad Pro" w:cs="Calibri"/>
                <w:bCs/>
                <w:sz w:val="18"/>
                <w:szCs w:val="18"/>
                <w:lang w:eastAsia="ru-RU"/>
              </w:rPr>
              <w:t>1.3</w:t>
            </w:r>
          </w:p>
        </w:tc>
        <w:tc>
          <w:tcPr>
            <w:tcW w:w="1584" w:type="pct"/>
            <w:shd w:val="clear" w:color="auto" w:fill="auto"/>
            <w:vAlign w:val="center"/>
          </w:tcPr>
          <w:p w14:paraId="7E9B86B1" w14:textId="77777777" w:rsidR="007740D9" w:rsidRPr="00BF6D3D" w:rsidRDefault="007740D9" w:rsidP="007740D9">
            <w:pPr>
              <w:spacing w:after="0" w:line="240" w:lineRule="auto"/>
              <w:rPr>
                <w:rFonts w:ascii="Myriad Pro" w:eastAsia="Times New Roman" w:hAnsi="Myriad Pro" w:cs="Calibri"/>
                <w:bCs/>
                <w:sz w:val="18"/>
                <w:szCs w:val="18"/>
                <w:lang w:eastAsia="ru-RU"/>
              </w:rPr>
            </w:pPr>
            <w:r w:rsidRPr="00BF6D3D">
              <w:rPr>
                <w:rFonts w:ascii="Myriad Pro" w:eastAsia="Times New Roman" w:hAnsi="Myriad Pro" w:cs="Calibri"/>
                <w:bCs/>
                <w:sz w:val="18"/>
                <w:szCs w:val="18"/>
                <w:lang w:eastAsia="ru-RU"/>
              </w:rPr>
              <w:t>Расходы на энергию на собственные и хозяйственные нужды</w:t>
            </w:r>
          </w:p>
        </w:tc>
        <w:tc>
          <w:tcPr>
            <w:tcW w:w="588" w:type="pct"/>
            <w:shd w:val="clear" w:color="auto" w:fill="auto"/>
            <w:vAlign w:val="center"/>
          </w:tcPr>
          <w:p w14:paraId="2F8B419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40 849,25</w:t>
            </w:r>
          </w:p>
        </w:tc>
        <w:tc>
          <w:tcPr>
            <w:tcW w:w="588" w:type="pct"/>
            <w:shd w:val="clear" w:color="auto" w:fill="auto"/>
            <w:vAlign w:val="center"/>
          </w:tcPr>
          <w:p w14:paraId="0C61140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44 479,93</w:t>
            </w:r>
          </w:p>
        </w:tc>
        <w:tc>
          <w:tcPr>
            <w:tcW w:w="665" w:type="pct"/>
            <w:shd w:val="clear" w:color="auto" w:fill="auto"/>
            <w:vAlign w:val="center"/>
          </w:tcPr>
          <w:p w14:paraId="034B25C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44 479,93</w:t>
            </w:r>
          </w:p>
        </w:tc>
        <w:tc>
          <w:tcPr>
            <w:tcW w:w="634" w:type="pct"/>
            <w:shd w:val="clear" w:color="auto" w:fill="auto"/>
            <w:vAlign w:val="center"/>
          </w:tcPr>
          <w:p w14:paraId="74F4B16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44 479,93</w:t>
            </w:r>
          </w:p>
        </w:tc>
        <w:tc>
          <w:tcPr>
            <w:tcW w:w="666" w:type="pct"/>
            <w:shd w:val="clear" w:color="auto" w:fill="auto"/>
            <w:vAlign w:val="center"/>
          </w:tcPr>
          <w:p w14:paraId="6A45ECF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44 012,74</w:t>
            </w:r>
          </w:p>
        </w:tc>
      </w:tr>
      <w:tr w:rsidR="007740D9" w:rsidRPr="00BF6D3D" w14:paraId="150C401C" w14:textId="77777777" w:rsidTr="00574049">
        <w:trPr>
          <w:cantSplit/>
        </w:trPr>
        <w:tc>
          <w:tcPr>
            <w:tcW w:w="275" w:type="pct"/>
            <w:shd w:val="clear" w:color="auto" w:fill="auto"/>
            <w:vAlign w:val="center"/>
          </w:tcPr>
          <w:p w14:paraId="358A31DB" w14:textId="77777777" w:rsidR="007740D9" w:rsidRPr="00BF6D3D" w:rsidRDefault="007740D9" w:rsidP="007740D9">
            <w:pPr>
              <w:spacing w:after="0" w:line="240" w:lineRule="auto"/>
              <w:jc w:val="center"/>
              <w:rPr>
                <w:rFonts w:ascii="Myriad Pro" w:eastAsia="Times New Roman" w:hAnsi="Myriad Pro" w:cs="Calibri"/>
                <w:bCs/>
                <w:sz w:val="18"/>
                <w:szCs w:val="18"/>
                <w:lang w:eastAsia="ru-RU"/>
              </w:rPr>
            </w:pPr>
            <w:r w:rsidRPr="00BF6D3D">
              <w:rPr>
                <w:rFonts w:ascii="Myriad Pro" w:eastAsia="Times New Roman" w:hAnsi="Myriad Pro" w:cs="Calibri"/>
                <w:bCs/>
                <w:sz w:val="18"/>
                <w:szCs w:val="18"/>
                <w:lang w:eastAsia="ru-RU"/>
              </w:rPr>
              <w:t>1.4</w:t>
            </w:r>
          </w:p>
        </w:tc>
        <w:tc>
          <w:tcPr>
            <w:tcW w:w="1584" w:type="pct"/>
            <w:shd w:val="clear" w:color="auto" w:fill="auto"/>
            <w:vAlign w:val="center"/>
          </w:tcPr>
          <w:p w14:paraId="11A7672B" w14:textId="77777777" w:rsidR="007740D9" w:rsidRPr="00BF6D3D" w:rsidRDefault="007740D9" w:rsidP="007740D9">
            <w:pPr>
              <w:spacing w:after="0" w:line="240" w:lineRule="auto"/>
              <w:rPr>
                <w:rFonts w:ascii="Myriad Pro" w:eastAsia="Times New Roman" w:hAnsi="Myriad Pro" w:cs="Calibri"/>
                <w:bCs/>
                <w:sz w:val="18"/>
                <w:szCs w:val="18"/>
                <w:lang w:eastAsia="ru-RU"/>
              </w:rPr>
            </w:pPr>
            <w:r w:rsidRPr="00BF6D3D">
              <w:rPr>
                <w:rFonts w:ascii="Myriad Pro" w:eastAsia="Times New Roman" w:hAnsi="Myriad Pro" w:cs="Calibri"/>
                <w:bCs/>
                <w:sz w:val="18"/>
                <w:szCs w:val="18"/>
                <w:lang w:eastAsia="ru-RU"/>
              </w:rPr>
              <w:t>Расходы на тепловую энергию</w:t>
            </w:r>
          </w:p>
        </w:tc>
        <w:tc>
          <w:tcPr>
            <w:tcW w:w="3140" w:type="pct"/>
            <w:gridSpan w:val="5"/>
            <w:shd w:val="clear" w:color="auto" w:fill="auto"/>
            <w:vAlign w:val="center"/>
          </w:tcPr>
          <w:p w14:paraId="5E2D9078"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xml:space="preserve">Пункт 3 Приложение №7 к Основам ценообразования в области регулируемых цен (тарифов) в электроэнергетике: </w:t>
            </w:r>
            <w:r w:rsidRPr="00BF6D3D">
              <w:rPr>
                <w:rFonts w:ascii="Myriad Pro" w:eastAsia="Times New Roman" w:hAnsi="Myriad Pro" w:cs="Calibri"/>
                <w:bCs/>
                <w:sz w:val="18"/>
                <w:szCs w:val="18"/>
                <w:lang w:eastAsia="ru-RU"/>
              </w:rPr>
              <w:t>расходы на оплату услуг, оказываемых по договору организациями, осуществляющими регулируемые виды деятельности в соответствии с законодательством Российской Федерации, относятся к неподконтрольным расходам</w:t>
            </w:r>
          </w:p>
        </w:tc>
      </w:tr>
      <w:tr w:rsidR="007740D9" w:rsidRPr="00BF6D3D" w14:paraId="400A8743" w14:textId="77777777" w:rsidTr="00574049">
        <w:trPr>
          <w:cantSplit/>
        </w:trPr>
        <w:tc>
          <w:tcPr>
            <w:tcW w:w="275" w:type="pct"/>
            <w:shd w:val="clear" w:color="auto" w:fill="D6E3BC"/>
            <w:vAlign w:val="center"/>
          </w:tcPr>
          <w:p w14:paraId="120436F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w:t>
            </w:r>
          </w:p>
        </w:tc>
        <w:tc>
          <w:tcPr>
            <w:tcW w:w="1584" w:type="pct"/>
            <w:shd w:val="clear" w:color="auto" w:fill="D6E3BC"/>
            <w:vAlign w:val="center"/>
          </w:tcPr>
          <w:p w14:paraId="46BD251A"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оплату труда</w:t>
            </w:r>
          </w:p>
        </w:tc>
        <w:tc>
          <w:tcPr>
            <w:tcW w:w="588" w:type="pct"/>
            <w:shd w:val="clear" w:color="auto" w:fill="D6E3BC"/>
            <w:vAlign w:val="center"/>
          </w:tcPr>
          <w:p w14:paraId="614536F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836 818,85</w:t>
            </w:r>
          </w:p>
        </w:tc>
        <w:tc>
          <w:tcPr>
            <w:tcW w:w="588" w:type="pct"/>
            <w:shd w:val="clear" w:color="auto" w:fill="D6E3BC"/>
            <w:vAlign w:val="center"/>
          </w:tcPr>
          <w:p w14:paraId="375A06AF"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1 265 799,06</w:t>
            </w:r>
          </w:p>
        </w:tc>
        <w:tc>
          <w:tcPr>
            <w:tcW w:w="665" w:type="pct"/>
            <w:shd w:val="clear" w:color="auto" w:fill="D6E3BC"/>
            <w:vAlign w:val="center"/>
          </w:tcPr>
          <w:p w14:paraId="13BF2B7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1 063 541,78</w:t>
            </w:r>
          </w:p>
        </w:tc>
        <w:tc>
          <w:tcPr>
            <w:tcW w:w="634" w:type="pct"/>
            <w:shd w:val="clear" w:color="auto" w:fill="D6E3BC"/>
            <w:vAlign w:val="center"/>
          </w:tcPr>
          <w:p w14:paraId="27F3171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1 054 744,73</w:t>
            </w:r>
          </w:p>
        </w:tc>
        <w:tc>
          <w:tcPr>
            <w:tcW w:w="666" w:type="pct"/>
            <w:shd w:val="clear" w:color="auto" w:fill="D6E3BC"/>
            <w:vAlign w:val="center"/>
          </w:tcPr>
          <w:p w14:paraId="33C8F92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1 090 657,13</w:t>
            </w:r>
          </w:p>
        </w:tc>
      </w:tr>
      <w:tr w:rsidR="007740D9" w:rsidRPr="00BF6D3D" w14:paraId="4E66769E" w14:textId="77777777" w:rsidTr="00574049">
        <w:trPr>
          <w:cantSplit/>
        </w:trPr>
        <w:tc>
          <w:tcPr>
            <w:tcW w:w="275" w:type="pct"/>
            <w:shd w:val="clear" w:color="auto" w:fill="D6E3BC"/>
            <w:vAlign w:val="center"/>
          </w:tcPr>
          <w:p w14:paraId="6EF3DD1E"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w:t>
            </w:r>
          </w:p>
        </w:tc>
        <w:tc>
          <w:tcPr>
            <w:tcW w:w="1584" w:type="pct"/>
            <w:shd w:val="clear" w:color="auto" w:fill="D6E3BC"/>
            <w:vAlign w:val="center"/>
          </w:tcPr>
          <w:p w14:paraId="1C76C88E"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Прочие расходы, всего, в том числе:</w:t>
            </w:r>
          </w:p>
        </w:tc>
        <w:tc>
          <w:tcPr>
            <w:tcW w:w="588" w:type="pct"/>
            <w:shd w:val="clear" w:color="auto" w:fill="D6E3BC"/>
            <w:vAlign w:val="center"/>
          </w:tcPr>
          <w:p w14:paraId="13F89E6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290 596,39</w:t>
            </w:r>
          </w:p>
        </w:tc>
        <w:tc>
          <w:tcPr>
            <w:tcW w:w="588" w:type="pct"/>
            <w:shd w:val="clear" w:color="auto" w:fill="D6E3BC"/>
            <w:vAlign w:val="center"/>
          </w:tcPr>
          <w:p w14:paraId="43E2368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335 854,12</w:t>
            </w:r>
          </w:p>
        </w:tc>
        <w:tc>
          <w:tcPr>
            <w:tcW w:w="665" w:type="pct"/>
            <w:shd w:val="clear" w:color="auto" w:fill="D6E3BC"/>
            <w:vAlign w:val="center"/>
          </w:tcPr>
          <w:p w14:paraId="5851BF3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192 253,45</w:t>
            </w:r>
          </w:p>
        </w:tc>
        <w:tc>
          <w:tcPr>
            <w:tcW w:w="634" w:type="pct"/>
            <w:shd w:val="clear" w:color="auto" w:fill="D6E3BC"/>
            <w:vAlign w:val="center"/>
          </w:tcPr>
          <w:p w14:paraId="53217E5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164 214,44</w:t>
            </w:r>
          </w:p>
        </w:tc>
        <w:tc>
          <w:tcPr>
            <w:tcW w:w="666" w:type="pct"/>
            <w:shd w:val="clear" w:color="auto" w:fill="D6E3BC"/>
            <w:vAlign w:val="center"/>
          </w:tcPr>
          <w:p w14:paraId="46F8B5E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213 394,30</w:t>
            </w:r>
          </w:p>
        </w:tc>
      </w:tr>
      <w:tr w:rsidR="007740D9" w:rsidRPr="00BF6D3D" w14:paraId="6226A187" w14:textId="77777777" w:rsidTr="00574049">
        <w:trPr>
          <w:cantSplit/>
        </w:trPr>
        <w:tc>
          <w:tcPr>
            <w:tcW w:w="275" w:type="pct"/>
            <w:shd w:val="clear" w:color="auto" w:fill="auto"/>
            <w:vAlign w:val="center"/>
          </w:tcPr>
          <w:p w14:paraId="4BE16B3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3.1</w:t>
            </w:r>
          </w:p>
        </w:tc>
        <w:tc>
          <w:tcPr>
            <w:tcW w:w="1584" w:type="pct"/>
            <w:shd w:val="clear" w:color="auto" w:fill="auto"/>
            <w:vAlign w:val="center"/>
          </w:tcPr>
          <w:p w14:paraId="21DB9C7D"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Отчисления на НПО</w:t>
            </w:r>
          </w:p>
        </w:tc>
        <w:tc>
          <w:tcPr>
            <w:tcW w:w="588" w:type="pct"/>
            <w:shd w:val="clear" w:color="auto" w:fill="auto"/>
            <w:vAlign w:val="center"/>
          </w:tcPr>
          <w:p w14:paraId="010F2A0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12 502,10</w:t>
            </w:r>
          </w:p>
        </w:tc>
        <w:tc>
          <w:tcPr>
            <w:tcW w:w="588" w:type="pct"/>
            <w:shd w:val="clear" w:color="auto" w:fill="auto"/>
            <w:vAlign w:val="center"/>
          </w:tcPr>
          <w:p w14:paraId="3DCBEE0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32 578,06</w:t>
            </w:r>
          </w:p>
        </w:tc>
        <w:tc>
          <w:tcPr>
            <w:tcW w:w="665" w:type="pct"/>
            <w:shd w:val="clear" w:color="auto" w:fill="auto"/>
            <w:vAlign w:val="center"/>
          </w:tcPr>
          <w:p w14:paraId="5376CE0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634" w:type="pct"/>
            <w:shd w:val="clear" w:color="auto" w:fill="auto"/>
            <w:vAlign w:val="center"/>
          </w:tcPr>
          <w:p w14:paraId="0FCA6E7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666" w:type="pct"/>
            <w:shd w:val="clear" w:color="auto" w:fill="auto"/>
            <w:vAlign w:val="center"/>
          </w:tcPr>
          <w:p w14:paraId="63FC53C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r>
      <w:tr w:rsidR="007740D9" w:rsidRPr="00BF6D3D" w14:paraId="3798418D" w14:textId="77777777" w:rsidTr="00574049">
        <w:trPr>
          <w:cantSplit/>
        </w:trPr>
        <w:tc>
          <w:tcPr>
            <w:tcW w:w="275" w:type="pct"/>
            <w:shd w:val="clear" w:color="auto" w:fill="auto"/>
            <w:vAlign w:val="center"/>
          </w:tcPr>
          <w:p w14:paraId="7F0FA6A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3.2</w:t>
            </w:r>
          </w:p>
        </w:tc>
        <w:tc>
          <w:tcPr>
            <w:tcW w:w="1584" w:type="pct"/>
            <w:shd w:val="clear" w:color="auto" w:fill="auto"/>
            <w:vAlign w:val="center"/>
          </w:tcPr>
          <w:p w14:paraId="167898F4"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Оплата работ и услуг сторонних организаций</w:t>
            </w:r>
          </w:p>
        </w:tc>
        <w:tc>
          <w:tcPr>
            <w:tcW w:w="588" w:type="pct"/>
            <w:shd w:val="clear" w:color="auto" w:fill="auto"/>
            <w:vAlign w:val="center"/>
          </w:tcPr>
          <w:p w14:paraId="2B90851C"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132 892,86</w:t>
            </w:r>
          </w:p>
        </w:tc>
        <w:tc>
          <w:tcPr>
            <w:tcW w:w="588" w:type="pct"/>
            <w:shd w:val="clear" w:color="auto" w:fill="auto"/>
            <w:vAlign w:val="center"/>
          </w:tcPr>
          <w:p w14:paraId="624F4D0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153 537,30</w:t>
            </w:r>
          </w:p>
        </w:tc>
        <w:tc>
          <w:tcPr>
            <w:tcW w:w="665" w:type="pct"/>
            <w:shd w:val="clear" w:color="auto" w:fill="auto"/>
            <w:vAlign w:val="center"/>
          </w:tcPr>
          <w:p w14:paraId="174BC95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124 529,10</w:t>
            </w:r>
          </w:p>
        </w:tc>
        <w:tc>
          <w:tcPr>
            <w:tcW w:w="634" w:type="pct"/>
            <w:shd w:val="clear" w:color="auto" w:fill="auto"/>
            <w:vAlign w:val="center"/>
          </w:tcPr>
          <w:p w14:paraId="5176B08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124 036,06</w:t>
            </w:r>
          </w:p>
        </w:tc>
        <w:tc>
          <w:tcPr>
            <w:tcW w:w="666" w:type="pct"/>
            <w:shd w:val="clear" w:color="auto" w:fill="auto"/>
            <w:vAlign w:val="center"/>
          </w:tcPr>
          <w:p w14:paraId="515EA97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128 481,79</w:t>
            </w:r>
          </w:p>
        </w:tc>
      </w:tr>
      <w:tr w:rsidR="007740D9" w:rsidRPr="00BF6D3D" w14:paraId="28BE136F" w14:textId="77777777" w:rsidTr="00574049">
        <w:trPr>
          <w:cantSplit/>
        </w:trPr>
        <w:tc>
          <w:tcPr>
            <w:tcW w:w="275" w:type="pct"/>
            <w:shd w:val="clear" w:color="auto" w:fill="auto"/>
            <w:vAlign w:val="center"/>
          </w:tcPr>
          <w:p w14:paraId="671799B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w:t>
            </w:r>
          </w:p>
        </w:tc>
        <w:tc>
          <w:tcPr>
            <w:tcW w:w="1584" w:type="pct"/>
            <w:shd w:val="clear" w:color="auto" w:fill="auto"/>
            <w:vAlign w:val="center"/>
          </w:tcPr>
          <w:p w14:paraId="0F70ACA4"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Коммунальные услуги</w:t>
            </w:r>
          </w:p>
        </w:tc>
        <w:tc>
          <w:tcPr>
            <w:tcW w:w="588" w:type="pct"/>
            <w:shd w:val="clear" w:color="auto" w:fill="auto"/>
            <w:vAlign w:val="center"/>
          </w:tcPr>
          <w:p w14:paraId="709BDB0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7 461,95</w:t>
            </w:r>
          </w:p>
        </w:tc>
        <w:tc>
          <w:tcPr>
            <w:tcW w:w="588" w:type="pct"/>
            <w:shd w:val="clear" w:color="auto" w:fill="auto"/>
            <w:vAlign w:val="center"/>
          </w:tcPr>
          <w:p w14:paraId="262E986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8 146,46</w:t>
            </w:r>
          </w:p>
        </w:tc>
        <w:tc>
          <w:tcPr>
            <w:tcW w:w="665" w:type="pct"/>
            <w:shd w:val="clear" w:color="auto" w:fill="auto"/>
            <w:vAlign w:val="center"/>
          </w:tcPr>
          <w:p w14:paraId="6498660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7 473,44</w:t>
            </w:r>
          </w:p>
        </w:tc>
        <w:tc>
          <w:tcPr>
            <w:tcW w:w="634" w:type="pct"/>
            <w:shd w:val="clear" w:color="auto" w:fill="auto"/>
            <w:vAlign w:val="center"/>
          </w:tcPr>
          <w:p w14:paraId="458EFB8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7 473,44</w:t>
            </w:r>
          </w:p>
        </w:tc>
        <w:tc>
          <w:tcPr>
            <w:tcW w:w="666" w:type="pct"/>
            <w:shd w:val="clear" w:color="auto" w:fill="auto"/>
            <w:vAlign w:val="center"/>
          </w:tcPr>
          <w:p w14:paraId="195338F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8 041,44</w:t>
            </w:r>
          </w:p>
        </w:tc>
      </w:tr>
      <w:tr w:rsidR="007740D9" w:rsidRPr="00BF6D3D" w14:paraId="4A7C949D" w14:textId="77777777" w:rsidTr="00574049">
        <w:trPr>
          <w:cantSplit/>
        </w:trPr>
        <w:tc>
          <w:tcPr>
            <w:tcW w:w="275" w:type="pct"/>
            <w:shd w:val="clear" w:color="auto" w:fill="auto"/>
            <w:vAlign w:val="center"/>
          </w:tcPr>
          <w:p w14:paraId="1EFC54C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3.2.2</w:t>
            </w:r>
          </w:p>
        </w:tc>
        <w:tc>
          <w:tcPr>
            <w:tcW w:w="1584" w:type="pct"/>
            <w:shd w:val="clear" w:color="auto" w:fill="auto"/>
            <w:vAlign w:val="center"/>
          </w:tcPr>
          <w:p w14:paraId="514D2CC2"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Услуги связи</w:t>
            </w:r>
          </w:p>
        </w:tc>
        <w:tc>
          <w:tcPr>
            <w:tcW w:w="588" w:type="pct"/>
            <w:shd w:val="clear" w:color="auto" w:fill="auto"/>
            <w:vAlign w:val="center"/>
          </w:tcPr>
          <w:p w14:paraId="18BAFFD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28 077,81</w:t>
            </w:r>
          </w:p>
        </w:tc>
        <w:tc>
          <w:tcPr>
            <w:tcW w:w="588" w:type="pct"/>
            <w:shd w:val="clear" w:color="auto" w:fill="auto"/>
            <w:vAlign w:val="center"/>
          </w:tcPr>
          <w:p w14:paraId="58F5D47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31 439,35</w:t>
            </w:r>
          </w:p>
        </w:tc>
        <w:tc>
          <w:tcPr>
            <w:tcW w:w="665" w:type="pct"/>
            <w:shd w:val="clear" w:color="auto" w:fill="auto"/>
            <w:vAlign w:val="center"/>
          </w:tcPr>
          <w:p w14:paraId="69E5A32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27 417,98</w:t>
            </w:r>
          </w:p>
        </w:tc>
        <w:tc>
          <w:tcPr>
            <w:tcW w:w="634" w:type="pct"/>
            <w:shd w:val="clear" w:color="auto" w:fill="auto"/>
            <w:vAlign w:val="center"/>
          </w:tcPr>
          <w:p w14:paraId="29B06CD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26 924,72</w:t>
            </w:r>
          </w:p>
        </w:tc>
        <w:tc>
          <w:tcPr>
            <w:tcW w:w="666" w:type="pct"/>
            <w:shd w:val="clear" w:color="auto" w:fill="auto"/>
            <w:vAlign w:val="center"/>
          </w:tcPr>
          <w:p w14:paraId="704CB9B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28 785,14</w:t>
            </w:r>
          </w:p>
        </w:tc>
      </w:tr>
      <w:tr w:rsidR="007740D9" w:rsidRPr="00BF6D3D" w14:paraId="5D7B1185" w14:textId="77777777" w:rsidTr="00574049">
        <w:trPr>
          <w:cantSplit/>
        </w:trPr>
        <w:tc>
          <w:tcPr>
            <w:tcW w:w="275" w:type="pct"/>
            <w:shd w:val="clear" w:color="auto" w:fill="auto"/>
            <w:vAlign w:val="center"/>
          </w:tcPr>
          <w:p w14:paraId="285E38A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3.2.3</w:t>
            </w:r>
          </w:p>
        </w:tc>
        <w:tc>
          <w:tcPr>
            <w:tcW w:w="1584" w:type="pct"/>
            <w:shd w:val="clear" w:color="auto" w:fill="auto"/>
            <w:vAlign w:val="center"/>
          </w:tcPr>
          <w:p w14:paraId="41B054E8"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Консультационные услуги</w:t>
            </w:r>
          </w:p>
        </w:tc>
        <w:tc>
          <w:tcPr>
            <w:tcW w:w="588" w:type="pct"/>
            <w:shd w:val="clear" w:color="auto" w:fill="auto"/>
            <w:vAlign w:val="center"/>
          </w:tcPr>
          <w:p w14:paraId="24B613E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26,63</w:t>
            </w:r>
          </w:p>
        </w:tc>
        <w:tc>
          <w:tcPr>
            <w:tcW w:w="588" w:type="pct"/>
            <w:shd w:val="clear" w:color="auto" w:fill="auto"/>
            <w:vAlign w:val="center"/>
          </w:tcPr>
          <w:p w14:paraId="7825A98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28,99</w:t>
            </w:r>
          </w:p>
        </w:tc>
        <w:tc>
          <w:tcPr>
            <w:tcW w:w="665" w:type="pct"/>
            <w:shd w:val="clear" w:color="auto" w:fill="auto"/>
            <w:vAlign w:val="center"/>
          </w:tcPr>
          <w:p w14:paraId="57E4A2F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12,73</w:t>
            </w:r>
          </w:p>
        </w:tc>
        <w:tc>
          <w:tcPr>
            <w:tcW w:w="634" w:type="pct"/>
            <w:shd w:val="clear" w:color="auto" w:fill="auto"/>
            <w:vAlign w:val="center"/>
          </w:tcPr>
          <w:p w14:paraId="794D97C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12,73</w:t>
            </w:r>
          </w:p>
        </w:tc>
        <w:tc>
          <w:tcPr>
            <w:tcW w:w="666" w:type="pct"/>
            <w:shd w:val="clear" w:color="auto" w:fill="auto"/>
            <w:vAlign w:val="center"/>
          </w:tcPr>
          <w:p w14:paraId="30C3AAC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13,72</w:t>
            </w:r>
          </w:p>
        </w:tc>
      </w:tr>
      <w:tr w:rsidR="007740D9" w:rsidRPr="00BF6D3D" w14:paraId="24E71990" w14:textId="77777777" w:rsidTr="00574049">
        <w:trPr>
          <w:cantSplit/>
        </w:trPr>
        <w:tc>
          <w:tcPr>
            <w:tcW w:w="275" w:type="pct"/>
            <w:shd w:val="clear" w:color="auto" w:fill="auto"/>
            <w:vAlign w:val="center"/>
          </w:tcPr>
          <w:p w14:paraId="555BFFD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3.2.4</w:t>
            </w:r>
          </w:p>
        </w:tc>
        <w:tc>
          <w:tcPr>
            <w:tcW w:w="1584" w:type="pct"/>
            <w:shd w:val="clear" w:color="auto" w:fill="auto"/>
            <w:vAlign w:val="center"/>
          </w:tcPr>
          <w:p w14:paraId="4573DEB6"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Юридические и нотариальные услуги</w:t>
            </w:r>
          </w:p>
        </w:tc>
        <w:tc>
          <w:tcPr>
            <w:tcW w:w="588" w:type="pct"/>
            <w:shd w:val="clear" w:color="auto" w:fill="auto"/>
            <w:vAlign w:val="center"/>
          </w:tcPr>
          <w:p w14:paraId="0933B7A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17,55</w:t>
            </w:r>
          </w:p>
        </w:tc>
        <w:tc>
          <w:tcPr>
            <w:tcW w:w="588" w:type="pct"/>
            <w:shd w:val="clear" w:color="auto" w:fill="auto"/>
            <w:vAlign w:val="center"/>
          </w:tcPr>
          <w:p w14:paraId="2019126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24,86</w:t>
            </w:r>
          </w:p>
        </w:tc>
        <w:tc>
          <w:tcPr>
            <w:tcW w:w="665" w:type="pct"/>
            <w:shd w:val="clear" w:color="auto" w:fill="auto"/>
            <w:vAlign w:val="center"/>
          </w:tcPr>
          <w:p w14:paraId="7CE2DA1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17,55</w:t>
            </w:r>
          </w:p>
        </w:tc>
        <w:tc>
          <w:tcPr>
            <w:tcW w:w="634" w:type="pct"/>
            <w:shd w:val="clear" w:color="auto" w:fill="auto"/>
            <w:vAlign w:val="center"/>
          </w:tcPr>
          <w:p w14:paraId="25D6AAA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17,55</w:t>
            </w:r>
          </w:p>
        </w:tc>
        <w:tc>
          <w:tcPr>
            <w:tcW w:w="666" w:type="pct"/>
            <w:shd w:val="clear" w:color="auto" w:fill="auto"/>
            <w:vAlign w:val="center"/>
          </w:tcPr>
          <w:p w14:paraId="375DCF5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18,91</w:t>
            </w:r>
          </w:p>
        </w:tc>
      </w:tr>
      <w:tr w:rsidR="007740D9" w:rsidRPr="00BF6D3D" w14:paraId="501FEC56" w14:textId="77777777" w:rsidTr="00574049">
        <w:trPr>
          <w:cantSplit/>
        </w:trPr>
        <w:tc>
          <w:tcPr>
            <w:tcW w:w="275" w:type="pct"/>
            <w:shd w:val="clear" w:color="auto" w:fill="auto"/>
            <w:vAlign w:val="center"/>
          </w:tcPr>
          <w:p w14:paraId="50CC798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3.2.5</w:t>
            </w:r>
          </w:p>
        </w:tc>
        <w:tc>
          <w:tcPr>
            <w:tcW w:w="1584" w:type="pct"/>
            <w:shd w:val="clear" w:color="auto" w:fill="auto"/>
            <w:vAlign w:val="center"/>
          </w:tcPr>
          <w:p w14:paraId="4F60516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Информационные услуги</w:t>
            </w:r>
          </w:p>
        </w:tc>
        <w:tc>
          <w:tcPr>
            <w:tcW w:w="588" w:type="pct"/>
            <w:shd w:val="clear" w:color="auto" w:fill="auto"/>
            <w:vAlign w:val="center"/>
          </w:tcPr>
          <w:p w14:paraId="3D1F5F7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323,59</w:t>
            </w:r>
          </w:p>
        </w:tc>
        <w:tc>
          <w:tcPr>
            <w:tcW w:w="588" w:type="pct"/>
            <w:shd w:val="clear" w:color="auto" w:fill="auto"/>
            <w:vAlign w:val="center"/>
          </w:tcPr>
          <w:p w14:paraId="779F296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352,35</w:t>
            </w:r>
          </w:p>
        </w:tc>
        <w:tc>
          <w:tcPr>
            <w:tcW w:w="665" w:type="pct"/>
            <w:shd w:val="clear" w:color="auto" w:fill="auto"/>
            <w:vAlign w:val="center"/>
          </w:tcPr>
          <w:p w14:paraId="3004634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316,46</w:t>
            </w:r>
          </w:p>
        </w:tc>
        <w:tc>
          <w:tcPr>
            <w:tcW w:w="634" w:type="pct"/>
            <w:shd w:val="clear" w:color="auto" w:fill="auto"/>
            <w:vAlign w:val="center"/>
          </w:tcPr>
          <w:p w14:paraId="3362902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316,46</w:t>
            </w:r>
          </w:p>
        </w:tc>
        <w:tc>
          <w:tcPr>
            <w:tcW w:w="666" w:type="pct"/>
            <w:shd w:val="clear" w:color="auto" w:fill="auto"/>
            <w:vAlign w:val="center"/>
          </w:tcPr>
          <w:p w14:paraId="6741532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340,97</w:t>
            </w:r>
          </w:p>
        </w:tc>
      </w:tr>
      <w:tr w:rsidR="007740D9" w:rsidRPr="00BF6D3D" w14:paraId="36E3C96E" w14:textId="77777777" w:rsidTr="00574049">
        <w:trPr>
          <w:cantSplit/>
        </w:trPr>
        <w:tc>
          <w:tcPr>
            <w:tcW w:w="275" w:type="pct"/>
            <w:shd w:val="clear" w:color="auto" w:fill="auto"/>
            <w:vAlign w:val="center"/>
          </w:tcPr>
          <w:p w14:paraId="73BA920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3.2.6</w:t>
            </w:r>
          </w:p>
        </w:tc>
        <w:tc>
          <w:tcPr>
            <w:tcW w:w="1584" w:type="pct"/>
            <w:shd w:val="clear" w:color="auto" w:fill="auto"/>
            <w:vAlign w:val="center"/>
          </w:tcPr>
          <w:p w14:paraId="5781213C"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Расходы на рекламу и связи с общественностью</w:t>
            </w:r>
          </w:p>
        </w:tc>
        <w:tc>
          <w:tcPr>
            <w:tcW w:w="588" w:type="pct"/>
            <w:shd w:val="clear" w:color="auto" w:fill="auto"/>
            <w:vAlign w:val="center"/>
          </w:tcPr>
          <w:p w14:paraId="0FE4DD0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347,98</w:t>
            </w:r>
          </w:p>
        </w:tc>
        <w:tc>
          <w:tcPr>
            <w:tcW w:w="588" w:type="pct"/>
            <w:shd w:val="clear" w:color="auto" w:fill="auto"/>
            <w:vAlign w:val="center"/>
          </w:tcPr>
          <w:p w14:paraId="5A00346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378,91</w:t>
            </w:r>
          </w:p>
        </w:tc>
        <w:tc>
          <w:tcPr>
            <w:tcW w:w="665" w:type="pct"/>
            <w:shd w:val="clear" w:color="auto" w:fill="auto"/>
            <w:vAlign w:val="center"/>
          </w:tcPr>
          <w:p w14:paraId="54E72B9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297,61</w:t>
            </w:r>
          </w:p>
        </w:tc>
        <w:tc>
          <w:tcPr>
            <w:tcW w:w="634" w:type="pct"/>
            <w:shd w:val="clear" w:color="auto" w:fill="auto"/>
            <w:vAlign w:val="center"/>
          </w:tcPr>
          <w:p w14:paraId="4380D17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297,61</w:t>
            </w:r>
          </w:p>
        </w:tc>
        <w:tc>
          <w:tcPr>
            <w:tcW w:w="666" w:type="pct"/>
            <w:shd w:val="clear" w:color="auto" w:fill="auto"/>
            <w:vAlign w:val="center"/>
          </w:tcPr>
          <w:p w14:paraId="3FF1B61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321,23</w:t>
            </w:r>
          </w:p>
        </w:tc>
      </w:tr>
      <w:tr w:rsidR="007740D9" w:rsidRPr="00BF6D3D" w14:paraId="4345A6E9" w14:textId="77777777" w:rsidTr="00574049">
        <w:trPr>
          <w:cantSplit/>
        </w:trPr>
        <w:tc>
          <w:tcPr>
            <w:tcW w:w="275" w:type="pct"/>
            <w:shd w:val="clear" w:color="auto" w:fill="auto"/>
            <w:vAlign w:val="center"/>
          </w:tcPr>
          <w:p w14:paraId="5BB34D7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3.2.7</w:t>
            </w:r>
          </w:p>
        </w:tc>
        <w:tc>
          <w:tcPr>
            <w:tcW w:w="1584" w:type="pct"/>
            <w:shd w:val="clear" w:color="auto" w:fill="auto"/>
            <w:vAlign w:val="center"/>
          </w:tcPr>
          <w:p w14:paraId="08AF932B"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Услуги сторожевой и ведомственной охраны</w:t>
            </w:r>
          </w:p>
        </w:tc>
        <w:tc>
          <w:tcPr>
            <w:tcW w:w="588" w:type="pct"/>
            <w:shd w:val="clear" w:color="auto" w:fill="auto"/>
            <w:vAlign w:val="center"/>
          </w:tcPr>
          <w:p w14:paraId="52AD904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34 019,22</w:t>
            </w:r>
          </w:p>
        </w:tc>
        <w:tc>
          <w:tcPr>
            <w:tcW w:w="588" w:type="pct"/>
            <w:shd w:val="clear" w:color="auto" w:fill="auto"/>
            <w:vAlign w:val="center"/>
          </w:tcPr>
          <w:p w14:paraId="6785658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37 054,78</w:t>
            </w:r>
          </w:p>
        </w:tc>
        <w:tc>
          <w:tcPr>
            <w:tcW w:w="665" w:type="pct"/>
            <w:shd w:val="clear" w:color="auto" w:fill="auto"/>
            <w:vAlign w:val="center"/>
          </w:tcPr>
          <w:p w14:paraId="03942B6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36 918,79</w:t>
            </w:r>
          </w:p>
        </w:tc>
        <w:tc>
          <w:tcPr>
            <w:tcW w:w="634" w:type="pct"/>
            <w:shd w:val="clear" w:color="auto" w:fill="auto"/>
            <w:vAlign w:val="center"/>
          </w:tcPr>
          <w:p w14:paraId="66510B7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36 918,79</w:t>
            </w:r>
          </w:p>
        </w:tc>
        <w:tc>
          <w:tcPr>
            <w:tcW w:w="666" w:type="pct"/>
            <w:shd w:val="clear" w:color="auto" w:fill="auto"/>
            <w:vAlign w:val="center"/>
          </w:tcPr>
          <w:p w14:paraId="4E30DAC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37 120,64</w:t>
            </w:r>
          </w:p>
        </w:tc>
      </w:tr>
      <w:tr w:rsidR="007740D9" w:rsidRPr="00BF6D3D" w14:paraId="6B613736" w14:textId="77777777" w:rsidTr="00574049">
        <w:trPr>
          <w:cantSplit/>
        </w:trPr>
        <w:tc>
          <w:tcPr>
            <w:tcW w:w="275" w:type="pct"/>
            <w:shd w:val="clear" w:color="auto" w:fill="auto"/>
            <w:vAlign w:val="center"/>
          </w:tcPr>
          <w:p w14:paraId="62210F5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3.2.8</w:t>
            </w:r>
          </w:p>
        </w:tc>
        <w:tc>
          <w:tcPr>
            <w:tcW w:w="1584" w:type="pct"/>
            <w:shd w:val="clear" w:color="auto" w:fill="auto"/>
            <w:vAlign w:val="center"/>
          </w:tcPr>
          <w:p w14:paraId="29563627"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Затраты на обеспечение пожарной безопасности</w:t>
            </w:r>
          </w:p>
        </w:tc>
        <w:tc>
          <w:tcPr>
            <w:tcW w:w="588" w:type="pct"/>
            <w:shd w:val="clear" w:color="auto" w:fill="auto"/>
            <w:vAlign w:val="center"/>
          </w:tcPr>
          <w:p w14:paraId="6B683CD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2 555,02</w:t>
            </w:r>
          </w:p>
        </w:tc>
        <w:tc>
          <w:tcPr>
            <w:tcW w:w="588" w:type="pct"/>
            <w:shd w:val="clear" w:color="auto" w:fill="auto"/>
            <w:vAlign w:val="center"/>
          </w:tcPr>
          <w:p w14:paraId="18F24F8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2 782,11</w:t>
            </w:r>
          </w:p>
        </w:tc>
        <w:tc>
          <w:tcPr>
            <w:tcW w:w="665" w:type="pct"/>
            <w:shd w:val="clear" w:color="auto" w:fill="auto"/>
            <w:vAlign w:val="center"/>
          </w:tcPr>
          <w:p w14:paraId="22E0F49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1 546,08</w:t>
            </w:r>
          </w:p>
        </w:tc>
        <w:tc>
          <w:tcPr>
            <w:tcW w:w="634" w:type="pct"/>
            <w:shd w:val="clear" w:color="auto" w:fill="auto"/>
            <w:vAlign w:val="center"/>
          </w:tcPr>
          <w:p w14:paraId="2B13E77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1 546,08</w:t>
            </w:r>
          </w:p>
        </w:tc>
        <w:tc>
          <w:tcPr>
            <w:tcW w:w="666" w:type="pct"/>
            <w:shd w:val="clear" w:color="auto" w:fill="auto"/>
            <w:vAlign w:val="center"/>
          </w:tcPr>
          <w:p w14:paraId="35A3E3A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1 666,88</w:t>
            </w:r>
          </w:p>
        </w:tc>
      </w:tr>
      <w:tr w:rsidR="007740D9" w:rsidRPr="00BF6D3D" w14:paraId="38F85A79" w14:textId="77777777" w:rsidTr="00574049">
        <w:trPr>
          <w:cantSplit/>
        </w:trPr>
        <w:tc>
          <w:tcPr>
            <w:tcW w:w="275" w:type="pct"/>
            <w:shd w:val="clear" w:color="auto" w:fill="auto"/>
            <w:vAlign w:val="center"/>
          </w:tcPr>
          <w:p w14:paraId="0B8FFFA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3.2.9</w:t>
            </w:r>
          </w:p>
        </w:tc>
        <w:tc>
          <w:tcPr>
            <w:tcW w:w="1584" w:type="pct"/>
            <w:shd w:val="clear" w:color="auto" w:fill="auto"/>
            <w:vAlign w:val="center"/>
          </w:tcPr>
          <w:p w14:paraId="2E4EF52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Затраты на обеспечение нормальных условий труда и мер по технике безопасности</w:t>
            </w:r>
          </w:p>
        </w:tc>
        <w:tc>
          <w:tcPr>
            <w:tcW w:w="588" w:type="pct"/>
            <w:shd w:val="clear" w:color="auto" w:fill="auto"/>
            <w:vAlign w:val="center"/>
          </w:tcPr>
          <w:p w14:paraId="261F599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1 221,97</w:t>
            </w:r>
          </w:p>
        </w:tc>
        <w:tc>
          <w:tcPr>
            <w:tcW w:w="588" w:type="pct"/>
            <w:shd w:val="clear" w:color="auto" w:fill="auto"/>
            <w:vAlign w:val="center"/>
          </w:tcPr>
          <w:p w14:paraId="1BBDDFB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1 284,46</w:t>
            </w:r>
          </w:p>
        </w:tc>
        <w:tc>
          <w:tcPr>
            <w:tcW w:w="665" w:type="pct"/>
            <w:shd w:val="clear" w:color="auto" w:fill="auto"/>
            <w:vAlign w:val="center"/>
          </w:tcPr>
          <w:p w14:paraId="5E3B1BE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880,56</w:t>
            </w:r>
          </w:p>
        </w:tc>
        <w:tc>
          <w:tcPr>
            <w:tcW w:w="634" w:type="pct"/>
            <w:shd w:val="clear" w:color="auto" w:fill="auto"/>
            <w:vAlign w:val="center"/>
          </w:tcPr>
          <w:p w14:paraId="1CA988B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880,56</w:t>
            </w:r>
          </w:p>
        </w:tc>
        <w:tc>
          <w:tcPr>
            <w:tcW w:w="666" w:type="pct"/>
            <w:shd w:val="clear" w:color="auto" w:fill="auto"/>
            <w:vAlign w:val="center"/>
          </w:tcPr>
          <w:p w14:paraId="2EEF9A1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882,92</w:t>
            </w:r>
          </w:p>
        </w:tc>
      </w:tr>
      <w:tr w:rsidR="007740D9" w:rsidRPr="00BF6D3D" w14:paraId="1C2ABED6" w14:textId="77777777" w:rsidTr="00574049">
        <w:trPr>
          <w:cantSplit/>
        </w:trPr>
        <w:tc>
          <w:tcPr>
            <w:tcW w:w="275" w:type="pct"/>
            <w:shd w:val="clear" w:color="auto" w:fill="auto"/>
            <w:vAlign w:val="center"/>
          </w:tcPr>
          <w:p w14:paraId="2AB3AB2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3.2.10</w:t>
            </w:r>
          </w:p>
        </w:tc>
        <w:tc>
          <w:tcPr>
            <w:tcW w:w="1584" w:type="pct"/>
            <w:shd w:val="clear" w:color="auto" w:fill="auto"/>
            <w:vAlign w:val="center"/>
          </w:tcPr>
          <w:p w14:paraId="49BAA14F"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Услуги по подготовке кадров</w:t>
            </w:r>
          </w:p>
        </w:tc>
        <w:tc>
          <w:tcPr>
            <w:tcW w:w="588" w:type="pct"/>
            <w:shd w:val="clear" w:color="auto" w:fill="auto"/>
            <w:vAlign w:val="center"/>
          </w:tcPr>
          <w:p w14:paraId="17CB23E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5 309,13</w:t>
            </w:r>
          </w:p>
        </w:tc>
        <w:tc>
          <w:tcPr>
            <w:tcW w:w="588" w:type="pct"/>
            <w:shd w:val="clear" w:color="auto" w:fill="auto"/>
            <w:vAlign w:val="center"/>
          </w:tcPr>
          <w:p w14:paraId="672C097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16 433,65</w:t>
            </w:r>
          </w:p>
        </w:tc>
        <w:tc>
          <w:tcPr>
            <w:tcW w:w="665" w:type="pct"/>
            <w:shd w:val="clear" w:color="auto" w:fill="auto"/>
            <w:vAlign w:val="center"/>
          </w:tcPr>
          <w:p w14:paraId="1F74D45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5 271,18</w:t>
            </w:r>
          </w:p>
        </w:tc>
        <w:tc>
          <w:tcPr>
            <w:tcW w:w="634" w:type="pct"/>
            <w:shd w:val="clear" w:color="auto" w:fill="auto"/>
            <w:vAlign w:val="center"/>
          </w:tcPr>
          <w:p w14:paraId="6002852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5 271,29</w:t>
            </w:r>
          </w:p>
        </w:tc>
        <w:tc>
          <w:tcPr>
            <w:tcW w:w="666" w:type="pct"/>
            <w:shd w:val="clear" w:color="auto" w:fill="auto"/>
            <w:vAlign w:val="center"/>
          </w:tcPr>
          <w:p w14:paraId="5BBA7BC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5 446,67</w:t>
            </w:r>
          </w:p>
        </w:tc>
      </w:tr>
      <w:tr w:rsidR="007740D9" w:rsidRPr="00BF6D3D" w14:paraId="020D468A" w14:textId="77777777" w:rsidTr="00574049">
        <w:trPr>
          <w:cantSplit/>
        </w:trPr>
        <w:tc>
          <w:tcPr>
            <w:tcW w:w="275" w:type="pct"/>
            <w:shd w:val="clear" w:color="auto" w:fill="auto"/>
            <w:vAlign w:val="center"/>
          </w:tcPr>
          <w:p w14:paraId="2EE7C6C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3.2.11</w:t>
            </w:r>
          </w:p>
        </w:tc>
        <w:tc>
          <w:tcPr>
            <w:tcW w:w="1584" w:type="pct"/>
            <w:shd w:val="clear" w:color="auto" w:fill="auto"/>
            <w:vAlign w:val="center"/>
          </w:tcPr>
          <w:p w14:paraId="0CC25CA6"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Оформление земельно-правовых документов</w:t>
            </w:r>
          </w:p>
        </w:tc>
        <w:tc>
          <w:tcPr>
            <w:tcW w:w="588" w:type="pct"/>
            <w:shd w:val="clear" w:color="auto" w:fill="auto"/>
            <w:vAlign w:val="center"/>
          </w:tcPr>
          <w:p w14:paraId="17690C4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30 429,56</w:t>
            </w:r>
          </w:p>
        </w:tc>
        <w:tc>
          <w:tcPr>
            <w:tcW w:w="588" w:type="pct"/>
            <w:shd w:val="clear" w:color="auto" w:fill="auto"/>
            <w:vAlign w:val="center"/>
          </w:tcPr>
          <w:p w14:paraId="340977B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21 994,04</w:t>
            </w:r>
          </w:p>
        </w:tc>
        <w:tc>
          <w:tcPr>
            <w:tcW w:w="665" w:type="pct"/>
            <w:shd w:val="clear" w:color="auto" w:fill="auto"/>
            <w:vAlign w:val="center"/>
          </w:tcPr>
          <w:p w14:paraId="6A431CA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21 994,04</w:t>
            </w:r>
          </w:p>
        </w:tc>
        <w:tc>
          <w:tcPr>
            <w:tcW w:w="634" w:type="pct"/>
            <w:shd w:val="clear" w:color="auto" w:fill="auto"/>
            <w:vAlign w:val="center"/>
          </w:tcPr>
          <w:p w14:paraId="2BAECC5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21 994,04</w:t>
            </w:r>
          </w:p>
        </w:tc>
        <w:tc>
          <w:tcPr>
            <w:tcW w:w="666" w:type="pct"/>
            <w:shd w:val="clear" w:color="auto" w:fill="auto"/>
            <w:vAlign w:val="center"/>
          </w:tcPr>
          <w:p w14:paraId="6BE3179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21 994,04</w:t>
            </w:r>
          </w:p>
        </w:tc>
      </w:tr>
      <w:tr w:rsidR="007740D9" w:rsidRPr="00BF6D3D" w14:paraId="557F1E40" w14:textId="77777777" w:rsidTr="00574049">
        <w:trPr>
          <w:cantSplit/>
        </w:trPr>
        <w:tc>
          <w:tcPr>
            <w:tcW w:w="275" w:type="pct"/>
            <w:shd w:val="clear" w:color="auto" w:fill="auto"/>
            <w:vAlign w:val="center"/>
          </w:tcPr>
          <w:p w14:paraId="5257DCA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3.2.12</w:t>
            </w:r>
          </w:p>
        </w:tc>
        <w:tc>
          <w:tcPr>
            <w:tcW w:w="1584" w:type="pct"/>
            <w:shd w:val="clear" w:color="auto" w:fill="auto"/>
            <w:vAlign w:val="center"/>
          </w:tcPr>
          <w:p w14:paraId="0FB88ED9"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Медицинские осмотры и обследования</w:t>
            </w:r>
          </w:p>
        </w:tc>
        <w:tc>
          <w:tcPr>
            <w:tcW w:w="588" w:type="pct"/>
            <w:shd w:val="clear" w:color="auto" w:fill="auto"/>
            <w:vAlign w:val="center"/>
          </w:tcPr>
          <w:p w14:paraId="364CCA5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4 857,54</w:t>
            </w:r>
          </w:p>
        </w:tc>
        <w:tc>
          <w:tcPr>
            <w:tcW w:w="588" w:type="pct"/>
            <w:shd w:val="clear" w:color="auto" w:fill="auto"/>
            <w:vAlign w:val="center"/>
          </w:tcPr>
          <w:p w14:paraId="3AFB253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5 497,26</w:t>
            </w:r>
          </w:p>
        </w:tc>
        <w:tc>
          <w:tcPr>
            <w:tcW w:w="665" w:type="pct"/>
            <w:shd w:val="clear" w:color="auto" w:fill="auto"/>
            <w:vAlign w:val="center"/>
          </w:tcPr>
          <w:p w14:paraId="4FCFEFB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4 924,70</w:t>
            </w:r>
          </w:p>
        </w:tc>
        <w:tc>
          <w:tcPr>
            <w:tcW w:w="634" w:type="pct"/>
            <w:shd w:val="clear" w:color="auto" w:fill="auto"/>
            <w:vAlign w:val="center"/>
          </w:tcPr>
          <w:p w14:paraId="772B606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4 924,81</w:t>
            </w:r>
          </w:p>
        </w:tc>
        <w:tc>
          <w:tcPr>
            <w:tcW w:w="666" w:type="pct"/>
            <w:shd w:val="clear" w:color="auto" w:fill="auto"/>
            <w:vAlign w:val="center"/>
          </w:tcPr>
          <w:p w14:paraId="561DEFA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4 924,81</w:t>
            </w:r>
          </w:p>
        </w:tc>
      </w:tr>
      <w:tr w:rsidR="007740D9" w:rsidRPr="00BF6D3D" w14:paraId="06291BC8" w14:textId="77777777" w:rsidTr="00574049">
        <w:trPr>
          <w:cantSplit/>
        </w:trPr>
        <w:tc>
          <w:tcPr>
            <w:tcW w:w="275" w:type="pct"/>
            <w:shd w:val="clear" w:color="auto" w:fill="auto"/>
            <w:vAlign w:val="center"/>
          </w:tcPr>
          <w:p w14:paraId="08B8558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lastRenderedPageBreak/>
              <w:t>3.2.13</w:t>
            </w:r>
          </w:p>
        </w:tc>
        <w:tc>
          <w:tcPr>
            <w:tcW w:w="1584" w:type="pct"/>
            <w:shd w:val="clear" w:color="auto" w:fill="auto"/>
            <w:vAlign w:val="center"/>
          </w:tcPr>
          <w:p w14:paraId="22B581BF"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Техосмотр, регистрация и пропуски автотранспорта</w:t>
            </w:r>
          </w:p>
        </w:tc>
        <w:tc>
          <w:tcPr>
            <w:tcW w:w="588" w:type="pct"/>
            <w:shd w:val="clear" w:color="auto" w:fill="auto"/>
            <w:vAlign w:val="center"/>
          </w:tcPr>
          <w:p w14:paraId="283F393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402,77</w:t>
            </w:r>
          </w:p>
        </w:tc>
        <w:tc>
          <w:tcPr>
            <w:tcW w:w="588" w:type="pct"/>
            <w:shd w:val="clear" w:color="auto" w:fill="auto"/>
            <w:vAlign w:val="center"/>
          </w:tcPr>
          <w:p w14:paraId="1C8352C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438,57</w:t>
            </w:r>
          </w:p>
        </w:tc>
        <w:tc>
          <w:tcPr>
            <w:tcW w:w="665" w:type="pct"/>
            <w:shd w:val="clear" w:color="auto" w:fill="auto"/>
            <w:vAlign w:val="center"/>
          </w:tcPr>
          <w:p w14:paraId="750BFEB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402,77</w:t>
            </w:r>
          </w:p>
        </w:tc>
        <w:tc>
          <w:tcPr>
            <w:tcW w:w="634" w:type="pct"/>
            <w:shd w:val="clear" w:color="auto" w:fill="auto"/>
            <w:vAlign w:val="center"/>
          </w:tcPr>
          <w:p w14:paraId="6837FC4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402,77</w:t>
            </w:r>
          </w:p>
        </w:tc>
        <w:tc>
          <w:tcPr>
            <w:tcW w:w="666" w:type="pct"/>
            <w:shd w:val="clear" w:color="auto" w:fill="auto"/>
            <w:vAlign w:val="center"/>
          </w:tcPr>
          <w:p w14:paraId="46D5765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433,96</w:t>
            </w:r>
          </w:p>
        </w:tc>
      </w:tr>
      <w:tr w:rsidR="007740D9" w:rsidRPr="00BF6D3D" w14:paraId="3E9F6FEF" w14:textId="77777777" w:rsidTr="00574049">
        <w:trPr>
          <w:cantSplit/>
        </w:trPr>
        <w:tc>
          <w:tcPr>
            <w:tcW w:w="275" w:type="pct"/>
            <w:shd w:val="clear" w:color="auto" w:fill="auto"/>
            <w:vAlign w:val="center"/>
          </w:tcPr>
          <w:p w14:paraId="721B820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3.2.14</w:t>
            </w:r>
          </w:p>
        </w:tc>
        <w:tc>
          <w:tcPr>
            <w:tcW w:w="1584" w:type="pct"/>
            <w:shd w:val="clear" w:color="auto" w:fill="auto"/>
            <w:vAlign w:val="center"/>
          </w:tcPr>
          <w:p w14:paraId="24580D21"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Расходы на метеорологию (прогноз погоды)</w:t>
            </w:r>
          </w:p>
        </w:tc>
        <w:tc>
          <w:tcPr>
            <w:tcW w:w="588" w:type="pct"/>
            <w:shd w:val="clear" w:color="auto" w:fill="auto"/>
            <w:vAlign w:val="center"/>
          </w:tcPr>
          <w:p w14:paraId="60FC62A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323,77</w:t>
            </w:r>
          </w:p>
        </w:tc>
        <w:tc>
          <w:tcPr>
            <w:tcW w:w="588" w:type="pct"/>
            <w:shd w:val="clear" w:color="auto" w:fill="auto"/>
            <w:vAlign w:val="center"/>
          </w:tcPr>
          <w:p w14:paraId="4D61C5A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352,55</w:t>
            </w:r>
          </w:p>
        </w:tc>
        <w:tc>
          <w:tcPr>
            <w:tcW w:w="665" w:type="pct"/>
            <w:shd w:val="clear" w:color="auto" w:fill="auto"/>
            <w:vAlign w:val="center"/>
          </w:tcPr>
          <w:p w14:paraId="3AE8BD2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321,32</w:t>
            </w:r>
          </w:p>
        </w:tc>
        <w:tc>
          <w:tcPr>
            <w:tcW w:w="634" w:type="pct"/>
            <w:shd w:val="clear" w:color="auto" w:fill="auto"/>
            <w:vAlign w:val="center"/>
          </w:tcPr>
          <w:p w14:paraId="0DAE974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321,32</w:t>
            </w:r>
          </w:p>
        </w:tc>
        <w:tc>
          <w:tcPr>
            <w:tcW w:w="666" w:type="pct"/>
            <w:shd w:val="clear" w:color="auto" w:fill="auto"/>
            <w:vAlign w:val="center"/>
          </w:tcPr>
          <w:p w14:paraId="7DEE6B8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348,85</w:t>
            </w:r>
          </w:p>
        </w:tc>
      </w:tr>
      <w:tr w:rsidR="007740D9" w:rsidRPr="00BF6D3D" w14:paraId="6D182D3E" w14:textId="77777777" w:rsidTr="00574049">
        <w:trPr>
          <w:cantSplit/>
        </w:trPr>
        <w:tc>
          <w:tcPr>
            <w:tcW w:w="275" w:type="pct"/>
            <w:shd w:val="clear" w:color="auto" w:fill="auto"/>
            <w:vAlign w:val="center"/>
          </w:tcPr>
          <w:p w14:paraId="0595FAA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3.2.15</w:t>
            </w:r>
          </w:p>
        </w:tc>
        <w:tc>
          <w:tcPr>
            <w:tcW w:w="1584" w:type="pct"/>
            <w:shd w:val="clear" w:color="auto" w:fill="auto"/>
            <w:vAlign w:val="center"/>
          </w:tcPr>
          <w:p w14:paraId="65BE399A"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Расходы на услуги информационно-вычислительного обслуживания и приобретение программных продуктов</w:t>
            </w:r>
          </w:p>
        </w:tc>
        <w:tc>
          <w:tcPr>
            <w:tcW w:w="588" w:type="pct"/>
            <w:shd w:val="clear" w:color="auto" w:fill="auto"/>
            <w:vAlign w:val="center"/>
          </w:tcPr>
          <w:p w14:paraId="4DB4ADB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15 934,25</w:t>
            </w:r>
          </w:p>
        </w:tc>
        <w:tc>
          <w:tcPr>
            <w:tcW w:w="588" w:type="pct"/>
            <w:shd w:val="clear" w:color="auto" w:fill="auto"/>
            <w:vAlign w:val="center"/>
          </w:tcPr>
          <w:p w14:paraId="277977D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25 604,05</w:t>
            </w:r>
          </w:p>
        </w:tc>
        <w:tc>
          <w:tcPr>
            <w:tcW w:w="665" w:type="pct"/>
            <w:shd w:val="clear" w:color="auto" w:fill="auto"/>
            <w:vAlign w:val="center"/>
          </w:tcPr>
          <w:p w14:paraId="79F625B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15 893,34</w:t>
            </w:r>
          </w:p>
        </w:tc>
        <w:tc>
          <w:tcPr>
            <w:tcW w:w="634" w:type="pct"/>
            <w:shd w:val="clear" w:color="auto" w:fill="auto"/>
            <w:vAlign w:val="center"/>
          </w:tcPr>
          <w:p w14:paraId="73122F2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15 893,34</w:t>
            </w:r>
          </w:p>
        </w:tc>
        <w:tc>
          <w:tcPr>
            <w:tcW w:w="666" w:type="pct"/>
            <w:shd w:val="clear" w:color="auto" w:fill="auto"/>
            <w:vAlign w:val="center"/>
          </w:tcPr>
          <w:p w14:paraId="1BA6E7D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17 148,0</w:t>
            </w:r>
          </w:p>
        </w:tc>
      </w:tr>
      <w:tr w:rsidR="007740D9" w:rsidRPr="00BF6D3D" w14:paraId="0691415A" w14:textId="77777777" w:rsidTr="00574049">
        <w:trPr>
          <w:cantSplit/>
        </w:trPr>
        <w:tc>
          <w:tcPr>
            <w:tcW w:w="275" w:type="pct"/>
            <w:shd w:val="clear" w:color="auto" w:fill="auto"/>
            <w:vAlign w:val="center"/>
          </w:tcPr>
          <w:p w14:paraId="538C881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3.2.16</w:t>
            </w:r>
          </w:p>
        </w:tc>
        <w:tc>
          <w:tcPr>
            <w:tcW w:w="1584" w:type="pct"/>
            <w:shd w:val="clear" w:color="auto" w:fill="auto"/>
            <w:vAlign w:val="center"/>
          </w:tcPr>
          <w:p w14:paraId="514D381D"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Прочие транспортные услуги производственного характера</w:t>
            </w:r>
          </w:p>
        </w:tc>
        <w:tc>
          <w:tcPr>
            <w:tcW w:w="588" w:type="pct"/>
            <w:shd w:val="clear" w:color="auto" w:fill="auto"/>
            <w:vAlign w:val="center"/>
          </w:tcPr>
          <w:p w14:paraId="1A6E8A0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3,02</w:t>
            </w:r>
          </w:p>
        </w:tc>
        <w:tc>
          <w:tcPr>
            <w:tcW w:w="588" w:type="pct"/>
            <w:shd w:val="clear" w:color="auto" w:fill="auto"/>
            <w:vAlign w:val="center"/>
          </w:tcPr>
          <w:p w14:paraId="1DB0F73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3,29</w:t>
            </w:r>
          </w:p>
        </w:tc>
        <w:tc>
          <w:tcPr>
            <w:tcW w:w="665" w:type="pct"/>
            <w:shd w:val="clear" w:color="auto" w:fill="auto"/>
            <w:vAlign w:val="center"/>
          </w:tcPr>
          <w:p w14:paraId="290800C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634" w:type="pct"/>
            <w:shd w:val="clear" w:color="auto" w:fill="auto"/>
            <w:vAlign w:val="center"/>
          </w:tcPr>
          <w:p w14:paraId="33135E7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666" w:type="pct"/>
            <w:shd w:val="clear" w:color="auto" w:fill="auto"/>
            <w:vAlign w:val="center"/>
          </w:tcPr>
          <w:p w14:paraId="091BB23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r>
      <w:tr w:rsidR="007740D9" w:rsidRPr="00BF6D3D" w14:paraId="7C3FA565" w14:textId="77777777" w:rsidTr="00574049">
        <w:trPr>
          <w:cantSplit/>
        </w:trPr>
        <w:tc>
          <w:tcPr>
            <w:tcW w:w="275" w:type="pct"/>
            <w:shd w:val="clear" w:color="auto" w:fill="auto"/>
            <w:vAlign w:val="center"/>
          </w:tcPr>
          <w:p w14:paraId="0D84CAD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3.2.17</w:t>
            </w:r>
          </w:p>
        </w:tc>
        <w:tc>
          <w:tcPr>
            <w:tcW w:w="1584" w:type="pct"/>
            <w:shd w:val="clear" w:color="auto" w:fill="auto"/>
            <w:vAlign w:val="center"/>
          </w:tcPr>
          <w:p w14:paraId="3A66C6AA"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Подписка на нормативно-техническую литературу</w:t>
            </w:r>
          </w:p>
        </w:tc>
        <w:tc>
          <w:tcPr>
            <w:tcW w:w="588" w:type="pct"/>
            <w:shd w:val="clear" w:color="auto" w:fill="auto"/>
            <w:vAlign w:val="center"/>
          </w:tcPr>
          <w:p w14:paraId="13E04DD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754,87</w:t>
            </w:r>
          </w:p>
        </w:tc>
        <w:tc>
          <w:tcPr>
            <w:tcW w:w="588" w:type="pct"/>
            <w:shd w:val="clear" w:color="auto" w:fill="auto"/>
            <w:vAlign w:val="center"/>
          </w:tcPr>
          <w:p w14:paraId="1F15E72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821,96</w:t>
            </w:r>
          </w:p>
        </w:tc>
        <w:tc>
          <w:tcPr>
            <w:tcW w:w="665" w:type="pct"/>
            <w:shd w:val="clear" w:color="auto" w:fill="auto"/>
            <w:vAlign w:val="center"/>
          </w:tcPr>
          <w:p w14:paraId="26526F2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660,22</w:t>
            </w:r>
          </w:p>
        </w:tc>
        <w:tc>
          <w:tcPr>
            <w:tcW w:w="634" w:type="pct"/>
            <w:shd w:val="clear" w:color="auto" w:fill="auto"/>
            <w:vAlign w:val="center"/>
          </w:tcPr>
          <w:p w14:paraId="43801CA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660,24</w:t>
            </w:r>
          </w:p>
        </w:tc>
        <w:tc>
          <w:tcPr>
            <w:tcW w:w="666" w:type="pct"/>
            <w:shd w:val="clear" w:color="auto" w:fill="auto"/>
            <w:vAlign w:val="center"/>
          </w:tcPr>
          <w:p w14:paraId="24D78CC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813,33</w:t>
            </w:r>
          </w:p>
        </w:tc>
      </w:tr>
      <w:tr w:rsidR="007740D9" w:rsidRPr="00BF6D3D" w14:paraId="6ECD83AB" w14:textId="77777777" w:rsidTr="00574049">
        <w:trPr>
          <w:cantSplit/>
        </w:trPr>
        <w:tc>
          <w:tcPr>
            <w:tcW w:w="275" w:type="pct"/>
            <w:shd w:val="clear" w:color="auto" w:fill="auto"/>
            <w:vAlign w:val="center"/>
          </w:tcPr>
          <w:p w14:paraId="30B9195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3.2.18</w:t>
            </w:r>
          </w:p>
        </w:tc>
        <w:tc>
          <w:tcPr>
            <w:tcW w:w="1584" w:type="pct"/>
            <w:shd w:val="clear" w:color="auto" w:fill="auto"/>
            <w:vAlign w:val="center"/>
          </w:tcPr>
          <w:p w14:paraId="480EE06C"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Прочие услуги сторонних организаций</w:t>
            </w:r>
          </w:p>
        </w:tc>
        <w:tc>
          <w:tcPr>
            <w:tcW w:w="588" w:type="pct"/>
            <w:shd w:val="clear" w:color="auto" w:fill="auto"/>
            <w:vAlign w:val="center"/>
          </w:tcPr>
          <w:p w14:paraId="7DC46EB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826,23</w:t>
            </w:r>
          </w:p>
        </w:tc>
        <w:tc>
          <w:tcPr>
            <w:tcW w:w="588" w:type="pct"/>
            <w:shd w:val="clear" w:color="auto" w:fill="auto"/>
            <w:vAlign w:val="center"/>
          </w:tcPr>
          <w:p w14:paraId="73D765DF"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899,67</w:t>
            </w:r>
          </w:p>
        </w:tc>
        <w:tc>
          <w:tcPr>
            <w:tcW w:w="665" w:type="pct"/>
            <w:shd w:val="clear" w:color="auto" w:fill="auto"/>
            <w:vAlign w:val="center"/>
          </w:tcPr>
          <w:p w14:paraId="296C19A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180,33</w:t>
            </w:r>
          </w:p>
        </w:tc>
        <w:tc>
          <w:tcPr>
            <w:tcW w:w="634" w:type="pct"/>
            <w:shd w:val="clear" w:color="auto" w:fill="auto"/>
            <w:vAlign w:val="center"/>
          </w:tcPr>
          <w:p w14:paraId="3321802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180,33</w:t>
            </w:r>
          </w:p>
        </w:tc>
        <w:tc>
          <w:tcPr>
            <w:tcW w:w="666" w:type="pct"/>
            <w:shd w:val="clear" w:color="auto" w:fill="auto"/>
            <w:vAlign w:val="center"/>
          </w:tcPr>
          <w:p w14:paraId="273D1EA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180,33</w:t>
            </w:r>
          </w:p>
        </w:tc>
      </w:tr>
      <w:tr w:rsidR="007740D9" w:rsidRPr="00BF6D3D" w14:paraId="13E96909" w14:textId="77777777" w:rsidTr="00574049">
        <w:trPr>
          <w:cantSplit/>
        </w:trPr>
        <w:tc>
          <w:tcPr>
            <w:tcW w:w="275" w:type="pct"/>
            <w:shd w:val="clear" w:color="auto" w:fill="auto"/>
            <w:vAlign w:val="center"/>
          </w:tcPr>
          <w:p w14:paraId="5D412E4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3.3</w:t>
            </w:r>
          </w:p>
        </w:tc>
        <w:tc>
          <w:tcPr>
            <w:tcW w:w="1584" w:type="pct"/>
            <w:shd w:val="clear" w:color="auto" w:fill="auto"/>
            <w:vAlign w:val="center"/>
          </w:tcPr>
          <w:p w14:paraId="28986CA0"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лицензирование, сертификацию, получение регистрационных свидетельств</w:t>
            </w:r>
          </w:p>
        </w:tc>
        <w:tc>
          <w:tcPr>
            <w:tcW w:w="588" w:type="pct"/>
            <w:shd w:val="clear" w:color="auto" w:fill="auto"/>
            <w:vAlign w:val="center"/>
          </w:tcPr>
          <w:p w14:paraId="7A8BF70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347,08</w:t>
            </w:r>
          </w:p>
        </w:tc>
        <w:tc>
          <w:tcPr>
            <w:tcW w:w="588" w:type="pct"/>
            <w:shd w:val="clear" w:color="auto" w:fill="auto"/>
            <w:vAlign w:val="center"/>
          </w:tcPr>
          <w:p w14:paraId="6690137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571,54</w:t>
            </w:r>
          </w:p>
        </w:tc>
        <w:tc>
          <w:tcPr>
            <w:tcW w:w="665" w:type="pct"/>
            <w:shd w:val="clear" w:color="auto" w:fill="auto"/>
            <w:vAlign w:val="center"/>
          </w:tcPr>
          <w:p w14:paraId="4047B34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480,35</w:t>
            </w:r>
          </w:p>
        </w:tc>
        <w:tc>
          <w:tcPr>
            <w:tcW w:w="634" w:type="pct"/>
            <w:shd w:val="clear" w:color="auto" w:fill="auto"/>
            <w:vAlign w:val="center"/>
          </w:tcPr>
          <w:p w14:paraId="19B60FC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480,35</w:t>
            </w:r>
          </w:p>
        </w:tc>
        <w:tc>
          <w:tcPr>
            <w:tcW w:w="666" w:type="pct"/>
            <w:shd w:val="clear" w:color="auto" w:fill="auto"/>
            <w:vAlign w:val="center"/>
          </w:tcPr>
          <w:p w14:paraId="7887FC5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w:t>
            </w:r>
          </w:p>
        </w:tc>
      </w:tr>
      <w:tr w:rsidR="007740D9" w:rsidRPr="00BF6D3D" w14:paraId="490373A5" w14:textId="77777777" w:rsidTr="00574049">
        <w:trPr>
          <w:cantSplit/>
        </w:trPr>
        <w:tc>
          <w:tcPr>
            <w:tcW w:w="275" w:type="pct"/>
            <w:shd w:val="clear" w:color="auto" w:fill="auto"/>
            <w:vAlign w:val="center"/>
          </w:tcPr>
          <w:p w14:paraId="7C6F2B7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3.4</w:t>
            </w:r>
          </w:p>
        </w:tc>
        <w:tc>
          <w:tcPr>
            <w:tcW w:w="1584" w:type="pct"/>
            <w:shd w:val="clear" w:color="auto" w:fill="auto"/>
            <w:vAlign w:val="center"/>
          </w:tcPr>
          <w:p w14:paraId="4FE2C8EC"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страхование</w:t>
            </w:r>
          </w:p>
        </w:tc>
        <w:tc>
          <w:tcPr>
            <w:tcW w:w="588" w:type="pct"/>
            <w:shd w:val="clear" w:color="auto" w:fill="auto"/>
            <w:vAlign w:val="center"/>
          </w:tcPr>
          <w:p w14:paraId="4A42E02C"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8 180,71</w:t>
            </w:r>
          </w:p>
        </w:tc>
        <w:tc>
          <w:tcPr>
            <w:tcW w:w="588" w:type="pct"/>
            <w:shd w:val="clear" w:color="auto" w:fill="auto"/>
            <w:vAlign w:val="center"/>
          </w:tcPr>
          <w:p w14:paraId="029EDB0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10 686,02</w:t>
            </w:r>
          </w:p>
        </w:tc>
        <w:tc>
          <w:tcPr>
            <w:tcW w:w="665" w:type="pct"/>
            <w:shd w:val="clear" w:color="auto" w:fill="auto"/>
            <w:vAlign w:val="center"/>
          </w:tcPr>
          <w:p w14:paraId="2345ED6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5 698,27</w:t>
            </w:r>
          </w:p>
        </w:tc>
        <w:tc>
          <w:tcPr>
            <w:tcW w:w="634" w:type="pct"/>
            <w:shd w:val="clear" w:color="auto" w:fill="auto"/>
            <w:vAlign w:val="center"/>
          </w:tcPr>
          <w:p w14:paraId="4CB1F31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2 786,87</w:t>
            </w:r>
          </w:p>
        </w:tc>
        <w:tc>
          <w:tcPr>
            <w:tcW w:w="666" w:type="pct"/>
            <w:shd w:val="clear" w:color="auto" w:fill="auto"/>
            <w:vAlign w:val="center"/>
          </w:tcPr>
          <w:p w14:paraId="61C7CCA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2 930,40</w:t>
            </w:r>
          </w:p>
        </w:tc>
      </w:tr>
      <w:tr w:rsidR="007740D9" w:rsidRPr="00BF6D3D" w14:paraId="362964AD" w14:textId="77777777" w:rsidTr="00574049">
        <w:trPr>
          <w:cantSplit/>
        </w:trPr>
        <w:tc>
          <w:tcPr>
            <w:tcW w:w="275" w:type="pct"/>
            <w:shd w:val="clear" w:color="auto" w:fill="auto"/>
            <w:vAlign w:val="center"/>
          </w:tcPr>
          <w:p w14:paraId="24784B4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3.5</w:t>
            </w:r>
          </w:p>
        </w:tc>
        <w:tc>
          <w:tcPr>
            <w:tcW w:w="1584" w:type="pct"/>
            <w:shd w:val="clear" w:color="auto" w:fill="auto"/>
            <w:vAlign w:val="center"/>
          </w:tcPr>
          <w:p w14:paraId="35EC7719"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Командировочные расходы</w:t>
            </w:r>
          </w:p>
        </w:tc>
        <w:tc>
          <w:tcPr>
            <w:tcW w:w="588" w:type="pct"/>
            <w:shd w:val="clear" w:color="auto" w:fill="auto"/>
            <w:vAlign w:val="center"/>
          </w:tcPr>
          <w:p w14:paraId="4BA1DC8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12 342,61</w:t>
            </w:r>
          </w:p>
        </w:tc>
        <w:tc>
          <w:tcPr>
            <w:tcW w:w="588" w:type="pct"/>
            <w:shd w:val="clear" w:color="auto" w:fill="auto"/>
            <w:vAlign w:val="center"/>
          </w:tcPr>
          <w:p w14:paraId="1B96678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13 439,62</w:t>
            </w:r>
          </w:p>
        </w:tc>
        <w:tc>
          <w:tcPr>
            <w:tcW w:w="665" w:type="pct"/>
            <w:shd w:val="clear" w:color="auto" w:fill="auto"/>
            <w:vAlign w:val="center"/>
          </w:tcPr>
          <w:p w14:paraId="740EBE9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12 351,23</w:t>
            </w:r>
          </w:p>
        </w:tc>
        <w:tc>
          <w:tcPr>
            <w:tcW w:w="634" w:type="pct"/>
            <w:shd w:val="clear" w:color="auto" w:fill="auto"/>
            <w:vAlign w:val="center"/>
          </w:tcPr>
          <w:p w14:paraId="74B2C68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12 351,25</w:t>
            </w:r>
          </w:p>
        </w:tc>
        <w:tc>
          <w:tcPr>
            <w:tcW w:w="666" w:type="pct"/>
            <w:shd w:val="clear" w:color="auto" w:fill="auto"/>
            <w:vAlign w:val="center"/>
          </w:tcPr>
          <w:p w14:paraId="097705E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13 246,08</w:t>
            </w:r>
          </w:p>
        </w:tc>
      </w:tr>
      <w:tr w:rsidR="007740D9" w:rsidRPr="00BF6D3D" w14:paraId="0D4208C0" w14:textId="77777777" w:rsidTr="00574049">
        <w:trPr>
          <w:cantSplit/>
        </w:trPr>
        <w:tc>
          <w:tcPr>
            <w:tcW w:w="275" w:type="pct"/>
            <w:shd w:val="clear" w:color="auto" w:fill="auto"/>
            <w:vAlign w:val="center"/>
          </w:tcPr>
          <w:p w14:paraId="6D0815D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3.6</w:t>
            </w:r>
          </w:p>
        </w:tc>
        <w:tc>
          <w:tcPr>
            <w:tcW w:w="1584" w:type="pct"/>
            <w:shd w:val="clear" w:color="auto" w:fill="auto"/>
            <w:vAlign w:val="center"/>
          </w:tcPr>
          <w:p w14:paraId="6A39CC03"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Представительские расходы</w:t>
            </w:r>
          </w:p>
        </w:tc>
        <w:tc>
          <w:tcPr>
            <w:tcW w:w="588" w:type="pct"/>
            <w:shd w:val="clear" w:color="auto" w:fill="auto"/>
            <w:vAlign w:val="center"/>
          </w:tcPr>
          <w:p w14:paraId="46548E3E"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651,16</w:t>
            </w:r>
          </w:p>
        </w:tc>
        <w:tc>
          <w:tcPr>
            <w:tcW w:w="588" w:type="pct"/>
            <w:shd w:val="clear" w:color="auto" w:fill="auto"/>
            <w:vAlign w:val="center"/>
          </w:tcPr>
          <w:p w14:paraId="34E1C3BB"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709,04</w:t>
            </w:r>
          </w:p>
        </w:tc>
        <w:tc>
          <w:tcPr>
            <w:tcW w:w="665" w:type="pct"/>
            <w:shd w:val="clear" w:color="auto" w:fill="auto"/>
            <w:vAlign w:val="center"/>
          </w:tcPr>
          <w:p w14:paraId="541EA34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634" w:type="pct"/>
            <w:shd w:val="clear" w:color="auto" w:fill="auto"/>
            <w:vAlign w:val="center"/>
          </w:tcPr>
          <w:p w14:paraId="366B3D3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c>
          <w:tcPr>
            <w:tcW w:w="666" w:type="pct"/>
            <w:shd w:val="clear" w:color="auto" w:fill="auto"/>
            <w:vAlign w:val="center"/>
          </w:tcPr>
          <w:p w14:paraId="4B18B0C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0,00</w:t>
            </w:r>
          </w:p>
        </w:tc>
      </w:tr>
      <w:tr w:rsidR="007740D9" w:rsidRPr="00BF6D3D" w14:paraId="2CB3F97B" w14:textId="77777777" w:rsidTr="00574049">
        <w:trPr>
          <w:cantSplit/>
        </w:trPr>
        <w:tc>
          <w:tcPr>
            <w:tcW w:w="275" w:type="pct"/>
            <w:shd w:val="clear" w:color="auto" w:fill="auto"/>
            <w:vAlign w:val="center"/>
          </w:tcPr>
          <w:p w14:paraId="3956746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3.7</w:t>
            </w:r>
          </w:p>
        </w:tc>
        <w:tc>
          <w:tcPr>
            <w:tcW w:w="1584" w:type="pct"/>
            <w:shd w:val="clear" w:color="auto" w:fill="auto"/>
            <w:vAlign w:val="center"/>
          </w:tcPr>
          <w:p w14:paraId="44BC9EA3"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по управлению организацией и ее структурными подразделениями</w:t>
            </w:r>
          </w:p>
        </w:tc>
        <w:tc>
          <w:tcPr>
            <w:tcW w:w="588" w:type="pct"/>
            <w:shd w:val="clear" w:color="auto" w:fill="auto"/>
            <w:vAlign w:val="center"/>
          </w:tcPr>
          <w:p w14:paraId="131E996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117 551,73</w:t>
            </w:r>
          </w:p>
        </w:tc>
        <w:tc>
          <w:tcPr>
            <w:tcW w:w="588" w:type="pct"/>
            <w:shd w:val="clear" w:color="auto" w:fill="auto"/>
            <w:vAlign w:val="center"/>
          </w:tcPr>
          <w:p w14:paraId="17F0A5A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119 310,62</w:t>
            </w:r>
          </w:p>
        </w:tc>
        <w:tc>
          <w:tcPr>
            <w:tcW w:w="665" w:type="pct"/>
            <w:shd w:val="clear" w:color="auto" w:fill="auto"/>
            <w:vAlign w:val="center"/>
          </w:tcPr>
          <w:p w14:paraId="060F638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47 893,31</w:t>
            </w:r>
          </w:p>
        </w:tc>
        <w:tc>
          <w:tcPr>
            <w:tcW w:w="634" w:type="pct"/>
            <w:shd w:val="clear" w:color="auto" w:fill="auto"/>
            <w:vAlign w:val="center"/>
          </w:tcPr>
          <w:p w14:paraId="176977C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23 258,70</w:t>
            </w:r>
          </w:p>
        </w:tc>
        <w:tc>
          <w:tcPr>
            <w:tcW w:w="666" w:type="pct"/>
            <w:shd w:val="clear" w:color="auto" w:fill="auto"/>
            <w:vAlign w:val="center"/>
          </w:tcPr>
          <w:p w14:paraId="4423CE7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61 890,18</w:t>
            </w:r>
          </w:p>
        </w:tc>
      </w:tr>
      <w:tr w:rsidR="007740D9" w:rsidRPr="00BF6D3D" w14:paraId="01151336" w14:textId="77777777" w:rsidTr="00574049">
        <w:trPr>
          <w:cantSplit/>
        </w:trPr>
        <w:tc>
          <w:tcPr>
            <w:tcW w:w="275" w:type="pct"/>
            <w:shd w:val="clear" w:color="auto" w:fill="auto"/>
            <w:vAlign w:val="center"/>
          </w:tcPr>
          <w:p w14:paraId="0F76A62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3.8</w:t>
            </w:r>
          </w:p>
        </w:tc>
        <w:tc>
          <w:tcPr>
            <w:tcW w:w="1584" w:type="pct"/>
            <w:shd w:val="clear" w:color="auto" w:fill="auto"/>
            <w:vAlign w:val="center"/>
          </w:tcPr>
          <w:p w14:paraId="55D0B7B3"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Целевые средства на НИОКР</w:t>
            </w:r>
          </w:p>
        </w:tc>
        <w:tc>
          <w:tcPr>
            <w:tcW w:w="588" w:type="pct"/>
            <w:shd w:val="clear" w:color="auto" w:fill="auto"/>
            <w:vAlign w:val="center"/>
          </w:tcPr>
          <w:p w14:paraId="43243B3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704,83</w:t>
            </w:r>
          </w:p>
        </w:tc>
        <w:tc>
          <w:tcPr>
            <w:tcW w:w="588" w:type="pct"/>
            <w:shd w:val="clear" w:color="auto" w:fill="auto"/>
            <w:vAlign w:val="center"/>
          </w:tcPr>
          <w:p w14:paraId="5FFFDFF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2 818,40</w:t>
            </w:r>
          </w:p>
        </w:tc>
        <w:tc>
          <w:tcPr>
            <w:tcW w:w="665" w:type="pct"/>
            <w:shd w:val="clear" w:color="auto" w:fill="auto"/>
            <w:vAlign w:val="center"/>
          </w:tcPr>
          <w:p w14:paraId="763F77F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759,41</w:t>
            </w:r>
          </w:p>
        </w:tc>
        <w:tc>
          <w:tcPr>
            <w:tcW w:w="634" w:type="pct"/>
            <w:shd w:val="clear" w:color="auto" w:fill="auto"/>
            <w:vAlign w:val="center"/>
          </w:tcPr>
          <w:p w14:paraId="7BEA473F"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759,43</w:t>
            </w:r>
          </w:p>
        </w:tc>
        <w:tc>
          <w:tcPr>
            <w:tcW w:w="666" w:type="pct"/>
            <w:shd w:val="clear" w:color="auto" w:fill="auto"/>
            <w:vAlign w:val="center"/>
          </w:tcPr>
          <w:p w14:paraId="65BC3A4A"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759,41</w:t>
            </w:r>
          </w:p>
        </w:tc>
      </w:tr>
      <w:tr w:rsidR="007740D9" w:rsidRPr="00BF6D3D" w14:paraId="51E1F77D" w14:textId="77777777" w:rsidTr="00574049">
        <w:trPr>
          <w:cantSplit/>
        </w:trPr>
        <w:tc>
          <w:tcPr>
            <w:tcW w:w="275" w:type="pct"/>
            <w:shd w:val="clear" w:color="auto" w:fill="auto"/>
            <w:vAlign w:val="center"/>
          </w:tcPr>
          <w:p w14:paraId="208EA86E"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3.9</w:t>
            </w:r>
          </w:p>
        </w:tc>
        <w:tc>
          <w:tcPr>
            <w:tcW w:w="1584" w:type="pct"/>
            <w:shd w:val="clear" w:color="auto" w:fill="auto"/>
            <w:vAlign w:val="center"/>
          </w:tcPr>
          <w:p w14:paraId="1BE04514"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Другие прочие затраты</w:t>
            </w:r>
          </w:p>
        </w:tc>
        <w:tc>
          <w:tcPr>
            <w:tcW w:w="588" w:type="pct"/>
            <w:shd w:val="clear" w:color="auto" w:fill="auto"/>
            <w:vAlign w:val="center"/>
          </w:tcPr>
          <w:p w14:paraId="05C6C95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5 423,33</w:t>
            </w:r>
          </w:p>
        </w:tc>
        <w:tc>
          <w:tcPr>
            <w:tcW w:w="588" w:type="pct"/>
            <w:shd w:val="clear" w:color="auto" w:fill="auto"/>
            <w:vAlign w:val="center"/>
          </w:tcPr>
          <w:p w14:paraId="3626481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2 203,52</w:t>
            </w:r>
          </w:p>
        </w:tc>
        <w:tc>
          <w:tcPr>
            <w:tcW w:w="665" w:type="pct"/>
            <w:shd w:val="clear" w:color="auto" w:fill="auto"/>
            <w:vAlign w:val="center"/>
          </w:tcPr>
          <w:p w14:paraId="75A753E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541,77</w:t>
            </w:r>
          </w:p>
        </w:tc>
        <w:tc>
          <w:tcPr>
            <w:tcW w:w="634" w:type="pct"/>
            <w:shd w:val="clear" w:color="auto" w:fill="auto"/>
            <w:vAlign w:val="center"/>
          </w:tcPr>
          <w:p w14:paraId="2F4AD56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541,78</w:t>
            </w:r>
          </w:p>
        </w:tc>
        <w:tc>
          <w:tcPr>
            <w:tcW w:w="666" w:type="pct"/>
            <w:shd w:val="clear" w:color="auto" w:fill="auto"/>
            <w:vAlign w:val="center"/>
          </w:tcPr>
          <w:p w14:paraId="64E8CBDE"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582,59</w:t>
            </w:r>
          </w:p>
        </w:tc>
      </w:tr>
      <w:tr w:rsidR="007740D9" w:rsidRPr="00BF6D3D" w14:paraId="17A24DA6" w14:textId="77777777" w:rsidTr="00574049">
        <w:trPr>
          <w:cantSplit/>
        </w:trPr>
        <w:tc>
          <w:tcPr>
            <w:tcW w:w="275" w:type="pct"/>
            <w:shd w:val="clear" w:color="auto" w:fill="D6E3BC"/>
            <w:vAlign w:val="center"/>
          </w:tcPr>
          <w:p w14:paraId="64E04934"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w:t>
            </w:r>
          </w:p>
        </w:tc>
        <w:tc>
          <w:tcPr>
            <w:tcW w:w="1584" w:type="pct"/>
            <w:shd w:val="clear" w:color="auto" w:fill="D6E3BC"/>
            <w:vAlign w:val="center"/>
          </w:tcPr>
          <w:p w14:paraId="0B654515"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Подконтрольные расходы из прибыли</w:t>
            </w:r>
          </w:p>
        </w:tc>
        <w:tc>
          <w:tcPr>
            <w:tcW w:w="588" w:type="pct"/>
            <w:shd w:val="clear" w:color="auto" w:fill="D6E3BC"/>
            <w:vAlign w:val="center"/>
          </w:tcPr>
          <w:p w14:paraId="4717ED6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45 380,58</w:t>
            </w:r>
          </w:p>
        </w:tc>
        <w:tc>
          <w:tcPr>
            <w:tcW w:w="588" w:type="pct"/>
            <w:shd w:val="clear" w:color="auto" w:fill="D6E3BC"/>
            <w:vAlign w:val="center"/>
          </w:tcPr>
          <w:p w14:paraId="7BFB59C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78 730,60</w:t>
            </w:r>
          </w:p>
        </w:tc>
        <w:tc>
          <w:tcPr>
            <w:tcW w:w="665" w:type="pct"/>
            <w:shd w:val="clear" w:color="auto" w:fill="D6E3BC"/>
            <w:vAlign w:val="center"/>
          </w:tcPr>
          <w:p w14:paraId="74B07E42"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64 172,91</w:t>
            </w:r>
          </w:p>
        </w:tc>
        <w:tc>
          <w:tcPr>
            <w:tcW w:w="634" w:type="pct"/>
            <w:shd w:val="clear" w:color="auto" w:fill="D6E3BC"/>
            <w:vAlign w:val="center"/>
          </w:tcPr>
          <w:p w14:paraId="31E8AF2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40 132,95</w:t>
            </w:r>
          </w:p>
        </w:tc>
        <w:tc>
          <w:tcPr>
            <w:tcW w:w="666" w:type="pct"/>
            <w:shd w:val="clear" w:color="auto" w:fill="D6E3BC"/>
            <w:vAlign w:val="center"/>
          </w:tcPr>
          <w:p w14:paraId="46932FEC"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42 317,06</w:t>
            </w:r>
          </w:p>
        </w:tc>
      </w:tr>
      <w:tr w:rsidR="007740D9" w:rsidRPr="00BF6D3D" w14:paraId="5B0380A8" w14:textId="77777777" w:rsidTr="00574049">
        <w:trPr>
          <w:cantSplit/>
        </w:trPr>
        <w:tc>
          <w:tcPr>
            <w:tcW w:w="275" w:type="pct"/>
            <w:shd w:val="clear" w:color="auto" w:fill="D6E3BC"/>
            <w:vAlign w:val="center"/>
          </w:tcPr>
          <w:p w14:paraId="488995C6"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p>
        </w:tc>
        <w:tc>
          <w:tcPr>
            <w:tcW w:w="1584" w:type="pct"/>
            <w:shd w:val="clear" w:color="auto" w:fill="D6E3BC"/>
            <w:vAlign w:val="center"/>
          </w:tcPr>
          <w:p w14:paraId="614396CF"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xml:space="preserve">Подконтрольные расходы - всего </w:t>
            </w:r>
            <w:r w:rsidRPr="00BF6D3D">
              <w:rPr>
                <w:rFonts w:ascii="Myriad Pro" w:eastAsia="Times New Roman" w:hAnsi="Myriad Pro" w:cs="Calibri"/>
                <w:bCs/>
                <w:sz w:val="18"/>
                <w:szCs w:val="18"/>
                <w:lang w:eastAsia="ru-RU"/>
              </w:rPr>
              <w:t>(без учета расходов отнесенных в неподконтрольные)</w:t>
            </w:r>
          </w:p>
        </w:tc>
        <w:tc>
          <w:tcPr>
            <w:tcW w:w="588" w:type="pct"/>
            <w:shd w:val="clear" w:color="auto" w:fill="D6E3BC"/>
            <w:vAlign w:val="center"/>
          </w:tcPr>
          <w:p w14:paraId="78FD60C8"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1 652 957,91</w:t>
            </w:r>
          </w:p>
        </w:tc>
        <w:tc>
          <w:tcPr>
            <w:tcW w:w="588" w:type="pct"/>
            <w:shd w:val="clear" w:color="auto" w:fill="D6E3BC"/>
            <w:vAlign w:val="center"/>
          </w:tcPr>
          <w:p w14:paraId="2B76D3D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2 231 776,65</w:t>
            </w:r>
          </w:p>
        </w:tc>
        <w:tc>
          <w:tcPr>
            <w:tcW w:w="665" w:type="pct"/>
            <w:shd w:val="clear" w:color="auto" w:fill="D6E3BC"/>
            <w:vAlign w:val="center"/>
          </w:tcPr>
          <w:p w14:paraId="08A9AA4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1 829 916,92</w:t>
            </w:r>
          </w:p>
        </w:tc>
        <w:tc>
          <w:tcPr>
            <w:tcW w:w="634" w:type="pct"/>
            <w:shd w:val="clear" w:color="auto" w:fill="D6E3BC"/>
            <w:vAlign w:val="center"/>
          </w:tcPr>
          <w:p w14:paraId="6FF586EE"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1 769 049,50</w:t>
            </w:r>
          </w:p>
        </w:tc>
        <w:tc>
          <w:tcPr>
            <w:tcW w:w="666" w:type="pct"/>
            <w:shd w:val="clear" w:color="auto" w:fill="D6E3BC"/>
            <w:vAlign w:val="center"/>
          </w:tcPr>
          <w:p w14:paraId="39465A5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1 856 535,22</w:t>
            </w:r>
          </w:p>
        </w:tc>
      </w:tr>
      <w:tr w:rsidR="007740D9" w:rsidRPr="00BF6D3D" w14:paraId="402B07F1" w14:textId="77777777" w:rsidTr="00574049">
        <w:trPr>
          <w:cantSplit/>
        </w:trPr>
        <w:tc>
          <w:tcPr>
            <w:tcW w:w="275" w:type="pct"/>
            <w:shd w:val="clear" w:color="auto" w:fill="D6E3BC"/>
            <w:vAlign w:val="center"/>
          </w:tcPr>
          <w:p w14:paraId="306BA5D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p>
        </w:tc>
        <w:tc>
          <w:tcPr>
            <w:tcW w:w="1584" w:type="pct"/>
            <w:shd w:val="clear" w:color="auto" w:fill="D6E3BC"/>
            <w:vAlign w:val="center"/>
          </w:tcPr>
          <w:p w14:paraId="2CC51546"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Всего операционные (подконтрольные) расходы</w:t>
            </w:r>
          </w:p>
        </w:tc>
        <w:tc>
          <w:tcPr>
            <w:tcW w:w="588" w:type="pct"/>
            <w:shd w:val="clear" w:color="auto" w:fill="D6E3BC"/>
            <w:vAlign w:val="center"/>
          </w:tcPr>
          <w:p w14:paraId="1FCDE9CF"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1 658 606,49</w:t>
            </w:r>
          </w:p>
        </w:tc>
        <w:tc>
          <w:tcPr>
            <w:tcW w:w="588" w:type="pct"/>
            <w:shd w:val="clear" w:color="auto" w:fill="D6E3BC"/>
            <w:vAlign w:val="center"/>
          </w:tcPr>
          <w:p w14:paraId="398F79B3"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2 237 921,08</w:t>
            </w:r>
          </w:p>
        </w:tc>
        <w:tc>
          <w:tcPr>
            <w:tcW w:w="665" w:type="pct"/>
            <w:shd w:val="clear" w:color="auto" w:fill="D6E3BC"/>
            <w:vAlign w:val="center"/>
          </w:tcPr>
          <w:p w14:paraId="503C972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1 838 028,46</w:t>
            </w:r>
          </w:p>
        </w:tc>
        <w:tc>
          <w:tcPr>
            <w:tcW w:w="634" w:type="pct"/>
            <w:shd w:val="clear" w:color="auto" w:fill="D6E3BC"/>
            <w:vAlign w:val="center"/>
          </w:tcPr>
          <w:p w14:paraId="3F7F85D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1 777 161,04</w:t>
            </w:r>
          </w:p>
        </w:tc>
        <w:tc>
          <w:tcPr>
            <w:tcW w:w="666" w:type="pct"/>
            <w:shd w:val="clear" w:color="auto" w:fill="D6E3BC"/>
            <w:vAlign w:val="center"/>
          </w:tcPr>
          <w:p w14:paraId="1A3D63D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1 856 535,22</w:t>
            </w:r>
          </w:p>
        </w:tc>
      </w:tr>
    </w:tbl>
    <w:p w14:paraId="4DDC792C" w14:textId="77777777" w:rsidR="007740D9" w:rsidRPr="00BF6D3D" w:rsidRDefault="007740D9" w:rsidP="007740D9">
      <w:pPr>
        <w:spacing w:after="0"/>
        <w:ind w:left="142" w:firstLine="425"/>
        <w:contextualSpacing/>
        <w:jc w:val="both"/>
        <w:rPr>
          <w:rFonts w:ascii="Myriad Pro" w:hAnsi="Myriad Pro"/>
          <w:i/>
          <w:iCs/>
          <w:sz w:val="26"/>
          <w:szCs w:val="26"/>
          <w:lang w:val="x-none" w:eastAsia="x-none"/>
        </w:rPr>
      </w:pPr>
      <w:r w:rsidRPr="00BF6D3D">
        <w:rPr>
          <w:rFonts w:ascii="Myriad Pro" w:hAnsi="Myriad Pro"/>
          <w:i/>
          <w:iCs/>
          <w:sz w:val="26"/>
          <w:szCs w:val="26"/>
          <w:lang w:val="x-none" w:eastAsia="x-none"/>
        </w:rPr>
        <w:t>Примечание: без учета результатов применения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утверждены приказом Федеральной службы по тарифам от 18.03.2015 №421-э.</w:t>
      </w:r>
    </w:p>
    <w:p w14:paraId="1E2177E9" w14:textId="77777777" w:rsidR="007740D9" w:rsidRPr="00BF6D3D" w:rsidRDefault="007740D9" w:rsidP="007740D9">
      <w:pPr>
        <w:spacing w:after="0"/>
        <w:ind w:left="142" w:firstLine="425"/>
        <w:contextualSpacing/>
        <w:jc w:val="both"/>
        <w:rPr>
          <w:rFonts w:ascii="Myriad Pro" w:hAnsi="Myriad Pro"/>
          <w:b/>
          <w:sz w:val="26"/>
          <w:szCs w:val="26"/>
          <w:lang w:val="x-none" w:eastAsia="x-none"/>
        </w:rPr>
        <w:sectPr w:rsidR="007740D9" w:rsidRPr="00BF6D3D" w:rsidSect="00D24D57">
          <w:headerReference w:type="default" r:id="rId58"/>
          <w:pgSz w:w="16838" w:h="11906" w:orient="landscape"/>
          <w:pgMar w:top="1701" w:right="1134" w:bottom="851" w:left="1134" w:header="709" w:footer="709" w:gutter="0"/>
          <w:cols w:space="708"/>
          <w:docGrid w:linePitch="360"/>
        </w:sectPr>
      </w:pPr>
    </w:p>
    <w:p w14:paraId="0501E0D8" w14:textId="77777777" w:rsidR="007740D9" w:rsidRPr="00BF6D3D" w:rsidRDefault="007740D9" w:rsidP="007740D9">
      <w:pPr>
        <w:keepNext/>
        <w:keepLines/>
        <w:numPr>
          <w:ilvl w:val="1"/>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123" w:name="_Toc36432270"/>
      <w:bookmarkStart w:id="124" w:name="_Toc40826295"/>
      <w:bookmarkStart w:id="125" w:name="_Toc51153242"/>
      <w:bookmarkStart w:id="126" w:name="_Toc51423802"/>
      <w:bookmarkStart w:id="127" w:name="_Toc53482846"/>
      <w:r w:rsidRPr="00BF6D3D">
        <w:rPr>
          <w:rFonts w:ascii="Myriad Pro" w:eastAsia="Times New Roman" w:hAnsi="Myriad Pro"/>
          <w:b/>
          <w:color w:val="4F6228"/>
          <w:sz w:val="28"/>
          <w:szCs w:val="28"/>
        </w:rPr>
        <w:lastRenderedPageBreak/>
        <w:t>Экспертиза расчета подконтрольных расходов, определенных Государственным комитетом Псковской области по тарифам и энергетике с учетом долгосрочных параметров регулирования</w:t>
      </w:r>
      <w:bookmarkEnd w:id="123"/>
      <w:bookmarkEnd w:id="124"/>
      <w:bookmarkEnd w:id="125"/>
      <w:r w:rsidRPr="00BF6D3D">
        <w:rPr>
          <w:rFonts w:ascii="Myriad Pro" w:eastAsia="Times New Roman" w:hAnsi="Myriad Pro"/>
          <w:b/>
          <w:color w:val="4F6228"/>
          <w:sz w:val="28"/>
          <w:szCs w:val="28"/>
        </w:rPr>
        <w:t xml:space="preserve"> на 2018 год</w:t>
      </w:r>
      <w:bookmarkEnd w:id="126"/>
      <w:bookmarkEnd w:id="127"/>
    </w:p>
    <w:p w14:paraId="341B5E9D"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28" w:name="_Toc36432271"/>
      <w:bookmarkStart w:id="129" w:name="_Toc51153243"/>
      <w:bookmarkStart w:id="130" w:name="_Toc51423803"/>
      <w:bookmarkStart w:id="131" w:name="_Toc53482847"/>
      <w:r w:rsidRPr="00BF6D3D">
        <w:rPr>
          <w:rFonts w:ascii="Myriad Pro" w:eastAsia="Times New Roman" w:hAnsi="Myriad Pro"/>
          <w:b/>
          <w:color w:val="4F6228"/>
          <w:sz w:val="28"/>
          <w:szCs w:val="28"/>
        </w:rPr>
        <w:t>Величина подконтрольных расходов, определенная методом сравнения аналогов</w:t>
      </w:r>
      <w:bookmarkEnd w:id="128"/>
      <w:bookmarkEnd w:id="129"/>
      <w:r w:rsidRPr="00BF6D3D">
        <w:rPr>
          <w:rFonts w:ascii="Myriad Pro" w:eastAsia="Times New Roman" w:hAnsi="Myriad Pro"/>
          <w:b/>
          <w:color w:val="4F6228"/>
          <w:sz w:val="28"/>
          <w:szCs w:val="28"/>
        </w:rPr>
        <w:t xml:space="preserve"> на 2018 год</w:t>
      </w:r>
      <w:bookmarkEnd w:id="130"/>
      <w:bookmarkEnd w:id="131"/>
    </w:p>
    <w:p w14:paraId="190983F4" w14:textId="0C141892"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Определение базового уровня операционных, подконтрольных расходов территориальных сетевых организаций, необходимых для осуществления регулируемой деятельности, с применением метода сравнения аналогов регулируется Методическими указаниями №421-э.</w:t>
      </w:r>
    </w:p>
    <w:p w14:paraId="1D17F618" w14:textId="77777777" w:rsidR="007740D9" w:rsidRPr="00BF6D3D" w:rsidRDefault="007740D9" w:rsidP="007740D9">
      <w:pPr>
        <w:spacing w:after="0" w:line="360" w:lineRule="auto"/>
        <w:ind w:firstLine="567"/>
        <w:contextualSpacing/>
        <w:jc w:val="both"/>
        <w:rPr>
          <w:rFonts w:ascii="Myriad Pro" w:hAnsi="Myriad Pro"/>
          <w:sz w:val="26"/>
          <w:szCs w:val="26"/>
        </w:rPr>
      </w:pPr>
      <w:bookmarkStart w:id="132" w:name="sub_1005"/>
      <w:r w:rsidRPr="00BF6D3D">
        <w:rPr>
          <w:rFonts w:ascii="Myriad Pro" w:hAnsi="Myriad Pro"/>
          <w:sz w:val="26"/>
          <w:szCs w:val="26"/>
        </w:rPr>
        <w:t>Проведение сравнительного анализа осуществляется на основе собранных данных ФАС России.</w:t>
      </w:r>
    </w:p>
    <w:p w14:paraId="3B48B103" w14:textId="77777777" w:rsidR="007740D9" w:rsidRPr="00BF6D3D" w:rsidRDefault="007740D9" w:rsidP="007740D9">
      <w:pPr>
        <w:spacing w:after="0" w:line="360" w:lineRule="auto"/>
        <w:ind w:firstLine="567"/>
        <w:contextualSpacing/>
        <w:jc w:val="both"/>
        <w:rPr>
          <w:rFonts w:ascii="Myriad Pro" w:hAnsi="Myriad Pro"/>
          <w:sz w:val="26"/>
          <w:szCs w:val="26"/>
        </w:rPr>
      </w:pPr>
      <w:bookmarkStart w:id="133" w:name="sub_1006"/>
      <w:bookmarkEnd w:id="132"/>
      <w:r w:rsidRPr="00BF6D3D">
        <w:rPr>
          <w:rFonts w:ascii="Myriad Pro" w:hAnsi="Myriad Pro"/>
          <w:sz w:val="26"/>
          <w:szCs w:val="26"/>
        </w:rPr>
        <w:t>Период сбора данных для определения базового уровня ОПР должен составлять не менее 3-х последних отчетных лет или всего срока существования ТСО, в случае если ТСО функционирует менее 3-х лет.</w:t>
      </w:r>
    </w:p>
    <w:bookmarkEnd w:id="133"/>
    <w:p w14:paraId="6EBBA61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отношении ТСО, которая приобрела в порядке правопреемства в полном объеме объекты электросетевого хозяйства, ранее принадлежавшие ТСО, реорганизованной в форме слияния, присоединения или преобразования, используются, в том числе, отчетные данные реорганизованного лица.</w:t>
      </w:r>
    </w:p>
    <w:p w14:paraId="2FDEBC2F" w14:textId="77777777" w:rsidR="007740D9" w:rsidRPr="00BF6D3D" w:rsidRDefault="007740D9" w:rsidP="007740D9">
      <w:pPr>
        <w:spacing w:after="0" w:line="360" w:lineRule="auto"/>
        <w:contextualSpacing/>
        <w:jc w:val="both"/>
        <w:rPr>
          <w:rFonts w:ascii="Myriad Pro" w:hAnsi="Myriad Pro"/>
          <w:b/>
          <w:sz w:val="26"/>
          <w:szCs w:val="26"/>
        </w:rPr>
      </w:pPr>
    </w:p>
    <w:p w14:paraId="0EE62108"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2D8DEE19"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абзацем 8 пункта 38 Основ ценообразования базовый уровень подконтрольных расходов на долгосрочный период регулирования 2018-2022 годы определен с использованием метода экономически обоснованных расходов (затрат) и метода сравнения аналогов. В соответствии с пунктом 9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базовый уровень подконтрольных </w:t>
      </w:r>
      <w:r w:rsidRPr="00BF6D3D">
        <w:rPr>
          <w:rFonts w:ascii="Myriad Pro" w:hAnsi="Myriad Pro"/>
          <w:sz w:val="26"/>
          <w:szCs w:val="26"/>
        </w:rPr>
        <w:lastRenderedPageBreak/>
        <w:t>расходов рассчитан как сумма доли базового уровня подконтрольных расходов, рассчитанного с применением метода экономически обоснованных расходов (затрат) в размере 70% и доли базового уровня подконтрольных расходов, рассчитанного с использованием метода сравнения аналогов в размере 30%.</w:t>
      </w:r>
    </w:p>
    <w:p w14:paraId="38F405C8"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Показатели расчета базового уровня подконтрольных расходов представлены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467"/>
        <w:gridCol w:w="2182"/>
        <w:gridCol w:w="1715"/>
        <w:gridCol w:w="2207"/>
      </w:tblGrid>
      <w:tr w:rsidR="007740D9" w:rsidRPr="00BF6D3D" w14:paraId="61F4F2A5" w14:textId="77777777" w:rsidTr="00D24D57">
        <w:trPr>
          <w:cantSplit/>
        </w:trPr>
        <w:tc>
          <w:tcPr>
            <w:tcW w:w="181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8E953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114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FE098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Величина, рассчитанная по методике, тыс. руб.</w:t>
            </w:r>
          </w:p>
        </w:tc>
        <w:tc>
          <w:tcPr>
            <w:tcW w:w="8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8BFAD7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Доля, %</w:t>
            </w:r>
          </w:p>
        </w:tc>
        <w:tc>
          <w:tcPr>
            <w:tcW w:w="11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C6ECE8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Величина подконтрольных расходов на первый (базовый) год, тыс. руб.</w:t>
            </w:r>
          </w:p>
        </w:tc>
      </w:tr>
      <w:tr w:rsidR="007740D9" w:rsidRPr="00BF6D3D" w14:paraId="3AB88332" w14:textId="77777777" w:rsidTr="00D24D57">
        <w:trPr>
          <w:cantSplit/>
        </w:trPr>
        <w:tc>
          <w:tcPr>
            <w:tcW w:w="1811" w:type="pct"/>
            <w:tcBorders>
              <w:top w:val="single" w:sz="4" w:space="0" w:color="FFFFFF"/>
            </w:tcBorders>
            <w:shd w:val="clear" w:color="auto" w:fill="auto"/>
            <w:vAlign w:val="center"/>
          </w:tcPr>
          <w:p w14:paraId="0D0D7E3C"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Подконтрольные расходы методом экономически обоснованных расходов</w:t>
            </w:r>
          </w:p>
        </w:tc>
        <w:tc>
          <w:tcPr>
            <w:tcW w:w="1140" w:type="pct"/>
            <w:tcBorders>
              <w:top w:val="single" w:sz="4" w:space="0" w:color="FFFFFF"/>
            </w:tcBorders>
            <w:shd w:val="clear" w:color="auto" w:fill="auto"/>
            <w:noWrap/>
            <w:vAlign w:val="center"/>
          </w:tcPr>
          <w:p w14:paraId="59B0728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2 237 921,07</w:t>
            </w:r>
          </w:p>
        </w:tc>
        <w:tc>
          <w:tcPr>
            <w:tcW w:w="896" w:type="pct"/>
            <w:tcBorders>
              <w:top w:val="single" w:sz="4" w:space="0" w:color="FFFFFF"/>
            </w:tcBorders>
            <w:shd w:val="clear" w:color="auto" w:fill="auto"/>
            <w:noWrap/>
            <w:vAlign w:val="center"/>
          </w:tcPr>
          <w:p w14:paraId="6127723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70%</w:t>
            </w:r>
          </w:p>
        </w:tc>
        <w:tc>
          <w:tcPr>
            <w:tcW w:w="1153" w:type="pct"/>
            <w:tcBorders>
              <w:top w:val="single" w:sz="4" w:space="0" w:color="FFFFFF"/>
            </w:tcBorders>
            <w:shd w:val="clear" w:color="auto" w:fill="auto"/>
            <w:noWrap/>
            <w:vAlign w:val="center"/>
          </w:tcPr>
          <w:p w14:paraId="4156D1B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1 566 544,75</w:t>
            </w:r>
          </w:p>
        </w:tc>
      </w:tr>
      <w:tr w:rsidR="007740D9" w:rsidRPr="00BF6D3D" w14:paraId="2D224A30" w14:textId="77777777" w:rsidTr="00D24D57">
        <w:trPr>
          <w:cantSplit/>
        </w:trPr>
        <w:tc>
          <w:tcPr>
            <w:tcW w:w="1811" w:type="pct"/>
            <w:shd w:val="clear" w:color="auto" w:fill="auto"/>
            <w:vAlign w:val="center"/>
          </w:tcPr>
          <w:p w14:paraId="538DD899"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Подконтрольные расходы методом сравнения аналогов</w:t>
            </w:r>
          </w:p>
        </w:tc>
        <w:tc>
          <w:tcPr>
            <w:tcW w:w="1140" w:type="pct"/>
            <w:shd w:val="clear" w:color="auto" w:fill="auto"/>
            <w:noWrap/>
            <w:vAlign w:val="center"/>
          </w:tcPr>
          <w:p w14:paraId="03BB51B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1 696 603,42</w:t>
            </w:r>
          </w:p>
        </w:tc>
        <w:tc>
          <w:tcPr>
            <w:tcW w:w="896" w:type="pct"/>
            <w:shd w:val="clear" w:color="auto" w:fill="auto"/>
            <w:noWrap/>
            <w:vAlign w:val="center"/>
          </w:tcPr>
          <w:p w14:paraId="443A445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30%</w:t>
            </w:r>
          </w:p>
        </w:tc>
        <w:tc>
          <w:tcPr>
            <w:tcW w:w="1153" w:type="pct"/>
            <w:shd w:val="clear" w:color="auto" w:fill="auto"/>
            <w:noWrap/>
            <w:vAlign w:val="center"/>
          </w:tcPr>
          <w:p w14:paraId="0A5D01F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508 981,03</w:t>
            </w:r>
          </w:p>
        </w:tc>
      </w:tr>
      <w:tr w:rsidR="007740D9" w:rsidRPr="00BF6D3D" w14:paraId="1D67CE05" w14:textId="77777777" w:rsidTr="00D24D57">
        <w:trPr>
          <w:cantSplit/>
        </w:trPr>
        <w:tc>
          <w:tcPr>
            <w:tcW w:w="1811" w:type="pct"/>
            <w:shd w:val="clear" w:color="auto" w:fill="auto"/>
            <w:vAlign w:val="center"/>
          </w:tcPr>
          <w:p w14:paraId="1784CFE8"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Итого подконтрольные расходы</w:t>
            </w:r>
          </w:p>
        </w:tc>
        <w:tc>
          <w:tcPr>
            <w:tcW w:w="1140" w:type="pct"/>
            <w:shd w:val="clear" w:color="auto" w:fill="auto"/>
            <w:noWrap/>
            <w:vAlign w:val="center"/>
          </w:tcPr>
          <w:p w14:paraId="5D28C129"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w:t>
            </w:r>
          </w:p>
        </w:tc>
        <w:tc>
          <w:tcPr>
            <w:tcW w:w="896" w:type="pct"/>
            <w:shd w:val="clear" w:color="auto" w:fill="auto"/>
            <w:noWrap/>
            <w:vAlign w:val="center"/>
          </w:tcPr>
          <w:p w14:paraId="7F871F7A"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w:t>
            </w:r>
          </w:p>
        </w:tc>
        <w:tc>
          <w:tcPr>
            <w:tcW w:w="1153" w:type="pct"/>
            <w:shd w:val="clear" w:color="auto" w:fill="auto"/>
            <w:noWrap/>
            <w:vAlign w:val="center"/>
          </w:tcPr>
          <w:p w14:paraId="7DCF8680"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2 075 525,78</w:t>
            </w:r>
          </w:p>
        </w:tc>
      </w:tr>
    </w:tbl>
    <w:p w14:paraId="3257507D"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5AB78780"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4DD62D4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методическими указаниями рейтинг эффективности сетевой организации Госкомитетом определен по формуле (1) Метода аналогов. Экспертом рассчитаны нормализованные удельные показатели с применением формул (2), (3), и (4) Метода аналогов. Коэффициенты нормализации приняты в расчет в соответствии с приложением №2 к методу аналогов. С учетом расчета рейтинга эффективности сетевой организации, индекс эффективности подконтрольных расходов Экспертом определен равным 2%. На долгосрочный период с 2012 по 2017 годы индекс эффективности подконтрольных расходов установлен 3%.</w:t>
      </w:r>
    </w:p>
    <w:p w14:paraId="2C935588"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коэффициентом изменения рейтинга эффективности Экспертом для расчета эффективного уровня подконтрольных расходов применена формула (10) Метода аналогов.</w:t>
      </w:r>
    </w:p>
    <w:p w14:paraId="2B45155A"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С учетом достигнутых показателей (рейтинга эффективности сетевой организации и индекса подконтрольных расходов) значение эффективного уровня сетевой организации на 2018 год рассчитано по формуле (1) Методов аналогов. В расчет приняты значения индекса потребительских цен в соответствии с Прогнозом экономического развития Российской Федерации на </w:t>
      </w:r>
      <w:smartTag w:uri="urn:schemas-microsoft-com:office:smarttags" w:element="metricconverter">
        <w:smartTagPr>
          <w:attr w:name="ProductID" w:val="2018 г"/>
        </w:smartTagPr>
        <w:r w:rsidRPr="00BF6D3D">
          <w:rPr>
            <w:rFonts w:ascii="Myriad Pro" w:hAnsi="Myriad Pro"/>
            <w:sz w:val="26"/>
            <w:szCs w:val="26"/>
            <w:lang w:val="x-none"/>
          </w:rPr>
          <w:lastRenderedPageBreak/>
          <w:t>2018 г</w:t>
        </w:r>
      </w:smartTag>
      <w:r w:rsidRPr="00BF6D3D">
        <w:rPr>
          <w:rFonts w:ascii="Myriad Pro" w:hAnsi="Myriad Pro"/>
          <w:sz w:val="26"/>
          <w:szCs w:val="26"/>
          <w:lang w:val="x-none"/>
        </w:rPr>
        <w:t>. и плановый период 2019-2020 гг. и показателей условных единиц оборудования сетевой организации.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541"/>
        <w:gridCol w:w="2232"/>
        <w:gridCol w:w="1566"/>
        <w:gridCol w:w="2232"/>
      </w:tblGrid>
      <w:tr w:rsidR="007740D9" w:rsidRPr="00BF6D3D" w14:paraId="5A275F66" w14:textId="77777777" w:rsidTr="00B83101">
        <w:trPr>
          <w:cantSplit/>
        </w:trPr>
        <w:tc>
          <w:tcPr>
            <w:tcW w:w="18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50FA7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116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1A52F6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Величина, рассчитанная по методике, тыс. руб.</w:t>
            </w:r>
          </w:p>
        </w:tc>
        <w:tc>
          <w:tcPr>
            <w:tcW w:w="8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9182E2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Доля, %</w:t>
            </w:r>
          </w:p>
        </w:tc>
        <w:tc>
          <w:tcPr>
            <w:tcW w:w="116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B0512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Величина подконтрольных расходов на первый (базовый) год, тыс. руб.</w:t>
            </w:r>
          </w:p>
        </w:tc>
      </w:tr>
      <w:tr w:rsidR="007740D9" w:rsidRPr="00BF6D3D" w14:paraId="397E852B" w14:textId="77777777" w:rsidTr="00B83101">
        <w:trPr>
          <w:cantSplit/>
        </w:trPr>
        <w:tc>
          <w:tcPr>
            <w:tcW w:w="1850" w:type="pct"/>
            <w:tcBorders>
              <w:top w:val="single" w:sz="4" w:space="0" w:color="FFFFFF"/>
            </w:tcBorders>
            <w:shd w:val="clear" w:color="auto" w:fill="auto"/>
            <w:vAlign w:val="center"/>
          </w:tcPr>
          <w:p w14:paraId="3383B87A"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Подконтрольные расходы методом экономически обоснованных расходов</w:t>
            </w:r>
          </w:p>
        </w:tc>
        <w:tc>
          <w:tcPr>
            <w:tcW w:w="1166" w:type="pct"/>
            <w:tcBorders>
              <w:top w:val="single" w:sz="4" w:space="0" w:color="FFFFFF"/>
            </w:tcBorders>
            <w:shd w:val="clear" w:color="auto" w:fill="auto"/>
            <w:noWrap/>
            <w:vAlign w:val="center"/>
          </w:tcPr>
          <w:p w14:paraId="5F48F3C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1 838 028,42</w:t>
            </w:r>
          </w:p>
        </w:tc>
        <w:tc>
          <w:tcPr>
            <w:tcW w:w="818" w:type="pct"/>
            <w:tcBorders>
              <w:top w:val="single" w:sz="4" w:space="0" w:color="FFFFFF"/>
            </w:tcBorders>
            <w:shd w:val="clear" w:color="auto" w:fill="auto"/>
            <w:noWrap/>
            <w:vAlign w:val="center"/>
          </w:tcPr>
          <w:p w14:paraId="0CBD739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70%</w:t>
            </w:r>
          </w:p>
        </w:tc>
        <w:tc>
          <w:tcPr>
            <w:tcW w:w="1166" w:type="pct"/>
            <w:tcBorders>
              <w:top w:val="single" w:sz="4" w:space="0" w:color="FFFFFF"/>
            </w:tcBorders>
            <w:shd w:val="clear" w:color="auto" w:fill="auto"/>
            <w:noWrap/>
            <w:vAlign w:val="center"/>
          </w:tcPr>
          <w:p w14:paraId="5B07135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1 286 619,89</w:t>
            </w:r>
          </w:p>
        </w:tc>
      </w:tr>
      <w:tr w:rsidR="007740D9" w:rsidRPr="00BF6D3D" w14:paraId="466B6365" w14:textId="77777777" w:rsidTr="00B83101">
        <w:trPr>
          <w:cantSplit/>
        </w:trPr>
        <w:tc>
          <w:tcPr>
            <w:tcW w:w="1850" w:type="pct"/>
            <w:shd w:val="clear" w:color="auto" w:fill="auto"/>
            <w:vAlign w:val="center"/>
          </w:tcPr>
          <w:p w14:paraId="45C786CE"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Подконтрольные расходы методом сравнения аналогов</w:t>
            </w:r>
          </w:p>
        </w:tc>
        <w:tc>
          <w:tcPr>
            <w:tcW w:w="1166" w:type="pct"/>
            <w:shd w:val="clear" w:color="auto" w:fill="auto"/>
            <w:noWrap/>
            <w:vAlign w:val="center"/>
          </w:tcPr>
          <w:p w14:paraId="128B71E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1 594 133,85</w:t>
            </w:r>
          </w:p>
        </w:tc>
        <w:tc>
          <w:tcPr>
            <w:tcW w:w="818" w:type="pct"/>
            <w:shd w:val="clear" w:color="auto" w:fill="auto"/>
            <w:noWrap/>
            <w:vAlign w:val="center"/>
          </w:tcPr>
          <w:p w14:paraId="0A9DF92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30%</w:t>
            </w:r>
          </w:p>
        </w:tc>
        <w:tc>
          <w:tcPr>
            <w:tcW w:w="1166" w:type="pct"/>
            <w:shd w:val="clear" w:color="auto" w:fill="auto"/>
            <w:noWrap/>
            <w:vAlign w:val="center"/>
          </w:tcPr>
          <w:p w14:paraId="696AEF4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478 240,15</w:t>
            </w:r>
          </w:p>
        </w:tc>
      </w:tr>
      <w:tr w:rsidR="007740D9" w:rsidRPr="00BF6D3D" w14:paraId="21EBF4E7" w14:textId="77777777" w:rsidTr="00B83101">
        <w:trPr>
          <w:cantSplit/>
        </w:trPr>
        <w:tc>
          <w:tcPr>
            <w:tcW w:w="1850" w:type="pct"/>
            <w:shd w:val="clear" w:color="auto" w:fill="auto"/>
            <w:vAlign w:val="center"/>
          </w:tcPr>
          <w:p w14:paraId="20D0EE4A"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Итого подконтрольные расходы</w:t>
            </w:r>
          </w:p>
        </w:tc>
        <w:tc>
          <w:tcPr>
            <w:tcW w:w="1166" w:type="pct"/>
            <w:shd w:val="clear" w:color="auto" w:fill="auto"/>
            <w:noWrap/>
            <w:vAlign w:val="center"/>
          </w:tcPr>
          <w:p w14:paraId="0A524322"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w:t>
            </w:r>
          </w:p>
        </w:tc>
        <w:tc>
          <w:tcPr>
            <w:tcW w:w="818" w:type="pct"/>
            <w:shd w:val="clear" w:color="auto" w:fill="auto"/>
            <w:noWrap/>
            <w:vAlign w:val="center"/>
          </w:tcPr>
          <w:p w14:paraId="10E63650"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w:t>
            </w:r>
          </w:p>
        </w:tc>
        <w:tc>
          <w:tcPr>
            <w:tcW w:w="1166" w:type="pct"/>
            <w:shd w:val="clear" w:color="auto" w:fill="auto"/>
            <w:noWrap/>
            <w:vAlign w:val="center"/>
          </w:tcPr>
          <w:p w14:paraId="6ABE4F0F"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1 764 860,05</w:t>
            </w:r>
          </w:p>
        </w:tc>
      </w:tr>
    </w:tbl>
    <w:p w14:paraId="741EFE75" w14:textId="77777777" w:rsidR="007740D9" w:rsidRPr="00BF6D3D" w:rsidRDefault="007740D9" w:rsidP="007740D9">
      <w:pPr>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С учетом планируемых параметров расчета тарифов базовый уровень подконтрольных расходов на первый год долгосрочного периода регулирования сетевой организации составляет 1 764 860,05 тыс. руб. (или 124,3% к предыдущему периоду регулирования). Рост подконтрольных расходов обусловлен преимущественно увеличением расходов по статье «Расходы на оплату труда» в связи с приведением указанной статьи в соответствии с Отраслевым тарифным соглашением в электроэнергетике Российской Федерации.</w:t>
      </w:r>
    </w:p>
    <w:p w14:paraId="6414C5B7" w14:textId="787EEEF8"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 рамках исполнения приказа ФАС от 20.04.2018 </w:t>
      </w:r>
      <w:r w:rsidR="00B83101" w:rsidRPr="00BF6D3D">
        <w:rPr>
          <w:rFonts w:ascii="Myriad Pro" w:hAnsi="Myriad Pro"/>
          <w:sz w:val="26"/>
          <w:szCs w:val="26"/>
          <w:lang w:val="x-none"/>
        </w:rPr>
        <w:t>№ </w:t>
      </w:r>
      <w:r w:rsidRPr="00BF6D3D">
        <w:rPr>
          <w:rFonts w:ascii="Myriad Pro" w:hAnsi="Myriad Pro"/>
          <w:sz w:val="26"/>
          <w:szCs w:val="26"/>
          <w:lang w:val="x-none"/>
        </w:rPr>
        <w:t>527/18 Госкомитетом был пересчитан базовый уровень подконтрольных расходов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453"/>
        <w:gridCol w:w="2508"/>
        <w:gridCol w:w="1732"/>
        <w:gridCol w:w="1878"/>
      </w:tblGrid>
      <w:tr w:rsidR="007740D9" w:rsidRPr="00BF6D3D" w14:paraId="5723B92B" w14:textId="77777777" w:rsidTr="00B83101">
        <w:trPr>
          <w:cantSplit/>
        </w:trPr>
        <w:tc>
          <w:tcPr>
            <w:tcW w:w="18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BF1D70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13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D2B6F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Величина, рассчитанная по методике, тыс. руб.</w:t>
            </w:r>
          </w:p>
        </w:tc>
        <w:tc>
          <w:tcPr>
            <w:tcW w:w="90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9C27EB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Доля, %</w:t>
            </w:r>
          </w:p>
        </w:tc>
        <w:tc>
          <w:tcPr>
            <w:tcW w:w="9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5833F6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Величина подконтрольных расходов на первый (базовый) год, тыс. руб.</w:t>
            </w:r>
          </w:p>
        </w:tc>
      </w:tr>
      <w:tr w:rsidR="007740D9" w:rsidRPr="00BF6D3D" w14:paraId="0BA3F5D1" w14:textId="77777777" w:rsidTr="00B83101">
        <w:trPr>
          <w:cantSplit/>
        </w:trPr>
        <w:tc>
          <w:tcPr>
            <w:tcW w:w="1804" w:type="pct"/>
            <w:tcBorders>
              <w:top w:val="single" w:sz="4" w:space="0" w:color="FFFFFF"/>
            </w:tcBorders>
            <w:shd w:val="clear" w:color="auto" w:fill="auto"/>
            <w:vAlign w:val="center"/>
          </w:tcPr>
          <w:p w14:paraId="1083784C"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Подконтрольные расходы методом экономически обоснованных расходов</w:t>
            </w:r>
          </w:p>
        </w:tc>
        <w:tc>
          <w:tcPr>
            <w:tcW w:w="1310" w:type="pct"/>
            <w:tcBorders>
              <w:top w:val="single" w:sz="4" w:space="0" w:color="FFFFFF"/>
            </w:tcBorders>
            <w:shd w:val="clear" w:color="auto" w:fill="auto"/>
            <w:noWrap/>
            <w:vAlign w:val="center"/>
          </w:tcPr>
          <w:p w14:paraId="1EAAAEA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1 777 161,05</w:t>
            </w:r>
          </w:p>
        </w:tc>
        <w:tc>
          <w:tcPr>
            <w:tcW w:w="905" w:type="pct"/>
            <w:tcBorders>
              <w:top w:val="single" w:sz="4" w:space="0" w:color="FFFFFF"/>
            </w:tcBorders>
            <w:shd w:val="clear" w:color="auto" w:fill="auto"/>
            <w:noWrap/>
            <w:vAlign w:val="center"/>
          </w:tcPr>
          <w:p w14:paraId="14FA717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70%</w:t>
            </w:r>
          </w:p>
        </w:tc>
        <w:tc>
          <w:tcPr>
            <w:tcW w:w="981" w:type="pct"/>
            <w:tcBorders>
              <w:top w:val="single" w:sz="4" w:space="0" w:color="FFFFFF"/>
            </w:tcBorders>
            <w:shd w:val="clear" w:color="auto" w:fill="auto"/>
            <w:noWrap/>
            <w:vAlign w:val="center"/>
          </w:tcPr>
          <w:p w14:paraId="66DEC7C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1 244 012,73</w:t>
            </w:r>
          </w:p>
        </w:tc>
      </w:tr>
      <w:tr w:rsidR="007740D9" w:rsidRPr="00BF6D3D" w14:paraId="3198EE6C" w14:textId="77777777" w:rsidTr="00B83101">
        <w:trPr>
          <w:cantSplit/>
        </w:trPr>
        <w:tc>
          <w:tcPr>
            <w:tcW w:w="1804" w:type="pct"/>
            <w:shd w:val="clear" w:color="auto" w:fill="auto"/>
            <w:vAlign w:val="center"/>
          </w:tcPr>
          <w:p w14:paraId="2C1A0D72"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Подконтрольные расходы методом сравнения аналогов</w:t>
            </w:r>
          </w:p>
        </w:tc>
        <w:tc>
          <w:tcPr>
            <w:tcW w:w="1310" w:type="pct"/>
            <w:shd w:val="clear" w:color="auto" w:fill="auto"/>
            <w:noWrap/>
            <w:vAlign w:val="center"/>
          </w:tcPr>
          <w:p w14:paraId="7E82A2E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1 581 049,36</w:t>
            </w:r>
          </w:p>
        </w:tc>
        <w:tc>
          <w:tcPr>
            <w:tcW w:w="905" w:type="pct"/>
            <w:shd w:val="clear" w:color="auto" w:fill="auto"/>
            <w:noWrap/>
            <w:vAlign w:val="center"/>
          </w:tcPr>
          <w:p w14:paraId="74B1807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30%</w:t>
            </w:r>
          </w:p>
        </w:tc>
        <w:tc>
          <w:tcPr>
            <w:tcW w:w="981" w:type="pct"/>
            <w:shd w:val="clear" w:color="auto" w:fill="auto"/>
            <w:noWrap/>
            <w:vAlign w:val="center"/>
          </w:tcPr>
          <w:p w14:paraId="589A46B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474 314,81</w:t>
            </w:r>
          </w:p>
        </w:tc>
      </w:tr>
      <w:tr w:rsidR="007740D9" w:rsidRPr="00BF6D3D" w14:paraId="1B7DB4B9" w14:textId="77777777" w:rsidTr="00B83101">
        <w:trPr>
          <w:cantSplit/>
        </w:trPr>
        <w:tc>
          <w:tcPr>
            <w:tcW w:w="1804" w:type="pct"/>
            <w:shd w:val="clear" w:color="auto" w:fill="auto"/>
            <w:vAlign w:val="center"/>
          </w:tcPr>
          <w:p w14:paraId="52FF6153"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Итого подконтрольные расходы</w:t>
            </w:r>
          </w:p>
        </w:tc>
        <w:tc>
          <w:tcPr>
            <w:tcW w:w="1310" w:type="pct"/>
            <w:shd w:val="clear" w:color="auto" w:fill="auto"/>
            <w:noWrap/>
            <w:vAlign w:val="center"/>
          </w:tcPr>
          <w:p w14:paraId="2A45A0EB"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w:t>
            </w:r>
          </w:p>
        </w:tc>
        <w:tc>
          <w:tcPr>
            <w:tcW w:w="905" w:type="pct"/>
            <w:shd w:val="clear" w:color="auto" w:fill="auto"/>
            <w:noWrap/>
            <w:vAlign w:val="center"/>
          </w:tcPr>
          <w:p w14:paraId="4C3B2333"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w:t>
            </w:r>
          </w:p>
        </w:tc>
        <w:tc>
          <w:tcPr>
            <w:tcW w:w="981" w:type="pct"/>
            <w:shd w:val="clear" w:color="auto" w:fill="auto"/>
            <w:noWrap/>
            <w:vAlign w:val="center"/>
          </w:tcPr>
          <w:p w14:paraId="13C22E7A"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1 718 327,54</w:t>
            </w:r>
          </w:p>
        </w:tc>
      </w:tr>
    </w:tbl>
    <w:p w14:paraId="408ACBBD" w14:textId="77777777" w:rsidR="007740D9" w:rsidRPr="00BF6D3D" w:rsidRDefault="007740D9" w:rsidP="007740D9">
      <w:pPr>
        <w:widowControl w:val="0"/>
        <w:spacing w:after="0" w:line="360" w:lineRule="auto"/>
        <w:contextualSpacing/>
        <w:jc w:val="both"/>
        <w:rPr>
          <w:rFonts w:ascii="Myriad Pro" w:hAnsi="Myriad Pro"/>
          <w:b/>
          <w:sz w:val="26"/>
          <w:szCs w:val="26"/>
        </w:rPr>
      </w:pPr>
    </w:p>
    <w:p w14:paraId="27B6E3C9" w14:textId="77777777" w:rsidR="007740D9" w:rsidRPr="00BF6D3D" w:rsidRDefault="007740D9" w:rsidP="007740D9">
      <w:pPr>
        <w:widowControl w:val="0"/>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2E4D4C7E" w14:textId="77777777"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Методическими указаниями №421-э регламентируется порядок определения значения эффективного уровня операционных, подконтрольных расходов (ОПР) и индекса эффективности ОПР территориальной сетевой организации (ТСО). </w:t>
      </w:r>
    </w:p>
    <w:p w14:paraId="667C59A2" w14:textId="30B5B0AC"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п. 7 Методических указаний </w:t>
      </w:r>
      <w:r w:rsidR="00B83101" w:rsidRPr="00BF6D3D">
        <w:rPr>
          <w:rFonts w:ascii="Myriad Pro" w:hAnsi="Myriad Pro"/>
          <w:sz w:val="26"/>
          <w:szCs w:val="26"/>
        </w:rPr>
        <w:t>№ </w:t>
      </w:r>
      <w:r w:rsidRPr="00BF6D3D">
        <w:rPr>
          <w:rFonts w:ascii="Myriad Pro" w:hAnsi="Myriad Pro"/>
          <w:sz w:val="26"/>
          <w:szCs w:val="26"/>
        </w:rPr>
        <w:t xml:space="preserve">421-э расчет индекса эффективности ОПР и величины базового уровня ОПР с применением метода </w:t>
      </w:r>
      <w:r w:rsidRPr="00BF6D3D">
        <w:rPr>
          <w:rFonts w:ascii="Myriad Pro" w:hAnsi="Myriad Pro"/>
          <w:sz w:val="26"/>
          <w:szCs w:val="26"/>
        </w:rPr>
        <w:lastRenderedPageBreak/>
        <w:t xml:space="preserve">сравнения аналогов осуществляется на основании распределения ТСО по группам ТСО, показатель рейтинга эффективности которых находится в заданном интервале фиксированных значений в соответствии с приложением </w:t>
      </w:r>
      <w:r w:rsidR="00B83101" w:rsidRPr="00BF6D3D">
        <w:rPr>
          <w:rFonts w:ascii="Myriad Pro" w:hAnsi="Myriad Pro"/>
          <w:sz w:val="26"/>
          <w:szCs w:val="26"/>
        </w:rPr>
        <w:t>№ </w:t>
      </w:r>
      <w:r w:rsidRPr="00BF6D3D">
        <w:rPr>
          <w:rFonts w:ascii="Myriad Pro" w:hAnsi="Myriad Pro"/>
          <w:sz w:val="26"/>
          <w:szCs w:val="26"/>
        </w:rPr>
        <w:t>3 к Методическим указаниям №421-э (далее - группа эффективности) по итогам расчета рейтинга эффективности ТСО, с учетом:</w:t>
      </w:r>
    </w:p>
    <w:p w14:paraId="4B87903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1) уровня цен и климатических условий в регионе, в котором осуществляется деятельность ТСО;</w:t>
      </w:r>
    </w:p>
    <w:p w14:paraId="2AB46B31" w14:textId="3B173A41"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2) натуральных показателей ТСО, предусмотренных приложением </w:t>
      </w:r>
      <w:r w:rsidR="00B83101" w:rsidRPr="00BF6D3D">
        <w:rPr>
          <w:rFonts w:ascii="Myriad Pro" w:hAnsi="Myriad Pro"/>
          <w:sz w:val="26"/>
          <w:szCs w:val="26"/>
        </w:rPr>
        <w:t>№ </w:t>
      </w:r>
      <w:r w:rsidRPr="00BF6D3D">
        <w:rPr>
          <w:rFonts w:ascii="Myriad Pro" w:hAnsi="Myriad Pro"/>
          <w:sz w:val="26"/>
          <w:szCs w:val="26"/>
        </w:rPr>
        <w:t xml:space="preserve">1 к Методическим указаниям </w:t>
      </w:r>
      <w:r w:rsidR="00B83101" w:rsidRPr="00BF6D3D">
        <w:rPr>
          <w:rFonts w:ascii="Myriad Pro" w:hAnsi="Myriad Pro"/>
          <w:sz w:val="26"/>
          <w:szCs w:val="26"/>
        </w:rPr>
        <w:t>№ </w:t>
      </w:r>
      <w:r w:rsidRPr="00BF6D3D">
        <w:rPr>
          <w:rFonts w:ascii="Myriad Pro" w:hAnsi="Myriad Pro"/>
          <w:sz w:val="26"/>
          <w:szCs w:val="26"/>
        </w:rPr>
        <w:t>421-э.</w:t>
      </w:r>
    </w:p>
    <w:p w14:paraId="66810F2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п.10. величина эффективного уровня ОПР в целях расчета базового уровня ОПР ТСО для расчета долгосрочных параметров регулирования ТСО рассчитывается по формулам (11) или (13) (в зависимости от выполнения, заданного в пункте 10 условия) на основании расчета коэффициента изменения рейтинга эффективности.</w:t>
      </w:r>
    </w:p>
    <w:p w14:paraId="002EB7D7" w14:textId="77777777" w:rsidR="007740D9" w:rsidRPr="00BF6D3D" w:rsidRDefault="007740D9" w:rsidP="007740D9">
      <w:pPr>
        <w:spacing w:after="0"/>
        <w:jc w:val="center"/>
        <w:rPr>
          <w:rFonts w:ascii="Myriad Pro" w:hAnsi="Myriad Pro"/>
          <w:sz w:val="26"/>
          <w:szCs w:val="26"/>
        </w:rPr>
      </w:pPr>
      <w:r w:rsidRPr="00BF6D3D">
        <w:rPr>
          <w:rFonts w:ascii="Myriad Pro" w:hAnsi="Myriad Pro"/>
          <w:noProof/>
          <w:sz w:val="26"/>
          <w:szCs w:val="26"/>
          <w:lang w:eastAsia="ru-RU"/>
        </w:rPr>
        <w:drawing>
          <wp:inline distT="0" distB="0" distL="0" distR="0" wp14:anchorId="7BE24FBE" wp14:editId="341A13E0">
            <wp:extent cx="1295400" cy="733425"/>
            <wp:effectExtent l="0" t="0" r="0" b="0"/>
            <wp:docPr id="2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95400" cy="733425"/>
                    </a:xfrm>
                    <a:prstGeom prst="rect">
                      <a:avLst/>
                    </a:prstGeom>
                    <a:noFill/>
                    <a:ln>
                      <a:noFill/>
                    </a:ln>
                  </pic:spPr>
                </pic:pic>
              </a:graphicData>
            </a:graphic>
          </wp:inline>
        </w:drawing>
      </w:r>
      <w:r w:rsidRPr="00BF6D3D">
        <w:rPr>
          <w:rFonts w:ascii="Myriad Pro" w:hAnsi="Myriad Pro"/>
          <w:sz w:val="26"/>
          <w:szCs w:val="26"/>
        </w:rPr>
        <w:t xml:space="preserve"> (10),</w:t>
      </w:r>
    </w:p>
    <w:p w14:paraId="1B4F6BD4" w14:textId="77777777" w:rsidR="007740D9" w:rsidRPr="00BF6D3D" w:rsidRDefault="007740D9" w:rsidP="007740D9">
      <w:pPr>
        <w:spacing w:after="0"/>
        <w:ind w:firstLine="567"/>
        <w:rPr>
          <w:rFonts w:ascii="Myriad Pro" w:hAnsi="Myriad Pro"/>
          <w:sz w:val="26"/>
          <w:szCs w:val="26"/>
        </w:rPr>
      </w:pPr>
      <w:r w:rsidRPr="00BF6D3D">
        <w:rPr>
          <w:rFonts w:ascii="Myriad Pro" w:hAnsi="Myriad Pro"/>
          <w:sz w:val="26"/>
          <w:szCs w:val="26"/>
        </w:rPr>
        <w:t>где:</w:t>
      </w:r>
    </w:p>
    <w:p w14:paraId="50E86AC0" w14:textId="77777777" w:rsidR="007740D9" w:rsidRPr="00BF6D3D" w:rsidRDefault="007740D9" w:rsidP="007740D9">
      <w:pPr>
        <w:spacing w:after="0"/>
        <w:ind w:firstLine="567"/>
        <w:rPr>
          <w:rFonts w:ascii="Myriad Pro" w:hAnsi="Myriad Pro"/>
          <w:sz w:val="26"/>
          <w:szCs w:val="26"/>
        </w:rPr>
      </w:pPr>
      <w:r w:rsidRPr="00BF6D3D">
        <w:rPr>
          <w:rFonts w:ascii="Myriad Pro" w:hAnsi="Myriad Pro"/>
          <w:noProof/>
          <w:sz w:val="26"/>
          <w:szCs w:val="26"/>
          <w:lang w:eastAsia="ru-RU"/>
        </w:rPr>
        <w:drawing>
          <wp:inline distT="0" distB="0" distL="0" distR="0" wp14:anchorId="677948EC" wp14:editId="32EF69B1">
            <wp:extent cx="152400" cy="219075"/>
            <wp:effectExtent l="0" t="0" r="0" b="0"/>
            <wp:docPr id="2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sidRPr="00BF6D3D">
        <w:rPr>
          <w:rFonts w:ascii="Myriad Pro" w:hAnsi="Myriad Pro"/>
          <w:sz w:val="26"/>
          <w:szCs w:val="26"/>
        </w:rPr>
        <w:t xml:space="preserve"> - коэффициент изменения рейтинга эффективности ТСО n;</w:t>
      </w:r>
    </w:p>
    <w:p w14:paraId="7F541B97" w14:textId="77777777" w:rsidR="007740D9" w:rsidRPr="00BF6D3D" w:rsidRDefault="007740D9" w:rsidP="007740D9">
      <w:pPr>
        <w:spacing w:after="0"/>
        <w:ind w:firstLine="567"/>
        <w:rPr>
          <w:rFonts w:ascii="Myriad Pro" w:hAnsi="Myriad Pro"/>
          <w:sz w:val="26"/>
          <w:szCs w:val="26"/>
        </w:rPr>
      </w:pPr>
      <w:r w:rsidRPr="00BF6D3D">
        <w:rPr>
          <w:rFonts w:ascii="Myriad Pro" w:hAnsi="Myriad Pro"/>
          <w:sz w:val="26"/>
          <w:szCs w:val="26"/>
        </w:rPr>
        <w:t>m - год, предшествующий периоду регулирования;</w:t>
      </w:r>
    </w:p>
    <w:p w14:paraId="58B379DF" w14:textId="77777777" w:rsidR="007740D9" w:rsidRPr="00BF6D3D" w:rsidRDefault="007740D9" w:rsidP="007740D9">
      <w:pPr>
        <w:spacing w:after="0"/>
        <w:ind w:firstLine="567"/>
        <w:rPr>
          <w:rFonts w:ascii="Myriad Pro" w:hAnsi="Myriad Pro"/>
          <w:sz w:val="26"/>
          <w:szCs w:val="26"/>
        </w:rPr>
      </w:pPr>
      <w:r w:rsidRPr="00BF6D3D">
        <w:rPr>
          <w:rFonts w:ascii="Myriad Pro" w:hAnsi="Myriad Pro"/>
          <w:noProof/>
          <w:sz w:val="26"/>
          <w:szCs w:val="26"/>
          <w:lang w:eastAsia="ru-RU"/>
        </w:rPr>
        <w:drawing>
          <wp:inline distT="0" distB="0" distL="0" distR="0" wp14:anchorId="25B66A9E" wp14:editId="6224F588">
            <wp:extent cx="180975" cy="266700"/>
            <wp:effectExtent l="0" t="0" r="0" b="0"/>
            <wp:docPr id="2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975" cy="266700"/>
                    </a:xfrm>
                    <a:prstGeom prst="rect">
                      <a:avLst/>
                    </a:prstGeom>
                    <a:noFill/>
                    <a:ln>
                      <a:noFill/>
                    </a:ln>
                  </pic:spPr>
                </pic:pic>
              </a:graphicData>
            </a:graphic>
          </wp:inline>
        </w:drawing>
      </w:r>
      <w:r w:rsidRPr="00BF6D3D">
        <w:rPr>
          <w:rFonts w:ascii="Myriad Pro" w:hAnsi="Myriad Pro"/>
          <w:sz w:val="26"/>
          <w:szCs w:val="26"/>
        </w:rPr>
        <w:t xml:space="preserve"> - значение рейтинга эффективности ТСО n в году i.</w:t>
      </w:r>
    </w:p>
    <w:p w14:paraId="7857505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Таким образом, для расчета коэффициента изменения рейтинга ТСО необходимо определить значение рейтинга эффективности ТСО в 2012-2016 гг.</w:t>
      </w:r>
    </w:p>
    <w:p w14:paraId="48B18B12" w14:textId="1CE2C34A"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 8 Методических указаний </w:t>
      </w:r>
      <w:r w:rsidR="00B83101" w:rsidRPr="00BF6D3D">
        <w:rPr>
          <w:rFonts w:ascii="Myriad Pro" w:hAnsi="Myriad Pro"/>
          <w:sz w:val="26"/>
          <w:szCs w:val="26"/>
        </w:rPr>
        <w:t>№ </w:t>
      </w:r>
      <w:r w:rsidRPr="00BF6D3D">
        <w:rPr>
          <w:rFonts w:ascii="Myriad Pro" w:hAnsi="Myriad Pro"/>
          <w:sz w:val="26"/>
          <w:szCs w:val="26"/>
        </w:rPr>
        <w:t>421-э ранжирование уровней эффективности сетевой организации, проводится с использованием нормализованных (преобразованных в значения в диапазоне от 0 до 1) удельных показателей, рассчитанных по приведенным в пункте формулам.</w:t>
      </w:r>
    </w:p>
    <w:p w14:paraId="5E31026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разделу II. Методических указаний №421-э проведение сравнительного анализа ТСО осуществляется на основе собранных данных ФСТ России (п.5). Период сбора данных для определения базового уровня ОПР и индекса эффективности ОПР должен составлять не менее 3-х последних отчетных </w:t>
      </w:r>
      <w:r w:rsidRPr="00BF6D3D">
        <w:rPr>
          <w:rFonts w:ascii="Myriad Pro" w:hAnsi="Myriad Pro"/>
          <w:sz w:val="26"/>
          <w:szCs w:val="26"/>
        </w:rPr>
        <w:lastRenderedPageBreak/>
        <w:t>лет или всего срока существования ТСО, в случае, если ТСО функционирует менее 3-х лет. (п.6).</w:t>
      </w:r>
    </w:p>
    <w:p w14:paraId="1935696F" w14:textId="4B60D9F9"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Коэффициенты нормализации должны определяться на основании анализа репрезентативной выборки ТСО, в отношении которых осуществляется государственное регулирование тарифов на услуги по передаче электрической энергии, в соответствии с </w:t>
      </w:r>
      <w:hyperlink w:anchor="sub_700" w:history="1">
        <w:r w:rsidRPr="00BF6D3D">
          <w:rPr>
            <w:rFonts w:ascii="Myriad Pro" w:hAnsi="Myriad Pro"/>
            <w:bCs/>
            <w:sz w:val="26"/>
            <w:szCs w:val="26"/>
          </w:rPr>
          <w:t xml:space="preserve">приложением </w:t>
        </w:r>
        <w:r w:rsidR="00B83101" w:rsidRPr="00BF6D3D">
          <w:rPr>
            <w:rFonts w:ascii="Myriad Pro" w:hAnsi="Myriad Pro"/>
            <w:bCs/>
            <w:sz w:val="26"/>
            <w:szCs w:val="26"/>
          </w:rPr>
          <w:t>№ </w:t>
        </w:r>
        <w:r w:rsidRPr="00BF6D3D">
          <w:rPr>
            <w:rFonts w:ascii="Myriad Pro" w:hAnsi="Myriad Pro"/>
            <w:bCs/>
            <w:sz w:val="26"/>
            <w:szCs w:val="26"/>
          </w:rPr>
          <w:t>7</w:t>
        </w:r>
      </w:hyperlink>
      <w:r w:rsidRPr="00BF6D3D">
        <w:rPr>
          <w:rFonts w:ascii="Myriad Pro" w:hAnsi="Myriad Pro"/>
          <w:sz w:val="26"/>
          <w:szCs w:val="26"/>
        </w:rPr>
        <w:t xml:space="preserve"> к настоящим Методическим указаниям, согласно которым приведенные в </w:t>
      </w:r>
      <w:hyperlink w:anchor="sub_200" w:history="1">
        <w:r w:rsidRPr="00BF6D3D">
          <w:rPr>
            <w:rFonts w:ascii="Myriad Pro" w:hAnsi="Myriad Pro"/>
            <w:bCs/>
            <w:sz w:val="26"/>
            <w:szCs w:val="26"/>
          </w:rPr>
          <w:t xml:space="preserve">приложении </w:t>
        </w:r>
        <w:r w:rsidR="00B83101" w:rsidRPr="00BF6D3D">
          <w:rPr>
            <w:rFonts w:ascii="Myriad Pro" w:hAnsi="Myriad Pro"/>
            <w:bCs/>
            <w:sz w:val="26"/>
            <w:szCs w:val="26"/>
          </w:rPr>
          <w:t>№ </w:t>
        </w:r>
        <w:r w:rsidRPr="00BF6D3D">
          <w:rPr>
            <w:rFonts w:ascii="Myriad Pro" w:hAnsi="Myriad Pro"/>
            <w:bCs/>
            <w:sz w:val="26"/>
            <w:szCs w:val="26"/>
          </w:rPr>
          <w:t>2</w:t>
        </w:r>
      </w:hyperlink>
      <w:r w:rsidRPr="00BF6D3D">
        <w:rPr>
          <w:rFonts w:ascii="Myriad Pro" w:hAnsi="Myriad Pro"/>
          <w:sz w:val="26"/>
          <w:szCs w:val="26"/>
        </w:rPr>
        <w:t xml:space="preserve"> к Методическим указаниям коэффициенты нормализации </w:t>
      </w:r>
      <w:r w:rsidRPr="00BF6D3D">
        <w:rPr>
          <w:rFonts w:ascii="Myriad Pro" w:hAnsi="Myriad Pro"/>
          <w:noProof/>
          <w:sz w:val="26"/>
          <w:szCs w:val="26"/>
          <w:lang w:eastAsia="ru-RU"/>
        </w:rPr>
        <w:drawing>
          <wp:inline distT="0" distB="0" distL="0" distR="0" wp14:anchorId="3EEC3CD8" wp14:editId="07E70D87">
            <wp:extent cx="1352550" cy="295275"/>
            <wp:effectExtent l="0" t="0" r="0" b="0"/>
            <wp:docPr id="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52550" cy="295275"/>
                    </a:xfrm>
                    <a:prstGeom prst="rect">
                      <a:avLst/>
                    </a:prstGeom>
                    <a:noFill/>
                    <a:ln>
                      <a:noFill/>
                    </a:ln>
                  </pic:spPr>
                </pic:pic>
              </a:graphicData>
            </a:graphic>
          </wp:inline>
        </w:drawing>
      </w:r>
      <w:r w:rsidRPr="00BF6D3D">
        <w:rPr>
          <w:rFonts w:ascii="Myriad Pro" w:hAnsi="Myriad Pro"/>
          <w:sz w:val="26"/>
          <w:szCs w:val="26"/>
        </w:rPr>
        <w:t xml:space="preserve"> и </w:t>
      </w:r>
      <w:r w:rsidRPr="00BF6D3D">
        <w:rPr>
          <w:rFonts w:ascii="Myriad Pro" w:hAnsi="Myriad Pro"/>
          <w:noProof/>
          <w:sz w:val="26"/>
          <w:szCs w:val="26"/>
          <w:lang w:eastAsia="ru-RU"/>
        </w:rPr>
        <w:drawing>
          <wp:inline distT="0" distB="0" distL="0" distR="0" wp14:anchorId="45FEAC77" wp14:editId="562B2274">
            <wp:extent cx="1562100" cy="295275"/>
            <wp:effectExtent l="0" t="0" r="0" b="0"/>
            <wp:docPr id="2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62100" cy="295275"/>
                    </a:xfrm>
                    <a:prstGeom prst="rect">
                      <a:avLst/>
                    </a:prstGeom>
                    <a:noFill/>
                    <a:ln>
                      <a:noFill/>
                    </a:ln>
                  </pic:spPr>
                </pic:pic>
              </a:graphicData>
            </a:graphic>
          </wp:inline>
        </w:drawing>
      </w:r>
      <w:r w:rsidRPr="00BF6D3D">
        <w:rPr>
          <w:rFonts w:ascii="Myriad Pro" w:hAnsi="Myriad Pro"/>
          <w:sz w:val="26"/>
          <w:szCs w:val="26"/>
        </w:rPr>
        <w:t xml:space="preserve"> для i-го года рассчитываются на основании всего массива данных о приведенных удельных показателях </w:t>
      </w:r>
      <w:r w:rsidRPr="00BF6D3D">
        <w:rPr>
          <w:rFonts w:ascii="Myriad Pro" w:hAnsi="Myriad Pro"/>
          <w:noProof/>
          <w:sz w:val="26"/>
          <w:szCs w:val="26"/>
          <w:lang w:eastAsia="ru-RU"/>
        </w:rPr>
        <w:drawing>
          <wp:inline distT="0" distB="0" distL="0" distR="0" wp14:anchorId="4FD59215" wp14:editId="4F521694">
            <wp:extent cx="1381125" cy="371475"/>
            <wp:effectExtent l="0" t="0" r="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BF6D3D">
        <w:rPr>
          <w:rFonts w:ascii="Myriad Pro" w:hAnsi="Myriad Pro"/>
          <w:sz w:val="26"/>
          <w:szCs w:val="26"/>
        </w:rPr>
        <w:t xml:space="preserve"> TCO в году i, рассчитанных согласно </w:t>
      </w:r>
      <w:hyperlink w:anchor="sub_1009" w:history="1">
        <w:r w:rsidRPr="00BF6D3D">
          <w:rPr>
            <w:rFonts w:ascii="Myriad Pro" w:hAnsi="Myriad Pro"/>
            <w:bCs/>
            <w:sz w:val="26"/>
            <w:szCs w:val="26"/>
          </w:rPr>
          <w:t>пункту 9</w:t>
        </w:r>
      </w:hyperlink>
      <w:r w:rsidRPr="00BF6D3D">
        <w:rPr>
          <w:rFonts w:ascii="Myriad Pro" w:hAnsi="Myriad Pro"/>
          <w:sz w:val="26"/>
          <w:szCs w:val="26"/>
        </w:rPr>
        <w:t xml:space="preserve"> настоящих Методических указаний. </w:t>
      </w:r>
    </w:p>
    <w:p w14:paraId="311A7628" w14:textId="0B554792"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приложении №2 к Методическим указаниям </w:t>
      </w:r>
      <w:r w:rsidR="00B83101" w:rsidRPr="00BF6D3D">
        <w:rPr>
          <w:rFonts w:ascii="Myriad Pro" w:hAnsi="Myriad Pro"/>
          <w:sz w:val="26"/>
          <w:szCs w:val="26"/>
        </w:rPr>
        <w:t>№ </w:t>
      </w:r>
      <w:r w:rsidRPr="00BF6D3D">
        <w:rPr>
          <w:rFonts w:ascii="Myriad Pro" w:hAnsi="Myriad Pro"/>
          <w:sz w:val="26"/>
          <w:szCs w:val="26"/>
        </w:rPr>
        <w:t xml:space="preserve">421-э установлены значения коэффициентов нормализации только на 2012, 2013 годы. При этом при определении эффективного уровня ОПР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также должны учитываться коэффициенты нормализации за 2014-2016 гг. Исполнитель отмечает, что с 12 марта 2015 года вступило в силу постановление Правительства Российской Федерации от 28.02.2015 </w:t>
      </w:r>
      <w:r w:rsidR="00B83101" w:rsidRPr="00BF6D3D">
        <w:rPr>
          <w:rFonts w:ascii="Myriad Pro" w:hAnsi="Myriad Pro"/>
          <w:sz w:val="26"/>
          <w:szCs w:val="26"/>
        </w:rPr>
        <w:t>№ </w:t>
      </w:r>
      <w:r w:rsidRPr="00BF6D3D">
        <w:rPr>
          <w:rFonts w:ascii="Myriad Pro" w:hAnsi="Myriad Pro"/>
          <w:sz w:val="26"/>
          <w:szCs w:val="26"/>
        </w:rPr>
        <w:t xml:space="preserve">184 «Об отнесении владельцев объектов электросетевого хозяйства к территориальным сетевым организациям». В соответствии с Постановление </w:t>
      </w:r>
      <w:r w:rsidR="00B83101" w:rsidRPr="00BF6D3D">
        <w:rPr>
          <w:rFonts w:ascii="Myriad Pro" w:hAnsi="Myriad Pro"/>
          <w:sz w:val="26"/>
          <w:szCs w:val="26"/>
        </w:rPr>
        <w:t>№ </w:t>
      </w:r>
      <w:r w:rsidRPr="00BF6D3D">
        <w:rPr>
          <w:rFonts w:ascii="Myriad Pro" w:hAnsi="Myriad Pro"/>
          <w:sz w:val="26"/>
          <w:szCs w:val="26"/>
        </w:rPr>
        <w:t xml:space="preserve">184 существенно изменился состав ТСО, в отношении которых осуществляется государственное регулирование тарифов на услуги по передаче электрической энергии, за счет исключения ТСО, не соответствующих критериям. При этом, в связи с упразднением ФСТ России (указ Президента Российской Федерации от 21.07.2015 </w:t>
      </w:r>
      <w:r w:rsidR="00B83101" w:rsidRPr="00BF6D3D">
        <w:rPr>
          <w:rFonts w:ascii="Myriad Pro" w:hAnsi="Myriad Pro"/>
          <w:sz w:val="26"/>
          <w:szCs w:val="26"/>
        </w:rPr>
        <w:t>№ </w:t>
      </w:r>
      <w:r w:rsidRPr="00BF6D3D">
        <w:rPr>
          <w:rFonts w:ascii="Myriad Pro" w:hAnsi="Myriad Pro"/>
          <w:sz w:val="26"/>
          <w:szCs w:val="26"/>
        </w:rPr>
        <w:t xml:space="preserve">373) отсутствует информация о составе ТСО, участвовавших в репрезентативной выборке ТСО при определении и установлении коэффициентов нормализации на период 2012-2013 гг., в отношении которых осуществлялось государственное регулирование цен (тарифов) на услуги по передаче электрической энергии. ФАС России (приемник ФСТ России) не изменял коэффициенты нормализации с учетом </w:t>
      </w:r>
      <w:r w:rsidRPr="00BF6D3D">
        <w:rPr>
          <w:rFonts w:ascii="Myriad Pro" w:hAnsi="Myriad Pro"/>
          <w:sz w:val="26"/>
          <w:szCs w:val="26"/>
        </w:rPr>
        <w:lastRenderedPageBreak/>
        <w:t xml:space="preserve">изменения субъектного состава ТСО, осуществляющих регулируемый вид деятельности. </w:t>
      </w:r>
    </w:p>
    <w:p w14:paraId="5F33A429" w14:textId="6D081C9F"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О</w:t>
      </w:r>
      <w:r w:rsidRPr="00BF6D3D">
        <w:rPr>
          <w:rFonts w:ascii="Myriad Pro" w:hAnsi="Myriad Pro"/>
          <w:sz w:val="26"/>
          <w:szCs w:val="26"/>
          <w:u w:val="single"/>
        </w:rPr>
        <w:t>тсутствие установленных коэффициентов нормализации за 2014-2016 гг. ведет к искажению определения рейтинга организации</w:t>
      </w:r>
      <w:r w:rsidRPr="00BF6D3D">
        <w:rPr>
          <w:rFonts w:ascii="Myriad Pro" w:hAnsi="Myriad Pro"/>
          <w:sz w:val="26"/>
          <w:szCs w:val="26"/>
        </w:rPr>
        <w:t xml:space="preserve">, так как изменился состав регулируемых ТСО и фактические приведенные удельные показатели </w:t>
      </w:r>
      <w:r w:rsidRPr="00BF6D3D">
        <w:rPr>
          <w:rFonts w:ascii="Myriad Pro" w:hAnsi="Myriad Pro"/>
          <w:noProof/>
          <w:sz w:val="26"/>
          <w:szCs w:val="26"/>
          <w:lang w:eastAsia="ru-RU"/>
        </w:rPr>
        <w:drawing>
          <wp:inline distT="0" distB="0" distL="0" distR="0" wp14:anchorId="1B391BA3" wp14:editId="78E5F6F5">
            <wp:extent cx="1381125" cy="371475"/>
            <wp:effectExtent l="0" t="0" r="0" b="0"/>
            <wp:docPr id="3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BF6D3D">
        <w:rPr>
          <w:rFonts w:ascii="Myriad Pro" w:hAnsi="Myriad Pro"/>
          <w:sz w:val="26"/>
          <w:szCs w:val="26"/>
        </w:rPr>
        <w:t xml:space="preserve">за 2014-2016 гг. (а следовательно, фактические расходы и натуральные показатели организации) сравниваются с неизменными с 2013 года приведенными удельными показателями </w:t>
      </w:r>
      <w:r w:rsidRPr="00BF6D3D">
        <w:rPr>
          <w:rFonts w:ascii="Myriad Pro" w:hAnsi="Myriad Pro"/>
          <w:noProof/>
          <w:sz w:val="26"/>
          <w:szCs w:val="26"/>
          <w:lang w:eastAsia="ru-RU"/>
        </w:rPr>
        <w:drawing>
          <wp:inline distT="0" distB="0" distL="0" distR="0" wp14:anchorId="293FFE6E" wp14:editId="17108B52">
            <wp:extent cx="1381125" cy="371475"/>
            <wp:effectExtent l="0" t="0" r="0" b="0"/>
            <wp:docPr id="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BF6D3D">
        <w:rPr>
          <w:rFonts w:ascii="Myriad Pro" w:hAnsi="Myriad Pro"/>
          <w:sz w:val="26"/>
          <w:szCs w:val="26"/>
        </w:rPr>
        <w:t xml:space="preserve">(а следовательно, расходами и натуральными показателями) иных ТСО, в отношении которых ранее осуществлялось государственное регулирование тарифов на услуги по передаче электрической энергии, включая организации, которые не соответствуют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Российской Федерации от 28.02.2015 </w:t>
      </w:r>
      <w:r w:rsidR="00B83101" w:rsidRPr="00BF6D3D">
        <w:rPr>
          <w:rFonts w:ascii="Myriad Pro" w:hAnsi="Myriad Pro"/>
          <w:sz w:val="26"/>
          <w:szCs w:val="26"/>
        </w:rPr>
        <w:t>№ </w:t>
      </w:r>
      <w:r w:rsidRPr="00BF6D3D">
        <w:rPr>
          <w:rFonts w:ascii="Myriad Pro" w:hAnsi="Myriad Pro"/>
          <w:sz w:val="26"/>
          <w:szCs w:val="26"/>
        </w:rPr>
        <w:t xml:space="preserve">184. Таким образом, удельные показатели иных ТСО, а следовательно, и утвержденные коэффициенты нормализации </w:t>
      </w:r>
      <w:r w:rsidRPr="00BF6D3D">
        <w:rPr>
          <w:rFonts w:ascii="Myriad Pro" w:hAnsi="Myriad Pro"/>
          <w:noProof/>
          <w:sz w:val="26"/>
          <w:szCs w:val="26"/>
          <w:lang w:eastAsia="ru-RU"/>
        </w:rPr>
        <w:drawing>
          <wp:inline distT="0" distB="0" distL="0" distR="0" wp14:anchorId="70BD7598" wp14:editId="2F5539E3">
            <wp:extent cx="1352550" cy="295275"/>
            <wp:effectExtent l="0" t="0" r="0" b="0"/>
            <wp:docPr id="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52550" cy="295275"/>
                    </a:xfrm>
                    <a:prstGeom prst="rect">
                      <a:avLst/>
                    </a:prstGeom>
                    <a:noFill/>
                    <a:ln>
                      <a:noFill/>
                    </a:ln>
                  </pic:spPr>
                </pic:pic>
              </a:graphicData>
            </a:graphic>
          </wp:inline>
        </w:drawing>
      </w:r>
      <w:r w:rsidRPr="00BF6D3D">
        <w:rPr>
          <w:rFonts w:ascii="Myriad Pro" w:hAnsi="Myriad Pro"/>
          <w:sz w:val="26"/>
          <w:szCs w:val="26"/>
        </w:rPr>
        <w:t xml:space="preserve"> и </w:t>
      </w:r>
      <w:r w:rsidRPr="00BF6D3D">
        <w:rPr>
          <w:rFonts w:ascii="Myriad Pro" w:hAnsi="Myriad Pro"/>
          <w:noProof/>
          <w:sz w:val="26"/>
          <w:szCs w:val="26"/>
          <w:lang w:eastAsia="ru-RU"/>
        </w:rPr>
        <w:drawing>
          <wp:inline distT="0" distB="0" distL="0" distR="0" wp14:anchorId="739A8211" wp14:editId="097CC6C2">
            <wp:extent cx="1562100" cy="295275"/>
            <wp:effectExtent l="0" t="0" r="0" b="0"/>
            <wp:docPr id="3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62100" cy="295275"/>
                    </a:xfrm>
                    <a:prstGeom prst="rect">
                      <a:avLst/>
                    </a:prstGeom>
                    <a:noFill/>
                    <a:ln>
                      <a:noFill/>
                    </a:ln>
                  </pic:spPr>
                </pic:pic>
              </a:graphicData>
            </a:graphic>
          </wp:inline>
        </w:drawing>
      </w:r>
      <w:r w:rsidRPr="00BF6D3D">
        <w:rPr>
          <w:rFonts w:ascii="Myriad Pro" w:hAnsi="Myriad Pro"/>
          <w:sz w:val="26"/>
          <w:szCs w:val="26"/>
        </w:rPr>
        <w:t xml:space="preserve"> на 2012- 2013 годы при их применении будут неизбежно приводить к некорректному определению базового уровня подконтрольных расходов ТСО. Применении указанных показателей на долгосрочный период регулирования в большинстве случаев может повлечь за собой образование значительного объема экономически обоснованных расходов, неучтенных при тарифном регулировании. В последующем данные расходы при учете в тарифах на услугах по передаче электрической энергии приведут к существенному росту тарифов на услуги по передаче электрической энергии или банкротству ТСО, что снизит надежность энергоснабжения потребителей.</w:t>
      </w:r>
    </w:p>
    <w:p w14:paraId="5B2DAB9C" w14:textId="6ADD3940"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Кроме того, определенный Методическими указаниями </w:t>
      </w:r>
      <w:r w:rsidR="00B83101" w:rsidRPr="00BF6D3D">
        <w:rPr>
          <w:rFonts w:ascii="Myriad Pro" w:hAnsi="Myriad Pro"/>
          <w:sz w:val="26"/>
          <w:szCs w:val="26"/>
        </w:rPr>
        <w:t>№ </w:t>
      </w:r>
      <w:r w:rsidRPr="00BF6D3D">
        <w:rPr>
          <w:rFonts w:ascii="Myriad Pro" w:hAnsi="Myriad Pro"/>
          <w:sz w:val="26"/>
          <w:szCs w:val="26"/>
        </w:rPr>
        <w:t xml:space="preserve">421-э порядок расчета приведенных показателей ТСО n в году i </w:t>
      </w:r>
      <w:r w:rsidRPr="00BF6D3D">
        <w:rPr>
          <w:rFonts w:ascii="Myriad Pro" w:hAnsi="Myriad Pro"/>
          <w:noProof/>
          <w:sz w:val="26"/>
          <w:szCs w:val="26"/>
          <w:lang w:eastAsia="ru-RU"/>
        </w:rPr>
        <w:drawing>
          <wp:inline distT="0" distB="0" distL="0" distR="0" wp14:anchorId="12E1A844" wp14:editId="7600FD7C">
            <wp:extent cx="314325" cy="295275"/>
            <wp:effectExtent l="0" t="0" r="0" b="0"/>
            <wp:docPr id="34"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inline>
        </w:drawing>
      </w:r>
      <w:r w:rsidRPr="00BF6D3D">
        <w:rPr>
          <w:rFonts w:ascii="Myriad Pro" w:hAnsi="Myriad Pro"/>
          <w:sz w:val="26"/>
          <w:szCs w:val="26"/>
        </w:rPr>
        <w:t xml:space="preserve">, </w:t>
      </w:r>
      <w:r w:rsidRPr="00BF6D3D">
        <w:rPr>
          <w:rFonts w:ascii="Myriad Pro" w:hAnsi="Myriad Pro"/>
          <w:noProof/>
          <w:sz w:val="26"/>
          <w:szCs w:val="26"/>
          <w:lang w:eastAsia="ru-RU"/>
        </w:rPr>
        <w:drawing>
          <wp:inline distT="0" distB="0" distL="0" distR="0" wp14:anchorId="1F097483" wp14:editId="48C77FCF">
            <wp:extent cx="371475" cy="295275"/>
            <wp:effectExtent l="0" t="0" r="0" b="0"/>
            <wp:docPr id="35"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1475" cy="295275"/>
                    </a:xfrm>
                    <a:prstGeom prst="rect">
                      <a:avLst/>
                    </a:prstGeom>
                    <a:noFill/>
                    <a:ln>
                      <a:noFill/>
                    </a:ln>
                  </pic:spPr>
                </pic:pic>
              </a:graphicData>
            </a:graphic>
          </wp:inline>
        </w:drawing>
      </w:r>
      <w:r w:rsidRPr="00BF6D3D">
        <w:rPr>
          <w:rFonts w:ascii="Myriad Pro" w:hAnsi="Myriad Pro"/>
          <w:sz w:val="26"/>
          <w:szCs w:val="26"/>
        </w:rPr>
        <w:t xml:space="preserve">, </w:t>
      </w:r>
      <w:r w:rsidRPr="00BF6D3D">
        <w:rPr>
          <w:rFonts w:ascii="Myriad Pro" w:hAnsi="Myriad Pro"/>
          <w:noProof/>
          <w:sz w:val="26"/>
          <w:szCs w:val="26"/>
          <w:lang w:eastAsia="ru-RU"/>
        </w:rPr>
        <w:drawing>
          <wp:inline distT="0" distB="0" distL="0" distR="0" wp14:anchorId="287F0736" wp14:editId="2C446262">
            <wp:extent cx="314325" cy="295275"/>
            <wp:effectExtent l="0" t="0" r="0" b="0"/>
            <wp:docPr id="3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inline>
        </w:drawing>
      </w:r>
      <w:r w:rsidRPr="00BF6D3D">
        <w:rPr>
          <w:rFonts w:ascii="Myriad Pro" w:hAnsi="Myriad Pro"/>
          <w:sz w:val="26"/>
          <w:szCs w:val="26"/>
        </w:rPr>
        <w:t xml:space="preserve">, характеризующих отношение фактических операционных (подконтрольных) расходов к фактическим показателям по протяженности линий электропередач, </w:t>
      </w:r>
      <w:r w:rsidRPr="00BF6D3D">
        <w:rPr>
          <w:rFonts w:ascii="Myriad Pro" w:hAnsi="Myriad Pro"/>
          <w:sz w:val="26"/>
          <w:szCs w:val="26"/>
        </w:rPr>
        <w:lastRenderedPageBreak/>
        <w:t xml:space="preserve">трансформаторной мощности электрооборудования и числу точек присоединения потребителей услуг к электрической сети, не содержит указаний на использование в расчетах значений экономически обоснованных операционных, подконтрольных расходов только в отношении ТСО, действующих на территории только одного субъекта Российской Федерации. </w:t>
      </w:r>
    </w:p>
    <w:p w14:paraId="021D5D09"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Применяемые при расчетах «Коэффициент приведения затрат по уровню цен», «Коэффициент приведения затрат по климатическим условиям», определяемые в отношении конкретного субъекта Российской Федерации, свидетельствуют о приведении значений фактических операционных, подконтрольных затрат ТСО (на основе собранных данных ФСТ России), действующих на всей территории Российской Федерации, к условиям конкретного субъекта Российской Федерации. В противном случае, происходит задвоение учета условий конкретного субъекта Российской Федерации, так как ТСО несут затраты уже в условиях субъекта и приведение их затрат по уровню цен и по климатическим условиям было бы не обосновано.</w:t>
      </w:r>
    </w:p>
    <w:p w14:paraId="3B86E22F" w14:textId="0D759C0C"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Кроме того, в приложении </w:t>
      </w:r>
      <w:r w:rsidR="00B83101" w:rsidRPr="00BF6D3D">
        <w:rPr>
          <w:rFonts w:ascii="Myriad Pro" w:hAnsi="Myriad Pro"/>
          <w:sz w:val="26"/>
          <w:szCs w:val="26"/>
        </w:rPr>
        <w:t>№ </w:t>
      </w:r>
      <w:r w:rsidRPr="00BF6D3D">
        <w:rPr>
          <w:rFonts w:ascii="Myriad Pro" w:hAnsi="Myriad Pro"/>
          <w:sz w:val="26"/>
          <w:szCs w:val="26"/>
        </w:rPr>
        <w:t xml:space="preserve">4 к указанным Методическим указаниям отсутствовали коэффициенты приведения затрат по уровню цен (коэффициент С) по регионам в 2014-2016 гг. (представлены только за 2012-2013 гг.). </w:t>
      </w:r>
    </w:p>
    <w:p w14:paraId="409FFC98"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Указанный коэффициент С используется для расчета приведенных удельных показателей </w:t>
      </w:r>
      <w:r w:rsidRPr="00BF6D3D">
        <w:rPr>
          <w:rFonts w:ascii="Myriad Pro" w:hAnsi="Myriad Pro"/>
          <w:noProof/>
          <w:sz w:val="26"/>
          <w:szCs w:val="26"/>
          <w:lang w:eastAsia="ru-RU"/>
        </w:rPr>
        <w:drawing>
          <wp:inline distT="0" distB="0" distL="0" distR="0" wp14:anchorId="567F132E" wp14:editId="640FB3C9">
            <wp:extent cx="1381125" cy="371475"/>
            <wp:effectExtent l="0" t="0" r="0" b="0"/>
            <wp:docPr id="3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BF6D3D">
        <w:rPr>
          <w:rFonts w:ascii="Myriad Pro" w:hAnsi="Myriad Pro"/>
          <w:sz w:val="26"/>
          <w:szCs w:val="26"/>
        </w:rPr>
        <w:t xml:space="preserve"> согласно формулам (5), (6), (7) соответственно.</w:t>
      </w:r>
    </w:p>
    <w:p w14:paraId="54AA23B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На основании изложенного, Исполнитель считает, что применение метода сравнения аналогов при расчете базового уровня ОПР в отсутствие в Методических указаниях №421-э установленных коэффициентов нормализации за 2014-2016 гг., коэффициентов приведения затрат по уровню цен за 2014-2016 гг. ведут к искажению эффективного уровня ОПР - </w:t>
      </w:r>
      <w:r w:rsidRPr="00BF6D3D">
        <w:rPr>
          <w:rFonts w:ascii="Myriad Pro" w:hAnsi="Myriad Pro"/>
          <w:noProof/>
          <w:sz w:val="26"/>
          <w:szCs w:val="26"/>
          <w:lang w:eastAsia="ru-RU"/>
        </w:rPr>
        <w:drawing>
          <wp:inline distT="0" distB="0" distL="0" distR="0" wp14:anchorId="49710B53" wp14:editId="10CC38CF">
            <wp:extent cx="866775" cy="285750"/>
            <wp:effectExtent l="0" t="0" r="0" b="0"/>
            <wp:docPr id="3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66775" cy="285750"/>
                    </a:xfrm>
                    <a:prstGeom prst="rect">
                      <a:avLst/>
                    </a:prstGeom>
                    <a:noFill/>
                    <a:ln>
                      <a:noFill/>
                    </a:ln>
                  </pic:spPr>
                </pic:pic>
              </a:graphicData>
            </a:graphic>
          </wp:inline>
        </w:drawing>
      </w:r>
      <w:r w:rsidRPr="00BF6D3D">
        <w:rPr>
          <w:rFonts w:ascii="Myriad Pro" w:hAnsi="Myriad Pro"/>
          <w:sz w:val="26"/>
          <w:szCs w:val="26"/>
        </w:rPr>
        <w:t xml:space="preserve">- на 2018 год, следовательно, к искажению базового уровня ОПР - </w:t>
      </w:r>
      <w:r w:rsidRPr="00BF6D3D">
        <w:rPr>
          <w:rFonts w:ascii="Myriad Pro" w:hAnsi="Myriad Pro"/>
          <w:noProof/>
          <w:sz w:val="26"/>
          <w:szCs w:val="26"/>
          <w:lang w:eastAsia="ru-RU"/>
        </w:rPr>
        <w:drawing>
          <wp:inline distT="0" distB="0" distL="0" distR="0" wp14:anchorId="05AC25E2" wp14:editId="383609EC">
            <wp:extent cx="962025" cy="314325"/>
            <wp:effectExtent l="0" t="0" r="0" b="0"/>
            <wp:docPr id="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62025" cy="314325"/>
                    </a:xfrm>
                    <a:prstGeom prst="rect">
                      <a:avLst/>
                    </a:prstGeom>
                    <a:noFill/>
                    <a:ln>
                      <a:noFill/>
                    </a:ln>
                  </pic:spPr>
                </pic:pic>
              </a:graphicData>
            </a:graphic>
          </wp:inline>
        </w:drawing>
      </w:r>
      <w:r w:rsidRPr="00BF6D3D">
        <w:rPr>
          <w:rFonts w:ascii="Myriad Pro" w:hAnsi="Myriad Pro"/>
          <w:sz w:val="26"/>
          <w:szCs w:val="26"/>
        </w:rPr>
        <w:t>, определяемого в соответствии с п.9 Методических указаний №421-э по формуле (9):</w:t>
      </w:r>
    </w:p>
    <w:p w14:paraId="1E281A4A" w14:textId="77777777" w:rsidR="007740D9" w:rsidRPr="00BF6D3D" w:rsidRDefault="007740D9" w:rsidP="007740D9">
      <w:pPr>
        <w:spacing w:after="0"/>
        <w:jc w:val="center"/>
        <w:rPr>
          <w:rFonts w:ascii="Myriad Pro" w:hAnsi="Myriad Pro"/>
          <w:sz w:val="26"/>
          <w:szCs w:val="26"/>
        </w:rPr>
      </w:pPr>
      <w:bookmarkStart w:id="134" w:name="sub_5009"/>
      <w:r w:rsidRPr="00BF6D3D">
        <w:rPr>
          <w:rFonts w:ascii="Myriad Pro" w:hAnsi="Myriad Pro"/>
          <w:noProof/>
          <w:sz w:val="26"/>
          <w:szCs w:val="26"/>
          <w:lang w:eastAsia="ru-RU"/>
        </w:rPr>
        <w:drawing>
          <wp:inline distT="0" distB="0" distL="0" distR="0" wp14:anchorId="0C276CC4" wp14:editId="5F84605C">
            <wp:extent cx="4124325" cy="381000"/>
            <wp:effectExtent l="0" t="0" r="0" b="0"/>
            <wp:docPr id="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24325" cy="381000"/>
                    </a:xfrm>
                    <a:prstGeom prst="rect">
                      <a:avLst/>
                    </a:prstGeom>
                    <a:noFill/>
                    <a:ln>
                      <a:noFill/>
                    </a:ln>
                  </pic:spPr>
                </pic:pic>
              </a:graphicData>
            </a:graphic>
          </wp:inline>
        </w:drawing>
      </w:r>
      <w:r w:rsidRPr="00BF6D3D">
        <w:rPr>
          <w:rFonts w:ascii="Myriad Pro" w:hAnsi="Myriad Pro"/>
          <w:sz w:val="26"/>
          <w:szCs w:val="26"/>
        </w:rPr>
        <w:t xml:space="preserve"> (9),</w:t>
      </w:r>
    </w:p>
    <w:bookmarkEnd w:id="134"/>
    <w:p w14:paraId="03854C53" w14:textId="765FD081"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Кроме того, определением Верховного суда РФ по делу №20-АПГ1б-15 от 17 ноября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xml:space="preserve">. подтверждена правомерность действий Республиканской службы по тарифам Республики Дагестан по неприменению при расчете ОПР для АО «Дагестанская сетевая компания» на 2016 год метода сравнения аналогов, в том числе в связи с отсутствием в приложении </w:t>
      </w:r>
      <w:r w:rsidR="00B83101" w:rsidRPr="00BF6D3D">
        <w:rPr>
          <w:rFonts w:ascii="Myriad Pro" w:hAnsi="Myriad Pro"/>
          <w:sz w:val="26"/>
          <w:szCs w:val="26"/>
        </w:rPr>
        <w:t>№ </w:t>
      </w:r>
      <w:r w:rsidRPr="00BF6D3D">
        <w:rPr>
          <w:rFonts w:ascii="Myriad Pro" w:hAnsi="Myriad Pro"/>
          <w:sz w:val="26"/>
          <w:szCs w:val="26"/>
        </w:rPr>
        <w:t xml:space="preserve">2 к Методическим указаниям </w:t>
      </w:r>
      <w:r w:rsidR="00B83101" w:rsidRPr="00BF6D3D">
        <w:rPr>
          <w:rFonts w:ascii="Myriad Pro" w:hAnsi="Myriad Pro"/>
          <w:sz w:val="26"/>
          <w:szCs w:val="26"/>
        </w:rPr>
        <w:t>№ </w:t>
      </w:r>
      <w:r w:rsidRPr="00BF6D3D">
        <w:rPr>
          <w:rFonts w:ascii="Myriad Pro" w:hAnsi="Myriad Pro"/>
          <w:sz w:val="26"/>
          <w:szCs w:val="26"/>
        </w:rPr>
        <w:t xml:space="preserve">421-э необходимых для расчета по формуле коэффициентов нормализации, равно как в приложении </w:t>
      </w:r>
      <w:r w:rsidR="00B83101" w:rsidRPr="00BF6D3D">
        <w:rPr>
          <w:rFonts w:ascii="Myriad Pro" w:hAnsi="Myriad Pro"/>
          <w:sz w:val="26"/>
          <w:szCs w:val="26"/>
        </w:rPr>
        <w:t>№ </w:t>
      </w:r>
      <w:r w:rsidRPr="00BF6D3D">
        <w:rPr>
          <w:rFonts w:ascii="Myriad Pro" w:hAnsi="Myriad Pro"/>
          <w:sz w:val="26"/>
          <w:szCs w:val="26"/>
        </w:rPr>
        <w:t>4 к указанным Методическим указаниям - коэффициентов приведения затрат по уровню цен. Как указывает Служба по тарифам, использование метода сравнения аналогов в таком случае привело бы к недополучению обществом значительной части необходимой валовой выручки. В связи с этим расчет базового уровня подконтрольных расходов в целом произведен методом экономически обоснованных расходов (затрат).</w:t>
      </w:r>
    </w:p>
    <w:p w14:paraId="2BCDAB8D"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Таким образом, судебным органом установлена правомерность неприменения метода сравнения аналогов при отсутствии установленных в Методических указаниях №421-э значений коэффициентов: </w:t>
      </w:r>
      <w:r w:rsidRPr="00BF6D3D">
        <w:rPr>
          <w:rFonts w:ascii="Myriad Pro" w:hAnsi="Myriad Pro"/>
          <w:noProof/>
          <w:sz w:val="26"/>
          <w:szCs w:val="26"/>
          <w:lang w:eastAsia="ru-RU"/>
        </w:rPr>
        <w:drawing>
          <wp:inline distT="0" distB="0" distL="0" distR="0" wp14:anchorId="74719C5C" wp14:editId="458867B0">
            <wp:extent cx="1352550" cy="295275"/>
            <wp:effectExtent l="0" t="0" r="0" b="0"/>
            <wp:docPr id="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52550" cy="295275"/>
                    </a:xfrm>
                    <a:prstGeom prst="rect">
                      <a:avLst/>
                    </a:prstGeom>
                    <a:noFill/>
                    <a:ln>
                      <a:noFill/>
                    </a:ln>
                  </pic:spPr>
                </pic:pic>
              </a:graphicData>
            </a:graphic>
          </wp:inline>
        </w:drawing>
      </w:r>
      <w:r w:rsidRPr="00BF6D3D">
        <w:rPr>
          <w:rFonts w:ascii="Myriad Pro" w:hAnsi="Myriad Pro"/>
          <w:sz w:val="26"/>
          <w:szCs w:val="26"/>
        </w:rPr>
        <w:t xml:space="preserve"> и </w:t>
      </w:r>
      <w:r w:rsidRPr="00BF6D3D">
        <w:rPr>
          <w:rFonts w:ascii="Myriad Pro" w:hAnsi="Myriad Pro"/>
          <w:noProof/>
          <w:sz w:val="26"/>
          <w:szCs w:val="26"/>
          <w:lang w:eastAsia="ru-RU"/>
        </w:rPr>
        <w:drawing>
          <wp:inline distT="0" distB="0" distL="0" distR="0" wp14:anchorId="1CFEA4EE" wp14:editId="7009F7B4">
            <wp:extent cx="1562100" cy="295275"/>
            <wp:effectExtent l="0" t="0" r="0" b="0"/>
            <wp:docPr id="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62100" cy="295275"/>
                    </a:xfrm>
                    <a:prstGeom prst="rect">
                      <a:avLst/>
                    </a:prstGeom>
                    <a:noFill/>
                    <a:ln>
                      <a:noFill/>
                    </a:ln>
                  </pic:spPr>
                </pic:pic>
              </a:graphicData>
            </a:graphic>
          </wp:inline>
        </w:drawing>
      </w:r>
      <w:r w:rsidRPr="00BF6D3D">
        <w:rPr>
          <w:rFonts w:ascii="Myriad Pro" w:hAnsi="Myriad Pro"/>
          <w:sz w:val="26"/>
          <w:szCs w:val="26"/>
        </w:rPr>
        <w:t xml:space="preserve">, коэффициента </w:t>
      </w:r>
      <w:r w:rsidRPr="00BF6D3D">
        <w:rPr>
          <w:rFonts w:ascii="Myriad Pro" w:hAnsi="Myriad Pro"/>
          <w:noProof/>
          <w:lang w:eastAsia="ru-RU"/>
        </w:rPr>
        <w:drawing>
          <wp:inline distT="0" distB="0" distL="0" distR="0" wp14:anchorId="4970ABE7" wp14:editId="027F8BF9">
            <wp:extent cx="266700" cy="37147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6700" cy="371475"/>
                    </a:xfrm>
                    <a:prstGeom prst="rect">
                      <a:avLst/>
                    </a:prstGeom>
                    <a:noFill/>
                    <a:ln>
                      <a:noFill/>
                    </a:ln>
                  </pic:spPr>
                </pic:pic>
              </a:graphicData>
            </a:graphic>
          </wp:inline>
        </w:drawing>
      </w:r>
      <w:r w:rsidRPr="00BF6D3D">
        <w:rPr>
          <w:rFonts w:ascii="Myriad Pro" w:hAnsi="Myriad Pro"/>
        </w:rPr>
        <w:t>.</w:t>
      </w:r>
    </w:p>
    <w:p w14:paraId="0C3AF7D3" w14:textId="1EF49D69"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пункту 13 Методических указаний </w:t>
      </w:r>
      <w:r w:rsidR="00B83101" w:rsidRPr="00BF6D3D">
        <w:rPr>
          <w:rFonts w:ascii="Myriad Pro" w:hAnsi="Myriad Pro"/>
          <w:sz w:val="26"/>
          <w:szCs w:val="26"/>
        </w:rPr>
        <w:t>№ </w:t>
      </w:r>
      <w:r w:rsidRPr="00BF6D3D">
        <w:rPr>
          <w:rFonts w:ascii="Myriad Pro" w:hAnsi="Myriad Pro"/>
          <w:sz w:val="26"/>
          <w:szCs w:val="26"/>
        </w:rPr>
        <w:t>421-э в случае если, в соответствии с представленными данными, значение фактических ОПР ТСО n за один из 2 лет, предшествующих периоду регулирования, превышает значение операционных, подконтрольных расходов, установленное органом регулирования для ТСО n на соответствующий год, более, чем на D процентов, установление базового уровня ОПР такой ТСО осуществляется в соответствии с действующим для ТСО долгосрочным методом регулирования, а в случае отсутствия применения методов долгосрочного регулирования в году, предшествующему периоду регулирования, установление базового уровня ОПР такой ТСО осуществляется в соответствии с Методическими указаниями по регулированию тарифов с применением метода доходности инвестированного капитала либо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НВВ, где</w:t>
      </w:r>
    </w:p>
    <w:p w14:paraId="4D420496" w14:textId="77777777" w:rsidR="007740D9" w:rsidRPr="00BF6D3D" w:rsidRDefault="007740D9" w:rsidP="007740D9">
      <w:pPr>
        <w:spacing w:after="0" w:line="360" w:lineRule="auto"/>
        <w:contextualSpacing/>
        <w:jc w:val="center"/>
        <w:rPr>
          <w:rFonts w:ascii="Myriad Pro" w:hAnsi="Myriad Pro"/>
          <w:sz w:val="26"/>
          <w:szCs w:val="26"/>
        </w:rPr>
      </w:pPr>
      <w:r w:rsidRPr="00BF6D3D">
        <w:rPr>
          <w:rFonts w:ascii="Myriad Pro" w:hAnsi="Myriad Pro"/>
          <w:sz w:val="26"/>
          <w:szCs w:val="26"/>
        </w:rPr>
        <w:lastRenderedPageBreak/>
        <w:t>D=b/p*x^n-b*100% (14)</w:t>
      </w:r>
    </w:p>
    <w:p w14:paraId="78B6CB66" w14:textId="3713501D"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b и р - параметры, определяющие допустимое превышение фактических операционных, подконтрольных расходов над установленным в зависимости от расчетной эффективности ТСО, установленные в соответствии с приложением </w:t>
      </w:r>
      <w:r w:rsidR="00B83101" w:rsidRPr="00BF6D3D">
        <w:rPr>
          <w:rFonts w:ascii="Myriad Pro" w:hAnsi="Myriad Pro"/>
          <w:sz w:val="26"/>
          <w:szCs w:val="26"/>
        </w:rPr>
        <w:t>№ </w:t>
      </w:r>
      <w:r w:rsidRPr="00BF6D3D">
        <w:rPr>
          <w:rFonts w:ascii="Myriad Pro" w:hAnsi="Myriad Pro"/>
          <w:sz w:val="26"/>
          <w:szCs w:val="26"/>
        </w:rPr>
        <w:t>6 к Методическим указаниям;</w:t>
      </w:r>
    </w:p>
    <w:p w14:paraId="17A61140" w14:textId="2D901398"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x^n значение индекса эффективности ОПР ТСО n, определенное на основании расчета рейтинга эффективности в соответствии с приложением </w:t>
      </w:r>
      <w:r w:rsidR="00B83101" w:rsidRPr="00BF6D3D">
        <w:rPr>
          <w:rFonts w:ascii="Myriad Pro" w:hAnsi="Myriad Pro"/>
          <w:sz w:val="26"/>
          <w:szCs w:val="26"/>
        </w:rPr>
        <w:t>№ </w:t>
      </w:r>
      <w:r w:rsidRPr="00BF6D3D">
        <w:rPr>
          <w:rFonts w:ascii="Myriad Pro" w:hAnsi="Myriad Pro"/>
          <w:sz w:val="26"/>
          <w:szCs w:val="26"/>
        </w:rPr>
        <w:t>3 к Методическим указаниям.</w:t>
      </w:r>
    </w:p>
    <w:p w14:paraId="58F08E34" w14:textId="452CD553"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Анализ операционных, подконтрольных расходов филиала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за 2015-2016 годы.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97"/>
        <w:gridCol w:w="1240"/>
        <w:gridCol w:w="1449"/>
        <w:gridCol w:w="1449"/>
        <w:gridCol w:w="1441"/>
        <w:gridCol w:w="1495"/>
      </w:tblGrid>
      <w:tr w:rsidR="007740D9" w:rsidRPr="00BF6D3D" w14:paraId="3E29CC22" w14:textId="77777777" w:rsidTr="009F2371">
        <w:trPr>
          <w:cantSplit/>
        </w:trPr>
        <w:tc>
          <w:tcPr>
            <w:tcW w:w="130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F8C4572" w14:textId="77777777" w:rsidR="007740D9" w:rsidRPr="00BF6D3D" w:rsidRDefault="007740D9" w:rsidP="007740D9">
            <w:pPr>
              <w:spacing w:after="0" w:line="240" w:lineRule="auto"/>
              <w:jc w:val="center"/>
              <w:rPr>
                <w:rFonts w:ascii="Myriad Pro" w:eastAsia="Times New Roman" w:hAnsi="Myriad Pro" w:cs="Arial"/>
                <w:b/>
                <w:color w:val="FFFFFF"/>
                <w:sz w:val="20"/>
                <w:szCs w:val="20"/>
                <w:lang w:eastAsia="ru-RU"/>
              </w:rPr>
            </w:pPr>
            <w:r w:rsidRPr="00BF6D3D">
              <w:rPr>
                <w:rFonts w:ascii="Myriad Pro" w:eastAsia="Times New Roman" w:hAnsi="Myriad Pro" w:cs="Arial"/>
                <w:b/>
                <w:color w:val="FFFFFF"/>
                <w:sz w:val="20"/>
                <w:szCs w:val="20"/>
                <w:lang w:eastAsia="ru-RU"/>
              </w:rPr>
              <w:t>Показатель</w:t>
            </w:r>
          </w:p>
        </w:tc>
        <w:tc>
          <w:tcPr>
            <w:tcW w:w="64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350F71C" w14:textId="77777777" w:rsidR="007740D9" w:rsidRPr="00BF6D3D" w:rsidRDefault="007740D9" w:rsidP="007740D9">
            <w:pPr>
              <w:spacing w:after="0" w:line="240" w:lineRule="auto"/>
              <w:jc w:val="center"/>
              <w:rPr>
                <w:rFonts w:ascii="Myriad Pro" w:eastAsia="Times New Roman" w:hAnsi="Myriad Pro" w:cs="Arial"/>
                <w:b/>
                <w:color w:val="FFFFFF"/>
                <w:sz w:val="20"/>
                <w:szCs w:val="20"/>
                <w:lang w:eastAsia="ru-RU"/>
              </w:rPr>
            </w:pPr>
            <w:r w:rsidRPr="00BF6D3D">
              <w:rPr>
                <w:rFonts w:ascii="Myriad Pro" w:eastAsia="Times New Roman" w:hAnsi="Myriad Pro" w:cs="Arial"/>
                <w:b/>
                <w:color w:val="FFFFFF"/>
                <w:sz w:val="20"/>
                <w:szCs w:val="20"/>
                <w:lang w:eastAsia="ru-RU"/>
              </w:rPr>
              <w:t>Единицы измерения</w:t>
            </w:r>
          </w:p>
        </w:tc>
        <w:tc>
          <w:tcPr>
            <w:tcW w:w="1514"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424DF10" w14:textId="77777777" w:rsidR="007740D9" w:rsidRPr="00BF6D3D" w:rsidRDefault="007740D9" w:rsidP="007740D9">
            <w:pPr>
              <w:spacing w:after="0" w:line="240" w:lineRule="auto"/>
              <w:jc w:val="center"/>
              <w:rPr>
                <w:rFonts w:ascii="Myriad Pro" w:eastAsia="Times New Roman" w:hAnsi="Myriad Pro" w:cs="Arial"/>
                <w:b/>
                <w:color w:val="FFFFFF"/>
                <w:sz w:val="20"/>
                <w:szCs w:val="20"/>
                <w:lang w:eastAsia="ru-RU"/>
              </w:rPr>
            </w:pPr>
            <w:r w:rsidRPr="00BF6D3D">
              <w:rPr>
                <w:rFonts w:ascii="Myriad Pro" w:eastAsia="Times New Roman" w:hAnsi="Myriad Pro" w:cs="Arial"/>
                <w:b/>
                <w:color w:val="FFFFFF"/>
                <w:sz w:val="20"/>
                <w:szCs w:val="20"/>
                <w:lang w:eastAsia="ru-RU"/>
              </w:rPr>
              <w:t>2015</w:t>
            </w:r>
          </w:p>
        </w:tc>
        <w:tc>
          <w:tcPr>
            <w:tcW w:w="1533"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58E4641" w14:textId="77777777" w:rsidR="007740D9" w:rsidRPr="00BF6D3D" w:rsidRDefault="007740D9" w:rsidP="007740D9">
            <w:pPr>
              <w:spacing w:after="0" w:line="240" w:lineRule="auto"/>
              <w:jc w:val="center"/>
              <w:rPr>
                <w:rFonts w:ascii="Myriad Pro" w:eastAsia="Times New Roman" w:hAnsi="Myriad Pro" w:cs="Arial"/>
                <w:b/>
                <w:color w:val="FFFFFF"/>
                <w:sz w:val="20"/>
                <w:szCs w:val="20"/>
                <w:lang w:eastAsia="ru-RU"/>
              </w:rPr>
            </w:pPr>
            <w:r w:rsidRPr="00BF6D3D">
              <w:rPr>
                <w:rFonts w:ascii="Myriad Pro" w:eastAsia="Times New Roman" w:hAnsi="Myriad Pro" w:cs="Arial"/>
                <w:b/>
                <w:color w:val="FFFFFF"/>
                <w:sz w:val="20"/>
                <w:szCs w:val="20"/>
                <w:lang w:eastAsia="ru-RU"/>
              </w:rPr>
              <w:t>2016</w:t>
            </w:r>
          </w:p>
        </w:tc>
      </w:tr>
      <w:tr w:rsidR="007740D9" w:rsidRPr="00BF6D3D" w14:paraId="5CCC67D7" w14:textId="77777777" w:rsidTr="009F2371">
        <w:trPr>
          <w:cantSplit/>
          <w:trHeight w:val="380"/>
        </w:trPr>
        <w:tc>
          <w:tcPr>
            <w:tcW w:w="130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648907BF" w14:textId="77777777" w:rsidR="007740D9" w:rsidRPr="00BF6D3D" w:rsidRDefault="007740D9" w:rsidP="007740D9">
            <w:pPr>
              <w:spacing w:after="0" w:line="240" w:lineRule="auto"/>
              <w:jc w:val="center"/>
              <w:rPr>
                <w:rFonts w:ascii="Myriad Pro" w:eastAsia="Times New Roman" w:hAnsi="Myriad Pro" w:cs="Arial"/>
                <w:b/>
                <w:sz w:val="20"/>
                <w:szCs w:val="20"/>
                <w:lang w:eastAsia="ru-RU"/>
              </w:rPr>
            </w:pPr>
          </w:p>
        </w:tc>
        <w:tc>
          <w:tcPr>
            <w:tcW w:w="648"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77FB0A97" w14:textId="77777777" w:rsidR="007740D9" w:rsidRPr="00BF6D3D" w:rsidRDefault="007740D9" w:rsidP="007740D9">
            <w:pPr>
              <w:spacing w:after="0" w:line="240" w:lineRule="auto"/>
              <w:jc w:val="center"/>
              <w:rPr>
                <w:rFonts w:ascii="Myriad Pro" w:eastAsia="Times New Roman" w:hAnsi="Myriad Pro" w:cs="Arial"/>
                <w:b/>
                <w:sz w:val="20"/>
                <w:szCs w:val="20"/>
                <w:lang w:eastAsia="ru-RU"/>
              </w:rPr>
            </w:pP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4D24BBF" w14:textId="77777777" w:rsidR="007740D9" w:rsidRPr="00BF6D3D" w:rsidRDefault="007740D9" w:rsidP="007740D9">
            <w:pPr>
              <w:spacing w:after="0" w:line="240" w:lineRule="auto"/>
              <w:jc w:val="center"/>
              <w:rPr>
                <w:rFonts w:ascii="Myriad Pro" w:eastAsia="Times New Roman" w:hAnsi="Myriad Pro" w:cs="Arial"/>
                <w:b/>
                <w:color w:val="FFFFFF"/>
                <w:sz w:val="20"/>
                <w:szCs w:val="20"/>
                <w:lang w:eastAsia="ru-RU"/>
              </w:rPr>
            </w:pPr>
            <w:r w:rsidRPr="00BF6D3D">
              <w:rPr>
                <w:rFonts w:ascii="Myriad Pro" w:eastAsia="Times New Roman" w:hAnsi="Myriad Pro" w:cs="Arial"/>
                <w:b/>
                <w:color w:val="FFFFFF"/>
                <w:sz w:val="20"/>
                <w:szCs w:val="20"/>
                <w:lang w:eastAsia="ru-RU"/>
              </w:rPr>
              <w:t xml:space="preserve">Утверждено </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2B0D932" w14:textId="77777777" w:rsidR="007740D9" w:rsidRPr="00BF6D3D" w:rsidRDefault="007740D9" w:rsidP="007740D9">
            <w:pPr>
              <w:spacing w:after="0" w:line="240" w:lineRule="auto"/>
              <w:jc w:val="center"/>
              <w:rPr>
                <w:rFonts w:ascii="Myriad Pro" w:eastAsia="Times New Roman" w:hAnsi="Myriad Pro" w:cs="Arial"/>
                <w:b/>
                <w:color w:val="FFFFFF"/>
                <w:sz w:val="20"/>
                <w:szCs w:val="20"/>
                <w:lang w:eastAsia="ru-RU"/>
              </w:rPr>
            </w:pPr>
            <w:r w:rsidRPr="00BF6D3D">
              <w:rPr>
                <w:rFonts w:ascii="Myriad Pro" w:eastAsia="Times New Roman" w:hAnsi="Myriad Pro" w:cs="Arial"/>
                <w:b/>
                <w:color w:val="FFFFFF"/>
                <w:sz w:val="20"/>
                <w:szCs w:val="20"/>
                <w:lang w:eastAsia="ru-RU"/>
              </w:rPr>
              <w:t>Факт</w:t>
            </w:r>
          </w:p>
        </w:tc>
        <w:tc>
          <w:tcPr>
            <w:tcW w:w="7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58921EB" w14:textId="77777777" w:rsidR="007740D9" w:rsidRPr="00BF6D3D" w:rsidRDefault="007740D9" w:rsidP="007740D9">
            <w:pPr>
              <w:spacing w:after="0" w:line="240" w:lineRule="auto"/>
              <w:jc w:val="center"/>
              <w:rPr>
                <w:rFonts w:ascii="Myriad Pro" w:eastAsia="Times New Roman" w:hAnsi="Myriad Pro" w:cs="Arial"/>
                <w:b/>
                <w:color w:val="FFFFFF"/>
                <w:sz w:val="20"/>
                <w:szCs w:val="20"/>
                <w:lang w:eastAsia="ru-RU"/>
              </w:rPr>
            </w:pPr>
            <w:r w:rsidRPr="00BF6D3D">
              <w:rPr>
                <w:rFonts w:ascii="Myriad Pro" w:eastAsia="Times New Roman" w:hAnsi="Myriad Pro" w:cs="Arial"/>
                <w:b/>
                <w:color w:val="FFFFFF"/>
                <w:sz w:val="20"/>
                <w:szCs w:val="20"/>
                <w:lang w:eastAsia="ru-RU"/>
              </w:rPr>
              <w:t xml:space="preserve">Утверждено </w:t>
            </w:r>
          </w:p>
        </w:tc>
        <w:tc>
          <w:tcPr>
            <w:tcW w:w="7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8E6E42D" w14:textId="77777777" w:rsidR="007740D9" w:rsidRPr="00BF6D3D" w:rsidRDefault="007740D9" w:rsidP="007740D9">
            <w:pPr>
              <w:spacing w:after="0" w:line="240" w:lineRule="auto"/>
              <w:jc w:val="center"/>
              <w:rPr>
                <w:rFonts w:ascii="Myriad Pro" w:eastAsia="Times New Roman" w:hAnsi="Myriad Pro" w:cs="Arial"/>
                <w:b/>
                <w:color w:val="FFFFFF"/>
                <w:sz w:val="20"/>
                <w:szCs w:val="20"/>
                <w:lang w:eastAsia="ru-RU"/>
              </w:rPr>
            </w:pPr>
            <w:r w:rsidRPr="00BF6D3D">
              <w:rPr>
                <w:rFonts w:ascii="Myriad Pro" w:eastAsia="Times New Roman" w:hAnsi="Myriad Pro" w:cs="Arial"/>
                <w:b/>
                <w:color w:val="FFFFFF"/>
                <w:sz w:val="20"/>
                <w:szCs w:val="20"/>
                <w:lang w:eastAsia="ru-RU"/>
              </w:rPr>
              <w:t>Факт</w:t>
            </w:r>
          </w:p>
        </w:tc>
      </w:tr>
      <w:tr w:rsidR="007740D9" w:rsidRPr="00BF6D3D" w14:paraId="528AAFCD" w14:textId="77777777" w:rsidTr="009F2371">
        <w:trPr>
          <w:cantSplit/>
        </w:trPr>
        <w:tc>
          <w:tcPr>
            <w:tcW w:w="1304" w:type="pct"/>
            <w:tcBorders>
              <w:top w:val="single" w:sz="4" w:space="0" w:color="FFFFFF"/>
            </w:tcBorders>
            <w:shd w:val="clear" w:color="auto" w:fill="auto"/>
            <w:vAlign w:val="center"/>
          </w:tcPr>
          <w:p w14:paraId="28B8869D" w14:textId="77777777" w:rsidR="007740D9" w:rsidRPr="00BF6D3D" w:rsidRDefault="007740D9" w:rsidP="007740D9">
            <w:pPr>
              <w:spacing w:after="0" w:line="240" w:lineRule="auto"/>
              <w:jc w:val="center"/>
              <w:rPr>
                <w:rFonts w:ascii="Myriad Pro" w:eastAsia="Times New Roman" w:hAnsi="Myriad Pro" w:cs="Arial"/>
                <w:bCs/>
                <w:sz w:val="20"/>
                <w:szCs w:val="20"/>
                <w:lang w:eastAsia="ru-RU"/>
              </w:rPr>
            </w:pPr>
            <w:r w:rsidRPr="00BF6D3D">
              <w:rPr>
                <w:rFonts w:ascii="Myriad Pro" w:eastAsia="Times New Roman" w:hAnsi="Myriad Pro" w:cs="Arial"/>
                <w:bCs/>
                <w:sz w:val="20"/>
                <w:szCs w:val="20"/>
                <w:lang w:eastAsia="ru-RU"/>
              </w:rPr>
              <w:t xml:space="preserve">Подконтрольные расходы </w:t>
            </w:r>
          </w:p>
        </w:tc>
        <w:tc>
          <w:tcPr>
            <w:tcW w:w="648" w:type="pct"/>
            <w:tcBorders>
              <w:top w:val="single" w:sz="4" w:space="0" w:color="FFFFFF"/>
            </w:tcBorders>
            <w:shd w:val="clear" w:color="auto" w:fill="auto"/>
            <w:noWrap/>
            <w:vAlign w:val="center"/>
          </w:tcPr>
          <w:p w14:paraId="4A10F0E7" w14:textId="77777777" w:rsidR="007740D9" w:rsidRPr="00BF6D3D" w:rsidRDefault="007740D9" w:rsidP="007740D9">
            <w:pPr>
              <w:spacing w:after="0" w:line="240" w:lineRule="auto"/>
              <w:jc w:val="center"/>
              <w:rPr>
                <w:rFonts w:ascii="Myriad Pro" w:eastAsia="Times New Roman" w:hAnsi="Myriad Pro" w:cs="Arial"/>
                <w:bCs/>
                <w:sz w:val="20"/>
                <w:szCs w:val="20"/>
                <w:lang w:eastAsia="ru-RU"/>
              </w:rPr>
            </w:pPr>
            <w:r w:rsidRPr="00BF6D3D">
              <w:rPr>
                <w:rFonts w:ascii="Myriad Pro" w:eastAsia="Times New Roman" w:hAnsi="Myriad Pro" w:cs="Arial"/>
                <w:bCs/>
                <w:sz w:val="20"/>
                <w:szCs w:val="20"/>
                <w:lang w:eastAsia="ru-RU"/>
              </w:rPr>
              <w:t>тыс. руб.</w:t>
            </w:r>
          </w:p>
        </w:tc>
        <w:tc>
          <w:tcPr>
            <w:tcW w:w="757" w:type="pct"/>
            <w:tcBorders>
              <w:top w:val="single" w:sz="4" w:space="0" w:color="FFFFFF"/>
            </w:tcBorders>
            <w:shd w:val="clear" w:color="auto" w:fill="auto"/>
            <w:noWrap/>
            <w:vAlign w:val="center"/>
          </w:tcPr>
          <w:p w14:paraId="06F6ACC8" w14:textId="77777777" w:rsidR="007740D9" w:rsidRPr="00BF6D3D" w:rsidRDefault="007740D9" w:rsidP="007740D9">
            <w:pPr>
              <w:spacing w:after="0" w:line="240" w:lineRule="auto"/>
              <w:jc w:val="center"/>
              <w:rPr>
                <w:rFonts w:ascii="Myriad Pro" w:eastAsia="Times New Roman" w:hAnsi="Myriad Pro" w:cs="Arial"/>
                <w:bCs/>
                <w:sz w:val="20"/>
                <w:szCs w:val="20"/>
                <w:lang w:eastAsia="ru-RU"/>
              </w:rPr>
            </w:pPr>
            <w:r w:rsidRPr="00BF6D3D">
              <w:rPr>
                <w:rFonts w:ascii="Myriad Pro" w:eastAsia="Times New Roman" w:hAnsi="Myriad Pro" w:cs="Arial"/>
                <w:bCs/>
                <w:sz w:val="20"/>
                <w:szCs w:val="20"/>
                <w:lang w:eastAsia="ru-RU"/>
              </w:rPr>
              <w:t>1 325 630,24</w:t>
            </w:r>
          </w:p>
        </w:tc>
        <w:tc>
          <w:tcPr>
            <w:tcW w:w="757" w:type="pct"/>
            <w:tcBorders>
              <w:top w:val="single" w:sz="4" w:space="0" w:color="FFFFFF"/>
            </w:tcBorders>
            <w:shd w:val="clear" w:color="auto" w:fill="auto"/>
            <w:noWrap/>
            <w:vAlign w:val="center"/>
          </w:tcPr>
          <w:p w14:paraId="404F267C" w14:textId="77777777" w:rsidR="007740D9" w:rsidRPr="00BF6D3D" w:rsidRDefault="007740D9" w:rsidP="007740D9">
            <w:pPr>
              <w:spacing w:after="0" w:line="240" w:lineRule="auto"/>
              <w:jc w:val="center"/>
              <w:rPr>
                <w:rFonts w:ascii="Myriad Pro" w:eastAsia="Times New Roman" w:hAnsi="Myriad Pro" w:cs="Arial"/>
                <w:bCs/>
                <w:sz w:val="20"/>
                <w:szCs w:val="20"/>
                <w:lang w:eastAsia="ru-RU"/>
              </w:rPr>
            </w:pPr>
            <w:r w:rsidRPr="00BF6D3D">
              <w:rPr>
                <w:rFonts w:ascii="Myriad Pro" w:eastAsia="Times New Roman" w:hAnsi="Myriad Pro" w:cs="Arial"/>
                <w:bCs/>
                <w:sz w:val="20"/>
                <w:szCs w:val="20"/>
                <w:lang w:eastAsia="ru-RU"/>
              </w:rPr>
              <w:t>1 476 700,89</w:t>
            </w:r>
          </w:p>
        </w:tc>
        <w:tc>
          <w:tcPr>
            <w:tcW w:w="753" w:type="pct"/>
            <w:tcBorders>
              <w:top w:val="single" w:sz="4" w:space="0" w:color="FFFFFF"/>
            </w:tcBorders>
            <w:shd w:val="clear" w:color="auto" w:fill="auto"/>
            <w:noWrap/>
            <w:vAlign w:val="center"/>
          </w:tcPr>
          <w:p w14:paraId="378434DF" w14:textId="77777777" w:rsidR="007740D9" w:rsidRPr="00BF6D3D" w:rsidRDefault="007740D9" w:rsidP="007740D9">
            <w:pPr>
              <w:spacing w:after="0" w:line="240" w:lineRule="auto"/>
              <w:jc w:val="center"/>
              <w:rPr>
                <w:rFonts w:ascii="Myriad Pro" w:eastAsia="Times New Roman" w:hAnsi="Myriad Pro" w:cs="Arial"/>
                <w:bCs/>
                <w:sz w:val="20"/>
                <w:szCs w:val="20"/>
                <w:lang w:eastAsia="ru-RU"/>
              </w:rPr>
            </w:pPr>
            <w:r w:rsidRPr="00BF6D3D">
              <w:rPr>
                <w:rFonts w:ascii="Myriad Pro" w:eastAsia="Times New Roman" w:hAnsi="Myriad Pro" w:cs="Arial"/>
                <w:bCs/>
                <w:sz w:val="20"/>
                <w:szCs w:val="20"/>
                <w:lang w:eastAsia="ru-RU"/>
              </w:rPr>
              <w:t>1 397 498,10</w:t>
            </w:r>
          </w:p>
        </w:tc>
        <w:tc>
          <w:tcPr>
            <w:tcW w:w="781" w:type="pct"/>
            <w:tcBorders>
              <w:top w:val="single" w:sz="4" w:space="0" w:color="FFFFFF"/>
            </w:tcBorders>
            <w:shd w:val="clear" w:color="auto" w:fill="auto"/>
            <w:noWrap/>
            <w:vAlign w:val="center"/>
          </w:tcPr>
          <w:p w14:paraId="65ED0FF9" w14:textId="77777777" w:rsidR="007740D9" w:rsidRPr="00BF6D3D" w:rsidRDefault="007740D9" w:rsidP="007740D9">
            <w:pPr>
              <w:spacing w:after="0" w:line="240" w:lineRule="auto"/>
              <w:jc w:val="center"/>
              <w:rPr>
                <w:rFonts w:ascii="Myriad Pro" w:eastAsia="Times New Roman" w:hAnsi="Myriad Pro" w:cs="Arial"/>
                <w:bCs/>
                <w:sz w:val="20"/>
                <w:szCs w:val="20"/>
                <w:lang w:eastAsia="ru-RU"/>
              </w:rPr>
            </w:pPr>
            <w:r w:rsidRPr="00BF6D3D">
              <w:rPr>
                <w:rFonts w:ascii="Myriad Pro" w:eastAsia="Times New Roman" w:hAnsi="Myriad Pro" w:cs="Arial"/>
                <w:bCs/>
                <w:sz w:val="20"/>
                <w:szCs w:val="20"/>
                <w:lang w:eastAsia="ru-RU"/>
              </w:rPr>
              <w:t>1 518 055,63</w:t>
            </w:r>
          </w:p>
        </w:tc>
      </w:tr>
    </w:tbl>
    <w:p w14:paraId="2D873E57" w14:textId="77777777" w:rsidR="007740D9" w:rsidRPr="00BF6D3D" w:rsidRDefault="007740D9" w:rsidP="007740D9">
      <w:pPr>
        <w:shd w:val="clear" w:color="auto" w:fill="FFFFFF"/>
        <w:spacing w:after="0" w:line="240" w:lineRule="auto"/>
        <w:jc w:val="center"/>
        <w:rPr>
          <w:rFonts w:ascii="Myriad Pro" w:hAnsi="Myriad Pro"/>
          <w:b/>
          <w:bCs/>
          <w:sz w:val="26"/>
          <w:szCs w:val="26"/>
        </w:rPr>
      </w:pPr>
    </w:p>
    <w:p w14:paraId="386F548A"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Параметры определения способа расчета базового уровня операционных, подконтрольных расходов (приложение №6)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287"/>
        <w:gridCol w:w="4284"/>
      </w:tblGrid>
      <w:tr w:rsidR="007740D9" w:rsidRPr="00BF6D3D" w14:paraId="2385F242" w14:textId="77777777" w:rsidTr="009F2371">
        <w:trPr>
          <w:cantSplit/>
        </w:trPr>
        <w:tc>
          <w:tcPr>
            <w:tcW w:w="276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20B102C" w14:textId="77777777" w:rsidR="007740D9" w:rsidRPr="00BF6D3D" w:rsidRDefault="007740D9" w:rsidP="007740D9">
            <w:pPr>
              <w:spacing w:after="0" w:line="240" w:lineRule="auto"/>
              <w:jc w:val="center"/>
              <w:rPr>
                <w:rFonts w:ascii="Myriad Pro" w:eastAsia="Times New Roman" w:hAnsi="Myriad Pro"/>
                <w:b/>
                <w:bCs/>
                <w:color w:val="FFFFFF"/>
                <w:sz w:val="20"/>
                <w:szCs w:val="20"/>
              </w:rPr>
            </w:pPr>
            <w:r w:rsidRPr="00BF6D3D">
              <w:rPr>
                <w:rFonts w:ascii="Myriad Pro" w:eastAsia="Times New Roman" w:hAnsi="Myriad Pro"/>
                <w:b/>
                <w:bCs/>
                <w:color w:val="FFFFFF"/>
                <w:sz w:val="20"/>
                <w:szCs w:val="20"/>
              </w:rPr>
              <w:t>Наименование параметра</w:t>
            </w:r>
          </w:p>
        </w:tc>
        <w:tc>
          <w:tcPr>
            <w:tcW w:w="223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7819E4" w14:textId="77777777" w:rsidR="007740D9" w:rsidRPr="00BF6D3D" w:rsidRDefault="007740D9" w:rsidP="007740D9">
            <w:pPr>
              <w:spacing w:after="0" w:line="240" w:lineRule="auto"/>
              <w:jc w:val="center"/>
              <w:rPr>
                <w:rFonts w:ascii="Myriad Pro" w:eastAsia="Times New Roman" w:hAnsi="Myriad Pro"/>
                <w:b/>
                <w:bCs/>
                <w:color w:val="FFFFFF"/>
                <w:sz w:val="20"/>
                <w:szCs w:val="20"/>
              </w:rPr>
            </w:pPr>
            <w:r w:rsidRPr="00BF6D3D">
              <w:rPr>
                <w:rFonts w:ascii="Myriad Pro" w:eastAsia="Times New Roman" w:hAnsi="Myriad Pro"/>
                <w:b/>
                <w:bCs/>
                <w:color w:val="FFFFFF"/>
                <w:sz w:val="20"/>
                <w:szCs w:val="20"/>
              </w:rPr>
              <w:t>Значение параметра</w:t>
            </w:r>
          </w:p>
        </w:tc>
      </w:tr>
      <w:tr w:rsidR="007740D9" w:rsidRPr="00BF6D3D" w14:paraId="30FD8949" w14:textId="77777777" w:rsidTr="009F2371">
        <w:trPr>
          <w:cantSplit/>
        </w:trPr>
        <w:tc>
          <w:tcPr>
            <w:tcW w:w="2762" w:type="pct"/>
            <w:tcBorders>
              <w:top w:val="single" w:sz="4" w:space="0" w:color="FFFFFF"/>
            </w:tcBorders>
            <w:shd w:val="clear" w:color="auto" w:fill="auto"/>
            <w:vAlign w:val="center"/>
          </w:tcPr>
          <w:p w14:paraId="64AB8AD1" w14:textId="77777777" w:rsidR="007740D9" w:rsidRPr="00BF6D3D" w:rsidRDefault="007740D9" w:rsidP="007740D9">
            <w:pPr>
              <w:spacing w:after="0" w:line="240" w:lineRule="auto"/>
              <w:jc w:val="center"/>
              <w:rPr>
                <w:rFonts w:ascii="Myriad Pro" w:eastAsia="Times New Roman" w:hAnsi="Myriad Pro"/>
                <w:sz w:val="20"/>
                <w:szCs w:val="20"/>
              </w:rPr>
            </w:pPr>
            <w:r w:rsidRPr="00BF6D3D">
              <w:rPr>
                <w:rFonts w:ascii="Myriad Pro" w:eastAsia="Times New Roman" w:hAnsi="Myriad Pro"/>
                <w:sz w:val="20"/>
                <w:szCs w:val="20"/>
              </w:rPr>
              <w:t>b</w:t>
            </w:r>
            <w:hyperlink r:id="rId72" w:anchor="/document/71000804/entry/61" w:history="1">
              <w:r w:rsidRPr="00BF6D3D">
                <w:rPr>
                  <w:rFonts w:ascii="Myriad Pro" w:eastAsia="Times New Roman" w:hAnsi="Myriad Pro"/>
                  <w:sz w:val="20"/>
                  <w:szCs w:val="20"/>
                  <w:u w:val="single"/>
                </w:rPr>
                <w:t>*</w:t>
              </w:r>
            </w:hyperlink>
          </w:p>
        </w:tc>
        <w:tc>
          <w:tcPr>
            <w:tcW w:w="2238" w:type="pct"/>
            <w:tcBorders>
              <w:top w:val="single" w:sz="4" w:space="0" w:color="FFFFFF"/>
            </w:tcBorders>
            <w:shd w:val="clear" w:color="auto" w:fill="auto"/>
            <w:vAlign w:val="center"/>
          </w:tcPr>
          <w:p w14:paraId="23F960A6" w14:textId="77777777" w:rsidR="007740D9" w:rsidRPr="00BF6D3D" w:rsidRDefault="007740D9" w:rsidP="007740D9">
            <w:pPr>
              <w:spacing w:after="0" w:line="240" w:lineRule="auto"/>
              <w:jc w:val="center"/>
              <w:rPr>
                <w:rFonts w:ascii="Myriad Pro" w:eastAsia="Times New Roman" w:hAnsi="Myriad Pro"/>
                <w:sz w:val="20"/>
                <w:szCs w:val="20"/>
              </w:rPr>
            </w:pPr>
            <w:r w:rsidRPr="00BF6D3D">
              <w:rPr>
                <w:rFonts w:ascii="Myriad Pro" w:eastAsia="Times New Roman" w:hAnsi="Myriad Pro"/>
                <w:sz w:val="20"/>
                <w:szCs w:val="20"/>
              </w:rPr>
              <w:t>-0,3</w:t>
            </w:r>
          </w:p>
        </w:tc>
      </w:tr>
      <w:tr w:rsidR="007740D9" w:rsidRPr="00BF6D3D" w14:paraId="4DFAA8B3" w14:textId="77777777" w:rsidTr="009F2371">
        <w:trPr>
          <w:cantSplit/>
        </w:trPr>
        <w:tc>
          <w:tcPr>
            <w:tcW w:w="2762" w:type="pct"/>
            <w:shd w:val="clear" w:color="auto" w:fill="auto"/>
            <w:vAlign w:val="center"/>
          </w:tcPr>
          <w:p w14:paraId="09888C37" w14:textId="77777777" w:rsidR="007740D9" w:rsidRPr="00BF6D3D" w:rsidRDefault="007740D9" w:rsidP="007740D9">
            <w:pPr>
              <w:spacing w:after="0" w:line="240" w:lineRule="auto"/>
              <w:jc w:val="center"/>
              <w:rPr>
                <w:rFonts w:ascii="Myriad Pro" w:eastAsia="Times New Roman" w:hAnsi="Myriad Pro"/>
                <w:sz w:val="20"/>
                <w:szCs w:val="20"/>
              </w:rPr>
            </w:pPr>
            <w:r w:rsidRPr="00BF6D3D">
              <w:rPr>
                <w:rFonts w:ascii="Myriad Pro" w:eastAsia="Times New Roman" w:hAnsi="Myriad Pro"/>
                <w:sz w:val="20"/>
                <w:szCs w:val="20"/>
              </w:rPr>
              <w:t>p</w:t>
            </w:r>
            <w:hyperlink r:id="rId73" w:anchor="/document/71000804/entry/62" w:history="1">
              <w:r w:rsidRPr="00BF6D3D">
                <w:rPr>
                  <w:rFonts w:ascii="Myriad Pro" w:eastAsia="Times New Roman" w:hAnsi="Myriad Pro"/>
                  <w:sz w:val="20"/>
                  <w:szCs w:val="20"/>
                  <w:u w:val="single"/>
                </w:rPr>
                <w:t>**</w:t>
              </w:r>
            </w:hyperlink>
          </w:p>
        </w:tc>
        <w:tc>
          <w:tcPr>
            <w:tcW w:w="2238" w:type="pct"/>
            <w:shd w:val="clear" w:color="auto" w:fill="auto"/>
            <w:vAlign w:val="center"/>
          </w:tcPr>
          <w:p w14:paraId="5677D386" w14:textId="77777777" w:rsidR="007740D9" w:rsidRPr="00BF6D3D" w:rsidRDefault="007740D9" w:rsidP="007740D9">
            <w:pPr>
              <w:spacing w:after="0" w:line="240" w:lineRule="auto"/>
              <w:jc w:val="center"/>
              <w:rPr>
                <w:rFonts w:ascii="Myriad Pro" w:eastAsia="Times New Roman" w:hAnsi="Myriad Pro"/>
                <w:sz w:val="20"/>
                <w:szCs w:val="20"/>
              </w:rPr>
            </w:pPr>
            <w:r w:rsidRPr="00BF6D3D">
              <w:rPr>
                <w:rFonts w:ascii="Myriad Pro" w:eastAsia="Times New Roman" w:hAnsi="Myriad Pro"/>
                <w:sz w:val="20"/>
                <w:szCs w:val="20"/>
              </w:rPr>
              <w:t>0,07</w:t>
            </w:r>
          </w:p>
        </w:tc>
      </w:tr>
    </w:tbl>
    <w:p w14:paraId="2426BFE2" w14:textId="088185E4" w:rsidR="007740D9" w:rsidRPr="00BF6D3D" w:rsidRDefault="007740D9" w:rsidP="007740D9">
      <w:pPr>
        <w:tabs>
          <w:tab w:val="left"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 соответствии с Приказом от 30.03.12 №6-э Государственного комитета Псковской области по тарифам и энергетике «Об утверждении долгосрочных параметров регулирования для филиала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применяющего метод доходности инвестированного капитала (RAB)» установлен показатель индекса эффективности подконтрольных расходов на долгосрочный период регулирования 2012-2017 гг. - 3%.</w:t>
      </w:r>
    </w:p>
    <w:p w14:paraId="7D9C074E"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Расчет отклонения значения фактических операционных расходов от значения, установленного органом регулирования за два предшествующих года в соответствии с формулой 14 представлен в таблице.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94"/>
        <w:gridCol w:w="4007"/>
        <w:gridCol w:w="1072"/>
        <w:gridCol w:w="1308"/>
        <w:gridCol w:w="1245"/>
        <w:gridCol w:w="1245"/>
      </w:tblGrid>
      <w:tr w:rsidR="007740D9" w:rsidRPr="00BF6D3D" w14:paraId="59EDD150" w14:textId="77777777" w:rsidTr="009F2371">
        <w:trPr>
          <w:cantSplit/>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5D1431B" w14:textId="0D552F71"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80841B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 показателя</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FCEF52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Ед. изм.</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1A0D9C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Обозначение</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2CF68A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Отчетный период</w:t>
            </w:r>
          </w:p>
        </w:tc>
      </w:tr>
      <w:tr w:rsidR="007740D9" w:rsidRPr="00BF6D3D" w14:paraId="5BA822EA" w14:textId="77777777" w:rsidTr="009F2371">
        <w:trPr>
          <w:cantSplit/>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1383C853"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41A8DEF6"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067E4FCC"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36C80313"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322AD20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год</w:t>
            </w:r>
            <w:r w:rsidRPr="00BF6D3D">
              <w:rPr>
                <w:rFonts w:ascii="Myriad Pro" w:eastAsia="Times New Roman" w:hAnsi="Myriad Pro"/>
                <w:b/>
                <w:bCs/>
                <w:color w:val="FFFFFF"/>
                <w:sz w:val="18"/>
                <w:szCs w:val="18"/>
                <w:lang w:eastAsia="ru-RU"/>
              </w:rPr>
              <w:br/>
              <w:t>(м-2)</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2FC9615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xml:space="preserve">год </w:t>
            </w:r>
            <w:r w:rsidRPr="00BF6D3D">
              <w:rPr>
                <w:rFonts w:ascii="Myriad Pro" w:eastAsia="Times New Roman" w:hAnsi="Myriad Pro"/>
                <w:b/>
                <w:bCs/>
                <w:color w:val="FFFFFF"/>
                <w:sz w:val="18"/>
                <w:szCs w:val="18"/>
                <w:lang w:eastAsia="ru-RU"/>
              </w:rPr>
              <w:br/>
              <w:t>(м-1)</w:t>
            </w:r>
          </w:p>
        </w:tc>
      </w:tr>
      <w:tr w:rsidR="007740D9" w:rsidRPr="00BF6D3D" w14:paraId="68C62F17" w14:textId="77777777" w:rsidTr="009F2371">
        <w:trPr>
          <w:cantSplit/>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5C5062D1"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12EBD6C7"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7C9B4484"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6BA06CF1"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480567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2015</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4A81988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2016</w:t>
            </w:r>
          </w:p>
        </w:tc>
      </w:tr>
      <w:tr w:rsidR="007740D9" w:rsidRPr="00BF6D3D" w14:paraId="11D089CF" w14:textId="77777777" w:rsidTr="009F2371">
        <w:trPr>
          <w:cantSplit/>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16096557"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0181883C"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6154202A"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uto"/>
            <w:vAlign w:val="center"/>
          </w:tcPr>
          <w:p w14:paraId="7362D834"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320D2C3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факт</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3E6708F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факт</w:t>
            </w:r>
          </w:p>
        </w:tc>
      </w:tr>
      <w:tr w:rsidR="007740D9" w:rsidRPr="00BF6D3D" w14:paraId="5EDE59EB" w14:textId="77777777" w:rsidTr="009F2371">
        <w:trPr>
          <w:cantSplit/>
        </w:trPr>
        <w:tc>
          <w:tcPr>
            <w:tcW w:w="0" w:type="auto"/>
            <w:tcBorders>
              <w:top w:val="single" w:sz="4" w:space="0" w:color="FFFFFF"/>
            </w:tcBorders>
            <w:shd w:val="clear" w:color="auto" w:fill="auto"/>
            <w:vAlign w:val="center"/>
          </w:tcPr>
          <w:p w14:paraId="0843910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lastRenderedPageBreak/>
              <w:t>1</w:t>
            </w:r>
          </w:p>
        </w:tc>
        <w:tc>
          <w:tcPr>
            <w:tcW w:w="0" w:type="auto"/>
            <w:tcBorders>
              <w:top w:val="single" w:sz="4" w:space="0" w:color="FFFFFF"/>
            </w:tcBorders>
            <w:shd w:val="clear" w:color="auto" w:fill="auto"/>
            <w:vAlign w:val="center"/>
          </w:tcPr>
          <w:p w14:paraId="231EC628"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Операционные, подконтрольные расходы, факт</w:t>
            </w:r>
          </w:p>
        </w:tc>
        <w:tc>
          <w:tcPr>
            <w:tcW w:w="0" w:type="auto"/>
            <w:tcBorders>
              <w:top w:val="single" w:sz="4" w:space="0" w:color="FFFFFF"/>
            </w:tcBorders>
            <w:shd w:val="clear" w:color="auto" w:fill="auto"/>
            <w:vAlign w:val="center"/>
          </w:tcPr>
          <w:p w14:paraId="6EA4AA7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тыс.руб. без НДС</w:t>
            </w:r>
          </w:p>
        </w:tc>
        <w:tc>
          <w:tcPr>
            <w:tcW w:w="0" w:type="auto"/>
            <w:tcBorders>
              <w:top w:val="single" w:sz="4" w:space="0" w:color="FFFFFF"/>
            </w:tcBorders>
            <w:shd w:val="clear" w:color="auto" w:fill="auto"/>
            <w:vAlign w:val="center"/>
          </w:tcPr>
          <w:p w14:paraId="3E2DAC4B"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OPEX</w:t>
            </w:r>
            <w:r w:rsidRPr="00BF6D3D">
              <w:rPr>
                <w:rFonts w:ascii="Myriad Pro" w:eastAsia="Times New Roman" w:hAnsi="Myriad Pro"/>
                <w:b/>
                <w:bCs/>
                <w:sz w:val="18"/>
                <w:szCs w:val="18"/>
                <w:vertAlign w:val="superscript"/>
                <w:lang w:eastAsia="ru-RU"/>
              </w:rPr>
              <w:t>n</w:t>
            </w:r>
            <w:r w:rsidRPr="00BF6D3D">
              <w:rPr>
                <w:rFonts w:ascii="Myriad Pro" w:eastAsia="Times New Roman" w:hAnsi="Myriad Pro"/>
                <w:b/>
                <w:bCs/>
                <w:sz w:val="18"/>
                <w:szCs w:val="18"/>
                <w:vertAlign w:val="subscript"/>
                <w:lang w:eastAsia="ru-RU"/>
              </w:rPr>
              <w:t>i</w:t>
            </w:r>
          </w:p>
        </w:tc>
        <w:tc>
          <w:tcPr>
            <w:tcW w:w="0" w:type="auto"/>
            <w:tcBorders>
              <w:top w:val="single" w:sz="4" w:space="0" w:color="FFFFFF"/>
            </w:tcBorders>
            <w:shd w:val="clear" w:color="auto" w:fill="auto"/>
            <w:vAlign w:val="center"/>
          </w:tcPr>
          <w:p w14:paraId="7937914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1 476 700,89</w:t>
            </w:r>
          </w:p>
        </w:tc>
        <w:tc>
          <w:tcPr>
            <w:tcW w:w="0" w:type="auto"/>
            <w:tcBorders>
              <w:top w:val="single" w:sz="4" w:space="0" w:color="FFFFFF"/>
            </w:tcBorders>
            <w:shd w:val="clear" w:color="auto" w:fill="auto"/>
            <w:vAlign w:val="center"/>
          </w:tcPr>
          <w:p w14:paraId="63CD87C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1 518 055,63</w:t>
            </w:r>
          </w:p>
        </w:tc>
      </w:tr>
      <w:tr w:rsidR="007740D9" w:rsidRPr="00BF6D3D" w14:paraId="0832CA6D" w14:textId="77777777" w:rsidTr="009F2371">
        <w:trPr>
          <w:cantSplit/>
        </w:trPr>
        <w:tc>
          <w:tcPr>
            <w:tcW w:w="0" w:type="auto"/>
            <w:vMerge w:val="restart"/>
            <w:shd w:val="clear" w:color="auto" w:fill="auto"/>
            <w:vAlign w:val="center"/>
          </w:tcPr>
          <w:p w14:paraId="132C85E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w:t>
            </w:r>
          </w:p>
        </w:tc>
        <w:tc>
          <w:tcPr>
            <w:tcW w:w="0" w:type="auto"/>
            <w:vMerge w:val="restart"/>
            <w:shd w:val="clear" w:color="auto" w:fill="auto"/>
            <w:vAlign w:val="center"/>
          </w:tcPr>
          <w:p w14:paraId="2E19E096"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Параметры, определяющие допустимое превышение фактических ОПР над установленными (приложение №6)</w:t>
            </w:r>
          </w:p>
        </w:tc>
        <w:tc>
          <w:tcPr>
            <w:tcW w:w="0" w:type="auto"/>
            <w:shd w:val="clear" w:color="auto" w:fill="auto"/>
            <w:vAlign w:val="center"/>
          </w:tcPr>
          <w:p w14:paraId="31C9A306"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0" w:type="auto"/>
            <w:shd w:val="clear" w:color="auto" w:fill="auto"/>
            <w:vAlign w:val="center"/>
          </w:tcPr>
          <w:p w14:paraId="1F7FF06D"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b</w:t>
            </w:r>
          </w:p>
        </w:tc>
        <w:tc>
          <w:tcPr>
            <w:tcW w:w="0" w:type="auto"/>
            <w:gridSpan w:val="2"/>
            <w:shd w:val="clear" w:color="auto" w:fill="auto"/>
            <w:vAlign w:val="center"/>
          </w:tcPr>
          <w:p w14:paraId="0A3757D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-0,30</w:t>
            </w:r>
          </w:p>
        </w:tc>
      </w:tr>
      <w:tr w:rsidR="007740D9" w:rsidRPr="00BF6D3D" w14:paraId="51BF585C" w14:textId="77777777" w:rsidTr="009F2371">
        <w:trPr>
          <w:cantSplit/>
        </w:trPr>
        <w:tc>
          <w:tcPr>
            <w:tcW w:w="0" w:type="auto"/>
            <w:vMerge/>
            <w:shd w:val="clear" w:color="auto" w:fill="auto"/>
            <w:vAlign w:val="center"/>
          </w:tcPr>
          <w:p w14:paraId="1F8C64DB"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0" w:type="auto"/>
            <w:vMerge/>
            <w:shd w:val="clear" w:color="auto" w:fill="auto"/>
            <w:vAlign w:val="center"/>
          </w:tcPr>
          <w:p w14:paraId="6805F44E" w14:textId="77777777" w:rsidR="007740D9" w:rsidRPr="00BF6D3D" w:rsidRDefault="007740D9" w:rsidP="007740D9">
            <w:pPr>
              <w:spacing w:after="0" w:line="240" w:lineRule="auto"/>
              <w:rPr>
                <w:rFonts w:ascii="Myriad Pro" w:eastAsia="Times New Roman" w:hAnsi="Myriad Pro"/>
                <w:sz w:val="18"/>
                <w:szCs w:val="18"/>
                <w:lang w:eastAsia="ru-RU"/>
              </w:rPr>
            </w:pPr>
          </w:p>
        </w:tc>
        <w:tc>
          <w:tcPr>
            <w:tcW w:w="0" w:type="auto"/>
            <w:shd w:val="clear" w:color="auto" w:fill="auto"/>
            <w:vAlign w:val="center"/>
          </w:tcPr>
          <w:p w14:paraId="477A50DE"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0" w:type="auto"/>
            <w:shd w:val="clear" w:color="auto" w:fill="auto"/>
            <w:vAlign w:val="center"/>
          </w:tcPr>
          <w:p w14:paraId="3A7D2A24"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p</w:t>
            </w:r>
          </w:p>
        </w:tc>
        <w:tc>
          <w:tcPr>
            <w:tcW w:w="0" w:type="auto"/>
            <w:gridSpan w:val="2"/>
            <w:shd w:val="clear" w:color="auto" w:fill="auto"/>
            <w:vAlign w:val="center"/>
          </w:tcPr>
          <w:p w14:paraId="6EC68A9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0,07</w:t>
            </w:r>
          </w:p>
        </w:tc>
      </w:tr>
      <w:tr w:rsidR="007740D9" w:rsidRPr="00BF6D3D" w14:paraId="1E428C2A" w14:textId="77777777" w:rsidTr="009F2371">
        <w:trPr>
          <w:cantSplit/>
        </w:trPr>
        <w:tc>
          <w:tcPr>
            <w:tcW w:w="0" w:type="auto"/>
            <w:shd w:val="clear" w:color="auto" w:fill="auto"/>
            <w:vAlign w:val="center"/>
          </w:tcPr>
          <w:p w14:paraId="34ADA05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w:t>
            </w:r>
          </w:p>
        </w:tc>
        <w:tc>
          <w:tcPr>
            <w:tcW w:w="0" w:type="auto"/>
            <w:shd w:val="clear" w:color="auto" w:fill="auto"/>
            <w:vAlign w:val="center"/>
          </w:tcPr>
          <w:p w14:paraId="03EDA239"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Значение индекса эффективности ОПР</w:t>
            </w:r>
          </w:p>
        </w:tc>
        <w:tc>
          <w:tcPr>
            <w:tcW w:w="0" w:type="auto"/>
            <w:shd w:val="clear" w:color="auto" w:fill="auto"/>
            <w:vAlign w:val="center"/>
          </w:tcPr>
          <w:p w14:paraId="4E750C0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0" w:type="auto"/>
            <w:shd w:val="clear" w:color="auto" w:fill="auto"/>
            <w:noWrap/>
            <w:vAlign w:val="center"/>
          </w:tcPr>
          <w:p w14:paraId="7B5BE9B2"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Х</w:t>
            </w:r>
            <w:r w:rsidRPr="00BF6D3D">
              <w:rPr>
                <w:rFonts w:ascii="Myriad Pro" w:eastAsia="Times New Roman" w:hAnsi="Myriad Pro"/>
                <w:b/>
                <w:bCs/>
                <w:sz w:val="18"/>
                <w:szCs w:val="18"/>
                <w:vertAlign w:val="superscript"/>
                <w:lang w:eastAsia="ru-RU"/>
              </w:rPr>
              <w:t>n</w:t>
            </w:r>
          </w:p>
        </w:tc>
        <w:tc>
          <w:tcPr>
            <w:tcW w:w="0" w:type="auto"/>
            <w:shd w:val="clear" w:color="auto" w:fill="auto"/>
            <w:vAlign w:val="center"/>
          </w:tcPr>
          <w:p w14:paraId="10213A7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3,0%</w:t>
            </w:r>
          </w:p>
        </w:tc>
        <w:tc>
          <w:tcPr>
            <w:tcW w:w="0" w:type="auto"/>
            <w:shd w:val="clear" w:color="auto" w:fill="auto"/>
            <w:vAlign w:val="center"/>
          </w:tcPr>
          <w:p w14:paraId="65CDABB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3,0%</w:t>
            </w:r>
          </w:p>
        </w:tc>
      </w:tr>
      <w:tr w:rsidR="007740D9" w:rsidRPr="00BF6D3D" w14:paraId="1484CF8C" w14:textId="77777777" w:rsidTr="009F2371">
        <w:trPr>
          <w:cantSplit/>
          <w:trHeight w:val="1333"/>
        </w:trPr>
        <w:tc>
          <w:tcPr>
            <w:tcW w:w="0" w:type="auto"/>
            <w:shd w:val="clear" w:color="auto" w:fill="auto"/>
            <w:vAlign w:val="center"/>
          </w:tcPr>
          <w:p w14:paraId="7A07EF8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w:t>
            </w:r>
          </w:p>
        </w:tc>
        <w:tc>
          <w:tcPr>
            <w:tcW w:w="0" w:type="auto"/>
            <w:shd w:val="clear" w:color="auto" w:fill="auto"/>
            <w:vAlign w:val="center"/>
          </w:tcPr>
          <w:p w14:paraId="1D7E4C05"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hAnsi="Myriad Pro"/>
                <w:noProof/>
                <w:lang w:eastAsia="ru-RU"/>
              </w:rPr>
              <w:drawing>
                <wp:anchor distT="0" distB="0" distL="114300" distR="114300" simplePos="0" relativeHeight="251661312" behindDoc="0" locked="0" layoutInCell="1" allowOverlap="1" wp14:anchorId="722974C5" wp14:editId="3B7194F1">
                  <wp:simplePos x="0" y="0"/>
                  <wp:positionH relativeFrom="column">
                    <wp:posOffset>377190</wp:posOffset>
                  </wp:positionH>
                  <wp:positionV relativeFrom="paragraph">
                    <wp:posOffset>491490</wp:posOffset>
                  </wp:positionV>
                  <wp:extent cx="1370330" cy="329565"/>
                  <wp:effectExtent l="0" t="0" r="0" b="0"/>
                  <wp:wrapNone/>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0330"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6D3D">
              <w:rPr>
                <w:rFonts w:ascii="Myriad Pro" w:eastAsia="Times New Roman" w:hAnsi="Myriad Pro"/>
                <w:sz w:val="18"/>
                <w:szCs w:val="18"/>
                <w:lang w:eastAsia="ru-RU"/>
              </w:rPr>
              <w:t>Предельное значение отклонения фактических ОПР от установленных регулирующим органом</w:t>
            </w:r>
          </w:p>
        </w:tc>
        <w:tc>
          <w:tcPr>
            <w:tcW w:w="0" w:type="auto"/>
            <w:shd w:val="clear" w:color="auto" w:fill="auto"/>
            <w:vAlign w:val="center"/>
          </w:tcPr>
          <w:p w14:paraId="1137141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0" w:type="auto"/>
            <w:shd w:val="clear" w:color="auto" w:fill="auto"/>
            <w:vAlign w:val="center"/>
          </w:tcPr>
          <w:p w14:paraId="090A79A5"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D</w:t>
            </w:r>
          </w:p>
        </w:tc>
        <w:tc>
          <w:tcPr>
            <w:tcW w:w="0" w:type="auto"/>
            <w:shd w:val="clear" w:color="auto" w:fill="auto"/>
            <w:vAlign w:val="center"/>
          </w:tcPr>
          <w:p w14:paraId="71E966C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17,14%</w:t>
            </w:r>
          </w:p>
        </w:tc>
        <w:tc>
          <w:tcPr>
            <w:tcW w:w="0" w:type="auto"/>
            <w:shd w:val="clear" w:color="auto" w:fill="auto"/>
            <w:vAlign w:val="center"/>
          </w:tcPr>
          <w:p w14:paraId="22182D0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17,14%</w:t>
            </w:r>
          </w:p>
        </w:tc>
      </w:tr>
      <w:tr w:rsidR="007740D9" w:rsidRPr="00BF6D3D" w14:paraId="5D283E7F" w14:textId="77777777" w:rsidTr="009F2371">
        <w:trPr>
          <w:cantSplit/>
        </w:trPr>
        <w:tc>
          <w:tcPr>
            <w:tcW w:w="0" w:type="auto"/>
            <w:shd w:val="clear" w:color="auto" w:fill="auto"/>
            <w:vAlign w:val="center"/>
          </w:tcPr>
          <w:p w14:paraId="461AEB7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w:t>
            </w:r>
          </w:p>
        </w:tc>
        <w:tc>
          <w:tcPr>
            <w:tcW w:w="0" w:type="auto"/>
            <w:shd w:val="clear" w:color="auto" w:fill="auto"/>
            <w:vAlign w:val="center"/>
          </w:tcPr>
          <w:p w14:paraId="11C78075"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Плановое значение ОПР</w:t>
            </w:r>
          </w:p>
        </w:tc>
        <w:tc>
          <w:tcPr>
            <w:tcW w:w="0" w:type="auto"/>
            <w:shd w:val="clear" w:color="auto" w:fill="auto"/>
            <w:vAlign w:val="center"/>
          </w:tcPr>
          <w:p w14:paraId="2D97CEA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тыс.руб. без НДС</w:t>
            </w:r>
          </w:p>
        </w:tc>
        <w:tc>
          <w:tcPr>
            <w:tcW w:w="0" w:type="auto"/>
            <w:shd w:val="clear" w:color="auto" w:fill="auto"/>
            <w:vAlign w:val="center"/>
          </w:tcPr>
          <w:p w14:paraId="33DF1DA8"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OPEX план</w:t>
            </w:r>
          </w:p>
        </w:tc>
        <w:tc>
          <w:tcPr>
            <w:tcW w:w="0" w:type="auto"/>
            <w:shd w:val="clear" w:color="auto" w:fill="auto"/>
            <w:vAlign w:val="center"/>
          </w:tcPr>
          <w:p w14:paraId="118172B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1 325 630,24</w:t>
            </w:r>
          </w:p>
        </w:tc>
        <w:tc>
          <w:tcPr>
            <w:tcW w:w="0" w:type="auto"/>
            <w:shd w:val="clear" w:color="auto" w:fill="auto"/>
            <w:vAlign w:val="center"/>
          </w:tcPr>
          <w:p w14:paraId="2E1B01F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1 397 498,10</w:t>
            </w:r>
          </w:p>
        </w:tc>
      </w:tr>
      <w:tr w:rsidR="007740D9" w:rsidRPr="00BF6D3D" w14:paraId="74E6F65D" w14:textId="77777777" w:rsidTr="009F2371">
        <w:trPr>
          <w:cantSplit/>
        </w:trPr>
        <w:tc>
          <w:tcPr>
            <w:tcW w:w="0" w:type="auto"/>
            <w:vMerge w:val="restart"/>
            <w:shd w:val="clear" w:color="auto" w:fill="auto"/>
            <w:vAlign w:val="center"/>
          </w:tcPr>
          <w:p w14:paraId="6BF2641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w:t>
            </w:r>
          </w:p>
        </w:tc>
        <w:tc>
          <w:tcPr>
            <w:tcW w:w="0" w:type="auto"/>
            <w:vMerge w:val="restart"/>
            <w:shd w:val="clear" w:color="auto" w:fill="auto"/>
            <w:vAlign w:val="center"/>
          </w:tcPr>
          <w:p w14:paraId="4CF63A37"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Фактическое отклонение ОПР от установленных регулирующим органом</w:t>
            </w:r>
          </w:p>
        </w:tc>
        <w:tc>
          <w:tcPr>
            <w:tcW w:w="0" w:type="auto"/>
            <w:vMerge w:val="restart"/>
            <w:shd w:val="clear" w:color="auto" w:fill="auto"/>
            <w:vAlign w:val="center"/>
          </w:tcPr>
          <w:p w14:paraId="1D24400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0" w:type="auto"/>
            <w:vMerge w:val="restart"/>
            <w:shd w:val="clear" w:color="auto" w:fill="auto"/>
            <w:vAlign w:val="center"/>
          </w:tcPr>
          <w:p w14:paraId="12B808AF"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D факт</w:t>
            </w:r>
          </w:p>
        </w:tc>
        <w:tc>
          <w:tcPr>
            <w:tcW w:w="0" w:type="auto"/>
            <w:shd w:val="clear" w:color="auto" w:fill="auto"/>
            <w:vAlign w:val="center"/>
          </w:tcPr>
          <w:p w14:paraId="3931DC6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11,40</w:t>
            </w:r>
          </w:p>
        </w:tc>
        <w:tc>
          <w:tcPr>
            <w:tcW w:w="0" w:type="auto"/>
            <w:shd w:val="clear" w:color="auto" w:fill="auto"/>
            <w:vAlign w:val="center"/>
          </w:tcPr>
          <w:p w14:paraId="48E0D8B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8,63</w:t>
            </w:r>
          </w:p>
        </w:tc>
      </w:tr>
      <w:tr w:rsidR="007740D9" w:rsidRPr="00BF6D3D" w14:paraId="5332E06D" w14:textId="77777777" w:rsidTr="009F2371">
        <w:trPr>
          <w:cantSplit/>
        </w:trPr>
        <w:tc>
          <w:tcPr>
            <w:tcW w:w="0" w:type="auto"/>
            <w:vMerge/>
            <w:shd w:val="clear" w:color="auto" w:fill="auto"/>
            <w:vAlign w:val="center"/>
          </w:tcPr>
          <w:p w14:paraId="5B8640B9"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0" w:type="auto"/>
            <w:vMerge/>
            <w:shd w:val="clear" w:color="auto" w:fill="auto"/>
            <w:vAlign w:val="center"/>
          </w:tcPr>
          <w:p w14:paraId="486DEB9F"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0" w:type="auto"/>
            <w:vMerge/>
            <w:shd w:val="clear" w:color="auto" w:fill="auto"/>
            <w:vAlign w:val="center"/>
          </w:tcPr>
          <w:p w14:paraId="3BF51A9D"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0" w:type="auto"/>
            <w:vMerge/>
            <w:shd w:val="clear" w:color="auto" w:fill="auto"/>
            <w:vAlign w:val="center"/>
          </w:tcPr>
          <w:p w14:paraId="450AC96F"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p>
        </w:tc>
        <w:tc>
          <w:tcPr>
            <w:tcW w:w="0" w:type="auto"/>
            <w:shd w:val="clear" w:color="auto" w:fill="auto"/>
            <w:vAlign w:val="center"/>
          </w:tcPr>
          <w:p w14:paraId="49DE7D5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Превышение</w:t>
            </w:r>
          </w:p>
        </w:tc>
        <w:tc>
          <w:tcPr>
            <w:tcW w:w="0" w:type="auto"/>
            <w:shd w:val="clear" w:color="auto" w:fill="auto"/>
            <w:vAlign w:val="center"/>
          </w:tcPr>
          <w:p w14:paraId="777B608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Превышение</w:t>
            </w:r>
          </w:p>
        </w:tc>
      </w:tr>
    </w:tbl>
    <w:p w14:paraId="2F0FEFE9" w14:textId="7D5D1D06" w:rsidR="009F2371" w:rsidRPr="00BF6D3D" w:rsidRDefault="007740D9" w:rsidP="007740D9">
      <w:pPr>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На основании расчетных значений, представленных в таблице, предельное значение отклонения фактических операционных, подконтрольных расходов филиала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от установленных органом регулирования составляет 17,14 %, фактическое отклонение операционных  расходов от установленных регулирующим органом составляет: в 2015 году- 11,4</w:t>
      </w:r>
      <w:r w:rsidR="009F2371" w:rsidRPr="00BF6D3D">
        <w:rPr>
          <w:rFonts w:ascii="Myriad Pro" w:hAnsi="Myriad Pro"/>
          <w:sz w:val="26"/>
          <w:szCs w:val="26"/>
        </w:rPr>
        <w:t> </w:t>
      </w:r>
      <w:r w:rsidRPr="00BF6D3D">
        <w:rPr>
          <w:rFonts w:ascii="Myriad Pro" w:hAnsi="Myriad Pro"/>
          <w:sz w:val="26"/>
          <w:szCs w:val="26"/>
          <w:lang w:val="x-none"/>
        </w:rPr>
        <w:t>%, в 2016 году – 8,63</w:t>
      </w:r>
      <w:r w:rsidR="009F2371" w:rsidRPr="00BF6D3D">
        <w:rPr>
          <w:rFonts w:ascii="Myriad Pro" w:hAnsi="Myriad Pro"/>
          <w:sz w:val="26"/>
          <w:szCs w:val="26"/>
        </w:rPr>
        <w:t> </w:t>
      </w:r>
      <w:r w:rsidRPr="00BF6D3D">
        <w:rPr>
          <w:rFonts w:ascii="Myriad Pro" w:hAnsi="Myriad Pro"/>
          <w:sz w:val="26"/>
          <w:szCs w:val="26"/>
          <w:lang w:val="x-none"/>
        </w:rPr>
        <w:t>%. Соотношение фактических операционных расходов филиала Общества за 2015 и 2016 годы к значению данных расходов, установленных органом регулирования за эти же периоды, превышает допустимое отклонение, определенное по </w:t>
      </w:r>
      <w:hyperlink r:id="rId75" w:anchor="/document/71000804/entry/5014" w:history="1">
        <w:r w:rsidRPr="00BF6D3D">
          <w:rPr>
            <w:rFonts w:ascii="Myriad Pro" w:hAnsi="Myriad Pro"/>
            <w:sz w:val="26"/>
            <w:szCs w:val="26"/>
            <w:lang w:val="x-none"/>
          </w:rPr>
          <w:t>формуле</w:t>
        </w:r>
      </w:hyperlink>
      <w:r w:rsidRPr="00BF6D3D">
        <w:rPr>
          <w:rFonts w:ascii="Myriad Pro" w:hAnsi="Myriad Pro"/>
          <w:sz w:val="26"/>
          <w:szCs w:val="26"/>
          <w:lang w:val="x-none"/>
        </w:rPr>
        <w:t xml:space="preserve">, содержащейся в </w:t>
      </w:r>
      <w:hyperlink r:id="rId76" w:anchor="/document/71000804/entry/1013" w:history="1">
        <w:r w:rsidRPr="00BF6D3D">
          <w:rPr>
            <w:rFonts w:ascii="Myriad Pro" w:hAnsi="Myriad Pro"/>
            <w:sz w:val="26"/>
            <w:szCs w:val="26"/>
            <w:lang w:val="x-none"/>
          </w:rPr>
          <w:t>пункте 13</w:t>
        </w:r>
      </w:hyperlink>
      <w:r w:rsidRPr="00BF6D3D">
        <w:rPr>
          <w:rFonts w:ascii="Myriad Pro" w:hAnsi="Myriad Pro"/>
          <w:sz w:val="26"/>
          <w:szCs w:val="26"/>
          <w:lang w:val="x-none"/>
        </w:rPr>
        <w:t xml:space="preserve"> Методических указаний </w:t>
      </w:r>
      <w:r w:rsidR="00B83101" w:rsidRPr="00BF6D3D">
        <w:rPr>
          <w:rFonts w:ascii="Myriad Pro" w:hAnsi="Myriad Pro"/>
          <w:sz w:val="26"/>
          <w:szCs w:val="26"/>
          <w:lang w:val="x-none"/>
        </w:rPr>
        <w:t>№ </w:t>
      </w:r>
      <w:r w:rsidRPr="00BF6D3D">
        <w:rPr>
          <w:rFonts w:ascii="Myriad Pro" w:hAnsi="Myriad Pro"/>
          <w:sz w:val="26"/>
          <w:szCs w:val="26"/>
          <w:lang w:val="x-none"/>
        </w:rPr>
        <w:t xml:space="preserve">421-э. Таким образом, базовый уровень подконтрольных расходов филиала </w:t>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«Псковэнерго» на 2018 год подлежит расчету в соответствии с Методическими указаниями </w:t>
      </w:r>
      <w:r w:rsidR="00B83101" w:rsidRPr="00BF6D3D">
        <w:rPr>
          <w:rFonts w:ascii="Myriad Pro" w:hAnsi="Myriad Pro"/>
          <w:sz w:val="26"/>
          <w:szCs w:val="26"/>
          <w:lang w:val="x-none"/>
        </w:rPr>
        <w:t>№ </w:t>
      </w:r>
      <w:r w:rsidRPr="00BF6D3D">
        <w:rPr>
          <w:rFonts w:ascii="Myriad Pro" w:hAnsi="Myriad Pro"/>
          <w:sz w:val="26"/>
          <w:szCs w:val="26"/>
          <w:lang w:val="x-none"/>
        </w:rPr>
        <w:t xml:space="preserve">98-э – методом определения экономически обоснованных расходов. (Данная позиция подтверждается Апелляционным определением СК по административным делам Верховного Суда РФ от 28 февраля </w:t>
      </w:r>
      <w:smartTag w:uri="urn:schemas-microsoft-com:office:smarttags" w:element="metricconverter">
        <w:smartTagPr>
          <w:attr w:name="ProductID" w:val="2018 г"/>
        </w:smartTagPr>
        <w:r w:rsidRPr="00BF6D3D">
          <w:rPr>
            <w:rFonts w:ascii="Myriad Pro" w:hAnsi="Myriad Pro"/>
            <w:sz w:val="26"/>
            <w:szCs w:val="26"/>
            <w:lang w:val="x-none"/>
          </w:rPr>
          <w:t>2018 г</w:t>
        </w:r>
      </w:smartTag>
      <w:r w:rsidRPr="00BF6D3D">
        <w:rPr>
          <w:rFonts w:ascii="Myriad Pro" w:hAnsi="Myriad Pro"/>
          <w:sz w:val="26"/>
          <w:szCs w:val="26"/>
          <w:lang w:val="x-none"/>
        </w:rPr>
        <w:t xml:space="preserve">. </w:t>
      </w:r>
      <w:r w:rsidR="00B83101" w:rsidRPr="00BF6D3D">
        <w:rPr>
          <w:rFonts w:ascii="Myriad Pro" w:hAnsi="Myriad Pro"/>
          <w:sz w:val="26"/>
          <w:szCs w:val="26"/>
          <w:lang w:val="x-none"/>
        </w:rPr>
        <w:t>№ </w:t>
      </w:r>
      <w:r w:rsidRPr="00BF6D3D">
        <w:rPr>
          <w:rFonts w:ascii="Myriad Pro" w:hAnsi="Myriad Pro"/>
          <w:sz w:val="26"/>
          <w:szCs w:val="26"/>
          <w:lang w:val="x-none"/>
        </w:rPr>
        <w:t>49-АПГ18-2).</w:t>
      </w:r>
    </w:p>
    <w:p w14:paraId="4D2E7FE9" w14:textId="3E005D81" w:rsidR="007740D9" w:rsidRPr="00BF6D3D" w:rsidRDefault="007740D9" w:rsidP="007740D9">
      <w:pPr>
        <w:spacing w:after="0" w:line="360" w:lineRule="auto"/>
        <w:ind w:firstLine="567"/>
        <w:jc w:val="both"/>
        <w:rPr>
          <w:rFonts w:ascii="Myriad Pro" w:eastAsia="Times New Roman" w:hAnsi="Myriad Pro" w:cs="Arial"/>
          <w:sz w:val="26"/>
          <w:szCs w:val="26"/>
          <w:lang w:eastAsia="ru-RU"/>
        </w:rPr>
      </w:pPr>
      <w:r w:rsidRPr="00BF6D3D">
        <w:rPr>
          <w:rFonts w:ascii="Myriad Pro" w:eastAsia="Times New Roman" w:hAnsi="Myriad Pro" w:cs="Arial"/>
          <w:sz w:val="26"/>
          <w:szCs w:val="26"/>
          <w:lang w:eastAsia="ru-RU"/>
        </w:rPr>
        <w:t xml:space="preserve">Учитывая вышеизложенные факты, Исполнитель считает целесообразным в отношении определения базового уровня подконтрольных расходов применение только метода экономически обоснованных затрат, до внесения </w:t>
      </w:r>
      <w:r w:rsidRPr="00BF6D3D">
        <w:rPr>
          <w:rFonts w:ascii="Myriad Pro" w:eastAsia="Times New Roman" w:hAnsi="Myriad Pro" w:cs="Arial"/>
          <w:sz w:val="26"/>
          <w:szCs w:val="26"/>
          <w:lang w:eastAsia="ru-RU"/>
        </w:rPr>
        <w:lastRenderedPageBreak/>
        <w:t>изменений в методические указания, соответствующие методические указания по расчету необходимой валовой выручки ТСО.</w:t>
      </w:r>
    </w:p>
    <w:p w14:paraId="0BEDE072" w14:textId="2E9D4BFF" w:rsidR="007740D9" w:rsidRPr="00BF6D3D" w:rsidRDefault="007740D9" w:rsidP="007740D9">
      <w:pPr>
        <w:spacing w:after="0" w:line="360" w:lineRule="auto"/>
        <w:ind w:firstLine="567"/>
        <w:jc w:val="both"/>
        <w:rPr>
          <w:rFonts w:ascii="Myriad Pro" w:eastAsia="Times New Roman" w:hAnsi="Myriad Pro" w:cs="Arial"/>
          <w:sz w:val="26"/>
          <w:szCs w:val="26"/>
          <w:lang w:eastAsia="ru-RU"/>
        </w:rPr>
      </w:pPr>
      <w:r w:rsidRPr="00BF6D3D">
        <w:rPr>
          <w:rFonts w:ascii="Myriad Pro" w:eastAsia="Times New Roman" w:hAnsi="Myriad Pro" w:cs="Arial"/>
          <w:sz w:val="26"/>
          <w:szCs w:val="26"/>
          <w:lang w:eastAsia="ru-RU"/>
        </w:rPr>
        <w:t xml:space="preserve">Согласно пункту 38 Основ ценообразования </w:t>
      </w:r>
      <w:r w:rsidR="00B83101" w:rsidRPr="00BF6D3D">
        <w:rPr>
          <w:rFonts w:ascii="Myriad Pro" w:eastAsia="Times New Roman" w:hAnsi="Myriad Pro" w:cs="Arial"/>
          <w:sz w:val="26"/>
          <w:szCs w:val="26"/>
          <w:lang w:eastAsia="ru-RU"/>
        </w:rPr>
        <w:t>№ </w:t>
      </w:r>
      <w:r w:rsidRPr="00BF6D3D">
        <w:rPr>
          <w:rFonts w:ascii="Myriad Pro" w:eastAsia="Times New Roman" w:hAnsi="Myriad Pro" w:cs="Arial"/>
          <w:sz w:val="26"/>
          <w:szCs w:val="26"/>
          <w:lang w:eastAsia="ru-RU"/>
        </w:rPr>
        <w:t xml:space="preserve">1178 тарифы на услуги 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долгосрочных параметров регулирования, включая индекс эффективности подконтрольных расходов. Учитывая, что индекс эффективности рассчитывается с учетом рейтинга эффективности ТСО, который как указано в разделе «Величина подконтрольных расходов, определенная методом сравнения аналогов», некорректно применять в действующей редакции Методических указаний </w:t>
      </w:r>
      <w:r w:rsidR="00B83101" w:rsidRPr="00BF6D3D">
        <w:rPr>
          <w:rFonts w:ascii="Myriad Pro" w:eastAsia="Times New Roman" w:hAnsi="Myriad Pro" w:cs="Arial"/>
          <w:sz w:val="26"/>
          <w:szCs w:val="26"/>
          <w:lang w:eastAsia="ru-RU"/>
        </w:rPr>
        <w:t>№ </w:t>
      </w:r>
      <w:r w:rsidRPr="00BF6D3D">
        <w:rPr>
          <w:rFonts w:ascii="Myriad Pro" w:eastAsia="Times New Roman" w:hAnsi="Myriad Pro" w:cs="Arial"/>
          <w:sz w:val="26"/>
          <w:szCs w:val="26"/>
          <w:lang w:eastAsia="ru-RU"/>
        </w:rPr>
        <w:t xml:space="preserve">421-э, а также тот факт, что Основами ценообразования </w:t>
      </w:r>
      <w:r w:rsidR="00B83101" w:rsidRPr="00BF6D3D">
        <w:rPr>
          <w:rFonts w:ascii="Myriad Pro" w:eastAsia="Times New Roman" w:hAnsi="Myriad Pro" w:cs="Arial"/>
          <w:sz w:val="26"/>
          <w:szCs w:val="26"/>
          <w:lang w:eastAsia="ru-RU"/>
        </w:rPr>
        <w:t>№ </w:t>
      </w:r>
      <w:r w:rsidRPr="00BF6D3D">
        <w:rPr>
          <w:rFonts w:ascii="Myriad Pro" w:eastAsia="Times New Roman" w:hAnsi="Myriad Pro" w:cs="Arial"/>
          <w:sz w:val="26"/>
          <w:szCs w:val="26"/>
          <w:lang w:eastAsia="ru-RU"/>
        </w:rPr>
        <w:t>1178 не предусмотрен иной алгоритм (вариант) определения индекса эффективности операционных, подконтрольных расходов, Исполнитель считает целесообразным устанавливать и применять индекс в размере 1%, как наименьшее значение.</w:t>
      </w:r>
    </w:p>
    <w:p w14:paraId="3FC81DE0" w14:textId="77777777" w:rsidR="007740D9" w:rsidRPr="00BF6D3D" w:rsidRDefault="007740D9" w:rsidP="007740D9">
      <w:pPr>
        <w:spacing w:after="0" w:line="240" w:lineRule="auto"/>
        <w:rPr>
          <w:rFonts w:ascii="Myriad Pro" w:hAnsi="Myriad Pro"/>
          <w:b/>
          <w:i/>
          <w:sz w:val="26"/>
          <w:szCs w:val="26"/>
        </w:rPr>
      </w:pPr>
      <w:bookmarkStart w:id="135" w:name="_Toc36432272"/>
    </w:p>
    <w:p w14:paraId="7B2EF782"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36" w:name="_Toc51153244"/>
      <w:bookmarkStart w:id="137" w:name="_Toc51423804"/>
      <w:bookmarkStart w:id="138" w:name="_Toc53482848"/>
      <w:r w:rsidRPr="00BF6D3D">
        <w:rPr>
          <w:rFonts w:ascii="Myriad Pro" w:eastAsia="Times New Roman" w:hAnsi="Myriad Pro"/>
          <w:b/>
          <w:color w:val="4F6228"/>
          <w:sz w:val="28"/>
          <w:szCs w:val="28"/>
        </w:rPr>
        <w:t xml:space="preserve">Величина подконтрольных расходов, принятых </w:t>
      </w:r>
      <w:bookmarkEnd w:id="135"/>
      <w:bookmarkEnd w:id="136"/>
      <w:r w:rsidRPr="00BF6D3D">
        <w:rPr>
          <w:rFonts w:ascii="Myriad Pro" w:eastAsia="Times New Roman" w:hAnsi="Myriad Pro"/>
          <w:b/>
          <w:color w:val="4F6228"/>
          <w:sz w:val="28"/>
          <w:szCs w:val="28"/>
        </w:rPr>
        <w:t>на 2018 год, являющийся первым годом долгосрочного регулирования.</w:t>
      </w:r>
      <w:bookmarkEnd w:id="137"/>
      <w:bookmarkEnd w:id="138"/>
    </w:p>
    <w:p w14:paraId="53DA2DF6" w14:textId="77777777" w:rsidR="007740D9" w:rsidRPr="00BF6D3D" w:rsidRDefault="007740D9" w:rsidP="007740D9">
      <w:pPr>
        <w:spacing w:after="0" w:line="360" w:lineRule="auto"/>
        <w:contextualSpacing/>
        <w:jc w:val="both"/>
        <w:rPr>
          <w:rFonts w:ascii="Myriad Pro" w:hAnsi="Myriad Pro"/>
          <w:b/>
          <w:sz w:val="26"/>
          <w:szCs w:val="26"/>
        </w:rPr>
      </w:pPr>
    </w:p>
    <w:p w14:paraId="74221A65"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5B5B8156" w14:textId="7B6A2E7C"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 данным материалов и документов, предоставленных филиалом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Госкомитет в рамках кампании по установлению НВВ и тарифов на услуги по передаче электрической энергии на 2018 год базовый уровень подконтрольных расходов определен с применением метода сравнения аналогов.</w:t>
      </w:r>
    </w:p>
    <w:p w14:paraId="607DA8C4" w14:textId="4FD94873"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предложению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величина подконтрольных расходов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w:t>
      </w:r>
      <w:r w:rsidR="009F2371" w:rsidRPr="00BF6D3D">
        <w:rPr>
          <w:rFonts w:ascii="Myriad Pro" w:hAnsi="Myriad Pro"/>
          <w:sz w:val="26"/>
          <w:szCs w:val="26"/>
        </w:rPr>
        <w:t>–</w:t>
      </w:r>
      <w:r w:rsidRPr="00BF6D3D">
        <w:rPr>
          <w:rFonts w:ascii="Myriad Pro" w:hAnsi="Myriad Pro"/>
          <w:sz w:val="26"/>
          <w:szCs w:val="26"/>
        </w:rPr>
        <w:t xml:space="preserve"> </w:t>
      </w:r>
      <w:r w:rsidRPr="00BF6D3D">
        <w:rPr>
          <w:rFonts w:ascii="Myriad Pro" w:eastAsia="Times New Roman" w:hAnsi="Myriad Pro"/>
          <w:b/>
          <w:bCs/>
          <w:sz w:val="26"/>
          <w:szCs w:val="26"/>
          <w:lang w:eastAsia="ru-RU"/>
        </w:rPr>
        <w:t>2 075 525,78</w:t>
      </w:r>
      <w:r w:rsidRPr="00BF6D3D">
        <w:rPr>
          <w:rFonts w:ascii="Myriad Pro" w:hAnsi="Myriad Pro"/>
          <w:sz w:val="26"/>
          <w:szCs w:val="26"/>
        </w:rPr>
        <w:t>тыс. руб.</w:t>
      </w:r>
    </w:p>
    <w:p w14:paraId="4FC04FF4" w14:textId="77777777" w:rsidR="007740D9" w:rsidRPr="00BF6D3D" w:rsidRDefault="007740D9" w:rsidP="007740D9">
      <w:pPr>
        <w:spacing w:after="0" w:line="360" w:lineRule="auto"/>
        <w:ind w:firstLine="720"/>
        <w:contextualSpacing/>
        <w:jc w:val="both"/>
        <w:rPr>
          <w:rFonts w:ascii="Myriad Pro" w:hAnsi="Myriad Pro"/>
          <w:b/>
          <w:sz w:val="26"/>
          <w:szCs w:val="26"/>
        </w:rPr>
      </w:pPr>
    </w:p>
    <w:p w14:paraId="1FC81AEF"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5ABE0DC0"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Величина подконтрольных (операционных) расходов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определенная Регулятором, в соответствии с экспертным заключением по вопросу установления единых (котловых) тарифов на услуги по передаче электрической энергии по сетям на 2018 год от 01.06.2018 г.:</w:t>
      </w:r>
    </w:p>
    <w:p w14:paraId="4822712A" w14:textId="77777777" w:rsidR="007740D9" w:rsidRPr="00BF6D3D" w:rsidRDefault="007740D9" w:rsidP="00A13726">
      <w:pPr>
        <w:numPr>
          <w:ilvl w:val="0"/>
          <w:numId w:val="50"/>
        </w:numPr>
        <w:spacing w:after="0" w:line="360" w:lineRule="auto"/>
        <w:ind w:left="1134" w:hanging="567"/>
        <w:contextualSpacing/>
        <w:jc w:val="both"/>
        <w:rPr>
          <w:rFonts w:ascii="Myriad Pro" w:hAnsi="Myriad Pro"/>
          <w:sz w:val="26"/>
          <w:szCs w:val="26"/>
        </w:rPr>
      </w:pPr>
      <w:r w:rsidRPr="00BF6D3D">
        <w:rPr>
          <w:rFonts w:ascii="Myriad Pro" w:hAnsi="Myriad Pro"/>
          <w:sz w:val="26"/>
          <w:szCs w:val="26"/>
        </w:rPr>
        <w:t>методом экономически обоснованных расходов – 1 777 161,05 тыс. руб.;</w:t>
      </w:r>
    </w:p>
    <w:p w14:paraId="6C5C401B" w14:textId="77777777" w:rsidR="007740D9" w:rsidRPr="00BF6D3D" w:rsidRDefault="007740D9" w:rsidP="00A13726">
      <w:pPr>
        <w:numPr>
          <w:ilvl w:val="0"/>
          <w:numId w:val="50"/>
        </w:numPr>
        <w:spacing w:after="0" w:line="360" w:lineRule="auto"/>
        <w:ind w:left="1134" w:hanging="567"/>
        <w:contextualSpacing/>
        <w:jc w:val="both"/>
        <w:rPr>
          <w:rFonts w:ascii="Myriad Pro" w:hAnsi="Myriad Pro"/>
          <w:sz w:val="26"/>
          <w:szCs w:val="26"/>
        </w:rPr>
      </w:pPr>
      <w:r w:rsidRPr="00BF6D3D">
        <w:rPr>
          <w:rFonts w:ascii="Myriad Pro" w:hAnsi="Myriad Pro"/>
          <w:sz w:val="26"/>
          <w:szCs w:val="26"/>
        </w:rPr>
        <w:t>методом сравнения аналогов, составила 1 581 049,36 тыс. руб. Расчет произведен в соответствии с Методическими указаниями №421-э на основании фактических расходов филиала с учетом динамики изменения натуральных показателей деятельности филиала.</w:t>
      </w:r>
    </w:p>
    <w:p w14:paraId="2A14429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Базовая величина подконтрольных расходов на долгосрочный период принята в размере 1 718 327,54 тыс. руб.</w:t>
      </w:r>
    </w:p>
    <w:p w14:paraId="664AB12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п.38 Основ ценообразования базовый уровень подконтрольных расходов определен как сумма доли базового уровня подконтрольных расходов, рассчитанного с применением метода экономически обоснованных расходов (70%) и доли базового уровня подконтрольных расходов, рассчитанного с использованием метода сравнения аналогов (30%) в соответствии с п.9 Методических указаний №421-э.</w:t>
      </w:r>
    </w:p>
    <w:p w14:paraId="5A7A33E0" w14:textId="77777777" w:rsidR="007740D9" w:rsidRPr="00BF6D3D" w:rsidRDefault="007740D9" w:rsidP="007740D9">
      <w:pPr>
        <w:spacing w:after="0" w:line="360" w:lineRule="auto"/>
        <w:contextualSpacing/>
        <w:jc w:val="both"/>
        <w:rPr>
          <w:rFonts w:ascii="Myriad Pro" w:hAnsi="Myriad Pro"/>
          <w:b/>
          <w:sz w:val="26"/>
          <w:szCs w:val="26"/>
        </w:rPr>
      </w:pPr>
    </w:p>
    <w:p w14:paraId="1D250001"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2F7DE1DC" w14:textId="54EC2779"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Мнение Исполнителя о неприменении к филиалу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метода сравнения аналогов подробно изложено выше в настоящем разделе Отчета.</w:t>
      </w:r>
    </w:p>
    <w:p w14:paraId="0B4E70F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 мнению Исполнителя, исходя из анализа представленных материалов, базовый уровень расходов по статье «подконтрольные расходы»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составляет </w:t>
      </w:r>
      <w:r w:rsidRPr="00BF6D3D">
        <w:rPr>
          <w:rFonts w:ascii="Myriad Pro" w:eastAsia="Times New Roman" w:hAnsi="Myriad Pro" w:cs="Calibri"/>
          <w:b/>
          <w:bCs/>
          <w:sz w:val="26"/>
          <w:szCs w:val="26"/>
          <w:lang w:eastAsia="ru-RU"/>
        </w:rPr>
        <w:t xml:space="preserve">1 856 535,22 </w:t>
      </w:r>
      <w:r w:rsidRPr="00BF6D3D">
        <w:rPr>
          <w:rFonts w:ascii="Myriad Pro" w:hAnsi="Myriad Pro"/>
          <w:sz w:val="26"/>
          <w:szCs w:val="26"/>
        </w:rPr>
        <w:t>тыс. руб. (</w:t>
      </w:r>
      <w:r w:rsidRPr="00BF6D3D">
        <w:rPr>
          <w:rFonts w:ascii="Myriad Pro" w:eastAsia="Times New Roman" w:hAnsi="Myriad Pro" w:cs="Calibri"/>
          <w:bCs/>
          <w:sz w:val="26"/>
          <w:szCs w:val="26"/>
          <w:lang w:eastAsia="ru-RU"/>
        </w:rPr>
        <w:t>без учета затрат, отнесенных в неподконтрольные расходы)</w:t>
      </w:r>
      <w:r w:rsidRPr="00BF6D3D">
        <w:rPr>
          <w:rFonts w:ascii="Myriad Pro" w:hAnsi="Myriad Pro"/>
          <w:sz w:val="26"/>
          <w:szCs w:val="26"/>
        </w:rPr>
        <w:t>.</w:t>
      </w:r>
    </w:p>
    <w:p w14:paraId="5B4F93FB" w14:textId="77777777" w:rsidR="007740D9" w:rsidRPr="00BF6D3D" w:rsidRDefault="007740D9" w:rsidP="007740D9">
      <w:pPr>
        <w:spacing w:after="0" w:line="360" w:lineRule="auto"/>
        <w:ind w:firstLine="709"/>
        <w:contextualSpacing/>
        <w:jc w:val="both"/>
        <w:rPr>
          <w:rFonts w:ascii="Myriad Pro" w:hAnsi="Myriad Pro"/>
          <w:sz w:val="26"/>
          <w:szCs w:val="26"/>
        </w:rPr>
      </w:pPr>
    </w:p>
    <w:p w14:paraId="16ECFA80" w14:textId="6A9A95FB" w:rsidR="007740D9" w:rsidRPr="00BF6D3D" w:rsidRDefault="007740D9" w:rsidP="007740D9">
      <w:pPr>
        <w:keepNext/>
        <w:keepLines/>
        <w:numPr>
          <w:ilvl w:val="0"/>
          <w:numId w:val="1"/>
        </w:numPr>
        <w:tabs>
          <w:tab w:val="left" w:pos="567"/>
        </w:tabs>
        <w:spacing w:after="0" w:line="360" w:lineRule="auto"/>
        <w:jc w:val="both"/>
        <w:outlineLvl w:val="2"/>
        <w:rPr>
          <w:rFonts w:ascii="Myriad Pro" w:eastAsia="Times New Roman" w:hAnsi="Myriad Pro"/>
          <w:b/>
          <w:color w:val="4F6228"/>
          <w:sz w:val="28"/>
          <w:szCs w:val="28"/>
        </w:rPr>
      </w:pPr>
      <w:bookmarkStart w:id="139" w:name="_Toc39830950"/>
      <w:bookmarkStart w:id="140" w:name="_Toc51423805"/>
      <w:bookmarkStart w:id="141" w:name="_Toc53482849"/>
      <w:r w:rsidRPr="00BF6D3D">
        <w:rPr>
          <w:rFonts w:ascii="Myriad Pro" w:eastAsia="Times New Roman" w:hAnsi="Myriad Pro"/>
          <w:b/>
          <w:color w:val="4F6228"/>
          <w:sz w:val="28"/>
          <w:szCs w:val="28"/>
        </w:rPr>
        <w:lastRenderedPageBreak/>
        <w:t>Анализ обоснованности, принятых Государственным комитетом Псковской области по тарифам и энергетике в расчет тарифов долгосрочных параметров регулирования: индекса эффективности операционных расходов, уровня надежности и качества услуг</w:t>
      </w:r>
      <w:bookmarkEnd w:id="139"/>
      <w:r w:rsidRPr="00BF6D3D">
        <w:rPr>
          <w:rFonts w:ascii="Myriad Pro" w:eastAsia="Times New Roman" w:hAnsi="Myriad Pro"/>
          <w:b/>
          <w:color w:val="4F6228"/>
          <w:sz w:val="28"/>
          <w:szCs w:val="28"/>
        </w:rPr>
        <w:t xml:space="preserve"> на 2017 и 2018 год.</w:t>
      </w:r>
      <w:bookmarkEnd w:id="140"/>
      <w:bookmarkEnd w:id="141"/>
    </w:p>
    <w:p w14:paraId="1C52ACB6" w14:textId="3E2A612B"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 33 Основ ценообразования </w:t>
      </w:r>
      <w:r w:rsidR="00B83101" w:rsidRPr="00BF6D3D">
        <w:rPr>
          <w:rFonts w:ascii="Myriad Pro" w:hAnsi="Myriad Pro"/>
          <w:color w:val="000000"/>
          <w:sz w:val="26"/>
          <w:szCs w:val="26"/>
        </w:rPr>
        <w:t>№ </w:t>
      </w:r>
      <w:r w:rsidRPr="00BF6D3D">
        <w:rPr>
          <w:rFonts w:ascii="Myriad Pro" w:hAnsi="Myriad Pro"/>
          <w:color w:val="000000"/>
          <w:sz w:val="26"/>
          <w:szCs w:val="26"/>
        </w:rPr>
        <w:t>1178, расчет необходимой валовой выручки на долгосрочный период регулирования осуществляется на основе долгосрочных параметров регулирования, к которым относятся:</w:t>
      </w:r>
    </w:p>
    <w:p w14:paraId="2AB87C0A" w14:textId="77777777" w:rsidR="007740D9" w:rsidRPr="00BF6D3D" w:rsidRDefault="007740D9" w:rsidP="00A13726">
      <w:pPr>
        <w:numPr>
          <w:ilvl w:val="0"/>
          <w:numId w:val="79"/>
        </w:numPr>
        <w:spacing w:after="0" w:line="360" w:lineRule="auto"/>
        <w:contextualSpacing/>
        <w:jc w:val="both"/>
        <w:rPr>
          <w:rFonts w:ascii="Myriad Pro" w:hAnsi="Myriad Pro"/>
          <w:color w:val="000000"/>
          <w:sz w:val="26"/>
          <w:szCs w:val="26"/>
        </w:rPr>
      </w:pPr>
      <w:r w:rsidRPr="00BF6D3D">
        <w:rPr>
          <w:rFonts w:ascii="Myriad Pro" w:hAnsi="Myriad Pro"/>
          <w:color w:val="000000"/>
          <w:sz w:val="26"/>
          <w:szCs w:val="26"/>
        </w:rPr>
        <w:t>базовый уровень операционных расходов;</w:t>
      </w:r>
    </w:p>
    <w:p w14:paraId="027B4EC6" w14:textId="77777777" w:rsidR="007740D9" w:rsidRPr="00BF6D3D" w:rsidRDefault="007740D9" w:rsidP="00A13726">
      <w:pPr>
        <w:numPr>
          <w:ilvl w:val="0"/>
          <w:numId w:val="79"/>
        </w:numPr>
        <w:spacing w:after="0" w:line="360" w:lineRule="auto"/>
        <w:contextualSpacing/>
        <w:jc w:val="both"/>
        <w:rPr>
          <w:rFonts w:ascii="Myriad Pro" w:hAnsi="Myriad Pro"/>
          <w:color w:val="000000"/>
          <w:sz w:val="26"/>
          <w:szCs w:val="26"/>
        </w:rPr>
      </w:pPr>
      <w:r w:rsidRPr="00BF6D3D">
        <w:rPr>
          <w:rFonts w:ascii="Myriad Pro" w:hAnsi="Myriad Pro"/>
          <w:color w:val="000000"/>
          <w:sz w:val="26"/>
          <w:szCs w:val="26"/>
        </w:rPr>
        <w:t>индекс эффективности операционных расходов;</w:t>
      </w:r>
    </w:p>
    <w:p w14:paraId="4F89ABD0" w14:textId="77777777" w:rsidR="007740D9" w:rsidRPr="00BF6D3D" w:rsidRDefault="007740D9" w:rsidP="00A13726">
      <w:pPr>
        <w:numPr>
          <w:ilvl w:val="0"/>
          <w:numId w:val="79"/>
        </w:numPr>
        <w:spacing w:after="0" w:line="360" w:lineRule="auto"/>
        <w:contextualSpacing/>
        <w:jc w:val="both"/>
        <w:rPr>
          <w:rFonts w:ascii="Myriad Pro" w:hAnsi="Myriad Pro"/>
          <w:color w:val="000000"/>
          <w:sz w:val="26"/>
          <w:szCs w:val="26"/>
        </w:rPr>
      </w:pPr>
      <w:r w:rsidRPr="00BF6D3D">
        <w:rPr>
          <w:rFonts w:ascii="Myriad Pro" w:hAnsi="Myriad Pro"/>
          <w:color w:val="000000"/>
          <w:sz w:val="26"/>
          <w:szCs w:val="26"/>
        </w:rPr>
        <w:t>размер инвестированного капитала;</w:t>
      </w:r>
    </w:p>
    <w:p w14:paraId="6F913902" w14:textId="77777777" w:rsidR="007740D9" w:rsidRPr="00BF6D3D" w:rsidRDefault="007740D9" w:rsidP="00A13726">
      <w:pPr>
        <w:numPr>
          <w:ilvl w:val="0"/>
          <w:numId w:val="79"/>
        </w:numPr>
        <w:spacing w:after="0" w:line="360" w:lineRule="auto"/>
        <w:contextualSpacing/>
        <w:jc w:val="both"/>
        <w:rPr>
          <w:rFonts w:ascii="Myriad Pro" w:hAnsi="Myriad Pro"/>
          <w:color w:val="000000"/>
          <w:sz w:val="26"/>
          <w:szCs w:val="26"/>
        </w:rPr>
      </w:pPr>
      <w:r w:rsidRPr="00BF6D3D">
        <w:rPr>
          <w:rFonts w:ascii="Myriad Pro" w:hAnsi="Myriad Pro"/>
          <w:color w:val="000000"/>
          <w:sz w:val="26"/>
          <w:szCs w:val="26"/>
        </w:rPr>
        <w:t>чистый оборотный капитал;</w:t>
      </w:r>
    </w:p>
    <w:p w14:paraId="3144E888" w14:textId="77777777" w:rsidR="007740D9" w:rsidRPr="00BF6D3D" w:rsidRDefault="007740D9" w:rsidP="00A13726">
      <w:pPr>
        <w:numPr>
          <w:ilvl w:val="0"/>
          <w:numId w:val="79"/>
        </w:numPr>
        <w:spacing w:after="0" w:line="360" w:lineRule="auto"/>
        <w:contextualSpacing/>
        <w:jc w:val="both"/>
        <w:rPr>
          <w:rFonts w:ascii="Myriad Pro" w:hAnsi="Myriad Pro"/>
          <w:color w:val="000000"/>
          <w:sz w:val="26"/>
          <w:szCs w:val="26"/>
        </w:rPr>
      </w:pPr>
      <w:r w:rsidRPr="00BF6D3D">
        <w:rPr>
          <w:rFonts w:ascii="Myriad Pro" w:hAnsi="Myriad Pro"/>
          <w:color w:val="000000"/>
          <w:sz w:val="26"/>
          <w:szCs w:val="26"/>
        </w:rPr>
        <w:t>норма доходности инвестированного капитала;</w:t>
      </w:r>
    </w:p>
    <w:p w14:paraId="3B9964FA" w14:textId="77777777" w:rsidR="007740D9" w:rsidRPr="00BF6D3D" w:rsidRDefault="007740D9" w:rsidP="00A13726">
      <w:pPr>
        <w:numPr>
          <w:ilvl w:val="0"/>
          <w:numId w:val="79"/>
        </w:numPr>
        <w:spacing w:after="0" w:line="360" w:lineRule="auto"/>
        <w:contextualSpacing/>
        <w:jc w:val="both"/>
        <w:rPr>
          <w:rFonts w:ascii="Myriad Pro" w:hAnsi="Myriad Pro"/>
          <w:color w:val="000000"/>
          <w:sz w:val="26"/>
          <w:szCs w:val="26"/>
        </w:rPr>
      </w:pPr>
      <w:r w:rsidRPr="00BF6D3D">
        <w:rPr>
          <w:rFonts w:ascii="Myriad Pro" w:hAnsi="Myriad Pro"/>
          <w:color w:val="000000"/>
          <w:sz w:val="26"/>
          <w:szCs w:val="26"/>
        </w:rPr>
        <w:t>срок возврата инвестированного капитала;</w:t>
      </w:r>
    </w:p>
    <w:p w14:paraId="06C38DCF" w14:textId="77777777" w:rsidR="007740D9" w:rsidRPr="00BF6D3D" w:rsidRDefault="007740D9" w:rsidP="00A13726">
      <w:pPr>
        <w:numPr>
          <w:ilvl w:val="0"/>
          <w:numId w:val="79"/>
        </w:numPr>
        <w:spacing w:after="0" w:line="360" w:lineRule="auto"/>
        <w:contextualSpacing/>
        <w:jc w:val="both"/>
        <w:rPr>
          <w:rFonts w:ascii="Myriad Pro" w:hAnsi="Myriad Pro"/>
          <w:color w:val="000000"/>
          <w:sz w:val="26"/>
          <w:szCs w:val="26"/>
        </w:rPr>
      </w:pPr>
      <w:r w:rsidRPr="00BF6D3D">
        <w:rPr>
          <w:rFonts w:ascii="Myriad Pro" w:hAnsi="Myriad Pro"/>
          <w:color w:val="000000"/>
          <w:sz w:val="26"/>
          <w:szCs w:val="26"/>
        </w:rPr>
        <w:t>коэффициент эластичности подконтрольных расходов по количеству активов, определяемый Методическими указаниями;</w:t>
      </w:r>
    </w:p>
    <w:p w14:paraId="17240083" w14:textId="77777777" w:rsidR="007740D9" w:rsidRPr="00BF6D3D" w:rsidRDefault="007740D9" w:rsidP="00A13726">
      <w:pPr>
        <w:numPr>
          <w:ilvl w:val="0"/>
          <w:numId w:val="79"/>
        </w:numPr>
        <w:spacing w:after="0" w:line="360" w:lineRule="auto"/>
        <w:contextualSpacing/>
        <w:jc w:val="both"/>
        <w:rPr>
          <w:rFonts w:ascii="Myriad Pro" w:hAnsi="Myriad Pro"/>
          <w:color w:val="000000"/>
          <w:sz w:val="26"/>
          <w:szCs w:val="26"/>
        </w:rPr>
      </w:pPr>
      <w:r w:rsidRPr="00BF6D3D">
        <w:rPr>
          <w:rFonts w:ascii="Myriad Pro" w:hAnsi="Myriad Pro"/>
          <w:color w:val="000000"/>
          <w:sz w:val="26"/>
          <w:szCs w:val="26"/>
        </w:rPr>
        <w:t>уровень потерь электрической энергии при ее передаче по электрическим сетям, определяемый в соответствии с пунктом 40 (1) Основ ценообразования;</w:t>
      </w:r>
    </w:p>
    <w:p w14:paraId="5B3471E9" w14:textId="77777777" w:rsidR="007740D9" w:rsidRPr="00BF6D3D" w:rsidRDefault="007740D9" w:rsidP="00A13726">
      <w:pPr>
        <w:numPr>
          <w:ilvl w:val="0"/>
          <w:numId w:val="79"/>
        </w:numPr>
        <w:spacing w:after="0" w:line="360" w:lineRule="auto"/>
        <w:contextualSpacing/>
        <w:jc w:val="both"/>
        <w:rPr>
          <w:rFonts w:ascii="Myriad Pro" w:hAnsi="Myriad Pro"/>
          <w:color w:val="000000"/>
          <w:sz w:val="26"/>
          <w:szCs w:val="26"/>
        </w:rPr>
      </w:pPr>
      <w:r w:rsidRPr="00BF6D3D">
        <w:rPr>
          <w:rFonts w:ascii="Myriad Pro" w:hAnsi="Myriad Pro"/>
          <w:color w:val="000000"/>
          <w:sz w:val="26"/>
          <w:szCs w:val="26"/>
        </w:rPr>
        <w:t>уровень надежности и качества реализуемых товаров (услуг), устанавливаемый в соответствии с п. 8 Основ ценообразования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14:paraId="72CE21CF" w14:textId="77777777" w:rsidR="00C61533" w:rsidRDefault="00C61533" w:rsidP="007740D9">
      <w:pPr>
        <w:spacing w:after="0" w:line="360" w:lineRule="auto"/>
        <w:ind w:firstLine="567"/>
        <w:contextualSpacing/>
        <w:jc w:val="both"/>
        <w:rPr>
          <w:rFonts w:ascii="Myriad Pro" w:hAnsi="Myriad Pro"/>
          <w:b/>
          <w:bCs/>
          <w:color w:val="000000"/>
          <w:sz w:val="26"/>
          <w:szCs w:val="26"/>
        </w:rPr>
        <w:sectPr w:rsidR="00C61533" w:rsidSect="00B83101">
          <w:pgSz w:w="11906" w:h="16838"/>
          <w:pgMar w:top="1134" w:right="850" w:bottom="1134" w:left="1701" w:header="708" w:footer="708" w:gutter="0"/>
          <w:cols w:space="708"/>
          <w:docGrid w:linePitch="360"/>
        </w:sectPr>
      </w:pPr>
    </w:p>
    <w:p w14:paraId="394D2421" w14:textId="77777777" w:rsidR="007740D9" w:rsidRPr="00BF6D3D" w:rsidRDefault="007740D9" w:rsidP="00C61533">
      <w:pPr>
        <w:keepNext/>
        <w:keepLines/>
        <w:numPr>
          <w:ilvl w:val="1"/>
          <w:numId w:val="1"/>
        </w:numPr>
        <w:tabs>
          <w:tab w:val="left" w:pos="851"/>
        </w:tabs>
        <w:spacing w:after="0" w:line="360" w:lineRule="auto"/>
        <w:ind w:left="567" w:hanging="567"/>
        <w:jc w:val="both"/>
        <w:outlineLvl w:val="2"/>
        <w:rPr>
          <w:rFonts w:ascii="Myriad Pro" w:eastAsia="Times New Roman" w:hAnsi="Myriad Pro"/>
          <w:b/>
          <w:color w:val="4F6228"/>
          <w:sz w:val="28"/>
          <w:szCs w:val="28"/>
        </w:rPr>
      </w:pPr>
      <w:bookmarkStart w:id="142" w:name="_Toc39830951"/>
      <w:bookmarkStart w:id="143" w:name="_Toc51423806"/>
      <w:bookmarkStart w:id="144" w:name="_Toc53482850"/>
      <w:bookmarkStart w:id="145" w:name="_Hlk35803223"/>
      <w:r w:rsidRPr="00BF6D3D">
        <w:rPr>
          <w:rFonts w:ascii="Myriad Pro" w:eastAsia="Times New Roman" w:hAnsi="Myriad Pro"/>
          <w:b/>
          <w:color w:val="4F6228"/>
          <w:sz w:val="28"/>
          <w:szCs w:val="28"/>
        </w:rPr>
        <w:lastRenderedPageBreak/>
        <w:t>Индекс эффективности операционных расходов</w:t>
      </w:r>
      <w:bookmarkEnd w:id="142"/>
      <w:bookmarkEnd w:id="143"/>
      <w:bookmarkEnd w:id="144"/>
    </w:p>
    <w:bookmarkEnd w:id="145"/>
    <w:p w14:paraId="5F6FCAFF" w14:textId="77777777" w:rsidR="007740D9" w:rsidRPr="00BF6D3D" w:rsidRDefault="007740D9" w:rsidP="007740D9">
      <w:pPr>
        <w:spacing w:after="0" w:line="360" w:lineRule="auto"/>
        <w:ind w:left="142" w:firstLine="425"/>
        <w:contextualSpacing/>
        <w:jc w:val="both"/>
        <w:rPr>
          <w:rFonts w:ascii="Myriad Pro" w:hAnsi="Myriad Pro"/>
          <w:color w:val="000000"/>
          <w:sz w:val="26"/>
          <w:szCs w:val="26"/>
        </w:rPr>
      </w:pPr>
      <w:r w:rsidRPr="00BF6D3D">
        <w:rPr>
          <w:rFonts w:ascii="Myriad Pro" w:hAnsi="Myriad Pro"/>
          <w:color w:val="000000"/>
          <w:sz w:val="26"/>
          <w:szCs w:val="26"/>
        </w:rPr>
        <w:t>Индекс эффективности операционных расходов является долгосрочным параметром регулирования, на основе которого осуществляется расчет необходимой валовой выручки на долгосрочный период регулирования</w:t>
      </w:r>
    </w:p>
    <w:p w14:paraId="5ECB7DA3" w14:textId="77777777" w:rsidR="007740D9" w:rsidRPr="00BF6D3D" w:rsidRDefault="007740D9" w:rsidP="007740D9">
      <w:pPr>
        <w:spacing w:after="0" w:line="360" w:lineRule="auto"/>
        <w:ind w:left="142" w:firstLine="425"/>
        <w:contextualSpacing/>
        <w:jc w:val="both"/>
        <w:rPr>
          <w:rFonts w:ascii="Myriad Pro" w:hAnsi="Myriad Pro"/>
          <w:color w:val="000000"/>
          <w:sz w:val="26"/>
          <w:szCs w:val="26"/>
        </w:rPr>
      </w:pPr>
      <w:r w:rsidRPr="00BF6D3D">
        <w:rPr>
          <w:rFonts w:ascii="Myriad Pro" w:hAnsi="Myriad Pro"/>
          <w:color w:val="000000"/>
          <w:sz w:val="26"/>
          <w:szCs w:val="26"/>
        </w:rPr>
        <w:t xml:space="preserve">2017 и 2018 года относятся к разным долгосрочным периодам регулирования. </w:t>
      </w:r>
    </w:p>
    <w:p w14:paraId="3F9FD0B9" w14:textId="77777777" w:rsidR="007740D9" w:rsidRPr="00BF6D3D" w:rsidRDefault="007740D9" w:rsidP="007740D9">
      <w:pPr>
        <w:spacing w:after="0" w:line="360" w:lineRule="auto"/>
        <w:ind w:left="142" w:firstLine="425"/>
        <w:contextualSpacing/>
        <w:jc w:val="both"/>
        <w:rPr>
          <w:rFonts w:ascii="Myriad Pro" w:hAnsi="Myriad Pro"/>
          <w:color w:val="000000"/>
          <w:sz w:val="26"/>
          <w:szCs w:val="26"/>
        </w:rPr>
      </w:pPr>
      <w:r w:rsidRPr="00BF6D3D">
        <w:rPr>
          <w:rFonts w:ascii="Myriad Pro" w:hAnsi="Myriad Pro"/>
          <w:b/>
          <w:color w:val="000000"/>
          <w:sz w:val="26"/>
          <w:szCs w:val="26"/>
        </w:rPr>
        <w:t>2017 год</w:t>
      </w:r>
      <w:r w:rsidRPr="00BF6D3D">
        <w:rPr>
          <w:rFonts w:ascii="Myriad Pro" w:hAnsi="Myriad Pro"/>
          <w:color w:val="000000"/>
          <w:sz w:val="26"/>
          <w:szCs w:val="26"/>
        </w:rPr>
        <w:t xml:space="preserve"> является последним годом долгосрочного периода регулирования, расчет цен (тарифов) в котором осуществлялся с применением метода доходности инвестированного капитала. </w:t>
      </w:r>
    </w:p>
    <w:p w14:paraId="7117225E" w14:textId="44B0395A" w:rsidR="007740D9" w:rsidRPr="00BF6D3D" w:rsidRDefault="007740D9" w:rsidP="007740D9">
      <w:pPr>
        <w:spacing w:after="0" w:line="360" w:lineRule="auto"/>
        <w:ind w:left="142" w:firstLine="425"/>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пунктом 17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228-э, индекс эффективности операционных расходов территориальных сетевых организаций устанавливается на долгосрочный период регулирования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1F8E7633" w14:textId="77777777" w:rsidR="007740D9" w:rsidRPr="00BF6D3D" w:rsidRDefault="007740D9" w:rsidP="007740D9">
      <w:pPr>
        <w:spacing w:after="0" w:line="360" w:lineRule="auto"/>
        <w:ind w:left="142" w:firstLine="425"/>
        <w:contextualSpacing/>
        <w:jc w:val="both"/>
        <w:rPr>
          <w:rFonts w:ascii="Myriad Pro" w:hAnsi="Myriad Pro"/>
          <w:color w:val="000000"/>
          <w:sz w:val="26"/>
          <w:szCs w:val="26"/>
        </w:rPr>
      </w:pPr>
      <w:r w:rsidRPr="00BF6D3D">
        <w:rPr>
          <w:rFonts w:ascii="Myriad Pro" w:hAnsi="Myriad Pro"/>
          <w:color w:val="000000"/>
          <w:sz w:val="26"/>
          <w:szCs w:val="26"/>
        </w:rPr>
        <w:t>Индекс эффективности операционных расходов организации по управлению единой национальной (общероссийской) электрической сети устанавливается на долгосрочный период регулирования в размере от 1 до 3 процентов уровня операционных расходов текущего года долгосрочного периода регулирования.</w:t>
      </w:r>
    </w:p>
    <w:p w14:paraId="3759345B" w14:textId="77777777" w:rsidR="007740D9" w:rsidRPr="00BF6D3D" w:rsidRDefault="007740D9" w:rsidP="007740D9">
      <w:pPr>
        <w:spacing w:after="0" w:line="360" w:lineRule="auto"/>
        <w:ind w:left="142" w:firstLine="425"/>
        <w:contextualSpacing/>
        <w:jc w:val="both"/>
        <w:rPr>
          <w:rFonts w:ascii="Myriad Pro" w:hAnsi="Myriad Pro"/>
          <w:color w:val="000000"/>
          <w:sz w:val="26"/>
          <w:szCs w:val="26"/>
        </w:rPr>
      </w:pPr>
      <w:r w:rsidRPr="00BF6D3D">
        <w:rPr>
          <w:rFonts w:ascii="Myriad Pro" w:hAnsi="Myriad Pro"/>
          <w:color w:val="000000"/>
          <w:sz w:val="26"/>
          <w:szCs w:val="26"/>
        </w:rPr>
        <w:t xml:space="preserve">В случае если при установлении тарифов с применением метода доходности инвестированного капитала рост базового уровня операционных расходов организации на единицу количества активов, необходимых для осуществления регулируемой деятельности, по отношению к уровню аналогичных расходов, рассчитанных на единицу количества активов на основании данных, принятых при установлении тарифов на год, предшествующий году перехода к регулированию тарифов методом доходности инвестированного капитала, более чем в 2 раза превысил прогнозный индекс потребительских цен на 1-й год долгосрочного периода регулирования, в течение 1-го долгосрочного периода </w:t>
      </w:r>
      <w:r w:rsidRPr="00BF6D3D">
        <w:rPr>
          <w:rFonts w:ascii="Myriad Pro" w:hAnsi="Myriad Pro"/>
          <w:color w:val="000000"/>
          <w:sz w:val="26"/>
          <w:szCs w:val="26"/>
        </w:rPr>
        <w:lastRenderedPageBreak/>
        <w:t>регулирования начиная с 2012 года индекс эффективности операционных расходов для такой организации устанавливается регулирующими органами в размере 3 процентов на соответствующий долгосрочный период регулирования</w:t>
      </w:r>
    </w:p>
    <w:p w14:paraId="743A58E1" w14:textId="77777777" w:rsidR="007740D9" w:rsidRPr="00BF6D3D" w:rsidRDefault="007740D9" w:rsidP="007740D9">
      <w:pPr>
        <w:spacing w:after="0" w:line="360" w:lineRule="auto"/>
        <w:ind w:left="142" w:firstLine="425"/>
        <w:contextualSpacing/>
        <w:jc w:val="both"/>
        <w:rPr>
          <w:rFonts w:ascii="Myriad Pro" w:hAnsi="Myriad Pro"/>
          <w:color w:val="000000"/>
          <w:sz w:val="26"/>
          <w:szCs w:val="26"/>
        </w:rPr>
      </w:pPr>
      <w:r w:rsidRPr="00BF6D3D">
        <w:rPr>
          <w:rFonts w:ascii="Myriad Pro" w:hAnsi="Myriad Pro"/>
          <w:b/>
          <w:color w:val="000000"/>
          <w:sz w:val="26"/>
          <w:szCs w:val="26"/>
        </w:rPr>
        <w:t>2018 год является</w:t>
      </w:r>
      <w:r w:rsidRPr="00BF6D3D">
        <w:rPr>
          <w:rFonts w:ascii="Myriad Pro" w:hAnsi="Myriad Pro"/>
          <w:color w:val="000000"/>
          <w:sz w:val="26"/>
          <w:szCs w:val="26"/>
        </w:rPr>
        <w:t xml:space="preserve"> первым годом долгосрочного периода регулирования, тарифы на услуги по передаче электрической энергии в котором устанавливаются с применением метода долгосрочной индексации необходимой валовой выручки.</w:t>
      </w:r>
    </w:p>
    <w:p w14:paraId="7D709710" w14:textId="77777777" w:rsidR="007740D9" w:rsidRPr="00BF6D3D" w:rsidRDefault="007740D9" w:rsidP="007740D9">
      <w:pPr>
        <w:spacing w:after="0" w:line="360" w:lineRule="auto"/>
        <w:ind w:left="142" w:firstLine="425"/>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пунктом 6 Методических указаний №98-э, индекс эффективности подконтрольных расходов, устанавливаемый регулирующими органами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утвержденных Приказом Федеральной службы по тарифам от 18 марта </w:t>
      </w:r>
      <w:smartTag w:uri="urn:schemas-microsoft-com:office:smarttags" w:element="metricconverter">
        <w:smartTagPr>
          <w:attr w:name="ProductID" w:val="2015 г"/>
        </w:smartTagPr>
        <w:r w:rsidRPr="00BF6D3D">
          <w:rPr>
            <w:rFonts w:ascii="Myriad Pro" w:hAnsi="Myriad Pro"/>
            <w:color w:val="000000"/>
            <w:sz w:val="26"/>
            <w:szCs w:val="26"/>
          </w:rPr>
          <w:t>2015 г</w:t>
        </w:r>
      </w:smartTag>
      <w:r w:rsidRPr="00BF6D3D">
        <w:rPr>
          <w:rFonts w:ascii="Myriad Pro" w:hAnsi="Myriad Pro"/>
          <w:color w:val="000000"/>
          <w:sz w:val="26"/>
          <w:szCs w:val="26"/>
        </w:rPr>
        <w:t>. N 421-э.</w:t>
      </w:r>
    </w:p>
    <w:p w14:paraId="63602D3B" w14:textId="77777777" w:rsidR="007740D9" w:rsidRPr="00BF6D3D" w:rsidRDefault="007740D9" w:rsidP="007740D9">
      <w:pPr>
        <w:spacing w:after="0" w:line="360" w:lineRule="auto"/>
        <w:ind w:left="142" w:firstLine="425"/>
        <w:contextualSpacing/>
        <w:jc w:val="both"/>
        <w:rPr>
          <w:rFonts w:ascii="Myriad Pro" w:hAnsi="Myriad Pro"/>
          <w:color w:val="000000"/>
          <w:sz w:val="26"/>
          <w:szCs w:val="26"/>
        </w:rPr>
      </w:pPr>
    </w:p>
    <w:p w14:paraId="7BB42A57"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46" w:name="_Toc51423807"/>
      <w:bookmarkStart w:id="147" w:name="_Toc53482851"/>
      <w:r w:rsidRPr="00BF6D3D">
        <w:rPr>
          <w:rFonts w:ascii="Myriad Pro" w:eastAsia="Times New Roman" w:hAnsi="Myriad Pro"/>
          <w:b/>
          <w:color w:val="4F6228"/>
          <w:sz w:val="28"/>
          <w:szCs w:val="28"/>
        </w:rPr>
        <w:t>Индекс эффективности операционных расходов на 2017 год.</w:t>
      </w:r>
      <w:bookmarkEnd w:id="146"/>
      <w:bookmarkEnd w:id="147"/>
    </w:p>
    <w:p w14:paraId="49C939C0" w14:textId="6BA35B8B" w:rsidR="007740D9" w:rsidRPr="00BF6D3D" w:rsidRDefault="007740D9" w:rsidP="007740D9">
      <w:pPr>
        <w:autoSpaceDE w:val="0"/>
        <w:autoSpaceDN w:val="0"/>
        <w:adjustRightInd w:val="0"/>
        <w:spacing w:after="0" w:line="360" w:lineRule="auto"/>
        <w:ind w:firstLine="540"/>
        <w:jc w:val="both"/>
        <w:rPr>
          <w:rFonts w:ascii="Myriad Pro" w:hAnsi="Myriad Pro"/>
          <w:sz w:val="26"/>
          <w:szCs w:val="26"/>
        </w:rPr>
      </w:pPr>
      <w:r w:rsidRPr="00BF6D3D">
        <w:rPr>
          <w:rFonts w:ascii="Myriad Pro" w:hAnsi="Myriad Pro"/>
          <w:sz w:val="26"/>
          <w:szCs w:val="26"/>
        </w:rPr>
        <w:t xml:space="preserve">В соответствии с пунктом 17 Методических указаний </w:t>
      </w:r>
      <w:r w:rsidR="00B83101" w:rsidRPr="00BF6D3D">
        <w:rPr>
          <w:rFonts w:ascii="Myriad Pro" w:hAnsi="Myriad Pro"/>
          <w:sz w:val="26"/>
          <w:szCs w:val="26"/>
        </w:rPr>
        <w:t>№ </w:t>
      </w:r>
      <w:r w:rsidRPr="00BF6D3D">
        <w:rPr>
          <w:rFonts w:ascii="Myriad Pro" w:hAnsi="Myriad Pro"/>
          <w:sz w:val="26"/>
          <w:szCs w:val="26"/>
        </w:rPr>
        <w:t>228-э (в редакции, действовавшей на момент установления долгосрочных параметров на 2011-2015 гг.), индекс эффективности операционных расходов устанавливается на долгосрочный период регулирования в размере от 1 до 3 процентов уровня операционных расходов текущего года долгосрочного периода регулирования в соответствии с правилами определения долгосрочных параметров регулирования с применением метода сравнения аналогов, входящими в состав настоящих Методических указаний №228-э.</w:t>
      </w:r>
    </w:p>
    <w:p w14:paraId="47B95530"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Согласно указанным правилам, индекс эффективности операционных расходов устанавливается на основе сравнительного анализа расходов в расчете на единицу реализуемой продукции (удельных расходов) регулируемых организаций. Большая величина удельных расходов должна соответствовать большему значению индекса эффективности операционных расходов. При </w:t>
      </w:r>
      <w:r w:rsidRPr="00BF6D3D">
        <w:rPr>
          <w:rFonts w:ascii="Myriad Pro" w:hAnsi="Myriad Pro"/>
          <w:sz w:val="26"/>
          <w:szCs w:val="26"/>
          <w:lang w:val="x-none" w:eastAsia="x-none"/>
        </w:rPr>
        <w:lastRenderedPageBreak/>
        <w:t>установлении индекса эффективности операционных расходов учитываются инвестиции, осуществляемые в целях снижения операционных расходов. Влияние инвестиций на снижение уровня операционных расходов оценивается на этапе разработки и согласования инвестиционной программы регулируемой организации.</w:t>
      </w:r>
    </w:p>
    <w:p w14:paraId="2C05F57F" w14:textId="77777777" w:rsidR="007740D9" w:rsidRPr="00BF6D3D" w:rsidRDefault="007740D9" w:rsidP="007740D9">
      <w:pPr>
        <w:autoSpaceDE w:val="0"/>
        <w:autoSpaceDN w:val="0"/>
        <w:adjustRightInd w:val="0"/>
        <w:spacing w:after="0" w:line="360" w:lineRule="auto"/>
        <w:ind w:firstLine="540"/>
        <w:jc w:val="both"/>
        <w:rPr>
          <w:rFonts w:ascii="Myriad Pro" w:hAnsi="Myriad Pro"/>
          <w:sz w:val="26"/>
          <w:szCs w:val="26"/>
        </w:rPr>
      </w:pPr>
      <w:r w:rsidRPr="00BF6D3D">
        <w:rPr>
          <w:rFonts w:ascii="Myriad Pro" w:hAnsi="Myriad Pro"/>
          <w:sz w:val="26"/>
          <w:szCs w:val="26"/>
        </w:rPr>
        <w:t>При установлении индекса эффективности операционных расходов учитываются мероприятия по повышению эффективности деятельности регулируемой организации, предусмотренные согласованной инвестиционной программой.</w:t>
      </w:r>
    </w:p>
    <w:p w14:paraId="7BA7C18E" w14:textId="77777777" w:rsidR="007740D9" w:rsidRPr="00BF6D3D" w:rsidRDefault="007740D9" w:rsidP="007740D9">
      <w:pPr>
        <w:spacing w:after="0" w:line="360" w:lineRule="auto"/>
        <w:jc w:val="both"/>
        <w:rPr>
          <w:rFonts w:ascii="Myriad Pro" w:hAnsi="Myriad Pro"/>
          <w:b/>
          <w:color w:val="000000"/>
          <w:sz w:val="26"/>
          <w:szCs w:val="26"/>
        </w:rPr>
      </w:pPr>
    </w:p>
    <w:p w14:paraId="6DB95C2B" w14:textId="77777777" w:rsidR="007740D9" w:rsidRPr="00BF6D3D" w:rsidRDefault="007740D9" w:rsidP="007740D9">
      <w:pPr>
        <w:spacing w:after="0" w:line="360" w:lineRule="auto"/>
        <w:jc w:val="both"/>
        <w:rPr>
          <w:rFonts w:ascii="Myriad Pro" w:hAnsi="Myriad Pro"/>
          <w:b/>
          <w:color w:val="000000"/>
          <w:sz w:val="26"/>
          <w:szCs w:val="26"/>
        </w:rPr>
      </w:pPr>
      <w:r w:rsidRPr="00BF6D3D">
        <w:rPr>
          <w:rFonts w:ascii="Myriad Pro" w:hAnsi="Myriad Pro"/>
          <w:b/>
          <w:color w:val="000000"/>
          <w:sz w:val="26"/>
          <w:szCs w:val="26"/>
        </w:rPr>
        <w:t>ПОЗИЦИЯ ТЕРРИТОРИАЛЬНОЙ СЕТЕВОЙ ОРГАНИЗАЦИИ</w:t>
      </w:r>
    </w:p>
    <w:p w14:paraId="7B11D9ED" w14:textId="2F401923"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Величина индекса эффективности операционных расходов, принятая </w:t>
      </w: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w:t>
      </w:r>
      <w:r w:rsidRPr="00BF6D3D">
        <w:rPr>
          <w:rFonts w:ascii="Myriad Pro" w:hAnsi="Myriad Pro"/>
          <w:color w:val="000000"/>
          <w:sz w:val="26"/>
          <w:szCs w:val="26"/>
        </w:rPr>
        <w:t xml:space="preserve"> в расчет тарифов на 2017 год, определена в соответствии с долгосрочными параметрами регулирования, утверждёнными приказом Государственного комитета Псковской области по тарифам и энергетике от 30.03.2012 №6-э, и составляет 3%.</w:t>
      </w:r>
    </w:p>
    <w:p w14:paraId="76E2401F" w14:textId="77777777" w:rsidR="007740D9" w:rsidRPr="00BF6D3D" w:rsidRDefault="007740D9" w:rsidP="007740D9">
      <w:pPr>
        <w:spacing w:after="0" w:line="360" w:lineRule="auto"/>
        <w:jc w:val="both"/>
        <w:rPr>
          <w:rFonts w:ascii="Myriad Pro" w:hAnsi="Myriad Pro"/>
          <w:b/>
          <w:color w:val="000000"/>
          <w:sz w:val="26"/>
          <w:szCs w:val="26"/>
        </w:rPr>
      </w:pPr>
    </w:p>
    <w:p w14:paraId="60C2DC2C" w14:textId="77777777" w:rsidR="007740D9" w:rsidRPr="00BF6D3D" w:rsidRDefault="007740D9" w:rsidP="007740D9">
      <w:pPr>
        <w:spacing w:after="0" w:line="360" w:lineRule="auto"/>
        <w:jc w:val="both"/>
        <w:rPr>
          <w:rFonts w:ascii="Myriad Pro" w:hAnsi="Myriad Pro"/>
          <w:b/>
          <w:color w:val="000000"/>
          <w:sz w:val="26"/>
          <w:szCs w:val="26"/>
        </w:rPr>
      </w:pPr>
      <w:r w:rsidRPr="00BF6D3D">
        <w:rPr>
          <w:rFonts w:ascii="Myriad Pro" w:hAnsi="Myriad Pro"/>
          <w:b/>
          <w:color w:val="000000"/>
          <w:sz w:val="26"/>
          <w:szCs w:val="26"/>
        </w:rPr>
        <w:t>ПОЗИЦИЯ ОРГАНА РЕГУЛИРОВАНИЯ</w:t>
      </w:r>
    </w:p>
    <w:p w14:paraId="2E856804" w14:textId="31A3598F"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Принятая Государственным комитетом Псковской области по тарифам и энергетике в расчет тарифов </w:t>
      </w:r>
      <w:r w:rsidRPr="00BF6D3D">
        <w:rPr>
          <w:rFonts w:ascii="Myriad Pro" w:hAnsi="Myriad Pro"/>
          <w:sz w:val="26"/>
          <w:szCs w:val="26"/>
        </w:rPr>
        <w:t xml:space="preserve">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w:t>
      </w:r>
      <w:r w:rsidRPr="00BF6D3D">
        <w:rPr>
          <w:rFonts w:ascii="Myriad Pro" w:hAnsi="Myriad Pro"/>
          <w:color w:val="000000"/>
          <w:sz w:val="26"/>
          <w:szCs w:val="26"/>
        </w:rPr>
        <w:t xml:space="preserve"> на 2017 год величина индекса эффективности операционных расходов в размере 3% определена в соответствии с долгосрочными параметрами регулирования, утверждёнными приказом Государственным комитетом Псковской области по тарифам и энергетике от 30.03.2012 №6-э.</w:t>
      </w:r>
    </w:p>
    <w:p w14:paraId="4EF427BC" w14:textId="77777777" w:rsidR="007740D9" w:rsidRPr="00BF6D3D" w:rsidRDefault="007740D9" w:rsidP="007740D9">
      <w:pPr>
        <w:spacing w:after="0" w:line="360" w:lineRule="auto"/>
        <w:jc w:val="both"/>
        <w:rPr>
          <w:rFonts w:ascii="Myriad Pro" w:hAnsi="Myriad Pro"/>
          <w:b/>
          <w:color w:val="000000"/>
          <w:sz w:val="26"/>
          <w:szCs w:val="26"/>
        </w:rPr>
      </w:pPr>
    </w:p>
    <w:p w14:paraId="07A53FAD" w14:textId="77777777" w:rsidR="007740D9" w:rsidRPr="00BF6D3D" w:rsidRDefault="007740D9" w:rsidP="007740D9">
      <w:pPr>
        <w:keepNext/>
        <w:spacing w:after="0" w:line="360" w:lineRule="auto"/>
        <w:contextualSpacing/>
        <w:jc w:val="both"/>
        <w:rPr>
          <w:rFonts w:ascii="Myriad Pro" w:hAnsi="Myriad Pro"/>
          <w:b/>
          <w:color w:val="000000"/>
          <w:sz w:val="26"/>
          <w:szCs w:val="26"/>
        </w:rPr>
      </w:pPr>
      <w:r w:rsidRPr="00BF6D3D">
        <w:rPr>
          <w:rFonts w:ascii="Myriad Pro" w:hAnsi="Myriad Pro"/>
          <w:b/>
          <w:color w:val="000000"/>
          <w:sz w:val="26"/>
          <w:szCs w:val="26"/>
        </w:rPr>
        <w:t>ПОЗИЦИЯ ИСПОЛНИТЕЛЯ</w:t>
      </w:r>
    </w:p>
    <w:p w14:paraId="6988844C" w14:textId="0BA142EC"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sz w:val="26"/>
          <w:szCs w:val="26"/>
        </w:rPr>
        <w:t xml:space="preserve">Исполнитель отмечает, что переход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регулирование НВВ методом доходности инвестированного капитала осуществлен с 1 января 2011 года. Во исполнение Постановления Правительства Российской Федерации от 29.12.2011 </w:t>
      </w:r>
      <w:r w:rsidR="00B83101" w:rsidRPr="00BF6D3D">
        <w:rPr>
          <w:rFonts w:ascii="Myriad Pro" w:hAnsi="Myriad Pro"/>
          <w:sz w:val="26"/>
          <w:szCs w:val="26"/>
        </w:rPr>
        <w:t>№ </w:t>
      </w:r>
      <w:r w:rsidRPr="00BF6D3D">
        <w:rPr>
          <w:rFonts w:ascii="Myriad Pro" w:hAnsi="Myriad Pro"/>
          <w:sz w:val="26"/>
          <w:szCs w:val="26"/>
        </w:rPr>
        <w:t xml:space="preserve">1178 долгосрочные параметры регулирования деятельности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Pr="00BF6D3D">
        <w:rPr>
          <w:rFonts w:ascii="Myriad Pro" w:hAnsi="Myriad Pro"/>
          <w:sz w:val="26"/>
          <w:szCs w:val="26"/>
        </w:rPr>
        <w:lastRenderedPageBreak/>
        <w:t>«Псковэнерго» в 2012 году были пересмотрены и согласованы в установленном порядке с Федеральной службой по тарифам - п</w:t>
      </w:r>
      <w:r w:rsidRPr="00BF6D3D">
        <w:rPr>
          <w:rFonts w:ascii="Myriad Pro" w:hAnsi="Myriad Pro"/>
          <w:color w:val="000000"/>
          <w:sz w:val="26"/>
          <w:szCs w:val="26"/>
        </w:rPr>
        <w:t xml:space="preserve">риказом ФСТ России от 21 мая 2012 года </w:t>
      </w:r>
      <w:r w:rsidR="00B83101" w:rsidRPr="00BF6D3D">
        <w:rPr>
          <w:rFonts w:ascii="Myriad Pro" w:hAnsi="Myriad Pro"/>
          <w:color w:val="000000"/>
          <w:sz w:val="26"/>
          <w:szCs w:val="26"/>
        </w:rPr>
        <w:t>№ </w:t>
      </w:r>
      <w:r w:rsidRPr="00BF6D3D">
        <w:rPr>
          <w:rFonts w:ascii="Myriad Pro" w:hAnsi="Myriad Pro"/>
          <w:color w:val="000000"/>
          <w:sz w:val="26"/>
          <w:szCs w:val="26"/>
        </w:rPr>
        <w:t>115-э/3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w:t>
      </w:r>
    </w:p>
    <w:p w14:paraId="35483725" w14:textId="419B14EE"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Индекс эффективности операционных расходов, являющийся долгосрочным параметром регулирования и, следовательно, не подлежащий пересмотру в течение долгосрочного периода, определялся в отношении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9F2371" w:rsidRPr="00BF6D3D">
        <w:rPr>
          <w:rFonts w:ascii="Myriad Pro" w:hAnsi="Myriad Pro"/>
          <w:sz w:val="26"/>
          <w:szCs w:val="26"/>
        </w:rPr>
        <w:t xml:space="preserve">– </w:t>
      </w:r>
      <w:r w:rsidRPr="00BF6D3D">
        <w:rPr>
          <w:rFonts w:ascii="Myriad Pro" w:hAnsi="Myriad Pro"/>
          <w:sz w:val="26"/>
          <w:szCs w:val="26"/>
        </w:rPr>
        <w:t xml:space="preserve">«Псковэнерго» в соответствии с действующей на момент установления соответствующих параметров редакцией Методических указаний </w:t>
      </w:r>
      <w:r w:rsidR="00B83101" w:rsidRPr="00BF6D3D">
        <w:rPr>
          <w:rFonts w:ascii="Myriad Pro" w:hAnsi="Myriad Pro"/>
          <w:sz w:val="26"/>
          <w:szCs w:val="26"/>
        </w:rPr>
        <w:t>№ </w:t>
      </w:r>
      <w:r w:rsidRPr="00BF6D3D">
        <w:rPr>
          <w:rFonts w:ascii="Myriad Pro" w:hAnsi="Myriad Pro"/>
          <w:sz w:val="26"/>
          <w:szCs w:val="26"/>
        </w:rPr>
        <w:t>228-э.</w:t>
      </w:r>
    </w:p>
    <w:p w14:paraId="2E78509F" w14:textId="0C25CC6A"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Индекс эффективности операционных расходов в соответствии с п. 17 Методических указаний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228-э устанавливается в размере от 1 до 3 процентов уровня операционных расходов текущего года в соответствии с правилами определения долгосрочных параметров регулирования с применением метода сравнения аналогов, входящими в состав Методических указаний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228-э (раздел </w:t>
      </w:r>
      <w:r w:rsidRPr="00BF6D3D">
        <w:rPr>
          <w:rFonts w:ascii="Myriad Pro" w:hAnsi="Myriad Pro"/>
          <w:sz w:val="26"/>
          <w:szCs w:val="26"/>
          <w:lang w:val="en-US" w:eastAsia="x-none"/>
        </w:rPr>
        <w:t>VI</w:t>
      </w:r>
      <w:r w:rsidRPr="00BF6D3D">
        <w:rPr>
          <w:rFonts w:ascii="Myriad Pro" w:hAnsi="Myriad Pro"/>
          <w:sz w:val="26"/>
          <w:szCs w:val="26"/>
          <w:lang w:val="x-none" w:eastAsia="x-none"/>
        </w:rPr>
        <w:t>Правила определения долгосрочных параметров регулирования с применением метода сравнения аналогов, пункты 81-84).</w:t>
      </w:r>
    </w:p>
    <w:p w14:paraId="58B9B6DB"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Согласно указанным правилам, индекс эффективности операционных расходов устанавливается на основе сравнительного анализа расходов в расчете на единицу реализуемой продукции (удельных расходов) регулируемых организаций. Большая величина удельных расходов должна соответствовать большему значению индекса эффективности операционных расходов. При установлении индекса эффективности операционных расходов учитываются инвестиции, осуществляемые в целях снижения операционных расходов. Влияние инвестиций на снижение уровня операционных расходов оценивается на этапе разработки и согласования инвестиционной программы регулируемой организации.</w:t>
      </w:r>
    </w:p>
    <w:p w14:paraId="67A8DA41" w14:textId="402B6B2F"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Долгосрочные параметры регулирования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2011-2017 годы были утверждены </w:t>
      </w:r>
      <w:r w:rsidRPr="00BF6D3D">
        <w:rPr>
          <w:rFonts w:ascii="Myriad Pro" w:hAnsi="Myriad Pro"/>
          <w:color w:val="000000"/>
          <w:sz w:val="26"/>
          <w:szCs w:val="26"/>
        </w:rPr>
        <w:t xml:space="preserve">приказом </w:t>
      </w:r>
      <w:r w:rsidRPr="00BF6D3D">
        <w:rPr>
          <w:rFonts w:ascii="Myriad Pro" w:hAnsi="Myriad Pro"/>
          <w:color w:val="000000"/>
          <w:sz w:val="26"/>
          <w:szCs w:val="26"/>
        </w:rPr>
        <w:lastRenderedPageBreak/>
        <w:t>Государственного комитета Псковской области по тарифам и энергетике от 30.03.2012 №6-э (с изменениями и дополнениями).</w:t>
      </w:r>
      <w:r w:rsidRPr="00BF6D3D">
        <w:rPr>
          <w:rFonts w:ascii="Myriad Pro" w:hAnsi="Myriad Pro"/>
          <w:sz w:val="26"/>
          <w:szCs w:val="26"/>
        </w:rPr>
        <w:t xml:space="preserve"> Индекс эффективности операционных расходов утвержден в размере 3%.</w:t>
      </w:r>
    </w:p>
    <w:p w14:paraId="53C9E2A1" w14:textId="5B4BDC11"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пунктом 14.1 Порядка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капитала, утвержденного приказом ФСТ России от 18.08. 2010 </w:t>
      </w:r>
      <w:r w:rsidR="00B83101" w:rsidRPr="00BF6D3D">
        <w:rPr>
          <w:rFonts w:ascii="Myriad Pro" w:hAnsi="Myriad Pro"/>
          <w:sz w:val="26"/>
          <w:szCs w:val="26"/>
        </w:rPr>
        <w:t>№ </w:t>
      </w:r>
      <w:r w:rsidRPr="00BF6D3D">
        <w:rPr>
          <w:rFonts w:ascii="Myriad Pro" w:hAnsi="Myriad Pro"/>
          <w:sz w:val="26"/>
          <w:szCs w:val="26"/>
        </w:rPr>
        <w:t>183-э/1,  решение 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03080D5D" w14:textId="3187E4B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приказом ФСТ России от 21 мая 2012 года </w:t>
      </w:r>
      <w:r w:rsidR="00B83101" w:rsidRPr="00BF6D3D">
        <w:rPr>
          <w:rFonts w:ascii="Myriad Pro" w:hAnsi="Myriad Pro"/>
          <w:sz w:val="26"/>
          <w:szCs w:val="26"/>
        </w:rPr>
        <w:t>№ </w:t>
      </w:r>
      <w:r w:rsidRPr="00BF6D3D">
        <w:rPr>
          <w:rFonts w:ascii="Myriad Pro" w:hAnsi="Myriad Pro"/>
          <w:sz w:val="26"/>
          <w:szCs w:val="26"/>
        </w:rPr>
        <w:t xml:space="preserve">115-э/3 (в ред. приказа ФАС России от 1 апреля 2016 года </w:t>
      </w:r>
      <w:r w:rsidR="00B83101" w:rsidRPr="00BF6D3D">
        <w:rPr>
          <w:rFonts w:ascii="Myriad Pro" w:hAnsi="Myriad Pro"/>
          <w:sz w:val="26"/>
          <w:szCs w:val="26"/>
        </w:rPr>
        <w:t>№ </w:t>
      </w:r>
      <w:r w:rsidRPr="00BF6D3D">
        <w:rPr>
          <w:rFonts w:ascii="Myriad Pro" w:hAnsi="Myriad Pro"/>
          <w:sz w:val="26"/>
          <w:szCs w:val="26"/>
        </w:rPr>
        <w:t xml:space="preserve">384/16) федеральным органом исполнительной власти в области регулирования цен (тарифов) согласованы долгосрочные параметры регулирования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2011-2017 гг. Согласованная величина индекса эффективности операционных расходов составляет 3%.</w:t>
      </w:r>
    </w:p>
    <w:p w14:paraId="66F55836" w14:textId="691FC94A"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Таким образом, при согласовании со стороны ФСТ России долгосрочных параметров регулирования деятельности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2011-2017 гг., со стороны Федеральной службы по тарифам был проведен анализ соответствия индекса эффективности операционных расходов действующим нормам законодательства в области государственного регулирования тарифов.</w:t>
      </w:r>
    </w:p>
    <w:p w14:paraId="6D460EFF" w14:textId="3289AF4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пунктом 12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w:t>
      </w:r>
      <w:r w:rsidRPr="00BF6D3D">
        <w:rPr>
          <w:rFonts w:ascii="Myriad Pro" w:hAnsi="Myriad Pro"/>
          <w:sz w:val="26"/>
          <w:szCs w:val="26"/>
        </w:rPr>
        <w:lastRenderedPageBreak/>
        <w:t>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33BA3563" w14:textId="7A869859"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Принимая во внимание, что федеральным органом власти в области государственного регулирования тарифов проведен анализ расчета индекса эффективности операционных расходов, и соответствующие показатели были согласованы на уровне, предложенном Государственным комитетом Псковской области по тарифам и энергетике, Исполнитель считает обоснованной принятая в расчет тарифов на услуги по передаче электрической энергии по электрическим сетям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2017 год величина индекса эффективности операционных расходов.</w:t>
      </w:r>
    </w:p>
    <w:p w14:paraId="099EEE69" w14:textId="5505DED5"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Величина индекса эффективности операционных расходов, принятая</w:t>
      </w:r>
      <w:r w:rsidRPr="00BF6D3D">
        <w:rPr>
          <w:rFonts w:ascii="Myriad Pro" w:hAnsi="Myriad Pro"/>
          <w:sz w:val="26"/>
          <w:szCs w:val="26"/>
          <w:lang w:eastAsia="x-none"/>
        </w:rPr>
        <w:t xml:space="preserve"> </w:t>
      </w:r>
      <w:r w:rsidRPr="00BF6D3D">
        <w:rPr>
          <w:rFonts w:ascii="Myriad Pro" w:hAnsi="Myriad Pro"/>
          <w:color w:val="000000"/>
          <w:sz w:val="26"/>
          <w:szCs w:val="26"/>
          <w:lang w:val="x-none" w:eastAsia="x-none"/>
        </w:rPr>
        <w:t>Государственным комитетом Псковской области по тарифам и энергетике</w:t>
      </w:r>
      <w:r w:rsidRPr="00BF6D3D">
        <w:rPr>
          <w:rFonts w:ascii="Myriad Pro" w:hAnsi="Myriad Pro"/>
          <w:sz w:val="26"/>
          <w:szCs w:val="26"/>
          <w:lang w:val="x-none" w:eastAsia="x-none"/>
        </w:rPr>
        <w:t xml:space="preserve"> в расчет тарифов на 2017 год соответствует утвержденной в составе долгосрочных параметров регулирования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величине индекса эффективности операционных расходов, что подтверждает обоснованность тарифно-балансового решения в части рассматриваемого показателя.</w:t>
      </w:r>
    </w:p>
    <w:p w14:paraId="312CE4A6"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p>
    <w:p w14:paraId="224C781E"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48" w:name="_Toc51423808"/>
      <w:bookmarkStart w:id="149" w:name="_Toc53482852"/>
      <w:r w:rsidRPr="00BF6D3D">
        <w:rPr>
          <w:rFonts w:ascii="Myriad Pro" w:eastAsia="Times New Roman" w:hAnsi="Myriad Pro"/>
          <w:b/>
          <w:color w:val="4F6228"/>
          <w:sz w:val="28"/>
          <w:szCs w:val="28"/>
        </w:rPr>
        <w:t>Индекс эффективности подконтрольных расходов на 2018 год.</w:t>
      </w:r>
      <w:bookmarkEnd w:id="148"/>
      <w:bookmarkEnd w:id="149"/>
    </w:p>
    <w:p w14:paraId="6AA8D922" w14:textId="40AECD2C"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 11 Методических указаний </w:t>
      </w:r>
      <w:r w:rsidR="00B83101" w:rsidRPr="00BF6D3D">
        <w:rPr>
          <w:rFonts w:ascii="Myriad Pro" w:hAnsi="Myriad Pro"/>
          <w:sz w:val="26"/>
          <w:szCs w:val="26"/>
        </w:rPr>
        <w:t>№ </w:t>
      </w:r>
      <w:r w:rsidRPr="00BF6D3D">
        <w:rPr>
          <w:rFonts w:ascii="Myriad Pro" w:hAnsi="Myriad Pro"/>
          <w:sz w:val="26"/>
          <w:szCs w:val="26"/>
        </w:rPr>
        <w:t xml:space="preserve">98-э необходимая валовая выручка в части содержания электрических сетей на базовый (первый) и i-й год </w:t>
      </w:r>
      <w:r w:rsidRPr="00BF6D3D">
        <w:rPr>
          <w:rFonts w:ascii="Myriad Pro" w:hAnsi="Myriad Pro"/>
          <w:sz w:val="26"/>
          <w:szCs w:val="26"/>
        </w:rPr>
        <w:lastRenderedPageBreak/>
        <w:t>долгосрочного периода регулирования ((</w:t>
      </w:r>
      <w:r w:rsidRPr="00BF6D3D">
        <w:rPr>
          <w:rFonts w:ascii="Myriad Pro" w:hAnsi="Myriad Pro"/>
          <w:noProof/>
          <w:position w:val="-9"/>
          <w:lang w:eastAsia="ru-RU"/>
        </w:rPr>
        <w:drawing>
          <wp:inline distT="0" distB="0" distL="0" distR="0" wp14:anchorId="0F6BB732" wp14:editId="325FC43E">
            <wp:extent cx="476250" cy="247650"/>
            <wp:effectExtent l="0" t="0" r="0" b="0"/>
            <wp:docPr id="44"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r w:rsidRPr="00BF6D3D">
        <w:rPr>
          <w:rFonts w:ascii="Myriad Pro" w:hAnsi="Myriad Pro"/>
          <w:sz w:val="26"/>
          <w:szCs w:val="26"/>
        </w:rPr>
        <w:t>тыс. руб.)) определяется по формулам:</w:t>
      </w:r>
    </w:p>
    <w:p w14:paraId="6A9EDD11" w14:textId="77777777" w:rsidR="007740D9" w:rsidRPr="00BF6D3D" w:rsidRDefault="007740D9" w:rsidP="007740D9">
      <w:pPr>
        <w:widowControl w:val="0"/>
        <w:autoSpaceDE w:val="0"/>
        <w:autoSpaceDN w:val="0"/>
        <w:adjustRightInd w:val="0"/>
        <w:spacing w:after="0" w:line="240" w:lineRule="auto"/>
        <w:ind w:firstLine="567"/>
        <w:jc w:val="center"/>
        <w:rPr>
          <w:rFonts w:ascii="Myriad Pro" w:eastAsia="Times New Roman" w:hAnsi="Myriad Pro" w:cs="Arial"/>
          <w:sz w:val="20"/>
          <w:szCs w:val="20"/>
          <w:lang w:eastAsia="ru-RU"/>
        </w:rPr>
      </w:pPr>
      <w:r w:rsidRPr="00BF6D3D">
        <w:rPr>
          <w:rFonts w:ascii="Myriad Pro" w:eastAsia="Times New Roman" w:hAnsi="Myriad Pro" w:cs="Arial"/>
          <w:noProof/>
          <w:position w:val="-9"/>
          <w:sz w:val="20"/>
          <w:szCs w:val="20"/>
          <w:lang w:eastAsia="ru-RU"/>
        </w:rPr>
        <w:drawing>
          <wp:inline distT="0" distB="0" distL="0" distR="0" wp14:anchorId="1EF85884" wp14:editId="38687933">
            <wp:extent cx="1543050" cy="247650"/>
            <wp:effectExtent l="0" t="0" r="0" b="0"/>
            <wp:docPr id="45"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43050" cy="247650"/>
                    </a:xfrm>
                    <a:prstGeom prst="rect">
                      <a:avLst/>
                    </a:prstGeom>
                    <a:noFill/>
                    <a:ln>
                      <a:noFill/>
                    </a:ln>
                  </pic:spPr>
                </pic:pic>
              </a:graphicData>
            </a:graphic>
          </wp:inline>
        </w:drawing>
      </w:r>
      <w:r w:rsidRPr="00BF6D3D">
        <w:rPr>
          <w:rFonts w:ascii="Myriad Pro" w:eastAsia="Times New Roman" w:hAnsi="Myriad Pro" w:cs="Arial"/>
          <w:sz w:val="20"/>
          <w:szCs w:val="20"/>
          <w:lang w:eastAsia="ru-RU"/>
        </w:rPr>
        <w:t xml:space="preserve"> (1),</w:t>
      </w:r>
    </w:p>
    <w:p w14:paraId="206DE76C" w14:textId="77777777" w:rsidR="007740D9" w:rsidRPr="00BF6D3D" w:rsidRDefault="007740D9" w:rsidP="007740D9">
      <w:pPr>
        <w:widowControl w:val="0"/>
        <w:autoSpaceDE w:val="0"/>
        <w:autoSpaceDN w:val="0"/>
        <w:adjustRightInd w:val="0"/>
        <w:spacing w:after="0" w:line="240" w:lineRule="auto"/>
        <w:ind w:firstLine="567"/>
        <w:jc w:val="center"/>
        <w:rPr>
          <w:rFonts w:ascii="Myriad Pro" w:eastAsia="Times New Roman" w:hAnsi="Myriad Pro" w:cs="Arial"/>
          <w:sz w:val="20"/>
          <w:szCs w:val="20"/>
          <w:lang w:eastAsia="ru-RU"/>
        </w:rPr>
      </w:pPr>
      <w:r w:rsidRPr="00BF6D3D">
        <w:rPr>
          <w:rFonts w:ascii="Myriad Pro" w:eastAsia="Times New Roman" w:hAnsi="Myriad Pro" w:cs="Arial"/>
          <w:noProof/>
          <w:position w:val="-23"/>
          <w:sz w:val="20"/>
          <w:szCs w:val="20"/>
          <w:lang w:eastAsia="ru-RU"/>
        </w:rPr>
        <w:drawing>
          <wp:inline distT="0" distB="0" distL="0" distR="0" wp14:anchorId="1AFE6AAD" wp14:editId="2D4F3DD3">
            <wp:extent cx="5267325" cy="438150"/>
            <wp:effectExtent l="0" t="0" r="0" b="0"/>
            <wp:docPr id="46"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438150"/>
                    </a:xfrm>
                    <a:prstGeom prst="rect">
                      <a:avLst/>
                    </a:prstGeom>
                    <a:noFill/>
                    <a:ln>
                      <a:noFill/>
                    </a:ln>
                  </pic:spPr>
                </pic:pic>
              </a:graphicData>
            </a:graphic>
          </wp:inline>
        </w:drawing>
      </w:r>
      <w:r w:rsidRPr="00BF6D3D">
        <w:rPr>
          <w:rFonts w:ascii="Myriad Pro" w:eastAsia="Times New Roman" w:hAnsi="Myriad Pro" w:cs="Arial"/>
          <w:sz w:val="20"/>
          <w:szCs w:val="20"/>
          <w:lang w:eastAsia="ru-RU"/>
        </w:rPr>
        <w:t>, (2)</w:t>
      </w:r>
    </w:p>
    <w:p w14:paraId="3353E2D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где:</w:t>
      </w:r>
    </w:p>
    <w:p w14:paraId="34322C5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i - год долгосрочного периода регулирования (i &gt; l);</w:t>
      </w:r>
    </w:p>
    <w:p w14:paraId="03DB13F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ПР</w:t>
      </w:r>
      <w:r w:rsidRPr="00BF6D3D">
        <w:rPr>
          <w:rFonts w:ascii="Myriad Pro" w:hAnsi="Myriad Pro"/>
          <w:sz w:val="26"/>
          <w:szCs w:val="26"/>
          <w:vertAlign w:val="subscript"/>
        </w:rPr>
        <w:t>1</w:t>
      </w:r>
      <w:r w:rsidRPr="00BF6D3D">
        <w:rPr>
          <w:rFonts w:ascii="Myriad Pro" w:hAnsi="Myriad Pro"/>
          <w:sz w:val="26"/>
          <w:szCs w:val="26"/>
        </w:rPr>
        <w:t>, ПР</w:t>
      </w:r>
      <w:r w:rsidRPr="00BF6D3D">
        <w:rPr>
          <w:rFonts w:ascii="Myriad Pro" w:hAnsi="Myriad Pro"/>
          <w:sz w:val="26"/>
          <w:szCs w:val="26"/>
          <w:vertAlign w:val="subscript"/>
        </w:rPr>
        <w:t>i-1</w:t>
      </w:r>
      <w:r w:rsidRPr="00BF6D3D">
        <w:rPr>
          <w:rFonts w:ascii="Myriad Pro" w:hAnsi="Myriad Pro"/>
          <w:sz w:val="26"/>
          <w:szCs w:val="26"/>
        </w:rPr>
        <w:t>, - подконтрольные расходы, учтенные соответственно в базовом и в i-1 году долгосрочного периода регулирования.</w:t>
      </w:r>
    </w:p>
    <w:p w14:paraId="0698C957" w14:textId="1D16384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Уровень подконтрольных расходов на первый (базовый) год долгосрочного периода регулирования (базовый уровень подконтрольных расходов) устанавливается регулирующими органами в соответствии с пунктом 12 Методических указаний </w:t>
      </w:r>
      <w:r w:rsidR="00B83101" w:rsidRPr="00BF6D3D">
        <w:rPr>
          <w:rFonts w:ascii="Myriad Pro" w:hAnsi="Myriad Pro"/>
          <w:sz w:val="26"/>
          <w:szCs w:val="26"/>
        </w:rPr>
        <w:t>№ </w:t>
      </w:r>
      <w:r w:rsidRPr="00BF6D3D">
        <w:rPr>
          <w:rFonts w:ascii="Myriad Pro" w:hAnsi="Myriad Pro"/>
          <w:sz w:val="26"/>
          <w:szCs w:val="26"/>
        </w:rPr>
        <w:t>98-э методом экономически обоснованных расходов. При установлении базового уровня подконтрольных расходов учитываются результаты анализа обоснованности расходов регулируемой организации, понесенных в предыдущем периоде регулирования, и результаты проведения контрольных мероприятий;</w:t>
      </w:r>
    </w:p>
    <w:p w14:paraId="2E70B858"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I</w:t>
      </w:r>
      <w:r w:rsidRPr="00BF6D3D">
        <w:rPr>
          <w:rFonts w:ascii="Myriad Pro" w:hAnsi="Myriad Pro"/>
          <w:sz w:val="26"/>
          <w:szCs w:val="26"/>
          <w:vertAlign w:val="subscript"/>
        </w:rPr>
        <w:t>i</w:t>
      </w:r>
      <w:r w:rsidRPr="00BF6D3D">
        <w:rPr>
          <w:rFonts w:ascii="Myriad Pro" w:hAnsi="Myriad Pro"/>
          <w:sz w:val="26"/>
          <w:szCs w:val="26"/>
        </w:rPr>
        <w:t xml:space="preserve"> - индекс потребительских цен, определенный на i-й год долгосрочного периода регулирования;</w:t>
      </w:r>
    </w:p>
    <w:p w14:paraId="355CC21D"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К</w:t>
      </w:r>
      <w:r w:rsidRPr="00BF6D3D">
        <w:rPr>
          <w:rFonts w:ascii="Myriad Pro" w:hAnsi="Myriad Pro"/>
          <w:sz w:val="26"/>
          <w:szCs w:val="26"/>
          <w:vertAlign w:val="subscript"/>
        </w:rPr>
        <w:t>эл</w:t>
      </w:r>
      <w:r w:rsidRPr="00BF6D3D">
        <w:rPr>
          <w:rFonts w:ascii="Myriad Pro" w:hAnsi="Myriad Pro"/>
          <w:sz w:val="26"/>
          <w:szCs w:val="26"/>
        </w:rPr>
        <w:t xml:space="preserve"> - коэффициент эластичности подконтрольных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равный 0,75;</w:t>
      </w:r>
    </w:p>
    <w:p w14:paraId="428FAA9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уе</w:t>
      </w:r>
      <w:r w:rsidRPr="00BF6D3D">
        <w:rPr>
          <w:rFonts w:ascii="Myriad Pro" w:hAnsi="Myriad Pro"/>
          <w:sz w:val="26"/>
          <w:szCs w:val="26"/>
          <w:vertAlign w:val="subscript"/>
        </w:rPr>
        <w:t>i</w:t>
      </w:r>
      <w:r w:rsidRPr="00BF6D3D">
        <w:rPr>
          <w:rFonts w:ascii="Myriad Pro" w:hAnsi="Myriad Pro"/>
          <w:sz w:val="26"/>
          <w:szCs w:val="26"/>
        </w:rPr>
        <w:t>, уе</w:t>
      </w:r>
      <w:r w:rsidRPr="00BF6D3D">
        <w:rPr>
          <w:rFonts w:ascii="Myriad Pro" w:hAnsi="Myriad Pro"/>
          <w:sz w:val="26"/>
          <w:szCs w:val="26"/>
          <w:vertAlign w:val="subscript"/>
        </w:rPr>
        <w:t>i-1</w:t>
      </w:r>
      <w:r w:rsidRPr="00BF6D3D">
        <w:rPr>
          <w:rFonts w:ascii="Myriad Pro" w:hAnsi="Myriad Pro"/>
          <w:sz w:val="26"/>
          <w:szCs w:val="26"/>
        </w:rPr>
        <w:t xml:space="preserve"> - количество условных единиц соответственно в i-том и (i-1)-ом году долгосрочного периода регулирования;</w:t>
      </w:r>
    </w:p>
    <w:p w14:paraId="1C8FB3A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Х</w:t>
      </w:r>
      <w:r w:rsidRPr="00BF6D3D">
        <w:rPr>
          <w:rFonts w:ascii="Myriad Pro" w:hAnsi="Myriad Pro"/>
          <w:sz w:val="26"/>
          <w:szCs w:val="26"/>
          <w:vertAlign w:val="subscript"/>
        </w:rPr>
        <w:t>i</w:t>
      </w:r>
      <w:r w:rsidRPr="00BF6D3D">
        <w:rPr>
          <w:rFonts w:ascii="Myriad Pro" w:hAnsi="Myriad Pro"/>
          <w:sz w:val="26"/>
          <w:szCs w:val="26"/>
        </w:rPr>
        <w:t xml:space="preserve"> - индекс эффективности подконтрольных расходов, устанавливаемый регулирующими органами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4FEBD6DF"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НР</w:t>
      </w:r>
      <w:r w:rsidRPr="00BF6D3D">
        <w:rPr>
          <w:rFonts w:ascii="Myriad Pro" w:hAnsi="Myriad Pro"/>
          <w:sz w:val="26"/>
          <w:szCs w:val="26"/>
          <w:vertAlign w:val="subscript"/>
        </w:rPr>
        <w:t>1</w:t>
      </w:r>
      <w:r w:rsidRPr="00BF6D3D">
        <w:rPr>
          <w:rFonts w:ascii="Myriad Pro" w:hAnsi="Myriad Pro"/>
          <w:sz w:val="26"/>
          <w:szCs w:val="26"/>
        </w:rPr>
        <w:t>, НР</w:t>
      </w:r>
      <w:r w:rsidRPr="00BF6D3D">
        <w:rPr>
          <w:rFonts w:ascii="Myriad Pro" w:hAnsi="Myriad Pro"/>
          <w:sz w:val="26"/>
          <w:szCs w:val="26"/>
          <w:vertAlign w:val="subscript"/>
        </w:rPr>
        <w:t>i</w:t>
      </w:r>
      <w:r w:rsidRPr="00BF6D3D">
        <w:rPr>
          <w:rFonts w:ascii="Myriad Pro" w:hAnsi="Myriad Pro"/>
          <w:sz w:val="26"/>
          <w:szCs w:val="26"/>
        </w:rPr>
        <w:t xml:space="preserve"> - неподконтрольные расходы, определяемые методом экономически обоснованных расходов, соответственно для базового и i-го года долгосрочного периода регулирования;</w:t>
      </w:r>
    </w:p>
    <w:p w14:paraId="259F149C" w14:textId="6EDE406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w:t>
      </w:r>
      <w:r w:rsidRPr="00BF6D3D">
        <w:rPr>
          <w:rFonts w:ascii="Myriad Pro" w:hAnsi="Myriad Pro"/>
          <w:sz w:val="26"/>
          <w:szCs w:val="26"/>
          <w:vertAlign w:val="subscript"/>
        </w:rPr>
        <w:t>1</w:t>
      </w:r>
      <w:r w:rsidRPr="00BF6D3D">
        <w:rPr>
          <w:rFonts w:ascii="Myriad Pro" w:hAnsi="Myriad Pro"/>
          <w:sz w:val="26"/>
          <w:szCs w:val="26"/>
        </w:rPr>
        <w:t xml:space="preserve"> - результаты деятельности регулируемой организации до перехода 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 в соответствии с пунктами 7 и 32 Основ ценообразования </w:t>
      </w:r>
      <w:r w:rsidR="00B83101" w:rsidRPr="00BF6D3D">
        <w:rPr>
          <w:rFonts w:ascii="Myriad Pro" w:hAnsi="Myriad Pro"/>
          <w:sz w:val="26"/>
          <w:szCs w:val="26"/>
        </w:rPr>
        <w:t>№ </w:t>
      </w:r>
      <w:r w:rsidRPr="00BF6D3D">
        <w:rPr>
          <w:rFonts w:ascii="Myriad Pro" w:hAnsi="Myriad Pro"/>
          <w:sz w:val="26"/>
          <w:szCs w:val="26"/>
        </w:rPr>
        <w:t>1178. В</w:t>
      </w:r>
      <w:r w:rsidRPr="00BF6D3D">
        <w:rPr>
          <w:rFonts w:ascii="Myriad Pro" w:hAnsi="Myriad Pro"/>
          <w:sz w:val="26"/>
          <w:szCs w:val="26"/>
          <w:vertAlign w:val="subscript"/>
        </w:rPr>
        <w:t>1</w:t>
      </w:r>
      <w:r w:rsidRPr="00BF6D3D">
        <w:rPr>
          <w:rFonts w:ascii="Myriad Pro" w:hAnsi="Myriad Pro"/>
          <w:sz w:val="26"/>
          <w:szCs w:val="26"/>
        </w:rPr>
        <w:t xml:space="preserve"> соответствует величине </w:t>
      </w:r>
      <w:r w:rsidRPr="00BF6D3D">
        <w:rPr>
          <w:rFonts w:ascii="Myriad Pro" w:hAnsi="Myriad Pro"/>
          <w:noProof/>
          <w:sz w:val="26"/>
          <w:szCs w:val="26"/>
          <w:lang w:eastAsia="ru-RU"/>
        </w:rPr>
        <w:drawing>
          <wp:inline distT="0" distB="0" distL="0" distR="0" wp14:anchorId="54038C5C" wp14:editId="272C94EB">
            <wp:extent cx="447675" cy="247650"/>
            <wp:effectExtent l="0" t="0" r="0" b="0"/>
            <wp:docPr id="47"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5" cy="247650"/>
                    </a:xfrm>
                    <a:prstGeom prst="rect">
                      <a:avLst/>
                    </a:prstGeom>
                    <a:noFill/>
                    <a:ln>
                      <a:noFill/>
                    </a:ln>
                  </pic:spPr>
                </pic:pic>
              </a:graphicData>
            </a:graphic>
          </wp:inline>
        </w:drawing>
      </w:r>
      <w:r w:rsidRPr="00BF6D3D">
        <w:rPr>
          <w:rFonts w:ascii="Myriad Pro" w:hAnsi="Myriad Pro"/>
          <w:sz w:val="26"/>
          <w:szCs w:val="26"/>
        </w:rPr>
        <w:t>, определенной для первого года долгосрочного периода регулирования;</w:t>
      </w:r>
    </w:p>
    <w:p w14:paraId="62E67837" w14:textId="7CA50876"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w:t>
      </w:r>
      <w:r w:rsidRPr="00BF6D3D">
        <w:rPr>
          <w:rFonts w:ascii="Myriad Pro" w:hAnsi="Myriad Pro"/>
          <w:sz w:val="26"/>
          <w:szCs w:val="26"/>
          <w:vertAlign w:val="subscript"/>
        </w:rPr>
        <w:t>i</w:t>
      </w:r>
      <w:r w:rsidRPr="00BF6D3D">
        <w:rPr>
          <w:rFonts w:ascii="Myriad Pro" w:hAnsi="Myriad Pro"/>
          <w:sz w:val="26"/>
          <w:szCs w:val="26"/>
        </w:rPr>
        <w:t xml:space="preserve"> - расходы i-го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w:t>
      </w:r>
      <w:hyperlink w:anchor="Par73" w:tooltip="9.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расчетный период регулирования. По решению регулирующего органа такая корректировка может осущ" w:history="1">
        <w:r w:rsidRPr="00BF6D3D">
          <w:rPr>
            <w:rFonts w:ascii="Myriad Pro" w:hAnsi="Myriad Pro"/>
            <w:sz w:val="26"/>
            <w:szCs w:val="26"/>
            <w:u w:val="single"/>
          </w:rPr>
          <w:t>пункте 9</w:t>
        </w:r>
      </w:hyperlink>
      <w:r w:rsidRPr="00BF6D3D">
        <w:rPr>
          <w:rFonts w:ascii="Myriad Pro" w:hAnsi="Myriad Pro"/>
          <w:sz w:val="26"/>
          <w:szCs w:val="26"/>
        </w:rPr>
        <w:t xml:space="preserve">, а также расходы в соответствии с </w:t>
      </w:r>
      <w:hyperlink w:anchor="Par82" w:tooltip="10. Результаты деятельности регулируемой организации учитываются при определении ежегодной корректировки необходимой валовой выручки в порядке, определенном пунктом 11 настоящих Методических указаний." w:history="1">
        <w:r w:rsidRPr="00BF6D3D">
          <w:rPr>
            <w:rFonts w:ascii="Myriad Pro" w:hAnsi="Myriad Pro"/>
            <w:sz w:val="26"/>
            <w:szCs w:val="26"/>
            <w:u w:val="single"/>
          </w:rPr>
          <w:t>пунктом 10</w:t>
        </w:r>
      </w:hyperlink>
      <w:r w:rsidRPr="00BF6D3D">
        <w:rPr>
          <w:rFonts w:ascii="Myriad Pro" w:hAnsi="Myriad Pro"/>
          <w:sz w:val="26"/>
          <w:szCs w:val="26"/>
        </w:rPr>
        <w:t xml:space="preserve"> Методических указаний №98-э и корректировка необходимой валовой выручки в соответствии с пунктом 32 Основ ценообразования </w:t>
      </w:r>
      <w:r w:rsidR="00B83101" w:rsidRPr="00BF6D3D">
        <w:rPr>
          <w:rFonts w:ascii="Myriad Pro" w:hAnsi="Myriad Pro"/>
          <w:sz w:val="26"/>
          <w:szCs w:val="26"/>
        </w:rPr>
        <w:t>№ </w:t>
      </w:r>
      <w:r w:rsidRPr="00BF6D3D">
        <w:rPr>
          <w:rFonts w:ascii="Myriad Pro" w:hAnsi="Myriad Pro"/>
          <w:sz w:val="26"/>
          <w:szCs w:val="26"/>
        </w:rPr>
        <w:t>1178.</w:t>
      </w:r>
    </w:p>
    <w:p w14:paraId="3E9EC420" w14:textId="2F1D85B3"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КНК</w:t>
      </w:r>
      <w:r w:rsidRPr="00BF6D3D">
        <w:rPr>
          <w:rFonts w:ascii="Myriad Pro" w:hAnsi="Myriad Pro"/>
          <w:sz w:val="26"/>
          <w:szCs w:val="26"/>
          <w:vertAlign w:val="subscript"/>
        </w:rPr>
        <w:t>i</w:t>
      </w:r>
      <w:r w:rsidRPr="00BF6D3D">
        <w:rPr>
          <w:rFonts w:ascii="Myriad Pro" w:hAnsi="Myriad Pro"/>
          <w:sz w:val="26"/>
          <w:szCs w:val="26"/>
        </w:rPr>
        <w:t xml:space="preserve">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ФСТ России от 26.12.2010 </w:t>
      </w:r>
      <w:r w:rsidR="00B83101" w:rsidRPr="00BF6D3D">
        <w:rPr>
          <w:rFonts w:ascii="Myriad Pro" w:hAnsi="Myriad Pro"/>
          <w:sz w:val="26"/>
          <w:szCs w:val="26"/>
        </w:rPr>
        <w:t>№ </w:t>
      </w:r>
      <w:r w:rsidRPr="00BF6D3D">
        <w:rPr>
          <w:rFonts w:ascii="Myriad Pro" w:hAnsi="Myriad Pro"/>
          <w:sz w:val="26"/>
          <w:szCs w:val="26"/>
        </w:rPr>
        <w:t>254-э/1.</w:t>
      </w:r>
    </w:p>
    <w:p w14:paraId="6BD6D9E9"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п. 12 Методических указаний №98-э при расчете базового уровня подконтрольных расходов, связанных с передачей электрической энергии, в </w:t>
      </w:r>
      <w:r w:rsidRPr="00BF6D3D">
        <w:rPr>
          <w:rFonts w:ascii="Myriad Pro" w:hAnsi="Myriad Pro"/>
          <w:sz w:val="26"/>
          <w:szCs w:val="26"/>
        </w:rPr>
        <w:lastRenderedPageBreak/>
        <w:t>базовом году долгосрочного периода регулирования учитываются следующие статьи затрат:</w:t>
      </w:r>
    </w:p>
    <w:p w14:paraId="2C72BB21" w14:textId="5E47B8CC" w:rsidR="007740D9" w:rsidRPr="00BF6D3D" w:rsidRDefault="007740D9" w:rsidP="00A13726">
      <w:pPr>
        <w:numPr>
          <w:ilvl w:val="0"/>
          <w:numId w:val="6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сырье и материалы, определяемые в соответствии с пунктом 25 Основ ценообразования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1178;</w:t>
      </w:r>
    </w:p>
    <w:p w14:paraId="4881A1A7" w14:textId="2DDDE8FE" w:rsidR="007740D9" w:rsidRPr="00BF6D3D" w:rsidRDefault="007740D9" w:rsidP="00A13726">
      <w:pPr>
        <w:numPr>
          <w:ilvl w:val="0"/>
          <w:numId w:val="6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ремонт основных средств, определяемый на основе пункта 26 Основ ценообразования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1178;</w:t>
      </w:r>
    </w:p>
    <w:p w14:paraId="30235424" w14:textId="77777777" w:rsidR="007740D9" w:rsidRPr="00BF6D3D" w:rsidRDefault="007740D9" w:rsidP="00A13726">
      <w:pPr>
        <w:numPr>
          <w:ilvl w:val="0"/>
          <w:numId w:val="6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оплата труда, определяемая на основе пункта 27 Основ ценообразования №1178;</w:t>
      </w:r>
    </w:p>
    <w:p w14:paraId="565FC610" w14:textId="77777777" w:rsidR="007740D9" w:rsidRPr="00BF6D3D" w:rsidRDefault="007740D9" w:rsidP="00A13726">
      <w:pPr>
        <w:numPr>
          <w:ilvl w:val="0"/>
          <w:numId w:val="61"/>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333E3D9D"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В состав других подконтрольных расходов не включаются расходы,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отклонением фактических значений параметров расчета тарифов от планировавшихся значений параметров расчета тарифов, а также расходы, учтенные при определении неподконтрольных расходов.</w:t>
      </w:r>
    </w:p>
    <w:p w14:paraId="75CE75CA" w14:textId="792E9275"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 38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w:t>
      </w:r>
      <w:r w:rsidRPr="00BF6D3D">
        <w:rPr>
          <w:rFonts w:ascii="Myriad Pro" w:hAnsi="Myriad Pro"/>
          <w:sz w:val="26"/>
          <w:szCs w:val="26"/>
        </w:rPr>
        <w:lastRenderedPageBreak/>
        <w:t>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0C89CAB6" w14:textId="727AEF04"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Указанные в пункте 38 Основ ценообразование </w:t>
      </w:r>
      <w:r w:rsidR="00B83101" w:rsidRPr="00BF6D3D">
        <w:rPr>
          <w:rFonts w:ascii="Myriad Pro" w:hAnsi="Myriad Pro"/>
          <w:sz w:val="26"/>
          <w:szCs w:val="26"/>
        </w:rPr>
        <w:t>№ </w:t>
      </w:r>
      <w:r w:rsidRPr="00BF6D3D">
        <w:rPr>
          <w:rFonts w:ascii="Myriad Pro" w:hAnsi="Myriad Pro"/>
          <w:sz w:val="26"/>
          <w:szCs w:val="26"/>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1D325334" w14:textId="0B42AE2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Согласно п. 7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 xml:space="preserve">421-э определение индекса эффективности операционных расходов с применением метода сравнения аналогов осуществляется на основании распределения ТСО по группам ТСО согласно их рейтингам эффективности, распределяемым по фиксированным интервалам значений в соответствии с приложением </w:t>
      </w:r>
      <w:r w:rsidR="00B83101" w:rsidRPr="00BF6D3D">
        <w:rPr>
          <w:rFonts w:ascii="Myriad Pro" w:hAnsi="Myriad Pro"/>
          <w:color w:val="000000"/>
          <w:sz w:val="26"/>
          <w:szCs w:val="26"/>
        </w:rPr>
        <w:t>№ </w:t>
      </w:r>
      <w:r w:rsidRPr="00BF6D3D">
        <w:rPr>
          <w:rFonts w:ascii="Myriad Pro" w:hAnsi="Myriad Pro"/>
          <w:color w:val="000000"/>
          <w:sz w:val="26"/>
          <w:szCs w:val="26"/>
        </w:rPr>
        <w:t xml:space="preserve">3 к Методическим указаниям </w:t>
      </w:r>
      <w:r w:rsidR="00B83101" w:rsidRPr="00BF6D3D">
        <w:rPr>
          <w:rFonts w:ascii="Myriad Pro" w:hAnsi="Myriad Pro"/>
          <w:color w:val="000000"/>
          <w:sz w:val="26"/>
          <w:szCs w:val="26"/>
        </w:rPr>
        <w:t>№ </w:t>
      </w:r>
      <w:r w:rsidRPr="00BF6D3D">
        <w:rPr>
          <w:rFonts w:ascii="Myriad Pro" w:hAnsi="Myriad Pro"/>
          <w:color w:val="000000"/>
          <w:sz w:val="26"/>
          <w:szCs w:val="26"/>
        </w:rPr>
        <w:t xml:space="preserve">421-э (далее - группы эффективности). </w:t>
      </w:r>
    </w:p>
    <w:p w14:paraId="2EAEB660"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Показатель рейтинга эффективности определяется с учетом:</w:t>
      </w:r>
    </w:p>
    <w:p w14:paraId="7F975B76" w14:textId="77777777" w:rsidR="007740D9" w:rsidRPr="00BF6D3D" w:rsidRDefault="007740D9" w:rsidP="00A13726">
      <w:pPr>
        <w:numPr>
          <w:ilvl w:val="1"/>
          <w:numId w:val="80"/>
        </w:numPr>
        <w:spacing w:after="0" w:line="360" w:lineRule="auto"/>
        <w:ind w:left="1281" w:hanging="357"/>
        <w:contextualSpacing/>
        <w:jc w:val="both"/>
        <w:rPr>
          <w:rFonts w:ascii="Myriad Pro" w:hAnsi="Myriad Pro"/>
          <w:color w:val="000000"/>
          <w:sz w:val="26"/>
          <w:szCs w:val="26"/>
        </w:rPr>
      </w:pPr>
      <w:r w:rsidRPr="00BF6D3D">
        <w:rPr>
          <w:rFonts w:ascii="Myriad Pro" w:hAnsi="Myriad Pro"/>
          <w:color w:val="000000"/>
          <w:sz w:val="26"/>
          <w:szCs w:val="26"/>
        </w:rPr>
        <w:t>уровня цен и климатических условий в регионе, в котором осуществляется деятельность ТСО;</w:t>
      </w:r>
    </w:p>
    <w:p w14:paraId="6C9CAEDB" w14:textId="712763B6" w:rsidR="007740D9" w:rsidRPr="00BF6D3D" w:rsidRDefault="007740D9" w:rsidP="00A13726">
      <w:pPr>
        <w:numPr>
          <w:ilvl w:val="1"/>
          <w:numId w:val="80"/>
        </w:numPr>
        <w:spacing w:after="0" w:line="360" w:lineRule="auto"/>
        <w:ind w:left="1281" w:hanging="357"/>
        <w:contextualSpacing/>
        <w:jc w:val="both"/>
        <w:rPr>
          <w:rFonts w:ascii="Myriad Pro" w:hAnsi="Myriad Pro"/>
          <w:color w:val="000000"/>
          <w:sz w:val="26"/>
          <w:szCs w:val="26"/>
        </w:rPr>
      </w:pPr>
      <w:r w:rsidRPr="00BF6D3D">
        <w:rPr>
          <w:rFonts w:ascii="Myriad Pro" w:hAnsi="Myriad Pro"/>
          <w:color w:val="000000"/>
          <w:sz w:val="26"/>
          <w:szCs w:val="26"/>
        </w:rPr>
        <w:t xml:space="preserve">натуральных показателей ТСО, предусмотренных приложением </w:t>
      </w:r>
      <w:r w:rsidR="00B83101" w:rsidRPr="00BF6D3D">
        <w:rPr>
          <w:rFonts w:ascii="Myriad Pro" w:hAnsi="Myriad Pro"/>
          <w:color w:val="000000"/>
          <w:sz w:val="26"/>
          <w:szCs w:val="26"/>
        </w:rPr>
        <w:t>№ </w:t>
      </w:r>
      <w:r w:rsidRPr="00BF6D3D">
        <w:rPr>
          <w:rFonts w:ascii="Myriad Pro" w:hAnsi="Myriad Pro"/>
          <w:color w:val="000000"/>
          <w:sz w:val="26"/>
          <w:szCs w:val="26"/>
        </w:rPr>
        <w:t xml:space="preserve">1 к Методическим указаниям </w:t>
      </w:r>
      <w:r w:rsidR="00B83101" w:rsidRPr="00BF6D3D">
        <w:rPr>
          <w:rFonts w:ascii="Myriad Pro" w:hAnsi="Myriad Pro"/>
          <w:color w:val="000000"/>
          <w:sz w:val="26"/>
          <w:szCs w:val="26"/>
        </w:rPr>
        <w:t>№ </w:t>
      </w:r>
      <w:r w:rsidRPr="00BF6D3D">
        <w:rPr>
          <w:rFonts w:ascii="Myriad Pro" w:hAnsi="Myriad Pro"/>
          <w:color w:val="000000"/>
          <w:sz w:val="26"/>
          <w:szCs w:val="26"/>
        </w:rPr>
        <w:t>421-э.</w:t>
      </w:r>
    </w:p>
    <w:p w14:paraId="51ED0477" w14:textId="3822F294"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 8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421-э ранжирование уровней эффективности сетевой организации проводится с использованием нормализованных (преобразованных в значения в диапазоне от 0 до 1) удельных показателей, определенных следующим образом:</w:t>
      </w:r>
    </w:p>
    <w:p w14:paraId="0CD11B48" w14:textId="757ECBBE" w:rsidR="007740D9" w:rsidRPr="00BF6D3D" w:rsidRDefault="007740D9" w:rsidP="009F2371">
      <w:pPr>
        <w:spacing w:after="0" w:line="360" w:lineRule="auto"/>
        <w:ind w:firstLine="567"/>
        <w:contextualSpacing/>
        <w:jc w:val="center"/>
        <w:rPr>
          <w:rFonts w:ascii="Myriad Pro" w:hAnsi="Myriad Pro"/>
          <w:color w:val="000000"/>
          <w:sz w:val="26"/>
          <w:szCs w:val="26"/>
        </w:rPr>
      </w:pPr>
      <w:r w:rsidRPr="00BF6D3D">
        <w:rPr>
          <w:rFonts w:ascii="Myriad Pro" w:hAnsi="Myriad Pro"/>
          <w:noProof/>
          <w:position w:val="-27"/>
          <w:lang w:eastAsia="ru-RU"/>
        </w:rPr>
        <w:drawing>
          <wp:inline distT="0" distB="0" distL="0" distR="0" wp14:anchorId="7459B9A2" wp14:editId="313379E2">
            <wp:extent cx="1885950" cy="504825"/>
            <wp:effectExtent l="0" t="0" r="0" b="0"/>
            <wp:docPr id="48"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85950" cy="504825"/>
                    </a:xfrm>
                    <a:prstGeom prst="rect">
                      <a:avLst/>
                    </a:prstGeom>
                    <a:noFill/>
                    <a:ln>
                      <a:noFill/>
                    </a:ln>
                  </pic:spPr>
                </pic:pic>
              </a:graphicData>
            </a:graphic>
          </wp:inline>
        </w:drawing>
      </w:r>
      <w:r w:rsidRPr="00BF6D3D">
        <w:rPr>
          <w:rFonts w:ascii="Myriad Pro" w:hAnsi="Myriad Pro"/>
          <w:color w:val="000000"/>
          <w:sz w:val="26"/>
          <w:szCs w:val="26"/>
        </w:rPr>
        <w:t>(1),</w:t>
      </w:r>
    </w:p>
    <w:p w14:paraId="4D1048A9"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где:</w:t>
      </w:r>
    </w:p>
    <w:p w14:paraId="04C05B62"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position w:val="-10"/>
          <w:lang w:eastAsia="ru-RU"/>
        </w:rPr>
        <w:drawing>
          <wp:inline distT="0" distB="0" distL="0" distR="0" wp14:anchorId="1ED79AA9" wp14:editId="50550AC7">
            <wp:extent cx="257175" cy="295275"/>
            <wp:effectExtent l="0" t="0" r="0" b="0"/>
            <wp:docPr id="4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7175" cy="295275"/>
                    </a:xfrm>
                    <a:prstGeom prst="rect">
                      <a:avLst/>
                    </a:prstGeom>
                    <a:noFill/>
                    <a:ln>
                      <a:noFill/>
                    </a:ln>
                  </pic:spPr>
                </pic:pic>
              </a:graphicData>
            </a:graphic>
          </wp:inline>
        </w:drawing>
      </w:r>
      <w:r w:rsidRPr="00BF6D3D">
        <w:rPr>
          <w:rFonts w:ascii="Myriad Pro" w:hAnsi="Myriad Pro"/>
          <w:color w:val="000000"/>
          <w:sz w:val="26"/>
          <w:szCs w:val="26"/>
        </w:rPr>
        <w:t xml:space="preserve"> – значение рейтинга эффективности ТСО n в году i.</w:t>
      </w:r>
    </w:p>
    <w:p w14:paraId="627E65DD"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position w:val="-10"/>
          <w:lang w:eastAsia="ru-RU"/>
        </w:rPr>
        <w:lastRenderedPageBreak/>
        <w:drawing>
          <wp:inline distT="0" distB="0" distL="0" distR="0" wp14:anchorId="698B55C6" wp14:editId="216672D6">
            <wp:extent cx="304800" cy="295275"/>
            <wp:effectExtent l="0" t="0" r="0" b="0"/>
            <wp:docPr id="5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BF6D3D">
        <w:rPr>
          <w:rFonts w:ascii="Myriad Pro" w:hAnsi="Myriad Pro"/>
          <w:color w:val="000000"/>
          <w:sz w:val="26"/>
          <w:szCs w:val="26"/>
        </w:rPr>
        <w:t>– значения нормализованных удельных показателей</w:t>
      </w:r>
    </w:p>
    <w:p w14:paraId="2616B005" w14:textId="732CC540" w:rsidR="007740D9" w:rsidRDefault="007740D9" w:rsidP="00C61533">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7250306A" wp14:editId="095E46F3">
            <wp:extent cx="1847850" cy="895350"/>
            <wp:effectExtent l="0" t="0" r="0" b="0"/>
            <wp:docPr id="51"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47850" cy="895350"/>
                    </a:xfrm>
                    <a:prstGeom prst="rect">
                      <a:avLst/>
                    </a:prstGeom>
                    <a:noFill/>
                    <a:ln>
                      <a:noFill/>
                    </a:ln>
                  </pic:spPr>
                </pic:pic>
              </a:graphicData>
            </a:graphic>
          </wp:inline>
        </w:drawing>
      </w:r>
      <w:r w:rsidRPr="00BF6D3D">
        <w:rPr>
          <w:rFonts w:ascii="Myriad Pro" w:hAnsi="Myriad Pro"/>
          <w:color w:val="000000"/>
          <w:sz w:val="26"/>
          <w:szCs w:val="26"/>
        </w:rPr>
        <w:t>(2)</w:t>
      </w:r>
    </w:p>
    <w:p w14:paraId="17981726" w14:textId="77777777" w:rsidR="00C61533" w:rsidRPr="00BF6D3D" w:rsidRDefault="00C61533" w:rsidP="00C61533">
      <w:pPr>
        <w:spacing w:after="0" w:line="360" w:lineRule="auto"/>
        <w:ind w:firstLine="567"/>
        <w:contextualSpacing/>
        <w:jc w:val="center"/>
        <w:rPr>
          <w:rFonts w:ascii="Myriad Pro" w:hAnsi="Myriad Pro"/>
          <w:color w:val="000000"/>
          <w:sz w:val="26"/>
          <w:szCs w:val="26"/>
        </w:rPr>
      </w:pPr>
    </w:p>
    <w:p w14:paraId="68AA04F0" w14:textId="40BCB9B0" w:rsidR="007740D9" w:rsidRDefault="007740D9" w:rsidP="009F2371">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00D4963F" wp14:editId="7694AAAD">
            <wp:extent cx="1905000" cy="895350"/>
            <wp:effectExtent l="0" t="0" r="0" b="0"/>
            <wp:docPr id="52"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05000" cy="895350"/>
                    </a:xfrm>
                    <a:prstGeom prst="rect">
                      <a:avLst/>
                    </a:prstGeom>
                    <a:noFill/>
                    <a:ln>
                      <a:noFill/>
                    </a:ln>
                  </pic:spPr>
                </pic:pic>
              </a:graphicData>
            </a:graphic>
          </wp:inline>
        </w:drawing>
      </w:r>
      <w:r w:rsidRPr="00BF6D3D">
        <w:rPr>
          <w:rFonts w:ascii="Myriad Pro" w:hAnsi="Myriad Pro"/>
          <w:color w:val="000000"/>
          <w:sz w:val="26"/>
          <w:szCs w:val="26"/>
        </w:rPr>
        <w:t>(3)</w:t>
      </w:r>
    </w:p>
    <w:p w14:paraId="232C6736" w14:textId="77777777" w:rsidR="00C61533" w:rsidRPr="00BF6D3D" w:rsidRDefault="00C61533" w:rsidP="009F2371">
      <w:pPr>
        <w:spacing w:after="0" w:line="360" w:lineRule="auto"/>
        <w:ind w:firstLine="567"/>
        <w:contextualSpacing/>
        <w:jc w:val="center"/>
        <w:rPr>
          <w:rFonts w:ascii="Myriad Pro" w:hAnsi="Myriad Pro"/>
          <w:color w:val="000000"/>
          <w:sz w:val="26"/>
          <w:szCs w:val="26"/>
        </w:rPr>
      </w:pPr>
    </w:p>
    <w:p w14:paraId="6CADA7C5" w14:textId="735AB14C" w:rsidR="007740D9" w:rsidRPr="00BF6D3D" w:rsidRDefault="007740D9" w:rsidP="009F2371">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4064AD1A" wp14:editId="7151A65E">
            <wp:extent cx="2085975" cy="895350"/>
            <wp:effectExtent l="0" t="0" r="0" b="0"/>
            <wp:docPr id="53"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85975" cy="895350"/>
                    </a:xfrm>
                    <a:prstGeom prst="rect">
                      <a:avLst/>
                    </a:prstGeom>
                    <a:noFill/>
                    <a:ln>
                      <a:noFill/>
                    </a:ln>
                  </pic:spPr>
                </pic:pic>
              </a:graphicData>
            </a:graphic>
          </wp:inline>
        </w:drawing>
      </w:r>
      <w:r w:rsidRPr="00BF6D3D">
        <w:rPr>
          <w:rFonts w:ascii="Myriad Pro" w:hAnsi="Myriad Pro"/>
          <w:color w:val="000000"/>
          <w:sz w:val="26"/>
          <w:szCs w:val="26"/>
        </w:rPr>
        <w:t>(4),</w:t>
      </w:r>
    </w:p>
    <w:p w14:paraId="5D0A1305"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где:</w:t>
      </w:r>
    </w:p>
    <w:p w14:paraId="66889ABA" w14:textId="07B9BE99"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646861E0" wp14:editId="137FC6CA">
            <wp:extent cx="314325" cy="276225"/>
            <wp:effectExtent l="0" t="0" r="0" b="0"/>
            <wp:docPr id="5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4325" cy="276225"/>
                    </a:xfrm>
                    <a:prstGeom prst="rect">
                      <a:avLst/>
                    </a:prstGeom>
                    <a:noFill/>
                    <a:ln>
                      <a:noFill/>
                    </a:ln>
                  </pic:spPr>
                </pic:pic>
              </a:graphicData>
            </a:graphic>
          </wp:inline>
        </w:drawing>
      </w:r>
      <w:r w:rsidRPr="00BF6D3D">
        <w:rPr>
          <w:rFonts w:ascii="Myriad Pro" w:hAnsi="Myriad Pro"/>
          <w:color w:val="000000"/>
          <w:sz w:val="26"/>
          <w:szCs w:val="26"/>
        </w:rPr>
        <w:t xml:space="preserve">, </w:t>
      </w:r>
      <w:r w:rsidRPr="00BF6D3D">
        <w:rPr>
          <w:rFonts w:ascii="Myriad Pro" w:hAnsi="Myriad Pro"/>
          <w:noProof/>
          <w:color w:val="000000"/>
          <w:sz w:val="26"/>
          <w:szCs w:val="26"/>
          <w:lang w:eastAsia="ru-RU"/>
        </w:rPr>
        <w:drawing>
          <wp:inline distT="0" distB="0" distL="0" distR="0" wp14:anchorId="27F9E2E4" wp14:editId="3881FE73">
            <wp:extent cx="333375" cy="276225"/>
            <wp:effectExtent l="0" t="0" r="0" b="0"/>
            <wp:docPr id="55" name="Рисунок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33375" cy="276225"/>
                    </a:xfrm>
                    <a:prstGeom prst="rect">
                      <a:avLst/>
                    </a:prstGeom>
                    <a:noFill/>
                    <a:ln>
                      <a:noFill/>
                    </a:ln>
                  </pic:spPr>
                </pic:pic>
              </a:graphicData>
            </a:graphic>
          </wp:inline>
        </w:drawing>
      </w:r>
      <w:r w:rsidRPr="00BF6D3D">
        <w:rPr>
          <w:rFonts w:ascii="Myriad Pro" w:hAnsi="Myriad Pro"/>
          <w:color w:val="000000"/>
          <w:sz w:val="26"/>
          <w:szCs w:val="26"/>
        </w:rPr>
        <w:t xml:space="preserve">, </w:t>
      </w:r>
      <w:r w:rsidRPr="00BF6D3D">
        <w:rPr>
          <w:rFonts w:ascii="Myriad Pro" w:hAnsi="Myriad Pro"/>
          <w:noProof/>
          <w:color w:val="000000"/>
          <w:sz w:val="26"/>
          <w:szCs w:val="26"/>
          <w:lang w:eastAsia="ru-RU"/>
        </w:rPr>
        <w:drawing>
          <wp:inline distT="0" distB="0" distL="0" distR="0" wp14:anchorId="6E0B4F67" wp14:editId="42F20327">
            <wp:extent cx="400050" cy="276225"/>
            <wp:effectExtent l="0" t="0" r="0" b="0"/>
            <wp:docPr id="56" name="Рисунок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0050" cy="276225"/>
                    </a:xfrm>
                    <a:prstGeom prst="rect">
                      <a:avLst/>
                    </a:prstGeom>
                    <a:noFill/>
                    <a:ln>
                      <a:noFill/>
                    </a:ln>
                  </pic:spPr>
                </pic:pic>
              </a:graphicData>
            </a:graphic>
          </wp:inline>
        </w:drawing>
      </w:r>
      <w:r w:rsidRPr="00BF6D3D">
        <w:rPr>
          <w:rFonts w:ascii="Myriad Pro" w:hAnsi="Myriad Pro"/>
          <w:color w:val="000000"/>
          <w:sz w:val="26"/>
          <w:szCs w:val="26"/>
        </w:rPr>
        <w:t xml:space="preserve">, </w:t>
      </w:r>
      <w:r w:rsidRPr="00BF6D3D">
        <w:rPr>
          <w:rFonts w:ascii="Myriad Pro" w:hAnsi="Myriad Pro"/>
          <w:noProof/>
          <w:color w:val="000000"/>
          <w:sz w:val="26"/>
          <w:szCs w:val="26"/>
          <w:lang w:eastAsia="ru-RU"/>
        </w:rPr>
        <w:drawing>
          <wp:inline distT="0" distB="0" distL="0" distR="0" wp14:anchorId="596FB5D3" wp14:editId="2D9F4482">
            <wp:extent cx="400050" cy="276225"/>
            <wp:effectExtent l="0" t="0" r="0" b="0"/>
            <wp:docPr id="57" name="Рисунок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0050" cy="276225"/>
                    </a:xfrm>
                    <a:prstGeom prst="rect">
                      <a:avLst/>
                    </a:prstGeom>
                    <a:noFill/>
                    <a:ln>
                      <a:noFill/>
                    </a:ln>
                  </pic:spPr>
                </pic:pic>
              </a:graphicData>
            </a:graphic>
          </wp:inline>
        </w:drawing>
      </w:r>
      <w:r w:rsidRPr="00BF6D3D">
        <w:rPr>
          <w:rFonts w:ascii="Myriad Pro" w:hAnsi="Myriad Pro"/>
          <w:color w:val="000000"/>
          <w:sz w:val="26"/>
          <w:szCs w:val="26"/>
        </w:rPr>
        <w:t xml:space="preserve">, </w:t>
      </w:r>
      <w:r w:rsidRPr="00BF6D3D">
        <w:rPr>
          <w:rFonts w:ascii="Myriad Pro" w:hAnsi="Myriad Pro"/>
          <w:noProof/>
          <w:color w:val="000000"/>
          <w:sz w:val="26"/>
          <w:szCs w:val="26"/>
          <w:lang w:eastAsia="ru-RU"/>
        </w:rPr>
        <w:drawing>
          <wp:inline distT="0" distB="0" distL="0" distR="0" wp14:anchorId="5213F56F" wp14:editId="62BB84BB">
            <wp:extent cx="409575" cy="276225"/>
            <wp:effectExtent l="0" t="0" r="0" b="0"/>
            <wp:docPr id="58" name="Рисунок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09575" cy="276225"/>
                    </a:xfrm>
                    <a:prstGeom prst="rect">
                      <a:avLst/>
                    </a:prstGeom>
                    <a:noFill/>
                    <a:ln>
                      <a:noFill/>
                    </a:ln>
                  </pic:spPr>
                </pic:pic>
              </a:graphicData>
            </a:graphic>
          </wp:inline>
        </w:drawing>
      </w:r>
      <w:r w:rsidRPr="00BF6D3D">
        <w:rPr>
          <w:rFonts w:ascii="Myriad Pro" w:hAnsi="Myriad Pro"/>
          <w:color w:val="000000"/>
          <w:sz w:val="26"/>
          <w:szCs w:val="26"/>
        </w:rPr>
        <w:t xml:space="preserve">, </w:t>
      </w:r>
      <w:r w:rsidRPr="00BF6D3D">
        <w:rPr>
          <w:rFonts w:ascii="Myriad Pro" w:hAnsi="Myriad Pro"/>
          <w:noProof/>
          <w:color w:val="000000"/>
          <w:sz w:val="26"/>
          <w:szCs w:val="26"/>
          <w:lang w:eastAsia="ru-RU"/>
        </w:rPr>
        <w:drawing>
          <wp:inline distT="0" distB="0" distL="0" distR="0" wp14:anchorId="4EDFD8DE" wp14:editId="7C8F9BCE">
            <wp:extent cx="466725" cy="276225"/>
            <wp:effectExtent l="0" t="0" r="0" b="0"/>
            <wp:docPr id="59" name="Рисунок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66725" cy="276225"/>
                    </a:xfrm>
                    <a:prstGeom prst="rect">
                      <a:avLst/>
                    </a:prstGeom>
                    <a:noFill/>
                    <a:ln>
                      <a:noFill/>
                    </a:ln>
                  </pic:spPr>
                </pic:pic>
              </a:graphicData>
            </a:graphic>
          </wp:inline>
        </w:drawing>
      </w:r>
      <w:r w:rsidRPr="00BF6D3D">
        <w:rPr>
          <w:rFonts w:ascii="Myriad Pro" w:hAnsi="Myriad Pro"/>
          <w:color w:val="000000"/>
          <w:sz w:val="26"/>
          <w:szCs w:val="26"/>
        </w:rPr>
        <w:t xml:space="preserve"> – коэффициенты нормализации (преобразование в значения в диапазоне от 0 до 1) ТСО n для года i, определяемые в соответствии </w:t>
      </w:r>
      <w:r w:rsidRPr="00BF6D3D">
        <w:rPr>
          <w:rFonts w:ascii="Myriad Pro" w:hAnsi="Myriad Pro"/>
          <w:sz w:val="26"/>
          <w:szCs w:val="26"/>
        </w:rPr>
        <w:t xml:space="preserve">с </w:t>
      </w:r>
      <w:r w:rsidRPr="00BF6D3D">
        <w:rPr>
          <w:rFonts w:ascii="Myriad Pro" w:hAnsi="Myriad Pro"/>
          <w:color w:val="000000"/>
          <w:sz w:val="26"/>
          <w:szCs w:val="26"/>
        </w:rPr>
        <w:t xml:space="preserve">приложением </w:t>
      </w:r>
      <w:r w:rsidR="00B83101" w:rsidRPr="00BF6D3D">
        <w:rPr>
          <w:rFonts w:ascii="Myriad Pro" w:hAnsi="Myriad Pro"/>
          <w:color w:val="000000"/>
          <w:sz w:val="26"/>
          <w:szCs w:val="26"/>
        </w:rPr>
        <w:t>№ </w:t>
      </w:r>
      <w:r w:rsidRPr="00BF6D3D">
        <w:rPr>
          <w:rFonts w:ascii="Myriad Pro" w:hAnsi="Myriad Pro"/>
          <w:color w:val="000000"/>
          <w:sz w:val="26"/>
          <w:szCs w:val="26"/>
        </w:rPr>
        <w:t xml:space="preserve">2 к Методическим указаниям </w:t>
      </w:r>
      <w:r w:rsidR="00B83101" w:rsidRPr="00BF6D3D">
        <w:rPr>
          <w:rFonts w:ascii="Myriad Pro" w:hAnsi="Myriad Pro"/>
          <w:color w:val="000000"/>
          <w:sz w:val="26"/>
          <w:szCs w:val="26"/>
        </w:rPr>
        <w:t>№ </w:t>
      </w:r>
      <w:r w:rsidRPr="00BF6D3D">
        <w:rPr>
          <w:rFonts w:ascii="Myriad Pro" w:hAnsi="Myriad Pro"/>
          <w:color w:val="000000"/>
          <w:sz w:val="26"/>
          <w:szCs w:val="26"/>
        </w:rPr>
        <w:t>421-э.</w:t>
      </w:r>
    </w:p>
    <w:p w14:paraId="21A4D1B3"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2C5921E7" wp14:editId="72765C54">
            <wp:extent cx="304800" cy="295275"/>
            <wp:effectExtent l="0" t="0" r="0" b="0"/>
            <wp:docPr id="60" name="Рисунок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BF6D3D">
        <w:rPr>
          <w:rFonts w:ascii="Myriad Pro" w:hAnsi="Myriad Pro"/>
          <w:color w:val="000000"/>
          <w:sz w:val="26"/>
          <w:szCs w:val="26"/>
        </w:rPr>
        <w:t xml:space="preserve">, </w:t>
      </w:r>
      <w:r w:rsidRPr="00BF6D3D">
        <w:rPr>
          <w:rFonts w:ascii="Myriad Pro" w:hAnsi="Myriad Pro"/>
          <w:noProof/>
          <w:color w:val="000000"/>
          <w:sz w:val="26"/>
          <w:szCs w:val="26"/>
          <w:lang w:eastAsia="ru-RU"/>
        </w:rPr>
        <w:drawing>
          <wp:inline distT="0" distB="0" distL="0" distR="0" wp14:anchorId="41C0F24F" wp14:editId="221C9AD7">
            <wp:extent cx="361950" cy="295275"/>
            <wp:effectExtent l="0" t="0" r="0" b="0"/>
            <wp:docPr id="61" name="Рисунок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1950" cy="295275"/>
                    </a:xfrm>
                    <a:prstGeom prst="rect">
                      <a:avLst/>
                    </a:prstGeom>
                    <a:noFill/>
                    <a:ln>
                      <a:noFill/>
                    </a:ln>
                  </pic:spPr>
                </pic:pic>
              </a:graphicData>
            </a:graphic>
          </wp:inline>
        </w:drawing>
      </w:r>
      <w:r w:rsidRPr="00BF6D3D">
        <w:rPr>
          <w:rFonts w:ascii="Myriad Pro" w:hAnsi="Myriad Pro"/>
          <w:color w:val="000000"/>
          <w:sz w:val="26"/>
          <w:szCs w:val="26"/>
        </w:rPr>
        <w:t xml:space="preserve">, </w:t>
      </w:r>
      <w:r w:rsidRPr="00BF6D3D">
        <w:rPr>
          <w:rFonts w:ascii="Myriad Pro" w:hAnsi="Myriad Pro"/>
          <w:noProof/>
          <w:color w:val="000000"/>
          <w:sz w:val="26"/>
          <w:szCs w:val="26"/>
          <w:lang w:eastAsia="ru-RU"/>
        </w:rPr>
        <w:drawing>
          <wp:inline distT="0" distB="0" distL="0" distR="0" wp14:anchorId="3E6CF14A" wp14:editId="74716CC9">
            <wp:extent cx="314325" cy="295275"/>
            <wp:effectExtent l="0" t="0" r="0" b="0"/>
            <wp:docPr id="62" name="Рисунок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inline>
        </w:drawing>
      </w:r>
      <w:r w:rsidRPr="00BF6D3D">
        <w:rPr>
          <w:rFonts w:ascii="Myriad Pro" w:hAnsi="Myriad Pro"/>
          <w:color w:val="000000"/>
          <w:sz w:val="26"/>
          <w:szCs w:val="26"/>
        </w:rPr>
        <w:t xml:space="preserve"> – значения приведенных удельных показателей ТСО n в году i, характеризующие отношение фактических операционных (подконтрольных) расходов к фактическим показателям по протяженности линий электропередач, трансформаторной мощности электрооборудования и числу точек присоединения потребителей услуг к электрической сети.</w:t>
      </w:r>
    </w:p>
    <w:p w14:paraId="61900571" w14:textId="36A5A803" w:rsidR="007740D9" w:rsidRPr="00BF6D3D" w:rsidRDefault="007740D9" w:rsidP="002F0732">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3E67511B" wp14:editId="1C9F5CD7">
            <wp:extent cx="1771650" cy="552450"/>
            <wp:effectExtent l="0" t="0" r="0" b="0"/>
            <wp:docPr id="63" name="Рисунок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71650" cy="552450"/>
                    </a:xfrm>
                    <a:prstGeom prst="rect">
                      <a:avLst/>
                    </a:prstGeom>
                    <a:noFill/>
                    <a:ln>
                      <a:noFill/>
                    </a:ln>
                  </pic:spPr>
                </pic:pic>
              </a:graphicData>
            </a:graphic>
          </wp:inline>
        </w:drawing>
      </w:r>
      <w:r w:rsidRPr="00BF6D3D">
        <w:rPr>
          <w:rFonts w:ascii="Myriad Pro" w:hAnsi="Myriad Pro"/>
          <w:color w:val="000000"/>
          <w:sz w:val="26"/>
          <w:szCs w:val="26"/>
        </w:rPr>
        <w:t>(5)</w:t>
      </w:r>
    </w:p>
    <w:p w14:paraId="0D6963FB" w14:textId="0C2B3BFB" w:rsidR="007740D9" w:rsidRPr="00BF6D3D" w:rsidRDefault="007740D9" w:rsidP="002F0732">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28B96A64" wp14:editId="6C334056">
            <wp:extent cx="1781175" cy="552450"/>
            <wp:effectExtent l="0" t="0" r="0" b="0"/>
            <wp:docPr id="64" name="Рисунок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81175" cy="552450"/>
                    </a:xfrm>
                    <a:prstGeom prst="rect">
                      <a:avLst/>
                    </a:prstGeom>
                    <a:noFill/>
                    <a:ln>
                      <a:noFill/>
                    </a:ln>
                  </pic:spPr>
                </pic:pic>
              </a:graphicData>
            </a:graphic>
          </wp:inline>
        </w:drawing>
      </w:r>
      <w:r w:rsidRPr="00BF6D3D">
        <w:rPr>
          <w:rFonts w:ascii="Myriad Pro" w:hAnsi="Myriad Pro"/>
          <w:color w:val="000000"/>
          <w:sz w:val="26"/>
          <w:szCs w:val="26"/>
        </w:rPr>
        <w:t>(6)</w:t>
      </w:r>
    </w:p>
    <w:p w14:paraId="282B642C" w14:textId="71A8CB32" w:rsidR="007740D9" w:rsidRPr="00BF6D3D" w:rsidRDefault="007740D9" w:rsidP="002F0732">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lastRenderedPageBreak/>
        <w:drawing>
          <wp:inline distT="0" distB="0" distL="0" distR="0" wp14:anchorId="0538246C" wp14:editId="55D9FC67">
            <wp:extent cx="1828800" cy="552450"/>
            <wp:effectExtent l="0" t="0" r="0" b="0"/>
            <wp:docPr id="65"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828800" cy="552450"/>
                    </a:xfrm>
                    <a:prstGeom prst="rect">
                      <a:avLst/>
                    </a:prstGeom>
                    <a:noFill/>
                    <a:ln>
                      <a:noFill/>
                    </a:ln>
                  </pic:spPr>
                </pic:pic>
              </a:graphicData>
            </a:graphic>
          </wp:inline>
        </w:drawing>
      </w:r>
      <w:r w:rsidRPr="00BF6D3D">
        <w:rPr>
          <w:rFonts w:ascii="Myriad Pro" w:hAnsi="Myriad Pro"/>
          <w:color w:val="000000"/>
          <w:sz w:val="26"/>
          <w:szCs w:val="26"/>
        </w:rPr>
        <w:t>(7),</w:t>
      </w:r>
    </w:p>
    <w:p w14:paraId="23AEA382"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где:</w:t>
      </w:r>
    </w:p>
    <w:p w14:paraId="7DC37C8D" w14:textId="2E676223"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26B4EBF6" wp14:editId="05CD0F77">
            <wp:extent cx="609600" cy="295275"/>
            <wp:effectExtent l="0" t="0" r="0" b="0"/>
            <wp:docPr id="66"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r w:rsidRPr="00BF6D3D">
        <w:rPr>
          <w:rFonts w:ascii="Myriad Pro" w:hAnsi="Myriad Pro"/>
          <w:color w:val="000000"/>
          <w:sz w:val="26"/>
          <w:szCs w:val="26"/>
        </w:rPr>
        <w:t xml:space="preserve"> - значение фактических операционных, подконтрольных расходов (далее - значение фактических ОПР), представленных ТСО n за год i, в соответствии с перечнем статей затрат, определенных в приложении </w:t>
      </w:r>
      <w:r w:rsidR="00B83101" w:rsidRPr="00BF6D3D">
        <w:rPr>
          <w:rFonts w:ascii="Myriad Pro" w:hAnsi="Myriad Pro"/>
          <w:color w:val="000000"/>
          <w:sz w:val="26"/>
          <w:szCs w:val="26"/>
        </w:rPr>
        <w:t>№ </w:t>
      </w:r>
      <w:r w:rsidRPr="00BF6D3D">
        <w:rPr>
          <w:rFonts w:ascii="Myriad Pro" w:hAnsi="Myriad Pro"/>
          <w:color w:val="000000"/>
          <w:sz w:val="26"/>
          <w:szCs w:val="26"/>
        </w:rPr>
        <w:t xml:space="preserve">1 к Методическим указаниям </w:t>
      </w:r>
      <w:r w:rsidR="00B83101" w:rsidRPr="00BF6D3D">
        <w:rPr>
          <w:rFonts w:ascii="Myriad Pro" w:hAnsi="Myriad Pro"/>
          <w:color w:val="000000"/>
          <w:sz w:val="26"/>
          <w:szCs w:val="26"/>
        </w:rPr>
        <w:t>№ </w:t>
      </w:r>
      <w:r w:rsidRPr="00BF6D3D">
        <w:rPr>
          <w:rFonts w:ascii="Myriad Pro" w:hAnsi="Myriad Pro"/>
          <w:color w:val="000000"/>
          <w:sz w:val="26"/>
          <w:szCs w:val="26"/>
        </w:rPr>
        <w:t>421-э, и принятых органом регулирования с учетом норм п. 7 Основ ценообразования;</w:t>
      </w:r>
    </w:p>
    <w:p w14:paraId="4F8E349E" w14:textId="00DAF62B"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26D70C91" wp14:editId="2309E354">
            <wp:extent cx="247650" cy="295275"/>
            <wp:effectExtent l="0" t="0" r="0" b="0"/>
            <wp:docPr id="67"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47650" cy="295275"/>
                    </a:xfrm>
                    <a:prstGeom prst="rect">
                      <a:avLst/>
                    </a:prstGeom>
                    <a:noFill/>
                    <a:ln>
                      <a:noFill/>
                    </a:ln>
                  </pic:spPr>
                </pic:pic>
              </a:graphicData>
            </a:graphic>
          </wp:inline>
        </w:drawing>
      </w:r>
      <w:r w:rsidRPr="00BF6D3D">
        <w:rPr>
          <w:rFonts w:ascii="Myriad Pro" w:hAnsi="Myriad Pro"/>
          <w:color w:val="000000"/>
          <w:sz w:val="26"/>
          <w:szCs w:val="26"/>
        </w:rPr>
        <w:t xml:space="preserve"> - коэффициент приведения затрат по уровню цен для ТСО n в году i, в соответствии с приложением </w:t>
      </w:r>
      <w:r w:rsidR="00B83101" w:rsidRPr="00BF6D3D">
        <w:rPr>
          <w:rFonts w:ascii="Myriad Pro" w:hAnsi="Myriad Pro"/>
          <w:color w:val="000000"/>
          <w:sz w:val="26"/>
          <w:szCs w:val="26"/>
        </w:rPr>
        <w:t>№ </w:t>
      </w:r>
      <w:r w:rsidRPr="00BF6D3D">
        <w:rPr>
          <w:rFonts w:ascii="Myriad Pro" w:hAnsi="Myriad Pro"/>
          <w:color w:val="000000"/>
          <w:sz w:val="26"/>
          <w:szCs w:val="26"/>
        </w:rPr>
        <w:t xml:space="preserve">4 к Методическим указаниям </w:t>
      </w:r>
      <w:r w:rsidR="00B83101" w:rsidRPr="00BF6D3D">
        <w:rPr>
          <w:rFonts w:ascii="Myriad Pro" w:hAnsi="Myriad Pro"/>
          <w:color w:val="000000"/>
          <w:sz w:val="26"/>
          <w:szCs w:val="26"/>
        </w:rPr>
        <w:t>№ </w:t>
      </w:r>
      <w:r w:rsidRPr="00BF6D3D">
        <w:rPr>
          <w:rFonts w:ascii="Myriad Pro" w:hAnsi="Myriad Pro"/>
          <w:color w:val="000000"/>
          <w:sz w:val="26"/>
          <w:szCs w:val="26"/>
        </w:rPr>
        <w:t>421-э.</w:t>
      </w:r>
    </w:p>
    <w:p w14:paraId="1D8573EE"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4D62E063" wp14:editId="65470BC1">
            <wp:extent cx="228600" cy="228600"/>
            <wp:effectExtent l="0" t="0" r="0" b="0"/>
            <wp:docPr id="68"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F6D3D">
        <w:rPr>
          <w:rFonts w:ascii="Myriad Pro" w:hAnsi="Myriad Pro"/>
          <w:color w:val="000000"/>
          <w:sz w:val="26"/>
          <w:szCs w:val="26"/>
        </w:rPr>
        <w:t xml:space="preserve"> - коэффициент приведения затрат по климатическим условиям, рассчитываемый как:</w:t>
      </w:r>
    </w:p>
    <w:p w14:paraId="2F2CC416" w14:textId="73883426" w:rsidR="007740D9" w:rsidRPr="00BF6D3D" w:rsidRDefault="007740D9" w:rsidP="002F0732">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719AEA7D" wp14:editId="5F22B585">
            <wp:extent cx="1304925" cy="514350"/>
            <wp:effectExtent l="0" t="0" r="0" b="0"/>
            <wp:docPr id="69"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04925" cy="514350"/>
                    </a:xfrm>
                    <a:prstGeom prst="rect">
                      <a:avLst/>
                    </a:prstGeom>
                    <a:noFill/>
                    <a:ln>
                      <a:noFill/>
                    </a:ln>
                  </pic:spPr>
                </pic:pic>
              </a:graphicData>
            </a:graphic>
          </wp:inline>
        </w:drawing>
      </w:r>
      <w:r w:rsidRPr="00BF6D3D">
        <w:rPr>
          <w:rFonts w:ascii="Myriad Pro" w:hAnsi="Myriad Pro"/>
          <w:color w:val="000000"/>
          <w:sz w:val="26"/>
          <w:szCs w:val="26"/>
        </w:rPr>
        <w:t>(8),</w:t>
      </w:r>
    </w:p>
    <w:p w14:paraId="636B5350"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где:</w:t>
      </w:r>
    </w:p>
    <w:p w14:paraId="2767FD4E" w14:textId="24431C52"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519A8FC0" wp14:editId="318989D3">
            <wp:extent cx="228600" cy="295275"/>
            <wp:effectExtent l="0" t="0" r="0" b="0"/>
            <wp:docPr id="70"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8600" cy="295275"/>
                    </a:xfrm>
                    <a:prstGeom prst="rect">
                      <a:avLst/>
                    </a:prstGeom>
                    <a:noFill/>
                    <a:ln>
                      <a:noFill/>
                    </a:ln>
                  </pic:spPr>
                </pic:pic>
              </a:graphicData>
            </a:graphic>
          </wp:inline>
        </w:drawing>
      </w:r>
      <w:r w:rsidRPr="00BF6D3D">
        <w:rPr>
          <w:rFonts w:ascii="Myriad Pro" w:hAnsi="Myriad Pro"/>
          <w:color w:val="000000"/>
          <w:sz w:val="26"/>
          <w:szCs w:val="26"/>
        </w:rPr>
        <w:t xml:space="preserve">, </w:t>
      </w:r>
      <w:r w:rsidRPr="00BF6D3D">
        <w:rPr>
          <w:rFonts w:ascii="Myriad Pro" w:hAnsi="Myriad Pro"/>
          <w:noProof/>
          <w:color w:val="000000"/>
          <w:sz w:val="26"/>
          <w:szCs w:val="26"/>
          <w:lang w:eastAsia="ru-RU"/>
        </w:rPr>
        <w:drawing>
          <wp:inline distT="0" distB="0" distL="0" distR="0" wp14:anchorId="04792BAA" wp14:editId="378CBB3A">
            <wp:extent cx="228600" cy="295275"/>
            <wp:effectExtent l="0" t="0" r="0" b="0"/>
            <wp:docPr id="71"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8600" cy="295275"/>
                    </a:xfrm>
                    <a:prstGeom prst="rect">
                      <a:avLst/>
                    </a:prstGeom>
                    <a:noFill/>
                    <a:ln>
                      <a:noFill/>
                    </a:ln>
                  </pic:spPr>
                </pic:pic>
              </a:graphicData>
            </a:graphic>
          </wp:inline>
        </w:drawing>
      </w:r>
      <w:r w:rsidRPr="00BF6D3D">
        <w:rPr>
          <w:rFonts w:ascii="Myriad Pro" w:hAnsi="Myriad Pro"/>
          <w:color w:val="000000"/>
          <w:sz w:val="26"/>
          <w:szCs w:val="26"/>
        </w:rPr>
        <w:t xml:space="preserve">, </w:t>
      </w:r>
      <w:r w:rsidRPr="00BF6D3D">
        <w:rPr>
          <w:rFonts w:ascii="Myriad Pro" w:hAnsi="Myriad Pro"/>
          <w:noProof/>
          <w:color w:val="000000"/>
          <w:sz w:val="26"/>
          <w:szCs w:val="26"/>
          <w:lang w:eastAsia="ru-RU"/>
        </w:rPr>
        <w:drawing>
          <wp:inline distT="0" distB="0" distL="0" distR="0" wp14:anchorId="2CF768D4" wp14:editId="2A7D4ECE">
            <wp:extent cx="228600" cy="295275"/>
            <wp:effectExtent l="0" t="0" r="0" b="0"/>
            <wp:docPr id="72" name="Рисунок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8600" cy="295275"/>
                    </a:xfrm>
                    <a:prstGeom prst="rect">
                      <a:avLst/>
                    </a:prstGeom>
                    <a:noFill/>
                    <a:ln>
                      <a:noFill/>
                    </a:ln>
                  </pic:spPr>
                </pic:pic>
              </a:graphicData>
            </a:graphic>
          </wp:inline>
        </w:drawing>
      </w:r>
      <w:r w:rsidRPr="00BF6D3D">
        <w:rPr>
          <w:rFonts w:ascii="Myriad Pro" w:hAnsi="Myriad Pro"/>
          <w:color w:val="000000"/>
          <w:sz w:val="26"/>
          <w:szCs w:val="26"/>
        </w:rPr>
        <w:t xml:space="preserve"> – коэффициенты приведения затрат по климатическим условиям, в соответствии с приложением </w:t>
      </w:r>
      <w:r w:rsidR="00B83101" w:rsidRPr="00BF6D3D">
        <w:rPr>
          <w:rFonts w:ascii="Myriad Pro" w:hAnsi="Myriad Pro"/>
          <w:color w:val="000000"/>
          <w:sz w:val="26"/>
          <w:szCs w:val="26"/>
        </w:rPr>
        <w:t>№ </w:t>
      </w:r>
      <w:r w:rsidRPr="00BF6D3D">
        <w:rPr>
          <w:rFonts w:ascii="Myriad Pro" w:hAnsi="Myriad Pro"/>
          <w:color w:val="000000"/>
          <w:sz w:val="26"/>
          <w:szCs w:val="26"/>
        </w:rPr>
        <w:t>5 к Методическим указаниям №421-э.</w:t>
      </w:r>
    </w:p>
    <w:p w14:paraId="5B6D59A0"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2444FABF" wp14:editId="055436ED">
            <wp:extent cx="314325" cy="295275"/>
            <wp:effectExtent l="0" t="0" r="0" b="0"/>
            <wp:docPr id="73"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inline>
        </w:drawing>
      </w:r>
      <w:r w:rsidRPr="00BF6D3D">
        <w:rPr>
          <w:rFonts w:ascii="Myriad Pro" w:hAnsi="Myriad Pro"/>
          <w:color w:val="000000"/>
          <w:sz w:val="26"/>
          <w:szCs w:val="26"/>
        </w:rPr>
        <w:t xml:space="preserve"> – фактическая протяженность линий электропередач, эксплуатируемых на законных основаниях и участвующих в регулируемом виде деятельности, ТСО n в году i в соответствующем субъекте Российской Федерации, км;</w:t>
      </w:r>
    </w:p>
    <w:p w14:paraId="0D142320"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0ACBC4CB" wp14:editId="4649570B">
            <wp:extent cx="409575" cy="295275"/>
            <wp:effectExtent l="0" t="0" r="0" b="0"/>
            <wp:docPr id="74" name="Рисунок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09575" cy="295275"/>
                    </a:xfrm>
                    <a:prstGeom prst="rect">
                      <a:avLst/>
                    </a:prstGeom>
                    <a:noFill/>
                    <a:ln>
                      <a:noFill/>
                    </a:ln>
                  </pic:spPr>
                </pic:pic>
              </a:graphicData>
            </a:graphic>
          </wp:inline>
        </w:drawing>
      </w:r>
      <w:r w:rsidRPr="00BF6D3D">
        <w:rPr>
          <w:rFonts w:ascii="Myriad Pro" w:hAnsi="Myriad Pro"/>
          <w:color w:val="000000"/>
          <w:sz w:val="26"/>
          <w:szCs w:val="26"/>
        </w:rPr>
        <w:t xml:space="preserve"> – фактическая установленная трансформаторная мощность электрооборудования, эксплуатируемого на законных основаниях и участвующая в регулируемом виде деятельности, ТСО n в году i в соответствующем субъекте Российской Федерации, МВА;</w:t>
      </w:r>
    </w:p>
    <w:p w14:paraId="5894277D"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069D1CC9" wp14:editId="5466120D">
            <wp:extent cx="304800" cy="295275"/>
            <wp:effectExtent l="0" t="0" r="0" b="0"/>
            <wp:docPr id="75" name="Рисунок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BF6D3D">
        <w:rPr>
          <w:rFonts w:ascii="Myriad Pro" w:hAnsi="Myriad Pro"/>
          <w:color w:val="000000"/>
          <w:sz w:val="26"/>
          <w:szCs w:val="26"/>
        </w:rPr>
        <w:t xml:space="preserve"> – фактическое максимальное за отчетный период регулирования число точек присоединения потребителей услуг к электрической сети электросетевой </w:t>
      </w:r>
      <w:r w:rsidRPr="00BF6D3D">
        <w:rPr>
          <w:rFonts w:ascii="Myriad Pro" w:hAnsi="Myriad Pro"/>
          <w:color w:val="000000"/>
          <w:sz w:val="26"/>
          <w:szCs w:val="26"/>
        </w:rPr>
        <w:lastRenderedPageBreak/>
        <w:t>организации, в том числе принятых в опытно-промышленную эксплуатацию ТСО n в году i в соответствующем субъекте Российской Федерации, шт.</w:t>
      </w:r>
    </w:p>
    <w:p w14:paraId="46BBCE56" w14:textId="77777777" w:rsidR="007740D9" w:rsidRPr="00BF6D3D" w:rsidRDefault="007740D9" w:rsidP="007740D9">
      <w:pPr>
        <w:spacing w:after="0" w:line="360" w:lineRule="auto"/>
        <w:contextualSpacing/>
        <w:jc w:val="both"/>
        <w:rPr>
          <w:rFonts w:ascii="Myriad Pro" w:hAnsi="Myriad Pro"/>
          <w:sz w:val="26"/>
          <w:szCs w:val="26"/>
        </w:rPr>
      </w:pPr>
    </w:p>
    <w:p w14:paraId="2DE7909C"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27A38292" w14:textId="56C7C425"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 данным материалов и документов, предоставленных филиалом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Госкомитет в рамках кампании по установлению НВВ и тарифов на услуги по передаче электрической энергии на 2018 год базовый уровень подконтрольных расходов определен с применением метода сравнения аналогов.</w:t>
      </w:r>
    </w:p>
    <w:p w14:paraId="46D4E2F8" w14:textId="09846BF9"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расчету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индекс эффективности равен 1%.</w:t>
      </w:r>
    </w:p>
    <w:p w14:paraId="70142C51" w14:textId="77777777" w:rsidR="007740D9" w:rsidRPr="00BF6D3D" w:rsidRDefault="007740D9" w:rsidP="007740D9">
      <w:pPr>
        <w:spacing w:after="0" w:line="360" w:lineRule="auto"/>
        <w:contextualSpacing/>
        <w:jc w:val="both"/>
        <w:rPr>
          <w:rFonts w:ascii="Myriad Pro" w:hAnsi="Myriad Pro"/>
          <w:b/>
          <w:sz w:val="26"/>
          <w:szCs w:val="26"/>
        </w:rPr>
      </w:pPr>
    </w:p>
    <w:p w14:paraId="50F512AA"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64D9EBAE"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Индекс эффективности подконтрольных расходов определен Регулятором на основании рассчитанного на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рейтинга эффективности сетевой организации (0,125) в соответствии с приложением №3 к Методическим указаниям №421-э в размере 2%.</w:t>
      </w:r>
    </w:p>
    <w:p w14:paraId="17336FF2" w14:textId="77777777" w:rsidR="007740D9" w:rsidRPr="00BF6D3D" w:rsidRDefault="007740D9" w:rsidP="007740D9">
      <w:pPr>
        <w:spacing w:after="0" w:line="360" w:lineRule="auto"/>
        <w:contextualSpacing/>
        <w:jc w:val="both"/>
        <w:rPr>
          <w:rFonts w:ascii="Myriad Pro" w:hAnsi="Myriad Pro"/>
          <w:b/>
          <w:sz w:val="26"/>
          <w:szCs w:val="26"/>
        </w:rPr>
      </w:pPr>
    </w:p>
    <w:p w14:paraId="2B5A4273"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40B3FDB5" w14:textId="7BE9C3CB"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Мнение Исполнителя о неприменении к филиалу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метода сравнения аналогов подробно изложено в разделе  «Экспертиза расчета подконтрольных расходов, </w:t>
      </w:r>
      <w:r w:rsidRPr="00BF6D3D">
        <w:rPr>
          <w:rFonts w:ascii="Myriad Pro" w:hAnsi="Myriad Pro"/>
          <w:bCs/>
          <w:sz w:val="26"/>
          <w:szCs w:val="26"/>
        </w:rPr>
        <w:t>определенных Государственным комитетом Псковской области по тарифам и энергетике  с учетом долгосрочных параметров регулирования» настоящего Отчета</w:t>
      </w:r>
      <w:r w:rsidRPr="00BF6D3D">
        <w:rPr>
          <w:rFonts w:ascii="Myriad Pro" w:hAnsi="Myriad Pro"/>
          <w:sz w:val="26"/>
          <w:szCs w:val="26"/>
        </w:rPr>
        <w:t xml:space="preserve">. </w:t>
      </w:r>
    </w:p>
    <w:p w14:paraId="5418F0F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Индекс эффективности подконтрольных расходов определен Исполнителем в размере 1%.</w:t>
      </w:r>
    </w:p>
    <w:p w14:paraId="5BE19A0F" w14:textId="4B4580BA" w:rsidR="002F0732" w:rsidRPr="00BF6D3D" w:rsidRDefault="002F0732">
      <w:pPr>
        <w:spacing w:after="0" w:line="240" w:lineRule="auto"/>
        <w:rPr>
          <w:rFonts w:ascii="Myriad Pro" w:hAnsi="Myriad Pro"/>
          <w:b/>
          <w:color w:val="000000"/>
          <w:sz w:val="26"/>
          <w:szCs w:val="26"/>
        </w:rPr>
      </w:pPr>
      <w:r w:rsidRPr="00BF6D3D">
        <w:rPr>
          <w:rFonts w:ascii="Myriad Pro" w:hAnsi="Myriad Pro"/>
          <w:b/>
          <w:color w:val="000000"/>
          <w:sz w:val="26"/>
          <w:szCs w:val="26"/>
        </w:rPr>
        <w:br w:type="page"/>
      </w:r>
    </w:p>
    <w:p w14:paraId="78E01939" w14:textId="77777777" w:rsidR="007740D9" w:rsidRPr="00BF6D3D" w:rsidRDefault="007740D9" w:rsidP="00C61533">
      <w:pPr>
        <w:keepNext/>
        <w:keepLines/>
        <w:numPr>
          <w:ilvl w:val="1"/>
          <w:numId w:val="1"/>
        </w:numPr>
        <w:tabs>
          <w:tab w:val="left" w:pos="851"/>
        </w:tabs>
        <w:spacing w:after="0" w:line="360" w:lineRule="auto"/>
        <w:ind w:left="567" w:hanging="567"/>
        <w:jc w:val="both"/>
        <w:outlineLvl w:val="2"/>
        <w:rPr>
          <w:rFonts w:ascii="Myriad Pro" w:eastAsia="Times New Roman" w:hAnsi="Myriad Pro"/>
          <w:b/>
          <w:color w:val="4F6228"/>
          <w:sz w:val="28"/>
          <w:szCs w:val="28"/>
        </w:rPr>
      </w:pPr>
      <w:bookmarkStart w:id="150" w:name="_Toc39830952"/>
      <w:bookmarkStart w:id="151" w:name="_Toc51423809"/>
      <w:bookmarkStart w:id="152" w:name="_Toc53482853"/>
      <w:bookmarkStart w:id="153" w:name="_GoBack"/>
      <w:bookmarkEnd w:id="153"/>
      <w:r w:rsidRPr="00BF6D3D">
        <w:rPr>
          <w:rFonts w:ascii="Myriad Pro" w:eastAsia="Times New Roman" w:hAnsi="Myriad Pro"/>
          <w:b/>
          <w:color w:val="4F6228"/>
          <w:sz w:val="28"/>
          <w:szCs w:val="28"/>
        </w:rPr>
        <w:lastRenderedPageBreak/>
        <w:t>Показатели уровня надежности и качества</w:t>
      </w:r>
      <w:bookmarkEnd w:id="150"/>
      <w:bookmarkEnd w:id="151"/>
      <w:bookmarkEnd w:id="152"/>
    </w:p>
    <w:p w14:paraId="48348F80" w14:textId="13380ECE"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 8 Основ ценообразования </w:t>
      </w:r>
      <w:r w:rsidR="00B83101" w:rsidRPr="00BF6D3D">
        <w:rPr>
          <w:rFonts w:ascii="Myriad Pro" w:hAnsi="Myriad Pro"/>
          <w:color w:val="000000"/>
          <w:sz w:val="26"/>
          <w:szCs w:val="26"/>
        </w:rPr>
        <w:t>№ </w:t>
      </w:r>
      <w:r w:rsidRPr="00BF6D3D">
        <w:rPr>
          <w:rFonts w:ascii="Myriad Pro" w:hAnsi="Myriad Pro"/>
          <w:color w:val="000000"/>
          <w:sz w:val="26"/>
          <w:szCs w:val="26"/>
        </w:rPr>
        <w:t>1178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2371FBA4"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p>
    <w:p w14:paraId="66CF89C2"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54" w:name="_Toc51423810"/>
      <w:bookmarkStart w:id="155" w:name="_Toc53482854"/>
      <w:r w:rsidRPr="00BF6D3D">
        <w:rPr>
          <w:rFonts w:ascii="Myriad Pro" w:eastAsia="Times New Roman" w:hAnsi="Myriad Pro"/>
          <w:b/>
          <w:color w:val="4F6228"/>
          <w:sz w:val="28"/>
          <w:szCs w:val="28"/>
        </w:rPr>
        <w:t>Показатели уровня надежности и качества на 2017 год.</w:t>
      </w:r>
      <w:bookmarkEnd w:id="154"/>
      <w:bookmarkEnd w:id="155"/>
    </w:p>
    <w:p w14:paraId="42E4C6BF" w14:textId="2E9BE360"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На момент утверждения показателей надежности и качества оказываемых услуг для филиала </w:t>
      </w:r>
      <w:r w:rsidR="00B83101" w:rsidRPr="00BF6D3D">
        <w:rPr>
          <w:rFonts w:ascii="Myriad Pro" w:hAnsi="Myriad Pro"/>
          <w:color w:val="000000"/>
          <w:sz w:val="26"/>
          <w:szCs w:val="26"/>
        </w:rPr>
        <w:t>ПАО </w:t>
      </w:r>
      <w:r w:rsidRPr="00BF6D3D">
        <w:rPr>
          <w:rFonts w:ascii="Myriad Pro" w:hAnsi="Myriad Pro"/>
          <w:color w:val="000000"/>
          <w:sz w:val="26"/>
          <w:szCs w:val="26"/>
        </w:rPr>
        <w:t xml:space="preserve">«МРСК Северо-Запада» «Псковэнерго» расчет показателей регламентировался Положением об определении применяемых при установлении долгосрочных тарифов показателей надежности и качества поставляемых товаров и оказываемых услуг, утвержденным постановлением Правительства РФ от 31.12.2009 </w:t>
      </w:r>
      <w:r w:rsidR="00B83101" w:rsidRPr="00BF6D3D">
        <w:rPr>
          <w:rFonts w:ascii="Myriad Pro" w:hAnsi="Myriad Pro"/>
          <w:color w:val="000000"/>
          <w:sz w:val="26"/>
          <w:szCs w:val="26"/>
        </w:rPr>
        <w:t>№ </w:t>
      </w:r>
      <w:r w:rsidRPr="00BF6D3D">
        <w:rPr>
          <w:rFonts w:ascii="Myriad Pro" w:hAnsi="Myriad Pro"/>
          <w:color w:val="000000"/>
          <w:sz w:val="26"/>
          <w:szCs w:val="26"/>
        </w:rPr>
        <w:t xml:space="preserve">1220 и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приказом Министерства энергетики РФ от 14.10.2013 </w:t>
      </w:r>
      <w:r w:rsidR="00B83101" w:rsidRPr="00BF6D3D">
        <w:rPr>
          <w:rFonts w:ascii="Myriad Pro" w:hAnsi="Myriad Pro"/>
          <w:color w:val="000000"/>
          <w:sz w:val="26"/>
          <w:szCs w:val="26"/>
        </w:rPr>
        <w:t>№ </w:t>
      </w:r>
      <w:r w:rsidRPr="00BF6D3D">
        <w:rPr>
          <w:rFonts w:ascii="Myriad Pro" w:hAnsi="Myriad Pro"/>
          <w:color w:val="000000"/>
          <w:sz w:val="26"/>
          <w:szCs w:val="26"/>
        </w:rPr>
        <w:t xml:space="preserve">718 (далее Методические указания </w:t>
      </w:r>
      <w:r w:rsidR="00B83101" w:rsidRPr="00BF6D3D">
        <w:rPr>
          <w:rFonts w:ascii="Myriad Pro" w:hAnsi="Myriad Pro"/>
          <w:color w:val="000000"/>
          <w:sz w:val="26"/>
          <w:szCs w:val="26"/>
        </w:rPr>
        <w:t>№ </w:t>
      </w:r>
      <w:r w:rsidRPr="00BF6D3D">
        <w:rPr>
          <w:rFonts w:ascii="Myriad Pro" w:hAnsi="Myriad Pro"/>
          <w:color w:val="000000"/>
          <w:sz w:val="26"/>
          <w:szCs w:val="26"/>
        </w:rPr>
        <w:t>718).</w:t>
      </w:r>
    </w:p>
    <w:p w14:paraId="5DA95D1C" w14:textId="08E05CF4"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пунктом 2.1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718 уровень надежности оказываемых услуг потребителям услуг определяется продолжительностью прекращений передачи электрической энергии в отношении потребителей услуг электросетевой организации в течение расчетного периода регулирования.</w:t>
      </w:r>
    </w:p>
    <w:p w14:paraId="4565DF33"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Показатель средней продолжительности прекращений передачи электрической энергии в каждом расчетном периоде регулирования в пределах долгосрочного периода регулирования (Пп) определяется по формуле:</w:t>
      </w:r>
    </w:p>
    <w:p w14:paraId="7030942C" w14:textId="77777777" w:rsidR="007740D9" w:rsidRPr="00BF6D3D" w:rsidRDefault="007740D9" w:rsidP="002F0732">
      <w:pPr>
        <w:spacing w:after="0" w:line="360" w:lineRule="auto"/>
        <w:ind w:firstLine="567"/>
        <w:contextualSpacing/>
        <w:jc w:val="center"/>
        <w:rPr>
          <w:rFonts w:ascii="Myriad Pro" w:hAnsi="Myriad Pro"/>
          <w:color w:val="000000"/>
          <w:sz w:val="26"/>
          <w:szCs w:val="26"/>
        </w:rPr>
      </w:pPr>
      <w:r w:rsidRPr="00BF6D3D">
        <w:rPr>
          <w:rFonts w:ascii="Myriad Pro" w:hAnsi="Myriad Pro"/>
          <w:color w:val="000000"/>
          <w:sz w:val="26"/>
          <w:szCs w:val="26"/>
        </w:rPr>
        <w:t>Пп= Тпр / Nтп (1), где</w:t>
      </w:r>
    </w:p>
    <w:p w14:paraId="12B1445D"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lastRenderedPageBreak/>
        <w:t>Тпр - фактическая суммарная продолжительность всех прекращений передачи электрической энергии в отношении потребителей услуг за расчетный период регулирования, ч;</w:t>
      </w:r>
    </w:p>
    <w:p w14:paraId="35985850"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Nтп - максимальное за расчетный период регулирования число точек присоединения потребителей услуг к электрической сети электросетевой организации, в том числе принятых в опытно-промышленную эксплуатацию, шт.</w:t>
      </w:r>
    </w:p>
    <w:p w14:paraId="3080B534" w14:textId="4CB4A2A3"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Согласно п. 2.3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 xml:space="preserve">718 учет данных первичной информации, используемой при расчете уровня надежности оказываемых услуг, производится путем заполнения электросетевой организацией формы 1.1 приложения №1 к Методическим указаниям №718. Журнал учета текущей информации о прекращениях передачи электрической энергии для потребителей услуг электросетевой организации (форма 1.1 приложения </w:t>
      </w:r>
      <w:r w:rsidR="00B83101" w:rsidRPr="00BF6D3D">
        <w:rPr>
          <w:rFonts w:ascii="Myriad Pro" w:hAnsi="Myriad Pro"/>
          <w:color w:val="000000"/>
          <w:sz w:val="26"/>
          <w:szCs w:val="26"/>
        </w:rPr>
        <w:t>№ </w:t>
      </w:r>
      <w:r w:rsidRPr="00BF6D3D">
        <w:rPr>
          <w:rFonts w:ascii="Myriad Pro" w:hAnsi="Myriad Pro"/>
          <w:color w:val="000000"/>
          <w:sz w:val="26"/>
          <w:szCs w:val="26"/>
        </w:rPr>
        <w:t>1 к Методическим указаниям №718) заполняется ежемесячно при сборе отчетных данных о произошедших технологических нарушениях в данной электросетевой организации.</w:t>
      </w:r>
    </w:p>
    <w:p w14:paraId="54B451F3" w14:textId="7BA66F1F"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пунктом 2.4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 xml:space="preserve">718 расчет показателя уровня надежности оказываемых услуг осуществляется электросетевой организацией по форме 1.2 приложения </w:t>
      </w:r>
      <w:r w:rsidR="00B83101" w:rsidRPr="00BF6D3D">
        <w:rPr>
          <w:rFonts w:ascii="Myriad Pro" w:hAnsi="Myriad Pro"/>
          <w:color w:val="000000"/>
          <w:sz w:val="26"/>
          <w:szCs w:val="26"/>
        </w:rPr>
        <w:t>№ </w:t>
      </w:r>
      <w:r w:rsidRPr="00BF6D3D">
        <w:rPr>
          <w:rFonts w:ascii="Myriad Pro" w:hAnsi="Myriad Pro"/>
          <w:color w:val="000000"/>
          <w:sz w:val="26"/>
          <w:szCs w:val="26"/>
        </w:rPr>
        <w:t xml:space="preserve">1 к Методическим указаниям </w:t>
      </w:r>
      <w:r w:rsidR="00B83101" w:rsidRPr="00BF6D3D">
        <w:rPr>
          <w:rFonts w:ascii="Myriad Pro" w:hAnsi="Myriad Pro"/>
          <w:color w:val="000000"/>
          <w:sz w:val="26"/>
          <w:szCs w:val="26"/>
        </w:rPr>
        <w:t>№ </w:t>
      </w:r>
      <w:r w:rsidRPr="00BF6D3D">
        <w:rPr>
          <w:rFonts w:ascii="Myriad Pro" w:hAnsi="Myriad Pro"/>
          <w:color w:val="000000"/>
          <w:sz w:val="26"/>
          <w:szCs w:val="26"/>
        </w:rPr>
        <w:t>718.</w:t>
      </w:r>
    </w:p>
    <w:p w14:paraId="24B8AAC0"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Для целей использования при государственном регулировании тарифов уровень качества оказываемых услуг организации по управлению единой (национальной) общероссийской электрической сетью определяется показателем уровня качества осуществляемого технологического присоединения к сети.</w:t>
      </w:r>
    </w:p>
    <w:p w14:paraId="5B7B4890"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Показатель уровня качества осуществляемого технологического присоединения к сети (Птпр) определяется по формуле:</w:t>
      </w:r>
    </w:p>
    <w:p w14:paraId="239B9AB9" w14:textId="77777777" w:rsidR="007740D9" w:rsidRPr="00BF6D3D" w:rsidRDefault="007740D9" w:rsidP="002F0732">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6ACF5E0D" wp14:editId="3058170E">
            <wp:extent cx="3514725" cy="247650"/>
            <wp:effectExtent l="0" t="0" r="0" b="0"/>
            <wp:docPr id="7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514725" cy="247650"/>
                    </a:xfrm>
                    <a:prstGeom prst="rect">
                      <a:avLst/>
                    </a:prstGeom>
                    <a:noFill/>
                    <a:ln>
                      <a:noFill/>
                    </a:ln>
                  </pic:spPr>
                </pic:pic>
              </a:graphicData>
            </a:graphic>
          </wp:inline>
        </w:drawing>
      </w:r>
      <w:r w:rsidRPr="00BF6D3D">
        <w:rPr>
          <w:rFonts w:ascii="Myriad Pro" w:hAnsi="Myriad Pro"/>
          <w:color w:val="000000"/>
          <w:sz w:val="26"/>
          <w:szCs w:val="26"/>
        </w:rPr>
        <w:t>, (2.1)</w:t>
      </w:r>
    </w:p>
    <w:p w14:paraId="238B7FF4"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где </w:t>
      </w:r>
      <w:r w:rsidRPr="00BF6D3D">
        <w:rPr>
          <w:rFonts w:ascii="Myriad Pro" w:hAnsi="Myriad Pro"/>
          <w:noProof/>
          <w:color w:val="000000"/>
          <w:sz w:val="26"/>
          <w:szCs w:val="26"/>
          <w:lang w:eastAsia="ru-RU"/>
        </w:rPr>
        <w:drawing>
          <wp:inline distT="0" distB="0" distL="0" distR="0" wp14:anchorId="3E793127" wp14:editId="4A5F806E">
            <wp:extent cx="523875" cy="247650"/>
            <wp:effectExtent l="0" t="0" r="0" b="0"/>
            <wp:docPr id="7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r w:rsidRPr="00BF6D3D">
        <w:rPr>
          <w:rFonts w:ascii="Myriad Pro" w:hAnsi="Myriad Pro"/>
          <w:color w:val="000000"/>
          <w:sz w:val="26"/>
          <w:szCs w:val="26"/>
        </w:rPr>
        <w:t xml:space="preserve"> - показатель качества рассмотрения заявок на технологическое присоединение к сети, определяемый исходя из рассмотрения заявок на технологическое присоединение к сети, полученных от потребителей и </w:t>
      </w:r>
      <w:r w:rsidRPr="00BF6D3D">
        <w:rPr>
          <w:rFonts w:ascii="Myriad Pro" w:hAnsi="Myriad Pro"/>
          <w:color w:val="000000"/>
          <w:sz w:val="26"/>
          <w:szCs w:val="26"/>
        </w:rPr>
        <w:lastRenderedPageBreak/>
        <w:t>производителей электрической энергии, а также территориальных сетевых организаций (далее - заявители);</w:t>
      </w:r>
    </w:p>
    <w:p w14:paraId="39B877D3"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4CCEDEF1" wp14:editId="374B9B5E">
            <wp:extent cx="466725" cy="247650"/>
            <wp:effectExtent l="0" t="0" r="0" b="0"/>
            <wp:docPr id="7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66725" cy="247650"/>
                    </a:xfrm>
                    <a:prstGeom prst="rect">
                      <a:avLst/>
                    </a:prstGeom>
                    <a:noFill/>
                    <a:ln>
                      <a:noFill/>
                    </a:ln>
                  </pic:spPr>
                </pic:pic>
              </a:graphicData>
            </a:graphic>
          </wp:inline>
        </w:drawing>
      </w:r>
      <w:r w:rsidRPr="00BF6D3D">
        <w:rPr>
          <w:rFonts w:ascii="Myriad Pro" w:hAnsi="Myriad Pro"/>
          <w:color w:val="000000"/>
          <w:sz w:val="26"/>
          <w:szCs w:val="26"/>
        </w:rPr>
        <w:t xml:space="preserve"> - показатель качества исполнения договоров об осуществлении технологического присоединения заявителей к сети;</w:t>
      </w:r>
    </w:p>
    <w:p w14:paraId="74D9BEBA"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6A943A7D" wp14:editId="5394C957">
            <wp:extent cx="514350" cy="247650"/>
            <wp:effectExtent l="0" t="0" r="0" b="0"/>
            <wp:docPr id="7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BF6D3D">
        <w:rPr>
          <w:rFonts w:ascii="Myriad Pro" w:hAnsi="Myriad Pro"/>
          <w:color w:val="000000"/>
          <w:sz w:val="26"/>
          <w:szCs w:val="26"/>
        </w:rPr>
        <w:t xml:space="preserve"> - показатель соблюдения антимонопольного законодательства при технологическом присоединении заявителей к электрическим сетям сетевой организации.</w:t>
      </w:r>
    </w:p>
    <w:p w14:paraId="6076E70B"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Показатель качества рассмотрения заявок на технологическое присоединение к сети (</w:t>
      </w:r>
      <w:r w:rsidRPr="00BF6D3D">
        <w:rPr>
          <w:rFonts w:ascii="Myriad Pro" w:hAnsi="Myriad Pro"/>
          <w:noProof/>
          <w:color w:val="000000"/>
          <w:sz w:val="26"/>
          <w:szCs w:val="26"/>
          <w:lang w:eastAsia="ru-RU"/>
        </w:rPr>
        <w:drawing>
          <wp:inline distT="0" distB="0" distL="0" distR="0" wp14:anchorId="0DFCF915" wp14:editId="3CEC5260">
            <wp:extent cx="523875" cy="247650"/>
            <wp:effectExtent l="0" t="0" r="0" b="0"/>
            <wp:docPr id="8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r w:rsidRPr="00BF6D3D">
        <w:rPr>
          <w:rFonts w:ascii="Myriad Pro" w:hAnsi="Myriad Pro"/>
          <w:color w:val="000000"/>
          <w:sz w:val="26"/>
          <w:szCs w:val="26"/>
        </w:rPr>
        <w:t>) определяется по формуле:</w:t>
      </w:r>
    </w:p>
    <w:p w14:paraId="4C8A8C67" w14:textId="77777777" w:rsidR="007740D9" w:rsidRPr="00BF6D3D" w:rsidRDefault="007740D9" w:rsidP="002F0732">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51210C1C" wp14:editId="7BDA62D6">
            <wp:extent cx="3219450" cy="276225"/>
            <wp:effectExtent l="0" t="0" r="0" b="0"/>
            <wp:docPr id="8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219450" cy="276225"/>
                    </a:xfrm>
                    <a:prstGeom prst="rect">
                      <a:avLst/>
                    </a:prstGeom>
                    <a:noFill/>
                    <a:ln>
                      <a:noFill/>
                    </a:ln>
                  </pic:spPr>
                </pic:pic>
              </a:graphicData>
            </a:graphic>
          </wp:inline>
        </w:drawing>
      </w:r>
      <w:r w:rsidRPr="00BF6D3D">
        <w:rPr>
          <w:rFonts w:ascii="Myriad Pro" w:hAnsi="Myriad Pro"/>
          <w:color w:val="000000"/>
          <w:sz w:val="26"/>
          <w:szCs w:val="26"/>
        </w:rPr>
        <w:t>, (2.2)</w:t>
      </w:r>
    </w:p>
    <w:p w14:paraId="7A392B79"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где </w:t>
      </w:r>
      <w:r w:rsidRPr="00BF6D3D">
        <w:rPr>
          <w:rFonts w:ascii="Myriad Pro" w:hAnsi="Myriad Pro"/>
          <w:noProof/>
          <w:color w:val="000000"/>
          <w:sz w:val="26"/>
          <w:szCs w:val="26"/>
          <w:lang w:eastAsia="ru-RU"/>
        </w:rPr>
        <w:drawing>
          <wp:inline distT="0" distB="0" distL="0" distR="0" wp14:anchorId="040EB5B0" wp14:editId="435CE3D9">
            <wp:extent cx="514350" cy="247650"/>
            <wp:effectExtent l="0" t="0" r="0" b="0"/>
            <wp:docPr id="8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BF6D3D">
        <w:rPr>
          <w:rFonts w:ascii="Myriad Pro" w:hAnsi="Myriad Pro"/>
          <w:color w:val="000000"/>
          <w:sz w:val="26"/>
          <w:szCs w:val="26"/>
        </w:rPr>
        <w:t xml:space="preserve"> - число поданных в соответствии с требованиями нормативных правовых актов заявок на технологическое присоединение к сети, по которым сетевой организацией в соответствующий расчетный период направлен проект договора об осуществлении технологического присоединения заявителей к сети, шт.;</w:t>
      </w:r>
    </w:p>
    <w:p w14:paraId="7E45BBE9"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5D9DDD89" wp14:editId="0C48CB95">
            <wp:extent cx="514350" cy="276225"/>
            <wp:effectExtent l="0" t="0" r="0" b="0"/>
            <wp:docPr id="8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14350" cy="276225"/>
                    </a:xfrm>
                    <a:prstGeom prst="rect">
                      <a:avLst/>
                    </a:prstGeom>
                    <a:noFill/>
                    <a:ln>
                      <a:noFill/>
                    </a:ln>
                  </pic:spPr>
                </pic:pic>
              </a:graphicData>
            </a:graphic>
          </wp:inline>
        </w:drawing>
      </w:r>
      <w:r w:rsidRPr="00BF6D3D">
        <w:rPr>
          <w:rFonts w:ascii="Myriad Pro" w:hAnsi="Myriad Pro"/>
          <w:color w:val="000000"/>
          <w:sz w:val="26"/>
          <w:szCs w:val="26"/>
        </w:rPr>
        <w:t xml:space="preserve"> - число поданных в соответствии с требованиями нормативных правовых актов заявок на технологическое присоединение к сети, по которым сетевой организацией в соответствующий расчетный период направлен проект договора об осуществлении технологического присоединения заявителей к сети с нарушением установленных сроков его направления, шт. </w:t>
      </w:r>
    </w:p>
    <w:p w14:paraId="5446DCB1"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Показатель качества исполнения договоров об осуществлении технологического присоединения заявителей к сети (</w:t>
      </w:r>
      <w:r w:rsidRPr="00BF6D3D">
        <w:rPr>
          <w:rFonts w:ascii="Myriad Pro" w:hAnsi="Myriad Pro"/>
          <w:noProof/>
          <w:color w:val="000000"/>
          <w:sz w:val="26"/>
          <w:szCs w:val="26"/>
          <w:lang w:eastAsia="ru-RU"/>
        </w:rPr>
        <w:drawing>
          <wp:inline distT="0" distB="0" distL="0" distR="0" wp14:anchorId="5FB6BB70" wp14:editId="0041AD41">
            <wp:extent cx="466725" cy="247650"/>
            <wp:effectExtent l="0" t="0" r="0" b="0"/>
            <wp:docPr id="8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66725" cy="247650"/>
                    </a:xfrm>
                    <a:prstGeom prst="rect">
                      <a:avLst/>
                    </a:prstGeom>
                    <a:noFill/>
                    <a:ln>
                      <a:noFill/>
                    </a:ln>
                  </pic:spPr>
                </pic:pic>
              </a:graphicData>
            </a:graphic>
          </wp:inline>
        </w:drawing>
      </w:r>
      <w:r w:rsidRPr="00BF6D3D">
        <w:rPr>
          <w:rFonts w:ascii="Myriad Pro" w:hAnsi="Myriad Pro"/>
          <w:color w:val="000000"/>
          <w:sz w:val="26"/>
          <w:szCs w:val="26"/>
        </w:rPr>
        <w:t>) определяется по формуле:</w:t>
      </w:r>
    </w:p>
    <w:p w14:paraId="3D8D66AA" w14:textId="77777777" w:rsidR="007740D9" w:rsidRPr="00BF6D3D" w:rsidRDefault="007740D9" w:rsidP="002F0732">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72A049DD" wp14:editId="0A3E866C">
            <wp:extent cx="2771775" cy="276225"/>
            <wp:effectExtent l="0" t="0" r="0" b="0"/>
            <wp:docPr id="8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771775" cy="276225"/>
                    </a:xfrm>
                    <a:prstGeom prst="rect">
                      <a:avLst/>
                    </a:prstGeom>
                    <a:noFill/>
                    <a:ln>
                      <a:noFill/>
                    </a:ln>
                  </pic:spPr>
                </pic:pic>
              </a:graphicData>
            </a:graphic>
          </wp:inline>
        </w:drawing>
      </w:r>
      <w:r w:rsidRPr="00BF6D3D">
        <w:rPr>
          <w:rFonts w:ascii="Myriad Pro" w:hAnsi="Myriad Pro"/>
          <w:color w:val="000000"/>
          <w:sz w:val="26"/>
          <w:szCs w:val="26"/>
        </w:rPr>
        <w:t>, (2.3)</w:t>
      </w:r>
    </w:p>
    <w:p w14:paraId="74A864F7"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где </w:t>
      </w:r>
      <w:r w:rsidRPr="00BF6D3D">
        <w:rPr>
          <w:rFonts w:ascii="Myriad Pro" w:hAnsi="Myriad Pro"/>
          <w:noProof/>
          <w:color w:val="000000"/>
          <w:sz w:val="26"/>
          <w:szCs w:val="26"/>
          <w:lang w:eastAsia="ru-RU"/>
        </w:rPr>
        <w:drawing>
          <wp:inline distT="0" distB="0" distL="0" distR="0" wp14:anchorId="1BB784B9" wp14:editId="6A6B7C7B">
            <wp:extent cx="466725" cy="247650"/>
            <wp:effectExtent l="0" t="0" r="0" b="0"/>
            <wp:docPr id="8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66725" cy="247650"/>
                    </a:xfrm>
                    <a:prstGeom prst="rect">
                      <a:avLst/>
                    </a:prstGeom>
                    <a:noFill/>
                    <a:ln>
                      <a:noFill/>
                    </a:ln>
                  </pic:spPr>
                </pic:pic>
              </a:graphicData>
            </a:graphic>
          </wp:inline>
        </w:drawing>
      </w:r>
      <w:r w:rsidRPr="00BF6D3D">
        <w:rPr>
          <w:rFonts w:ascii="Myriad Pro" w:hAnsi="Myriad Pro"/>
          <w:color w:val="000000"/>
          <w:sz w:val="26"/>
          <w:szCs w:val="26"/>
        </w:rPr>
        <w:t xml:space="preserve"> - число договоров об осуществлении технологического присоединения заявителей к сети, исполненных в соответствующем расчетном периоде и по которым имеется подписанный сторонами акт о технологическом присоединении, шт.; </w:t>
      </w:r>
    </w:p>
    <w:p w14:paraId="7B36566E"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lastRenderedPageBreak/>
        <w:drawing>
          <wp:inline distT="0" distB="0" distL="0" distR="0" wp14:anchorId="38935B44" wp14:editId="08211EB7">
            <wp:extent cx="466725" cy="276225"/>
            <wp:effectExtent l="0" t="0" r="0" b="0"/>
            <wp:docPr id="8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66725" cy="276225"/>
                    </a:xfrm>
                    <a:prstGeom prst="rect">
                      <a:avLst/>
                    </a:prstGeom>
                    <a:noFill/>
                    <a:ln>
                      <a:noFill/>
                    </a:ln>
                  </pic:spPr>
                </pic:pic>
              </a:graphicData>
            </a:graphic>
          </wp:inline>
        </w:drawing>
      </w:r>
      <w:r w:rsidRPr="00BF6D3D">
        <w:rPr>
          <w:rFonts w:ascii="Myriad Pro" w:hAnsi="Myriad Pro"/>
          <w:color w:val="000000"/>
          <w:sz w:val="26"/>
          <w:szCs w:val="26"/>
        </w:rPr>
        <w:t xml:space="preserve"> - число договоров об осуществлении технологического присоединения заявителей к сети, исполненных в соответствующем расчетном периоде и по которым имеется подписанный сторонами акт о технологическом присоединении и по которым произошло нарушение установленных сроков технологического присоединения, шт. При этом не учитываются договоры об осуществлении технологического присоединения заявителей к сети, сроки по которым нарушены в связи с неисполнением в срок обязательств по договору со стороны заявителей, тогда как со стороны сетевой организации мероприятия по техническим условиям исполнены в срок и направлено соответствующее уведомление заявителю.</w:t>
      </w:r>
    </w:p>
    <w:p w14:paraId="6E9EC028"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Показатель соблюдения антимонопольного законодательства при технологическом присоединении заявителей к электрическим сетям сетевой организации (Пнпа_тпр) определяется по формуле:</w:t>
      </w:r>
    </w:p>
    <w:p w14:paraId="5B3EA4A8" w14:textId="77777777" w:rsidR="007740D9" w:rsidRPr="00BF6D3D" w:rsidRDefault="007740D9" w:rsidP="002F0732">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79A4123E" wp14:editId="265CC478">
            <wp:extent cx="2819400" cy="247650"/>
            <wp:effectExtent l="0" t="0" r="0" b="0"/>
            <wp:docPr id="8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819400" cy="247650"/>
                    </a:xfrm>
                    <a:prstGeom prst="rect">
                      <a:avLst/>
                    </a:prstGeom>
                    <a:noFill/>
                    <a:ln>
                      <a:noFill/>
                    </a:ln>
                  </pic:spPr>
                </pic:pic>
              </a:graphicData>
            </a:graphic>
          </wp:inline>
        </w:drawing>
      </w:r>
      <w:r w:rsidRPr="00BF6D3D">
        <w:rPr>
          <w:rFonts w:ascii="Myriad Pro" w:hAnsi="Myriad Pro"/>
          <w:color w:val="000000"/>
          <w:sz w:val="26"/>
          <w:szCs w:val="26"/>
        </w:rPr>
        <w:t>, (2.4)</w:t>
      </w:r>
    </w:p>
    <w:p w14:paraId="0D3FB10D"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где </w:t>
      </w:r>
      <w:r w:rsidRPr="00BF6D3D">
        <w:rPr>
          <w:rFonts w:ascii="Myriad Pro" w:hAnsi="Myriad Pro"/>
          <w:noProof/>
          <w:color w:val="000000"/>
          <w:sz w:val="26"/>
          <w:szCs w:val="26"/>
          <w:lang w:eastAsia="ru-RU"/>
        </w:rPr>
        <w:drawing>
          <wp:inline distT="0" distB="0" distL="0" distR="0" wp14:anchorId="4FE9F174" wp14:editId="5CE0E261">
            <wp:extent cx="495300" cy="247650"/>
            <wp:effectExtent l="0" t="0" r="0" b="0"/>
            <wp:docPr id="8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95300" cy="247650"/>
                    </a:xfrm>
                    <a:prstGeom prst="rect">
                      <a:avLst/>
                    </a:prstGeom>
                    <a:noFill/>
                    <a:ln>
                      <a:noFill/>
                    </a:ln>
                  </pic:spPr>
                </pic:pic>
              </a:graphicData>
            </a:graphic>
          </wp:inline>
        </w:drawing>
      </w:r>
      <w:r w:rsidRPr="00BF6D3D">
        <w:rPr>
          <w:rFonts w:ascii="Myriad Pro" w:hAnsi="Myriad Pro"/>
          <w:color w:val="000000"/>
          <w:sz w:val="26"/>
          <w:szCs w:val="26"/>
        </w:rPr>
        <w:t xml:space="preserve"> - общее число заявок на технологическое присоединение к сети, поданных заявителями в соответствии с требованиями нормативных правовых актов в соответствующем расчетном периоде регулирования, десятки шт.; </w:t>
      </w:r>
    </w:p>
    <w:p w14:paraId="5F780867"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3A598B04" wp14:editId="1836E1E3">
            <wp:extent cx="428625" cy="247650"/>
            <wp:effectExtent l="0" t="0" r="0" b="0"/>
            <wp:docPr id="9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28625" cy="247650"/>
                    </a:xfrm>
                    <a:prstGeom prst="rect">
                      <a:avLst/>
                    </a:prstGeom>
                    <a:noFill/>
                    <a:ln>
                      <a:noFill/>
                    </a:ln>
                  </pic:spPr>
                </pic:pic>
              </a:graphicData>
            </a:graphic>
          </wp:inline>
        </w:drawing>
      </w:r>
      <w:r w:rsidRPr="00BF6D3D">
        <w:rPr>
          <w:rFonts w:ascii="Myriad Pro" w:hAnsi="Myriad Pro"/>
          <w:color w:val="000000"/>
          <w:sz w:val="26"/>
          <w:szCs w:val="26"/>
        </w:rPr>
        <w:t xml:space="preserve"> - число вступивших в законную силу решений антимонопольного органа и (или) суда об установлении нарушений сетевой организацией требований антимонопольного законодательства Российской Федерации в части оказания услуг по технологическому присоединению в соответствующем расчетном периоде, шт.</w:t>
      </w:r>
    </w:p>
    <w:p w14:paraId="1AE7389A"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В случае отсутствия в расчетном периоде регулирования у сетевой организации заявок на технологическое присоединение к сети, поданных заявителями в установленном порядке в соответствующем расчетном периоде, показатель соблюдения антимонопольного законодательства при технологическом присоединении заявителей к электрическим сетям сетевой организации принимается равным единице (</w:t>
      </w:r>
      <w:r w:rsidRPr="00BF6D3D">
        <w:rPr>
          <w:rFonts w:ascii="Myriad Pro" w:hAnsi="Myriad Pro"/>
          <w:noProof/>
          <w:color w:val="000000"/>
          <w:sz w:val="26"/>
          <w:szCs w:val="26"/>
          <w:lang w:eastAsia="ru-RU"/>
        </w:rPr>
        <w:drawing>
          <wp:inline distT="0" distB="0" distL="0" distR="0" wp14:anchorId="0C84753E" wp14:editId="509292B4">
            <wp:extent cx="762000" cy="247650"/>
            <wp:effectExtent l="0" t="0" r="0" b="0"/>
            <wp:docPr id="9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BF6D3D">
        <w:rPr>
          <w:rFonts w:ascii="Myriad Pro" w:hAnsi="Myriad Pro"/>
          <w:color w:val="000000"/>
          <w:sz w:val="26"/>
          <w:szCs w:val="26"/>
        </w:rPr>
        <w:t>).</w:t>
      </w:r>
    </w:p>
    <w:p w14:paraId="337335FA" w14:textId="57382CDF"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lastRenderedPageBreak/>
        <w:t xml:space="preserve">В соответствии с пунктом 3.1.4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 xml:space="preserve">718 значение показателя уровня качества осуществляемого технологического присоединения, равное единице, является неулучшаемым значением. </w:t>
      </w:r>
    </w:p>
    <w:p w14:paraId="65EA7CFA"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Значение показателя уровня качества обслуживания потребителей услуг (</w:t>
      </w:r>
      <w:r w:rsidRPr="00BF6D3D">
        <w:rPr>
          <w:rFonts w:ascii="Myriad Pro" w:hAnsi="Myriad Pro"/>
          <w:noProof/>
          <w:color w:val="000000"/>
          <w:sz w:val="26"/>
          <w:szCs w:val="26"/>
          <w:lang w:eastAsia="ru-RU"/>
        </w:rPr>
        <w:drawing>
          <wp:inline distT="0" distB="0" distL="0" distR="0" wp14:anchorId="2212F2A9" wp14:editId="4BF40D1E">
            <wp:extent cx="304800" cy="238125"/>
            <wp:effectExtent l="0" t="0" r="0" b="0"/>
            <wp:docPr id="9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BF6D3D">
        <w:rPr>
          <w:rFonts w:ascii="Myriad Pro" w:hAnsi="Myriad Pro"/>
          <w:color w:val="000000"/>
          <w:sz w:val="26"/>
          <w:szCs w:val="26"/>
        </w:rPr>
        <w:t>) определяется в баллах по формуле:</w:t>
      </w:r>
    </w:p>
    <w:p w14:paraId="6FC975C2" w14:textId="77777777" w:rsidR="007740D9" w:rsidRPr="00BF6D3D" w:rsidRDefault="007740D9" w:rsidP="002F0732">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6CA81BED" wp14:editId="08443FBF">
            <wp:extent cx="2657475" cy="238125"/>
            <wp:effectExtent l="0" t="0" r="0" b="0"/>
            <wp:docPr id="9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657475" cy="238125"/>
                    </a:xfrm>
                    <a:prstGeom prst="rect">
                      <a:avLst/>
                    </a:prstGeom>
                    <a:noFill/>
                    <a:ln>
                      <a:noFill/>
                    </a:ln>
                  </pic:spPr>
                </pic:pic>
              </a:graphicData>
            </a:graphic>
          </wp:inline>
        </w:drawing>
      </w:r>
      <w:r w:rsidRPr="00BF6D3D">
        <w:rPr>
          <w:rFonts w:ascii="Myriad Pro" w:hAnsi="Myriad Pro"/>
          <w:color w:val="000000"/>
          <w:sz w:val="26"/>
          <w:szCs w:val="26"/>
        </w:rPr>
        <w:t>, (3.1)</w:t>
      </w:r>
    </w:p>
    <w:p w14:paraId="1EB785BF"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где </w:t>
      </w:r>
      <w:r w:rsidRPr="00BF6D3D">
        <w:rPr>
          <w:rFonts w:ascii="Myriad Pro" w:hAnsi="Myriad Pro"/>
          <w:noProof/>
          <w:color w:val="000000"/>
          <w:sz w:val="26"/>
          <w:szCs w:val="26"/>
          <w:lang w:eastAsia="ru-RU"/>
        </w:rPr>
        <w:drawing>
          <wp:inline distT="0" distB="0" distL="0" distR="0" wp14:anchorId="3D4E448D" wp14:editId="7EA8979B">
            <wp:extent cx="238125" cy="238125"/>
            <wp:effectExtent l="0" t="0" r="0" b="0"/>
            <wp:docPr id="9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F6D3D">
        <w:rPr>
          <w:rFonts w:ascii="Myriad Pro" w:hAnsi="Myriad Pro"/>
          <w:color w:val="000000"/>
          <w:sz w:val="26"/>
          <w:szCs w:val="26"/>
        </w:rPr>
        <w:t xml:space="preserve">, </w:t>
      </w:r>
      <w:r w:rsidRPr="00BF6D3D">
        <w:rPr>
          <w:rFonts w:ascii="Myriad Pro" w:hAnsi="Myriad Pro"/>
          <w:noProof/>
          <w:color w:val="000000"/>
          <w:sz w:val="26"/>
          <w:szCs w:val="26"/>
          <w:lang w:eastAsia="ru-RU"/>
        </w:rPr>
        <w:drawing>
          <wp:inline distT="0" distB="0" distL="0" distR="0" wp14:anchorId="24CD12F7" wp14:editId="6A5D58BB">
            <wp:extent cx="238125" cy="238125"/>
            <wp:effectExtent l="0" t="0" r="0" b="0"/>
            <wp:docPr id="9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F6D3D">
        <w:rPr>
          <w:rFonts w:ascii="Myriad Pro" w:hAnsi="Myriad Pro"/>
          <w:color w:val="000000"/>
          <w:sz w:val="26"/>
          <w:szCs w:val="26"/>
        </w:rPr>
        <w:t xml:space="preserve">, </w:t>
      </w:r>
      <w:r w:rsidRPr="00BF6D3D">
        <w:rPr>
          <w:rFonts w:ascii="Myriad Pro" w:hAnsi="Myriad Pro"/>
          <w:noProof/>
          <w:color w:val="000000"/>
          <w:sz w:val="26"/>
          <w:szCs w:val="26"/>
          <w:lang w:eastAsia="ru-RU"/>
        </w:rPr>
        <w:drawing>
          <wp:inline distT="0" distB="0" distL="0" distR="0" wp14:anchorId="1A21F752" wp14:editId="2419C228">
            <wp:extent cx="190500" cy="238125"/>
            <wp:effectExtent l="0" t="0" r="0" b="0"/>
            <wp:docPr id="9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BF6D3D">
        <w:rPr>
          <w:rFonts w:ascii="Myriad Pro" w:hAnsi="Myriad Pro"/>
          <w:color w:val="000000"/>
          <w:sz w:val="26"/>
          <w:szCs w:val="26"/>
        </w:rPr>
        <w:t xml:space="preserve"> - значения индикаторов качества обслуживания потребителей (соответственно информативности, исполнительности, результативности обратной связи). </w:t>
      </w:r>
    </w:p>
    <w:p w14:paraId="0192A404" w14:textId="216B5434"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Значения индикаторов качества обслуживания потребителей определяются на основе оценок их отдельных параметров, определяемых в баллах, в соответствии с пунктами 3.2.10 и 3.2.11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718.</w:t>
      </w:r>
    </w:p>
    <w:p w14:paraId="71AAE6B2"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Плановые значения показателей надежности и качества услуг устанавливаются регулирующими органами на каждый расчетный период регулирования в пределах долгосрочного периода регулирования. </w:t>
      </w:r>
    </w:p>
    <w:p w14:paraId="4461322D"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Плановые значения показателей надежности и качества услуг определяются для каждой электросетевой организации исходя:</w:t>
      </w:r>
    </w:p>
    <w:p w14:paraId="5FCEC2EF"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из средних фактических значений показателей уровня надежности и качества оказываемых услуг за предыдущие расчетные периоды в пределах долгосрочного периода регулирования, суммарно не более пяти, по которым имеются отчетные данные на момент установления плановых значений на следующий долгосрочный период регулирования;</w:t>
      </w:r>
    </w:p>
    <w:p w14:paraId="1A193BD2"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обязательной динамики улучшения фактических значений показателей.</w:t>
      </w:r>
    </w:p>
    <w:p w14:paraId="55189778"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Плановые значения (</w:t>
      </w:r>
      <w:r w:rsidRPr="00BF6D3D">
        <w:rPr>
          <w:rFonts w:ascii="Myriad Pro" w:hAnsi="Myriad Pro"/>
          <w:noProof/>
          <w:color w:val="000000"/>
          <w:sz w:val="26"/>
          <w:szCs w:val="26"/>
          <w:lang w:eastAsia="ru-RU"/>
        </w:rPr>
        <w:drawing>
          <wp:inline distT="0" distB="0" distL="0" distR="0" wp14:anchorId="0B3A494F" wp14:editId="561B07D5">
            <wp:extent cx="361950" cy="276225"/>
            <wp:effectExtent l="0" t="0" r="0" b="0"/>
            <wp:docPr id="9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Pr="00BF6D3D">
        <w:rPr>
          <w:rFonts w:ascii="Myriad Pro" w:hAnsi="Myriad Pro"/>
          <w:color w:val="000000"/>
          <w:sz w:val="26"/>
          <w:szCs w:val="26"/>
        </w:rPr>
        <w:t xml:space="preserve">) показателей надежности и качества услуг определяются для каждого i-го показателя из числа показателей надежности и качества услуг, определенных по </w:t>
      </w:r>
      <w:hyperlink r:id="rId122" w:history="1">
        <w:r w:rsidRPr="00BF6D3D">
          <w:rPr>
            <w:rFonts w:ascii="Myriad Pro" w:hAnsi="Myriad Pro"/>
            <w:color w:val="000000"/>
            <w:sz w:val="26"/>
            <w:szCs w:val="26"/>
          </w:rPr>
          <w:t>формулам (1)</w:t>
        </w:r>
      </w:hyperlink>
      <w:r w:rsidRPr="00BF6D3D">
        <w:rPr>
          <w:rFonts w:ascii="Myriad Pro" w:hAnsi="Myriad Pro"/>
          <w:color w:val="000000"/>
          <w:sz w:val="26"/>
          <w:szCs w:val="26"/>
        </w:rPr>
        <w:t xml:space="preserve"> и </w:t>
      </w:r>
      <w:hyperlink r:id="rId123" w:history="1">
        <w:r w:rsidRPr="00BF6D3D">
          <w:rPr>
            <w:rFonts w:ascii="Myriad Pro" w:hAnsi="Myriad Pro"/>
            <w:color w:val="000000"/>
            <w:sz w:val="26"/>
            <w:szCs w:val="26"/>
          </w:rPr>
          <w:t>(2.1)</w:t>
        </w:r>
      </w:hyperlink>
      <w:r w:rsidRPr="00BF6D3D">
        <w:rPr>
          <w:rFonts w:ascii="Myriad Pro" w:hAnsi="Myriad Pro"/>
          <w:color w:val="000000"/>
          <w:sz w:val="26"/>
          <w:szCs w:val="26"/>
        </w:rPr>
        <w:t xml:space="preserve"> для долгосрочных периодов регулирования, начинающихся с 2014 года и позднее, на каждый расчетный период (t) в переделах долгосрочного периода регулирования по следующей формуле начиная со второго расчетного периода регулирования: </w:t>
      </w:r>
    </w:p>
    <w:p w14:paraId="2B77A891" w14:textId="77777777" w:rsidR="007740D9" w:rsidRPr="00BF6D3D" w:rsidRDefault="007740D9" w:rsidP="002F0732">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lastRenderedPageBreak/>
        <w:drawing>
          <wp:inline distT="0" distB="0" distL="0" distR="0" wp14:anchorId="66084FB1" wp14:editId="67E626EB">
            <wp:extent cx="1619250" cy="276225"/>
            <wp:effectExtent l="0" t="0" r="0" b="0"/>
            <wp:docPr id="9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619250" cy="276225"/>
                    </a:xfrm>
                    <a:prstGeom prst="rect">
                      <a:avLst/>
                    </a:prstGeom>
                    <a:noFill/>
                    <a:ln>
                      <a:noFill/>
                    </a:ln>
                  </pic:spPr>
                </pic:pic>
              </a:graphicData>
            </a:graphic>
          </wp:inline>
        </w:drawing>
      </w:r>
      <w:r w:rsidRPr="00BF6D3D">
        <w:rPr>
          <w:rFonts w:ascii="Myriad Pro" w:hAnsi="Myriad Pro"/>
          <w:color w:val="000000"/>
          <w:sz w:val="26"/>
          <w:szCs w:val="26"/>
        </w:rPr>
        <w:t>, (4)</w:t>
      </w:r>
    </w:p>
    <w:p w14:paraId="288A9194"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где </w:t>
      </w:r>
      <w:r w:rsidRPr="00BF6D3D">
        <w:rPr>
          <w:rFonts w:ascii="Myriad Pro" w:hAnsi="Myriad Pro"/>
          <w:noProof/>
          <w:color w:val="000000"/>
          <w:sz w:val="26"/>
          <w:szCs w:val="26"/>
          <w:lang w:eastAsia="ru-RU"/>
        </w:rPr>
        <w:drawing>
          <wp:inline distT="0" distB="0" distL="0" distR="0" wp14:anchorId="036FFB9D" wp14:editId="7A145B45">
            <wp:extent cx="361950" cy="276225"/>
            <wp:effectExtent l="0" t="0" r="0" b="0"/>
            <wp:docPr id="9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Pr="00BF6D3D">
        <w:rPr>
          <w:rFonts w:ascii="Myriad Pro" w:hAnsi="Myriad Pro"/>
          <w:color w:val="000000"/>
          <w:sz w:val="26"/>
          <w:szCs w:val="26"/>
        </w:rPr>
        <w:t xml:space="preserve"> - устанавливаемое регулирующим органом плановое значение по каждому показателю надежности и качества услуг (i) на расчетный период регулирования (t);</w:t>
      </w:r>
    </w:p>
    <w:p w14:paraId="66FF9881"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p - темп улучшения показателей надежности и качества услуг, определяемый обязательной динамикой улучшения &lt;1&gt; фактических значений показателей, равный 0,015 (p = 0,015). </w:t>
      </w:r>
    </w:p>
    <w:p w14:paraId="768A807A" w14:textId="2715CD72"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Для территориальных сетевых организаций по </w:t>
      </w:r>
      <w:hyperlink r:id="rId125" w:history="1">
        <w:r w:rsidRPr="00BF6D3D">
          <w:rPr>
            <w:rFonts w:ascii="Myriad Pro" w:hAnsi="Myriad Pro"/>
            <w:color w:val="000000"/>
            <w:sz w:val="26"/>
            <w:szCs w:val="26"/>
          </w:rPr>
          <w:t>формуле (4)</w:t>
        </w:r>
      </w:hyperlink>
      <w:r w:rsidRPr="00BF6D3D">
        <w:rPr>
          <w:rFonts w:ascii="Myriad Pro" w:hAnsi="Myriad Pro"/>
          <w:color w:val="000000"/>
          <w:sz w:val="26"/>
          <w:szCs w:val="26"/>
        </w:rPr>
        <w:t xml:space="preserve"> рассчитываются плановые значения параметров (критериев), характеризующих индикаторы качества обслуживания. Плановые значения индикаторов качества обслуживания, а также плановое значение показателя уровня качества обслуживания для территориальных сетевых организаций определяются в соответствии с положениями </w:t>
      </w:r>
      <w:hyperlink r:id="rId126" w:history="1">
        <w:r w:rsidRPr="00BF6D3D">
          <w:rPr>
            <w:rFonts w:ascii="Myriad Pro" w:hAnsi="Myriad Pro"/>
            <w:color w:val="000000"/>
            <w:sz w:val="26"/>
            <w:szCs w:val="26"/>
          </w:rPr>
          <w:t>пункта 3.2</w:t>
        </w:r>
      </w:hyperlink>
      <w:r w:rsidRPr="00BF6D3D">
        <w:rPr>
          <w:rFonts w:ascii="Myriad Pro" w:hAnsi="Myriad Pro"/>
          <w:color w:val="000000"/>
          <w:sz w:val="26"/>
          <w:szCs w:val="26"/>
        </w:rPr>
        <w:t xml:space="preserve">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718, если плановые значения показателей надежности и качества оказываемых услуг устанавливаются на долгосрочный период регулирования, начинающийся с 2014 года и позднее.</w:t>
      </w:r>
    </w:p>
    <w:p w14:paraId="3A6FAC93"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p>
    <w:p w14:paraId="693C5EBD" w14:textId="77777777" w:rsidR="007740D9" w:rsidRPr="00BF6D3D" w:rsidRDefault="007740D9" w:rsidP="007740D9">
      <w:pPr>
        <w:spacing w:after="0" w:line="360" w:lineRule="auto"/>
        <w:jc w:val="both"/>
        <w:rPr>
          <w:rFonts w:ascii="Myriad Pro" w:hAnsi="Myriad Pro"/>
          <w:b/>
          <w:color w:val="000000"/>
          <w:sz w:val="26"/>
          <w:szCs w:val="26"/>
        </w:rPr>
      </w:pPr>
      <w:r w:rsidRPr="00BF6D3D">
        <w:rPr>
          <w:rFonts w:ascii="Myriad Pro" w:hAnsi="Myriad Pro"/>
          <w:b/>
          <w:color w:val="000000"/>
          <w:sz w:val="26"/>
          <w:szCs w:val="26"/>
        </w:rPr>
        <w:t>ПОЗИЦИЯ ОРГАНА РЕГУЛИРОВАНИЯ</w:t>
      </w:r>
    </w:p>
    <w:p w14:paraId="4C0B629C" w14:textId="1EED998F"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Утвержденные показатели надежности и качества услуг на 2011-2017 гг. согласованы Федеральной службой по тарифам </w:t>
      </w:r>
      <w:r w:rsidRPr="00BF6D3D">
        <w:rPr>
          <w:rFonts w:ascii="Myriad Pro" w:hAnsi="Myriad Pro"/>
          <w:sz w:val="26"/>
          <w:szCs w:val="26"/>
        </w:rPr>
        <w:t>п</w:t>
      </w:r>
      <w:r w:rsidRPr="00BF6D3D">
        <w:rPr>
          <w:rFonts w:ascii="Myriad Pro" w:hAnsi="Myriad Pro"/>
          <w:color w:val="000000"/>
          <w:sz w:val="26"/>
          <w:szCs w:val="26"/>
        </w:rPr>
        <w:t xml:space="preserve">риказом ФСТ России от 21 мая 2012 года </w:t>
      </w:r>
      <w:r w:rsidR="00B83101" w:rsidRPr="00BF6D3D">
        <w:rPr>
          <w:rFonts w:ascii="Myriad Pro" w:hAnsi="Myriad Pro"/>
          <w:color w:val="000000"/>
          <w:sz w:val="26"/>
          <w:szCs w:val="26"/>
        </w:rPr>
        <w:t>№ </w:t>
      </w:r>
      <w:r w:rsidRPr="00BF6D3D">
        <w:rPr>
          <w:rFonts w:ascii="Myriad Pro" w:hAnsi="Myriad Pro"/>
          <w:color w:val="000000"/>
          <w:sz w:val="26"/>
          <w:szCs w:val="26"/>
        </w:rPr>
        <w:t>115-э/3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 (с изменениями и дополнениями)</w:t>
      </w:r>
    </w:p>
    <w:p w14:paraId="6BD2CE5D" w14:textId="77777777" w:rsidR="007740D9" w:rsidRPr="00BF6D3D" w:rsidRDefault="007740D9" w:rsidP="007740D9">
      <w:pPr>
        <w:spacing w:after="0" w:line="360" w:lineRule="auto"/>
        <w:ind w:firstLine="540"/>
        <w:jc w:val="both"/>
        <w:rPr>
          <w:rFonts w:ascii="Myriad Pro" w:hAnsi="Myriad Pro"/>
          <w:color w:val="000000"/>
          <w:sz w:val="26"/>
          <w:szCs w:val="26"/>
        </w:rPr>
      </w:pPr>
      <w:r w:rsidRPr="00BF6D3D">
        <w:rPr>
          <w:rFonts w:ascii="Myriad Pro" w:hAnsi="Myriad Pro"/>
          <w:color w:val="000000"/>
          <w:sz w:val="26"/>
          <w:szCs w:val="26"/>
        </w:rPr>
        <w:t xml:space="preserve">Утвержденные Государственным комитетом Псковской области по тарифам и энергетике показатели надежности и качества услуг на 2012 -2017 гг., согласованные в установленном порядке с </w:t>
      </w:r>
      <w:r w:rsidRPr="00BF6D3D">
        <w:rPr>
          <w:rFonts w:ascii="Myriad Pro" w:hAnsi="Myriad Pro"/>
          <w:sz w:val="26"/>
          <w:szCs w:val="26"/>
        </w:rPr>
        <w:t>федеральным органом исполнительной власти, осуществляющим функции по регулированию цен (тарифов), подлежащих государственному регулированию в соответствии с законодательством Российской Федерации,</w:t>
      </w:r>
      <w:r w:rsidRPr="00BF6D3D">
        <w:rPr>
          <w:rFonts w:ascii="Myriad Pro" w:hAnsi="Myriad Pro"/>
          <w:color w:val="000000"/>
          <w:sz w:val="26"/>
          <w:szCs w:val="26"/>
        </w:rPr>
        <w:t xml:space="preserve"> представлены в таблице</w:t>
      </w:r>
    </w:p>
    <w:tbl>
      <w:tblPr>
        <w:tblW w:w="9280" w:type="dxa"/>
        <w:tblInd w:w="103" w:type="dxa"/>
        <w:tblLook w:val="04A0" w:firstRow="1" w:lastRow="0" w:firstColumn="1" w:lastColumn="0" w:noHBand="0" w:noVBand="1"/>
      </w:tblPr>
      <w:tblGrid>
        <w:gridCol w:w="691"/>
        <w:gridCol w:w="4557"/>
        <w:gridCol w:w="1458"/>
        <w:gridCol w:w="1433"/>
        <w:gridCol w:w="1141"/>
      </w:tblGrid>
      <w:tr w:rsidR="007740D9" w:rsidRPr="00BF6D3D" w14:paraId="06E937B3" w14:textId="77777777" w:rsidTr="00B83101">
        <w:trPr>
          <w:trHeight w:val="403"/>
          <w:tblHeader/>
        </w:trPr>
        <w:tc>
          <w:tcPr>
            <w:tcW w:w="691"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143C1DF" w14:textId="63890722" w:rsidR="007740D9" w:rsidRPr="00BF6D3D" w:rsidRDefault="00B83101"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lastRenderedPageBreak/>
              <w:t>№ </w:t>
            </w:r>
            <w:r w:rsidR="007740D9" w:rsidRPr="00BF6D3D">
              <w:rPr>
                <w:rFonts w:ascii="Myriad Pro" w:eastAsia="Times New Roman" w:hAnsi="Myriad Pro" w:cs="Calibri"/>
                <w:b/>
                <w:bCs/>
                <w:color w:val="FFFFFF"/>
                <w:sz w:val="18"/>
                <w:szCs w:val="18"/>
                <w:lang w:eastAsia="ru-RU"/>
              </w:rPr>
              <w:t>п.п</w:t>
            </w:r>
          </w:p>
        </w:tc>
        <w:tc>
          <w:tcPr>
            <w:tcW w:w="462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F7133B1"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Наименование сетевой организации в субъекте Российской Федерации</w:t>
            </w:r>
          </w:p>
        </w:tc>
        <w:tc>
          <w:tcPr>
            <w:tcW w:w="145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4D90988"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Год</w:t>
            </w:r>
          </w:p>
        </w:tc>
        <w:tc>
          <w:tcPr>
            <w:tcW w:w="2506"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754F8689"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Уровень надежности и качества реализуемых товаров (услуг)</w:t>
            </w:r>
          </w:p>
        </w:tc>
      </w:tr>
      <w:tr w:rsidR="007740D9" w:rsidRPr="00BF6D3D" w14:paraId="58C3B0B0" w14:textId="77777777" w:rsidTr="00B83101">
        <w:trPr>
          <w:trHeight w:val="351"/>
          <w:tblHeader/>
        </w:trPr>
        <w:tc>
          <w:tcPr>
            <w:tcW w:w="691"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C0A804E"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c>
          <w:tcPr>
            <w:tcW w:w="4625"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9E9059A"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c>
          <w:tcPr>
            <w:tcW w:w="1458"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B88D9E8"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c>
          <w:tcPr>
            <w:tcW w:w="143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C1C87F3"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показатели надежности</w:t>
            </w:r>
          </w:p>
        </w:tc>
        <w:tc>
          <w:tcPr>
            <w:tcW w:w="107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D985A0D"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показатели качества</w:t>
            </w:r>
          </w:p>
        </w:tc>
      </w:tr>
      <w:tr w:rsidR="007740D9" w:rsidRPr="00BF6D3D" w14:paraId="53C98BA4" w14:textId="77777777" w:rsidTr="00B83101">
        <w:trPr>
          <w:trHeight w:val="300"/>
        </w:trPr>
        <w:tc>
          <w:tcPr>
            <w:tcW w:w="691" w:type="dxa"/>
            <w:vMerge w:val="restart"/>
            <w:tcBorders>
              <w:top w:val="single" w:sz="4" w:space="0" w:color="FFFFFF"/>
              <w:left w:val="single" w:sz="4" w:space="0" w:color="auto"/>
              <w:bottom w:val="single" w:sz="4" w:space="0" w:color="auto"/>
              <w:right w:val="single" w:sz="4" w:space="0" w:color="auto"/>
            </w:tcBorders>
            <w:shd w:val="clear" w:color="auto" w:fill="auto"/>
            <w:noWrap/>
            <w:vAlign w:val="center"/>
          </w:tcPr>
          <w:p w14:paraId="665E357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4625" w:type="dxa"/>
            <w:vMerge w:val="restart"/>
            <w:tcBorders>
              <w:top w:val="single" w:sz="4" w:space="0" w:color="FFFFFF"/>
              <w:left w:val="single" w:sz="4" w:space="0" w:color="auto"/>
              <w:bottom w:val="single" w:sz="4" w:space="0" w:color="auto"/>
              <w:right w:val="single" w:sz="4" w:space="0" w:color="auto"/>
            </w:tcBorders>
            <w:shd w:val="clear" w:color="auto" w:fill="auto"/>
            <w:vAlign w:val="center"/>
          </w:tcPr>
          <w:p w14:paraId="4735F4CA" w14:textId="41297B66"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Филиал </w:t>
            </w:r>
            <w:r w:rsidR="00B83101" w:rsidRPr="00BF6D3D">
              <w:rPr>
                <w:rFonts w:ascii="Myriad Pro" w:eastAsia="Times New Roman" w:hAnsi="Myriad Pro" w:cs="Calibri"/>
                <w:color w:val="000000"/>
                <w:sz w:val="18"/>
                <w:szCs w:val="18"/>
                <w:lang w:eastAsia="ru-RU"/>
              </w:rPr>
              <w:t>ПАО </w:t>
            </w:r>
            <w:r w:rsidRPr="00BF6D3D">
              <w:rPr>
                <w:rFonts w:ascii="Myriad Pro" w:eastAsia="Times New Roman" w:hAnsi="Myriad Pro" w:cs="Calibri"/>
                <w:color w:val="000000"/>
                <w:sz w:val="18"/>
                <w:szCs w:val="18"/>
                <w:lang w:eastAsia="ru-RU"/>
              </w:rPr>
              <w:t>"МРСК Северо-запада" "Псковэнерго"</w:t>
            </w:r>
          </w:p>
        </w:tc>
        <w:tc>
          <w:tcPr>
            <w:tcW w:w="1458" w:type="dxa"/>
            <w:tcBorders>
              <w:top w:val="single" w:sz="4" w:space="0" w:color="FFFFFF"/>
              <w:left w:val="nil"/>
              <w:bottom w:val="single" w:sz="4" w:space="0" w:color="auto"/>
              <w:right w:val="single" w:sz="4" w:space="0" w:color="auto"/>
            </w:tcBorders>
            <w:shd w:val="clear" w:color="auto" w:fill="auto"/>
            <w:noWrap/>
            <w:vAlign w:val="bottom"/>
          </w:tcPr>
          <w:p w14:paraId="7BFCCC0F" w14:textId="6E9A355D"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2012</w:t>
            </w:r>
          </w:p>
        </w:tc>
        <w:tc>
          <w:tcPr>
            <w:tcW w:w="1433" w:type="dxa"/>
            <w:tcBorders>
              <w:top w:val="single" w:sz="4" w:space="0" w:color="FFFFFF"/>
              <w:left w:val="nil"/>
              <w:bottom w:val="single" w:sz="4" w:space="0" w:color="auto"/>
              <w:right w:val="single" w:sz="4" w:space="0" w:color="auto"/>
            </w:tcBorders>
            <w:shd w:val="clear" w:color="auto" w:fill="auto"/>
            <w:noWrap/>
            <w:vAlign w:val="bottom"/>
          </w:tcPr>
          <w:p w14:paraId="2C2D641F"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0,074</w:t>
            </w:r>
          </w:p>
        </w:tc>
        <w:tc>
          <w:tcPr>
            <w:tcW w:w="1073" w:type="dxa"/>
            <w:tcBorders>
              <w:top w:val="single" w:sz="4" w:space="0" w:color="FFFFFF"/>
              <w:left w:val="nil"/>
              <w:bottom w:val="single" w:sz="4" w:space="0" w:color="auto"/>
              <w:right w:val="single" w:sz="4" w:space="0" w:color="auto"/>
            </w:tcBorders>
            <w:shd w:val="clear" w:color="auto" w:fill="auto"/>
            <w:noWrap/>
            <w:vAlign w:val="bottom"/>
          </w:tcPr>
          <w:p w14:paraId="6466B8B9"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1,0102</w:t>
            </w:r>
          </w:p>
        </w:tc>
      </w:tr>
      <w:tr w:rsidR="007740D9" w:rsidRPr="00BF6D3D" w14:paraId="52F6BF9B" w14:textId="77777777" w:rsidTr="00B83101">
        <w:trPr>
          <w:trHeight w:val="300"/>
        </w:trPr>
        <w:tc>
          <w:tcPr>
            <w:tcW w:w="691" w:type="dxa"/>
            <w:vMerge/>
            <w:tcBorders>
              <w:top w:val="nil"/>
              <w:left w:val="single" w:sz="4" w:space="0" w:color="auto"/>
              <w:bottom w:val="single" w:sz="4" w:space="0" w:color="auto"/>
              <w:right w:val="single" w:sz="4" w:space="0" w:color="auto"/>
            </w:tcBorders>
            <w:vAlign w:val="center"/>
          </w:tcPr>
          <w:p w14:paraId="75FEE4C6"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4625" w:type="dxa"/>
            <w:vMerge/>
            <w:tcBorders>
              <w:top w:val="nil"/>
              <w:left w:val="single" w:sz="4" w:space="0" w:color="auto"/>
              <w:bottom w:val="single" w:sz="4" w:space="0" w:color="auto"/>
              <w:right w:val="single" w:sz="4" w:space="0" w:color="auto"/>
            </w:tcBorders>
            <w:vAlign w:val="center"/>
          </w:tcPr>
          <w:p w14:paraId="4E9B63BC"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1458" w:type="dxa"/>
            <w:tcBorders>
              <w:top w:val="nil"/>
              <w:left w:val="nil"/>
              <w:bottom w:val="single" w:sz="4" w:space="0" w:color="auto"/>
              <w:right w:val="single" w:sz="4" w:space="0" w:color="auto"/>
            </w:tcBorders>
            <w:shd w:val="clear" w:color="auto" w:fill="auto"/>
            <w:noWrap/>
            <w:vAlign w:val="bottom"/>
          </w:tcPr>
          <w:p w14:paraId="3A4DFB0A" w14:textId="2CFE29F2"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2013</w:t>
            </w:r>
          </w:p>
        </w:tc>
        <w:tc>
          <w:tcPr>
            <w:tcW w:w="1433" w:type="dxa"/>
            <w:tcBorders>
              <w:top w:val="nil"/>
              <w:left w:val="nil"/>
              <w:bottom w:val="single" w:sz="4" w:space="0" w:color="auto"/>
              <w:right w:val="single" w:sz="4" w:space="0" w:color="auto"/>
            </w:tcBorders>
            <w:shd w:val="clear" w:color="auto" w:fill="auto"/>
            <w:noWrap/>
            <w:vAlign w:val="bottom"/>
          </w:tcPr>
          <w:p w14:paraId="5CA47D02"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0,089</w:t>
            </w:r>
          </w:p>
        </w:tc>
        <w:tc>
          <w:tcPr>
            <w:tcW w:w="1073" w:type="dxa"/>
            <w:tcBorders>
              <w:top w:val="nil"/>
              <w:left w:val="nil"/>
              <w:bottom w:val="single" w:sz="4" w:space="0" w:color="auto"/>
              <w:right w:val="single" w:sz="4" w:space="0" w:color="auto"/>
            </w:tcBorders>
            <w:shd w:val="clear" w:color="auto" w:fill="auto"/>
            <w:noWrap/>
            <w:vAlign w:val="bottom"/>
          </w:tcPr>
          <w:p w14:paraId="2D5C8F6B"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1,0102</w:t>
            </w:r>
          </w:p>
        </w:tc>
      </w:tr>
      <w:tr w:rsidR="007740D9" w:rsidRPr="00BF6D3D" w14:paraId="0E365975" w14:textId="77777777" w:rsidTr="00B83101">
        <w:trPr>
          <w:trHeight w:val="300"/>
        </w:trPr>
        <w:tc>
          <w:tcPr>
            <w:tcW w:w="691" w:type="dxa"/>
            <w:vMerge/>
            <w:tcBorders>
              <w:top w:val="nil"/>
              <w:left w:val="single" w:sz="4" w:space="0" w:color="auto"/>
              <w:bottom w:val="single" w:sz="4" w:space="0" w:color="auto"/>
              <w:right w:val="single" w:sz="4" w:space="0" w:color="auto"/>
            </w:tcBorders>
            <w:vAlign w:val="center"/>
          </w:tcPr>
          <w:p w14:paraId="5F217EF0"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4625" w:type="dxa"/>
            <w:vMerge/>
            <w:tcBorders>
              <w:top w:val="nil"/>
              <w:left w:val="single" w:sz="4" w:space="0" w:color="auto"/>
              <w:bottom w:val="single" w:sz="4" w:space="0" w:color="auto"/>
              <w:right w:val="single" w:sz="4" w:space="0" w:color="auto"/>
            </w:tcBorders>
            <w:vAlign w:val="center"/>
          </w:tcPr>
          <w:p w14:paraId="230FB107"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1458" w:type="dxa"/>
            <w:tcBorders>
              <w:top w:val="nil"/>
              <w:left w:val="nil"/>
              <w:bottom w:val="single" w:sz="4" w:space="0" w:color="auto"/>
              <w:right w:val="single" w:sz="4" w:space="0" w:color="auto"/>
            </w:tcBorders>
            <w:shd w:val="clear" w:color="auto" w:fill="auto"/>
            <w:noWrap/>
            <w:vAlign w:val="bottom"/>
          </w:tcPr>
          <w:p w14:paraId="2C072C57" w14:textId="2D9BF7D1"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2014</w:t>
            </w:r>
          </w:p>
        </w:tc>
        <w:tc>
          <w:tcPr>
            <w:tcW w:w="1433" w:type="dxa"/>
            <w:tcBorders>
              <w:top w:val="nil"/>
              <w:left w:val="nil"/>
              <w:bottom w:val="single" w:sz="4" w:space="0" w:color="auto"/>
              <w:right w:val="single" w:sz="4" w:space="0" w:color="auto"/>
            </w:tcBorders>
            <w:shd w:val="clear" w:color="auto" w:fill="auto"/>
            <w:noWrap/>
            <w:vAlign w:val="bottom"/>
          </w:tcPr>
          <w:p w14:paraId="2A3CD46F"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0,094</w:t>
            </w:r>
          </w:p>
        </w:tc>
        <w:tc>
          <w:tcPr>
            <w:tcW w:w="1073" w:type="dxa"/>
            <w:tcBorders>
              <w:top w:val="nil"/>
              <w:left w:val="nil"/>
              <w:bottom w:val="single" w:sz="4" w:space="0" w:color="auto"/>
              <w:right w:val="single" w:sz="4" w:space="0" w:color="auto"/>
            </w:tcBorders>
            <w:shd w:val="clear" w:color="auto" w:fill="auto"/>
            <w:noWrap/>
            <w:vAlign w:val="bottom"/>
          </w:tcPr>
          <w:p w14:paraId="7AAE5D1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1,0102</w:t>
            </w:r>
          </w:p>
        </w:tc>
      </w:tr>
      <w:tr w:rsidR="007740D9" w:rsidRPr="00BF6D3D" w14:paraId="6AF20CA6" w14:textId="77777777" w:rsidTr="00B83101">
        <w:trPr>
          <w:trHeight w:val="300"/>
        </w:trPr>
        <w:tc>
          <w:tcPr>
            <w:tcW w:w="691" w:type="dxa"/>
            <w:vMerge/>
            <w:tcBorders>
              <w:top w:val="nil"/>
              <w:left w:val="single" w:sz="4" w:space="0" w:color="auto"/>
              <w:bottom w:val="single" w:sz="4" w:space="0" w:color="auto"/>
              <w:right w:val="single" w:sz="4" w:space="0" w:color="auto"/>
            </w:tcBorders>
            <w:vAlign w:val="center"/>
          </w:tcPr>
          <w:p w14:paraId="56129B2B"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4625" w:type="dxa"/>
            <w:vMerge/>
            <w:tcBorders>
              <w:top w:val="nil"/>
              <w:left w:val="single" w:sz="4" w:space="0" w:color="auto"/>
              <w:bottom w:val="single" w:sz="4" w:space="0" w:color="auto"/>
              <w:right w:val="single" w:sz="4" w:space="0" w:color="auto"/>
            </w:tcBorders>
            <w:vAlign w:val="center"/>
          </w:tcPr>
          <w:p w14:paraId="22D7AD45"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1458" w:type="dxa"/>
            <w:tcBorders>
              <w:top w:val="nil"/>
              <w:left w:val="nil"/>
              <w:bottom w:val="single" w:sz="4" w:space="0" w:color="auto"/>
              <w:right w:val="single" w:sz="4" w:space="0" w:color="auto"/>
            </w:tcBorders>
            <w:shd w:val="clear" w:color="auto" w:fill="auto"/>
            <w:noWrap/>
            <w:vAlign w:val="bottom"/>
          </w:tcPr>
          <w:p w14:paraId="471EF214" w14:textId="537ECAAA"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2015</w:t>
            </w:r>
          </w:p>
        </w:tc>
        <w:tc>
          <w:tcPr>
            <w:tcW w:w="1433" w:type="dxa"/>
            <w:tcBorders>
              <w:top w:val="nil"/>
              <w:left w:val="nil"/>
              <w:bottom w:val="single" w:sz="4" w:space="0" w:color="auto"/>
              <w:right w:val="single" w:sz="4" w:space="0" w:color="auto"/>
            </w:tcBorders>
            <w:shd w:val="clear" w:color="auto" w:fill="auto"/>
            <w:noWrap/>
            <w:vAlign w:val="bottom"/>
          </w:tcPr>
          <w:p w14:paraId="0939C415"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0,093</w:t>
            </w:r>
          </w:p>
        </w:tc>
        <w:tc>
          <w:tcPr>
            <w:tcW w:w="1073" w:type="dxa"/>
            <w:tcBorders>
              <w:top w:val="nil"/>
              <w:left w:val="nil"/>
              <w:bottom w:val="single" w:sz="4" w:space="0" w:color="auto"/>
              <w:right w:val="single" w:sz="4" w:space="0" w:color="auto"/>
            </w:tcBorders>
            <w:shd w:val="clear" w:color="auto" w:fill="auto"/>
            <w:noWrap/>
            <w:vAlign w:val="bottom"/>
          </w:tcPr>
          <w:p w14:paraId="082412C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1,0102</w:t>
            </w:r>
          </w:p>
        </w:tc>
      </w:tr>
      <w:tr w:rsidR="007740D9" w:rsidRPr="00BF6D3D" w14:paraId="54BBA304" w14:textId="77777777" w:rsidTr="00B83101">
        <w:trPr>
          <w:trHeight w:val="300"/>
        </w:trPr>
        <w:tc>
          <w:tcPr>
            <w:tcW w:w="691" w:type="dxa"/>
            <w:vMerge/>
            <w:tcBorders>
              <w:top w:val="nil"/>
              <w:left w:val="single" w:sz="4" w:space="0" w:color="auto"/>
              <w:bottom w:val="single" w:sz="4" w:space="0" w:color="auto"/>
              <w:right w:val="single" w:sz="4" w:space="0" w:color="auto"/>
            </w:tcBorders>
            <w:vAlign w:val="center"/>
          </w:tcPr>
          <w:p w14:paraId="62DC35C3"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4625" w:type="dxa"/>
            <w:vMerge/>
            <w:tcBorders>
              <w:top w:val="nil"/>
              <w:left w:val="single" w:sz="4" w:space="0" w:color="auto"/>
              <w:bottom w:val="single" w:sz="4" w:space="0" w:color="auto"/>
              <w:right w:val="single" w:sz="4" w:space="0" w:color="auto"/>
            </w:tcBorders>
            <w:vAlign w:val="center"/>
          </w:tcPr>
          <w:p w14:paraId="3507649D"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1458" w:type="dxa"/>
            <w:tcBorders>
              <w:top w:val="nil"/>
              <w:left w:val="nil"/>
              <w:bottom w:val="single" w:sz="4" w:space="0" w:color="auto"/>
              <w:right w:val="single" w:sz="4" w:space="0" w:color="auto"/>
            </w:tcBorders>
            <w:shd w:val="clear" w:color="auto" w:fill="auto"/>
            <w:noWrap/>
            <w:vAlign w:val="bottom"/>
          </w:tcPr>
          <w:p w14:paraId="77ABAEA7" w14:textId="4231CF5F"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2016</w:t>
            </w:r>
          </w:p>
        </w:tc>
        <w:tc>
          <w:tcPr>
            <w:tcW w:w="1433" w:type="dxa"/>
            <w:tcBorders>
              <w:top w:val="nil"/>
              <w:left w:val="nil"/>
              <w:bottom w:val="single" w:sz="4" w:space="0" w:color="auto"/>
              <w:right w:val="single" w:sz="4" w:space="0" w:color="auto"/>
            </w:tcBorders>
            <w:shd w:val="clear" w:color="auto" w:fill="auto"/>
            <w:noWrap/>
            <w:vAlign w:val="bottom"/>
          </w:tcPr>
          <w:p w14:paraId="105831C9"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0,091</w:t>
            </w:r>
          </w:p>
        </w:tc>
        <w:tc>
          <w:tcPr>
            <w:tcW w:w="1073" w:type="dxa"/>
            <w:tcBorders>
              <w:top w:val="nil"/>
              <w:left w:val="nil"/>
              <w:bottom w:val="single" w:sz="4" w:space="0" w:color="auto"/>
              <w:right w:val="single" w:sz="4" w:space="0" w:color="auto"/>
            </w:tcBorders>
            <w:shd w:val="clear" w:color="auto" w:fill="auto"/>
            <w:noWrap/>
            <w:vAlign w:val="bottom"/>
          </w:tcPr>
          <w:p w14:paraId="227A9BE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1,0102</w:t>
            </w:r>
          </w:p>
        </w:tc>
      </w:tr>
      <w:tr w:rsidR="007740D9" w:rsidRPr="00BF6D3D" w14:paraId="08CCC743" w14:textId="77777777" w:rsidTr="00B83101">
        <w:trPr>
          <w:trHeight w:val="300"/>
        </w:trPr>
        <w:tc>
          <w:tcPr>
            <w:tcW w:w="691" w:type="dxa"/>
            <w:vMerge/>
            <w:tcBorders>
              <w:top w:val="nil"/>
              <w:left w:val="single" w:sz="4" w:space="0" w:color="auto"/>
              <w:bottom w:val="single" w:sz="4" w:space="0" w:color="auto"/>
              <w:right w:val="single" w:sz="4" w:space="0" w:color="auto"/>
            </w:tcBorders>
            <w:vAlign w:val="center"/>
          </w:tcPr>
          <w:p w14:paraId="3D69AFD6"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4625" w:type="dxa"/>
            <w:vMerge/>
            <w:tcBorders>
              <w:top w:val="nil"/>
              <w:left w:val="single" w:sz="4" w:space="0" w:color="auto"/>
              <w:bottom w:val="single" w:sz="4" w:space="0" w:color="auto"/>
              <w:right w:val="single" w:sz="4" w:space="0" w:color="auto"/>
            </w:tcBorders>
            <w:vAlign w:val="center"/>
          </w:tcPr>
          <w:p w14:paraId="1A8B875A"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1458" w:type="dxa"/>
            <w:tcBorders>
              <w:top w:val="nil"/>
              <w:left w:val="nil"/>
              <w:bottom w:val="single" w:sz="4" w:space="0" w:color="auto"/>
              <w:right w:val="single" w:sz="4" w:space="0" w:color="auto"/>
            </w:tcBorders>
            <w:shd w:val="clear" w:color="auto" w:fill="auto"/>
            <w:noWrap/>
            <w:vAlign w:val="bottom"/>
          </w:tcPr>
          <w:p w14:paraId="75D43CAB" w14:textId="0BED53C5"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2017</w:t>
            </w:r>
          </w:p>
        </w:tc>
        <w:tc>
          <w:tcPr>
            <w:tcW w:w="1433" w:type="dxa"/>
            <w:tcBorders>
              <w:top w:val="nil"/>
              <w:left w:val="nil"/>
              <w:bottom w:val="single" w:sz="4" w:space="0" w:color="auto"/>
              <w:right w:val="single" w:sz="4" w:space="0" w:color="auto"/>
            </w:tcBorders>
            <w:shd w:val="clear" w:color="auto" w:fill="auto"/>
            <w:noWrap/>
            <w:vAlign w:val="bottom"/>
          </w:tcPr>
          <w:p w14:paraId="6A28561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0,090</w:t>
            </w:r>
          </w:p>
        </w:tc>
        <w:tc>
          <w:tcPr>
            <w:tcW w:w="1073" w:type="dxa"/>
            <w:tcBorders>
              <w:top w:val="nil"/>
              <w:left w:val="nil"/>
              <w:bottom w:val="single" w:sz="4" w:space="0" w:color="auto"/>
              <w:right w:val="single" w:sz="4" w:space="0" w:color="auto"/>
            </w:tcBorders>
            <w:shd w:val="clear" w:color="auto" w:fill="auto"/>
            <w:noWrap/>
            <w:vAlign w:val="bottom"/>
          </w:tcPr>
          <w:p w14:paraId="287AC463"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1,0102</w:t>
            </w:r>
          </w:p>
        </w:tc>
      </w:tr>
    </w:tbl>
    <w:p w14:paraId="3304F8C8" w14:textId="77777777" w:rsidR="007740D9" w:rsidRPr="00BF6D3D" w:rsidRDefault="007740D9" w:rsidP="007740D9">
      <w:pPr>
        <w:spacing w:after="0" w:line="360" w:lineRule="auto"/>
        <w:ind w:firstLine="540"/>
        <w:jc w:val="both"/>
        <w:rPr>
          <w:rFonts w:ascii="Myriad Pro" w:hAnsi="Myriad Pro"/>
          <w:color w:val="000000"/>
          <w:sz w:val="26"/>
          <w:szCs w:val="26"/>
        </w:rPr>
      </w:pPr>
    </w:p>
    <w:p w14:paraId="60C8E746" w14:textId="77777777" w:rsidR="007740D9" w:rsidRPr="00BF6D3D" w:rsidRDefault="007740D9" w:rsidP="007740D9">
      <w:pPr>
        <w:keepNext/>
        <w:spacing w:after="0" w:line="360" w:lineRule="auto"/>
        <w:contextualSpacing/>
        <w:jc w:val="both"/>
        <w:rPr>
          <w:rFonts w:ascii="Myriad Pro" w:hAnsi="Myriad Pro"/>
          <w:b/>
          <w:color w:val="000000"/>
          <w:sz w:val="26"/>
          <w:szCs w:val="26"/>
        </w:rPr>
      </w:pPr>
      <w:r w:rsidRPr="00BF6D3D">
        <w:rPr>
          <w:rFonts w:ascii="Myriad Pro" w:hAnsi="Myriad Pro"/>
          <w:b/>
          <w:color w:val="000000"/>
          <w:sz w:val="26"/>
          <w:szCs w:val="26"/>
        </w:rPr>
        <w:t>ПОЗИЦИЯ ИСПОЛНИТЕЛЯ</w:t>
      </w:r>
    </w:p>
    <w:p w14:paraId="165D415F" w14:textId="29C9F2FA"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части 4 статье 23 Федерального закона от 26 марта </w:t>
      </w:r>
      <w:smartTag w:uri="urn:schemas-microsoft-com:office:smarttags" w:element="metricconverter">
        <w:smartTagPr>
          <w:attr w:name="ProductID" w:val="2003 г"/>
        </w:smartTagPr>
        <w:r w:rsidRPr="00BF6D3D">
          <w:rPr>
            <w:rFonts w:ascii="Myriad Pro" w:hAnsi="Myriad Pro"/>
            <w:sz w:val="26"/>
            <w:szCs w:val="26"/>
          </w:rPr>
          <w:t>2003 г</w:t>
        </w:r>
      </w:smartTag>
      <w:r w:rsidRPr="00BF6D3D">
        <w:rPr>
          <w:rFonts w:ascii="Myriad Pro" w:hAnsi="Myriad Pro"/>
          <w:sz w:val="26"/>
          <w:szCs w:val="26"/>
        </w:rPr>
        <w:t xml:space="preserve">. </w:t>
      </w:r>
      <w:r w:rsidR="00B83101" w:rsidRPr="00BF6D3D">
        <w:rPr>
          <w:rFonts w:ascii="Myriad Pro" w:hAnsi="Myriad Pro"/>
          <w:sz w:val="26"/>
          <w:szCs w:val="26"/>
        </w:rPr>
        <w:t>№ </w:t>
      </w:r>
      <w:r w:rsidRPr="00BF6D3D">
        <w:rPr>
          <w:rFonts w:ascii="Myriad Pro" w:hAnsi="Myriad Pro"/>
          <w:sz w:val="26"/>
          <w:szCs w:val="26"/>
        </w:rPr>
        <w:t>35-ФЗ «Об электроэнергетике» государственное регулирование цен (тарифов) в электроэнергетике может осуществляться на основе долгосрочных параметров регулирования деятельности соответствующих организаций на срок не менее чем пять лет (на срок не менее чем три года при установлении впервые указанных цен (тарифов), их предельных уровней) в порядке, установленном Правительством Российской Федерации.</w:t>
      </w:r>
    </w:p>
    <w:p w14:paraId="12A1A44B"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Государственное регулирование цен (тарифов) на услуги по передаче электрической энергии, оказываемые территориальными сетевыми организациями с 1 января 2012 года, осуществляется только в форме установления долгосрочных тарифов на основе долгосрочных параметров регулирования деятельности таких организаций, в том числе с применением метода доходности инвестированного капитала.</w:t>
      </w:r>
    </w:p>
    <w:p w14:paraId="5E288F5C" w14:textId="2D029053"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относится к организациям, регулирование деятельности которых осуществляется с применением метода доходности инвестированного капитала.</w:t>
      </w:r>
    </w:p>
    <w:p w14:paraId="5510AC8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пунктом 7 Методических указаний по регулированию тарифов с применением метода доходности инвестиционного капитала, одним из показателей долгосрочных параметров регулирования является уровень надежности и качества реализуемых товаров (услуг), устанавливаемый в соответствии с Основами ценообразования.</w:t>
      </w:r>
    </w:p>
    <w:p w14:paraId="7BB71399" w14:textId="652DC91D"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Приказом Государственного комитета Псковской области по тарифам и энергетике от 29.12.2010 </w:t>
      </w:r>
      <w:r w:rsidR="00B83101" w:rsidRPr="00BF6D3D">
        <w:rPr>
          <w:rFonts w:ascii="Myriad Pro" w:hAnsi="Myriad Pro"/>
          <w:sz w:val="26"/>
          <w:szCs w:val="26"/>
        </w:rPr>
        <w:t>№ </w:t>
      </w:r>
      <w:r w:rsidRPr="00BF6D3D">
        <w:rPr>
          <w:rFonts w:ascii="Myriad Pro" w:hAnsi="Myriad Pro"/>
          <w:sz w:val="26"/>
          <w:szCs w:val="26"/>
        </w:rPr>
        <w:t xml:space="preserve">52-э «Об утверждении долгосрочных параметров </w:t>
      </w:r>
      <w:r w:rsidRPr="00BF6D3D">
        <w:rPr>
          <w:rFonts w:ascii="Myriad Pro" w:hAnsi="Myriad Pro"/>
          <w:sz w:val="26"/>
          <w:szCs w:val="26"/>
        </w:rPr>
        <w:lastRenderedPageBreak/>
        <w:t xml:space="preserve">регулирования для филиала ОАО «МРСК Северо-Запада» «Псковэнерго», применяющего метод доходности инвестиционного капитала (RAB) при расчете тарифов на услуги по передаче электрической энергии» для сетевой организации установлен долгосрочный период регулирования с 1 января </w:t>
      </w:r>
      <w:smartTag w:uri="urn:schemas-microsoft-com:office:smarttags" w:element="metricconverter">
        <w:smartTagPr>
          <w:attr w:name="ProductID" w:val="2011 г"/>
        </w:smartTagPr>
        <w:r w:rsidRPr="00BF6D3D">
          <w:rPr>
            <w:rFonts w:ascii="Myriad Pro" w:hAnsi="Myriad Pro"/>
            <w:sz w:val="26"/>
            <w:szCs w:val="26"/>
          </w:rPr>
          <w:t>2011 г</w:t>
        </w:r>
      </w:smartTag>
      <w:r w:rsidRPr="00BF6D3D">
        <w:rPr>
          <w:rFonts w:ascii="Myriad Pro" w:hAnsi="Myriad Pro"/>
          <w:sz w:val="26"/>
          <w:szCs w:val="26"/>
        </w:rPr>
        <w:t xml:space="preserve">. по 31 декабря </w:t>
      </w:r>
      <w:smartTag w:uri="urn:schemas-microsoft-com:office:smarttags" w:element="metricconverter">
        <w:smartTagPr>
          <w:attr w:name="ProductID" w:val="2015 г"/>
        </w:smartTagPr>
        <w:r w:rsidRPr="00BF6D3D">
          <w:rPr>
            <w:rFonts w:ascii="Myriad Pro" w:hAnsi="Myriad Pro"/>
            <w:sz w:val="26"/>
            <w:szCs w:val="26"/>
          </w:rPr>
          <w:t>2015 г</w:t>
        </w:r>
      </w:smartTag>
      <w:r w:rsidRPr="00BF6D3D">
        <w:rPr>
          <w:rFonts w:ascii="Myriad Pro" w:hAnsi="Myriad Pro"/>
          <w:sz w:val="26"/>
          <w:szCs w:val="26"/>
        </w:rPr>
        <w:t>. с применением метода доходности инвестированного капитала.</w:t>
      </w:r>
    </w:p>
    <w:p w14:paraId="3977D802"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Уровень надежности и качества реализуемых товаров (услуг) на период 2011-2015 гг. представлен в таблице. </w:t>
      </w:r>
    </w:p>
    <w:tbl>
      <w:tblPr>
        <w:tblW w:w="5000" w:type="pct"/>
        <w:tblLook w:val="0000" w:firstRow="0" w:lastRow="0" w:firstColumn="0" w:lastColumn="0" w:noHBand="0" w:noVBand="0"/>
      </w:tblPr>
      <w:tblGrid>
        <w:gridCol w:w="687"/>
        <w:gridCol w:w="4609"/>
        <w:gridCol w:w="1451"/>
        <w:gridCol w:w="1413"/>
        <w:gridCol w:w="1411"/>
      </w:tblGrid>
      <w:tr w:rsidR="007740D9" w:rsidRPr="00BF6D3D" w14:paraId="719C7ACD" w14:textId="77777777" w:rsidTr="002F0732">
        <w:trPr>
          <w:trHeight w:val="900"/>
          <w:tblHeader/>
        </w:trPr>
        <w:tc>
          <w:tcPr>
            <w:tcW w:w="35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E994952" w14:textId="77777777" w:rsidR="002F0732"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w:t>
            </w:r>
          </w:p>
          <w:p w14:paraId="45A68F48" w14:textId="37255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п.п</w:t>
            </w:r>
          </w:p>
        </w:tc>
        <w:tc>
          <w:tcPr>
            <w:tcW w:w="240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1D38CB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 сетевой организации в субъекте Российской Федерации</w:t>
            </w:r>
          </w:p>
        </w:tc>
        <w:tc>
          <w:tcPr>
            <w:tcW w:w="75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BCAB80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Год</w:t>
            </w:r>
          </w:p>
        </w:tc>
        <w:tc>
          <w:tcPr>
            <w:tcW w:w="147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B02B31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Уровень надежности и качества реализуемых товаров (услуг)</w:t>
            </w:r>
          </w:p>
        </w:tc>
      </w:tr>
      <w:tr w:rsidR="007740D9" w:rsidRPr="00BF6D3D" w14:paraId="33ECB8CC" w14:textId="77777777" w:rsidTr="002F0732">
        <w:trPr>
          <w:trHeight w:val="300"/>
          <w:tblHeader/>
        </w:trPr>
        <w:tc>
          <w:tcPr>
            <w:tcW w:w="35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B1FEC55"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240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2BA350C"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75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C91E1BB"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738" w:type="pct"/>
            <w:vMerge w:val="restart"/>
            <w:tcBorders>
              <w:top w:val="single" w:sz="4" w:space="0" w:color="FFFFFF"/>
              <w:left w:val="single" w:sz="4" w:space="0" w:color="FFFFFF"/>
              <w:bottom w:val="single" w:sz="4" w:space="0" w:color="FFFFFF"/>
              <w:right w:val="single" w:sz="4" w:space="0" w:color="FFFFFF"/>
            </w:tcBorders>
            <w:shd w:val="clear" w:color="auto" w:fill="4F6228"/>
            <w:vAlign w:val="bottom"/>
          </w:tcPr>
          <w:p w14:paraId="738D8AA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 качества</w:t>
            </w:r>
          </w:p>
        </w:tc>
        <w:tc>
          <w:tcPr>
            <w:tcW w:w="738" w:type="pct"/>
            <w:vMerge w:val="restart"/>
            <w:tcBorders>
              <w:top w:val="single" w:sz="4" w:space="0" w:color="FFFFFF"/>
              <w:left w:val="single" w:sz="4" w:space="0" w:color="FFFFFF"/>
              <w:bottom w:val="single" w:sz="4" w:space="0" w:color="FFFFFF"/>
              <w:right w:val="single" w:sz="4" w:space="0" w:color="FFFFFF"/>
            </w:tcBorders>
            <w:shd w:val="clear" w:color="auto" w:fill="4F6228"/>
            <w:vAlign w:val="bottom"/>
          </w:tcPr>
          <w:p w14:paraId="180C88E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 надежности</w:t>
            </w:r>
          </w:p>
        </w:tc>
      </w:tr>
      <w:tr w:rsidR="007740D9" w:rsidRPr="00BF6D3D" w14:paraId="096631E0" w14:textId="77777777" w:rsidTr="002F0732">
        <w:trPr>
          <w:trHeight w:val="300"/>
          <w:tblHeader/>
        </w:trPr>
        <w:tc>
          <w:tcPr>
            <w:tcW w:w="35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B7A2A67"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240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8B95F0D"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75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A8040F4"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73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5489233"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73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C1DAC42"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r>
      <w:tr w:rsidR="007740D9" w:rsidRPr="00BF6D3D" w14:paraId="44C8CD27" w14:textId="77777777" w:rsidTr="002F0732">
        <w:trPr>
          <w:trHeight w:val="315"/>
        </w:trPr>
        <w:tc>
          <w:tcPr>
            <w:tcW w:w="359" w:type="pct"/>
            <w:vMerge w:val="restart"/>
            <w:tcBorders>
              <w:top w:val="single" w:sz="4" w:space="0" w:color="FFFFFF"/>
              <w:left w:val="single" w:sz="4" w:space="0" w:color="auto"/>
              <w:bottom w:val="single" w:sz="4" w:space="0" w:color="auto"/>
              <w:right w:val="single" w:sz="4" w:space="0" w:color="auto"/>
            </w:tcBorders>
            <w:shd w:val="clear" w:color="auto" w:fill="auto"/>
            <w:vAlign w:val="center"/>
          </w:tcPr>
          <w:p w14:paraId="3094264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408" w:type="pct"/>
            <w:vMerge w:val="restart"/>
            <w:tcBorders>
              <w:top w:val="single" w:sz="4" w:space="0" w:color="FFFFFF"/>
              <w:left w:val="single" w:sz="4" w:space="0" w:color="auto"/>
              <w:bottom w:val="single" w:sz="4" w:space="0" w:color="auto"/>
              <w:right w:val="single" w:sz="4" w:space="0" w:color="auto"/>
            </w:tcBorders>
            <w:shd w:val="clear" w:color="auto" w:fill="auto"/>
            <w:vAlign w:val="center"/>
          </w:tcPr>
          <w:p w14:paraId="3E8E669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Филиал ОАО "МРСК Северо-запада" "Псковэнерго"</w:t>
            </w:r>
          </w:p>
        </w:tc>
        <w:tc>
          <w:tcPr>
            <w:tcW w:w="758" w:type="pct"/>
            <w:tcBorders>
              <w:top w:val="single" w:sz="4" w:space="0" w:color="FFFFFF"/>
              <w:left w:val="nil"/>
              <w:bottom w:val="single" w:sz="4" w:space="0" w:color="auto"/>
              <w:right w:val="single" w:sz="4" w:space="0" w:color="auto"/>
            </w:tcBorders>
            <w:shd w:val="clear" w:color="auto" w:fill="auto"/>
            <w:noWrap/>
            <w:vAlign w:val="center"/>
          </w:tcPr>
          <w:p w14:paraId="78016F3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2011</w:t>
            </w:r>
          </w:p>
        </w:tc>
        <w:tc>
          <w:tcPr>
            <w:tcW w:w="738" w:type="pct"/>
            <w:tcBorders>
              <w:top w:val="single" w:sz="4" w:space="0" w:color="FFFFFF"/>
              <w:left w:val="nil"/>
              <w:bottom w:val="single" w:sz="4" w:space="0" w:color="auto"/>
              <w:right w:val="single" w:sz="4" w:space="0" w:color="auto"/>
            </w:tcBorders>
            <w:shd w:val="clear" w:color="auto" w:fill="auto"/>
            <w:noWrap/>
            <w:vAlign w:val="bottom"/>
          </w:tcPr>
          <w:p w14:paraId="6A136C3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1,013</w:t>
            </w:r>
          </w:p>
        </w:tc>
        <w:tc>
          <w:tcPr>
            <w:tcW w:w="738" w:type="pct"/>
            <w:tcBorders>
              <w:top w:val="single" w:sz="4" w:space="0" w:color="FFFFFF"/>
              <w:left w:val="nil"/>
              <w:bottom w:val="single" w:sz="4" w:space="0" w:color="auto"/>
              <w:right w:val="single" w:sz="4" w:space="0" w:color="auto"/>
            </w:tcBorders>
            <w:shd w:val="clear" w:color="auto" w:fill="auto"/>
            <w:noWrap/>
            <w:vAlign w:val="bottom"/>
          </w:tcPr>
          <w:p w14:paraId="062B437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0,07</w:t>
            </w:r>
          </w:p>
        </w:tc>
      </w:tr>
      <w:tr w:rsidR="007740D9" w:rsidRPr="00BF6D3D" w14:paraId="48490449" w14:textId="77777777" w:rsidTr="002F0732">
        <w:trPr>
          <w:trHeight w:val="315"/>
        </w:trPr>
        <w:tc>
          <w:tcPr>
            <w:tcW w:w="359" w:type="pct"/>
            <w:vMerge/>
            <w:tcBorders>
              <w:top w:val="nil"/>
              <w:left w:val="single" w:sz="4" w:space="0" w:color="auto"/>
              <w:bottom w:val="single" w:sz="4" w:space="0" w:color="auto"/>
              <w:right w:val="single" w:sz="4" w:space="0" w:color="auto"/>
            </w:tcBorders>
            <w:vAlign w:val="center"/>
          </w:tcPr>
          <w:p w14:paraId="66733A97"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2408" w:type="pct"/>
            <w:vMerge/>
            <w:tcBorders>
              <w:top w:val="nil"/>
              <w:left w:val="single" w:sz="4" w:space="0" w:color="auto"/>
              <w:bottom w:val="single" w:sz="4" w:space="0" w:color="auto"/>
              <w:right w:val="single" w:sz="4" w:space="0" w:color="auto"/>
            </w:tcBorders>
            <w:vAlign w:val="center"/>
          </w:tcPr>
          <w:p w14:paraId="6D9BA27F"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758" w:type="pct"/>
            <w:tcBorders>
              <w:top w:val="nil"/>
              <w:left w:val="nil"/>
              <w:bottom w:val="single" w:sz="4" w:space="0" w:color="auto"/>
              <w:right w:val="single" w:sz="4" w:space="0" w:color="auto"/>
            </w:tcBorders>
            <w:shd w:val="clear" w:color="auto" w:fill="auto"/>
            <w:noWrap/>
            <w:vAlign w:val="center"/>
          </w:tcPr>
          <w:p w14:paraId="06B5D4B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2012</w:t>
            </w:r>
          </w:p>
        </w:tc>
        <w:tc>
          <w:tcPr>
            <w:tcW w:w="738" w:type="pct"/>
            <w:tcBorders>
              <w:top w:val="nil"/>
              <w:left w:val="nil"/>
              <w:bottom w:val="single" w:sz="4" w:space="0" w:color="auto"/>
              <w:right w:val="single" w:sz="4" w:space="0" w:color="auto"/>
            </w:tcBorders>
            <w:shd w:val="clear" w:color="auto" w:fill="auto"/>
            <w:noWrap/>
            <w:vAlign w:val="bottom"/>
          </w:tcPr>
          <w:p w14:paraId="08ADCCE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0,998</w:t>
            </w:r>
          </w:p>
        </w:tc>
        <w:tc>
          <w:tcPr>
            <w:tcW w:w="738" w:type="pct"/>
            <w:tcBorders>
              <w:top w:val="nil"/>
              <w:left w:val="nil"/>
              <w:bottom w:val="single" w:sz="4" w:space="0" w:color="auto"/>
              <w:right w:val="single" w:sz="4" w:space="0" w:color="auto"/>
            </w:tcBorders>
            <w:shd w:val="clear" w:color="auto" w:fill="auto"/>
            <w:noWrap/>
            <w:vAlign w:val="bottom"/>
          </w:tcPr>
          <w:p w14:paraId="0E9A15F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0,069</w:t>
            </w:r>
          </w:p>
        </w:tc>
      </w:tr>
      <w:tr w:rsidR="007740D9" w:rsidRPr="00BF6D3D" w14:paraId="6768086D" w14:textId="77777777" w:rsidTr="002F0732">
        <w:trPr>
          <w:trHeight w:val="315"/>
        </w:trPr>
        <w:tc>
          <w:tcPr>
            <w:tcW w:w="359" w:type="pct"/>
            <w:vMerge/>
            <w:tcBorders>
              <w:top w:val="nil"/>
              <w:left w:val="single" w:sz="4" w:space="0" w:color="auto"/>
              <w:bottom w:val="single" w:sz="4" w:space="0" w:color="auto"/>
              <w:right w:val="single" w:sz="4" w:space="0" w:color="auto"/>
            </w:tcBorders>
            <w:vAlign w:val="center"/>
          </w:tcPr>
          <w:p w14:paraId="34364BC6"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2408" w:type="pct"/>
            <w:vMerge/>
            <w:tcBorders>
              <w:top w:val="nil"/>
              <w:left w:val="single" w:sz="4" w:space="0" w:color="auto"/>
              <w:bottom w:val="single" w:sz="4" w:space="0" w:color="auto"/>
              <w:right w:val="single" w:sz="4" w:space="0" w:color="auto"/>
            </w:tcBorders>
            <w:vAlign w:val="center"/>
          </w:tcPr>
          <w:p w14:paraId="2205A9F2"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758" w:type="pct"/>
            <w:tcBorders>
              <w:top w:val="nil"/>
              <w:left w:val="nil"/>
              <w:bottom w:val="single" w:sz="4" w:space="0" w:color="auto"/>
              <w:right w:val="single" w:sz="4" w:space="0" w:color="auto"/>
            </w:tcBorders>
            <w:shd w:val="clear" w:color="auto" w:fill="auto"/>
            <w:noWrap/>
            <w:vAlign w:val="center"/>
          </w:tcPr>
          <w:p w14:paraId="4E55798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2013</w:t>
            </w:r>
          </w:p>
        </w:tc>
        <w:tc>
          <w:tcPr>
            <w:tcW w:w="738" w:type="pct"/>
            <w:tcBorders>
              <w:top w:val="nil"/>
              <w:left w:val="nil"/>
              <w:bottom w:val="single" w:sz="4" w:space="0" w:color="auto"/>
              <w:right w:val="single" w:sz="4" w:space="0" w:color="auto"/>
            </w:tcBorders>
            <w:shd w:val="clear" w:color="auto" w:fill="auto"/>
            <w:noWrap/>
            <w:vAlign w:val="bottom"/>
          </w:tcPr>
          <w:p w14:paraId="402467B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0,983</w:t>
            </w:r>
          </w:p>
        </w:tc>
        <w:tc>
          <w:tcPr>
            <w:tcW w:w="738" w:type="pct"/>
            <w:tcBorders>
              <w:top w:val="nil"/>
              <w:left w:val="nil"/>
              <w:bottom w:val="single" w:sz="4" w:space="0" w:color="auto"/>
              <w:right w:val="single" w:sz="4" w:space="0" w:color="auto"/>
            </w:tcBorders>
            <w:shd w:val="clear" w:color="auto" w:fill="auto"/>
            <w:noWrap/>
            <w:vAlign w:val="bottom"/>
          </w:tcPr>
          <w:p w14:paraId="4FAAD2D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0,068</w:t>
            </w:r>
          </w:p>
        </w:tc>
      </w:tr>
      <w:tr w:rsidR="007740D9" w:rsidRPr="00BF6D3D" w14:paraId="20F18671" w14:textId="77777777" w:rsidTr="002F0732">
        <w:trPr>
          <w:trHeight w:val="315"/>
        </w:trPr>
        <w:tc>
          <w:tcPr>
            <w:tcW w:w="359" w:type="pct"/>
            <w:vMerge/>
            <w:tcBorders>
              <w:top w:val="nil"/>
              <w:left w:val="single" w:sz="4" w:space="0" w:color="auto"/>
              <w:bottom w:val="single" w:sz="4" w:space="0" w:color="auto"/>
              <w:right w:val="single" w:sz="4" w:space="0" w:color="auto"/>
            </w:tcBorders>
            <w:vAlign w:val="center"/>
          </w:tcPr>
          <w:p w14:paraId="1D183AE1"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2408" w:type="pct"/>
            <w:vMerge/>
            <w:tcBorders>
              <w:top w:val="nil"/>
              <w:left w:val="single" w:sz="4" w:space="0" w:color="auto"/>
              <w:bottom w:val="single" w:sz="4" w:space="0" w:color="auto"/>
              <w:right w:val="single" w:sz="4" w:space="0" w:color="auto"/>
            </w:tcBorders>
            <w:vAlign w:val="center"/>
          </w:tcPr>
          <w:p w14:paraId="45979830"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758" w:type="pct"/>
            <w:tcBorders>
              <w:top w:val="nil"/>
              <w:left w:val="nil"/>
              <w:bottom w:val="single" w:sz="4" w:space="0" w:color="auto"/>
              <w:right w:val="single" w:sz="4" w:space="0" w:color="auto"/>
            </w:tcBorders>
            <w:shd w:val="clear" w:color="auto" w:fill="auto"/>
            <w:noWrap/>
            <w:vAlign w:val="center"/>
          </w:tcPr>
          <w:p w14:paraId="63B64A1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2014</w:t>
            </w:r>
          </w:p>
        </w:tc>
        <w:tc>
          <w:tcPr>
            <w:tcW w:w="738" w:type="pct"/>
            <w:tcBorders>
              <w:top w:val="nil"/>
              <w:left w:val="nil"/>
              <w:bottom w:val="single" w:sz="4" w:space="0" w:color="auto"/>
              <w:right w:val="single" w:sz="4" w:space="0" w:color="auto"/>
            </w:tcBorders>
            <w:shd w:val="clear" w:color="auto" w:fill="auto"/>
            <w:noWrap/>
            <w:vAlign w:val="bottom"/>
          </w:tcPr>
          <w:p w14:paraId="634560B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0,968</w:t>
            </w:r>
          </w:p>
        </w:tc>
        <w:tc>
          <w:tcPr>
            <w:tcW w:w="738" w:type="pct"/>
            <w:tcBorders>
              <w:top w:val="nil"/>
              <w:left w:val="nil"/>
              <w:bottom w:val="single" w:sz="4" w:space="0" w:color="auto"/>
              <w:right w:val="single" w:sz="4" w:space="0" w:color="auto"/>
            </w:tcBorders>
            <w:shd w:val="clear" w:color="auto" w:fill="auto"/>
            <w:noWrap/>
            <w:vAlign w:val="bottom"/>
          </w:tcPr>
          <w:p w14:paraId="779B6EA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0,067</w:t>
            </w:r>
          </w:p>
        </w:tc>
      </w:tr>
      <w:tr w:rsidR="007740D9" w:rsidRPr="00BF6D3D" w14:paraId="4C7CE8FE" w14:textId="77777777" w:rsidTr="002F0732">
        <w:trPr>
          <w:trHeight w:val="315"/>
        </w:trPr>
        <w:tc>
          <w:tcPr>
            <w:tcW w:w="359" w:type="pct"/>
            <w:vMerge/>
            <w:tcBorders>
              <w:top w:val="nil"/>
              <w:left w:val="single" w:sz="4" w:space="0" w:color="auto"/>
              <w:bottom w:val="single" w:sz="4" w:space="0" w:color="auto"/>
              <w:right w:val="single" w:sz="4" w:space="0" w:color="auto"/>
            </w:tcBorders>
            <w:vAlign w:val="center"/>
          </w:tcPr>
          <w:p w14:paraId="6CBF5B50"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2408" w:type="pct"/>
            <w:vMerge/>
            <w:tcBorders>
              <w:top w:val="nil"/>
              <w:left w:val="single" w:sz="4" w:space="0" w:color="auto"/>
              <w:bottom w:val="single" w:sz="4" w:space="0" w:color="auto"/>
              <w:right w:val="single" w:sz="4" w:space="0" w:color="auto"/>
            </w:tcBorders>
            <w:vAlign w:val="center"/>
          </w:tcPr>
          <w:p w14:paraId="041F0A19"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758" w:type="pct"/>
            <w:tcBorders>
              <w:top w:val="nil"/>
              <w:left w:val="nil"/>
              <w:bottom w:val="single" w:sz="4" w:space="0" w:color="auto"/>
              <w:right w:val="single" w:sz="4" w:space="0" w:color="auto"/>
            </w:tcBorders>
            <w:shd w:val="clear" w:color="auto" w:fill="auto"/>
            <w:noWrap/>
            <w:vAlign w:val="center"/>
          </w:tcPr>
          <w:p w14:paraId="35D3024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2015</w:t>
            </w:r>
          </w:p>
        </w:tc>
        <w:tc>
          <w:tcPr>
            <w:tcW w:w="738" w:type="pct"/>
            <w:tcBorders>
              <w:top w:val="nil"/>
              <w:left w:val="nil"/>
              <w:bottom w:val="single" w:sz="4" w:space="0" w:color="auto"/>
              <w:right w:val="single" w:sz="4" w:space="0" w:color="auto"/>
            </w:tcBorders>
            <w:shd w:val="clear" w:color="auto" w:fill="auto"/>
            <w:noWrap/>
            <w:vAlign w:val="bottom"/>
          </w:tcPr>
          <w:p w14:paraId="7B0B232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0,954</w:t>
            </w:r>
          </w:p>
        </w:tc>
        <w:tc>
          <w:tcPr>
            <w:tcW w:w="738" w:type="pct"/>
            <w:tcBorders>
              <w:top w:val="nil"/>
              <w:left w:val="nil"/>
              <w:bottom w:val="single" w:sz="4" w:space="0" w:color="auto"/>
              <w:right w:val="single" w:sz="4" w:space="0" w:color="auto"/>
            </w:tcBorders>
            <w:shd w:val="clear" w:color="auto" w:fill="auto"/>
            <w:noWrap/>
            <w:vAlign w:val="bottom"/>
          </w:tcPr>
          <w:p w14:paraId="755156D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0,066</w:t>
            </w:r>
          </w:p>
        </w:tc>
      </w:tr>
    </w:tbl>
    <w:p w14:paraId="6F033A5A" w14:textId="2ACC3AAC"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пунктом 3 постановления Правительства Российской Федерации от 29 декабря </w:t>
      </w:r>
      <w:smartTag w:uri="urn:schemas-microsoft-com:office:smarttags" w:element="metricconverter">
        <w:smartTagPr>
          <w:attr w:name="ProductID" w:val="2011 г"/>
        </w:smartTagPr>
        <w:r w:rsidRPr="00BF6D3D">
          <w:rPr>
            <w:rFonts w:ascii="Myriad Pro" w:hAnsi="Myriad Pro"/>
            <w:sz w:val="26"/>
            <w:szCs w:val="26"/>
          </w:rPr>
          <w:t>2011 г</w:t>
        </w:r>
      </w:smartTag>
      <w:r w:rsidRPr="00BF6D3D">
        <w:rPr>
          <w:rFonts w:ascii="Myriad Pro" w:hAnsi="Myriad Pro"/>
          <w:sz w:val="26"/>
          <w:szCs w:val="26"/>
        </w:rPr>
        <w:t xml:space="preserve">. </w:t>
      </w:r>
      <w:r w:rsidR="00B83101" w:rsidRPr="00BF6D3D">
        <w:rPr>
          <w:rFonts w:ascii="Myriad Pro" w:hAnsi="Myriad Pro"/>
          <w:sz w:val="26"/>
          <w:szCs w:val="26"/>
        </w:rPr>
        <w:t>№ </w:t>
      </w:r>
      <w:r w:rsidRPr="00BF6D3D">
        <w:rPr>
          <w:rFonts w:ascii="Myriad Pro" w:hAnsi="Myriad Pro"/>
          <w:sz w:val="26"/>
          <w:szCs w:val="26"/>
        </w:rPr>
        <w:t xml:space="preserve">1178 органам исполнительной власти субъектов Российской Федерации в области государственного регулирования тарифов поручено до 1 июня </w:t>
      </w:r>
      <w:smartTag w:uri="urn:schemas-microsoft-com:office:smarttags" w:element="metricconverter">
        <w:smartTagPr>
          <w:attr w:name="ProductID" w:val="2012 г"/>
        </w:smartTagPr>
        <w:r w:rsidRPr="00BF6D3D">
          <w:rPr>
            <w:rFonts w:ascii="Myriad Pro" w:hAnsi="Myriad Pro"/>
            <w:sz w:val="26"/>
            <w:szCs w:val="26"/>
          </w:rPr>
          <w:t>2012 г</w:t>
        </w:r>
      </w:smartTag>
      <w:r w:rsidRPr="00BF6D3D">
        <w:rPr>
          <w:rFonts w:ascii="Myriad Pro" w:hAnsi="Myriad Pro"/>
          <w:sz w:val="26"/>
          <w:szCs w:val="26"/>
        </w:rPr>
        <w:t xml:space="preserve">. принять решения об установлении (пересмотре) с 1 июля </w:t>
      </w:r>
      <w:smartTag w:uri="urn:schemas-microsoft-com:office:smarttags" w:element="metricconverter">
        <w:smartTagPr>
          <w:attr w:name="ProductID" w:val="2012 г"/>
        </w:smartTagPr>
        <w:r w:rsidRPr="00BF6D3D">
          <w:rPr>
            <w:rFonts w:ascii="Myriad Pro" w:hAnsi="Myriad Pro"/>
            <w:sz w:val="26"/>
            <w:szCs w:val="26"/>
          </w:rPr>
          <w:t>2012 г</w:t>
        </w:r>
      </w:smartTag>
      <w:r w:rsidRPr="00BF6D3D">
        <w:rPr>
          <w:rFonts w:ascii="Myriad Pro" w:hAnsi="Myriad Pro"/>
          <w:sz w:val="26"/>
          <w:szCs w:val="26"/>
        </w:rPr>
        <w:t>. долгосрочных параметров регулирования деятельности территориальных сетевых организаций, в отношении которых применяется, в том числе метод долгосрочной индексации необходимой валовой выручки, при условии согласования с Федеральной службой по тарифам соответствующих долгосрочных параметров регулирования деятельности организаций, в отношении которых применяется метод доходности инвестированного капитала.</w:t>
      </w:r>
    </w:p>
    <w:p w14:paraId="69E285FB" w14:textId="56F3BB07" w:rsidR="007740D9" w:rsidRPr="00BF6D3D" w:rsidRDefault="007740D9" w:rsidP="007740D9">
      <w:pPr>
        <w:spacing w:after="0" w:line="360" w:lineRule="auto"/>
        <w:ind w:firstLine="567"/>
        <w:contextualSpacing/>
        <w:jc w:val="both"/>
        <w:rPr>
          <w:rFonts w:ascii="Myriad Pro" w:hAnsi="Myriad Pro"/>
          <w:color w:val="800000"/>
          <w:sz w:val="26"/>
          <w:szCs w:val="26"/>
        </w:rPr>
      </w:pPr>
      <w:r w:rsidRPr="00BF6D3D">
        <w:rPr>
          <w:rFonts w:ascii="Myriad Pro" w:hAnsi="Myriad Pro"/>
          <w:sz w:val="26"/>
          <w:szCs w:val="26"/>
        </w:rPr>
        <w:t xml:space="preserve">Приказом Государственного комитета Псковской области по тарифам и энергетике от 30.03.2012 </w:t>
      </w:r>
      <w:r w:rsidR="00B83101" w:rsidRPr="00BF6D3D">
        <w:rPr>
          <w:rFonts w:ascii="Myriad Pro" w:hAnsi="Myriad Pro"/>
          <w:sz w:val="26"/>
          <w:szCs w:val="26"/>
        </w:rPr>
        <w:t>№ </w:t>
      </w:r>
      <w:r w:rsidRPr="00BF6D3D">
        <w:rPr>
          <w:rFonts w:ascii="Myriad Pro" w:hAnsi="Myriad Pro"/>
          <w:sz w:val="26"/>
          <w:szCs w:val="26"/>
        </w:rPr>
        <w:t>6-э «Об утверждении долгосрочных параметров регулирования для филиала ОАО «МРСК Северо-Запада» «Псковэнерго», применяющего метод доходности инвестиционного капитала (RAB)», установлен новый уровень надежности и качества реализуемых товаров (услуг).</w:t>
      </w:r>
    </w:p>
    <w:tbl>
      <w:tblPr>
        <w:tblW w:w="5000" w:type="pct"/>
        <w:tblLook w:val="0000" w:firstRow="0" w:lastRow="0" w:firstColumn="0" w:lastColumn="0" w:noHBand="0" w:noVBand="0"/>
      </w:tblPr>
      <w:tblGrid>
        <w:gridCol w:w="687"/>
        <w:gridCol w:w="4609"/>
        <w:gridCol w:w="1451"/>
        <w:gridCol w:w="1413"/>
        <w:gridCol w:w="1411"/>
      </w:tblGrid>
      <w:tr w:rsidR="007740D9" w:rsidRPr="00BF6D3D" w14:paraId="23D60E12" w14:textId="77777777" w:rsidTr="002F0732">
        <w:trPr>
          <w:trHeight w:val="300"/>
          <w:tblHeader/>
        </w:trPr>
        <w:tc>
          <w:tcPr>
            <w:tcW w:w="35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23ACE9E" w14:textId="3BDE1515"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lastRenderedPageBreak/>
              <w:t>№ </w:t>
            </w:r>
            <w:r w:rsidR="007740D9" w:rsidRPr="00BF6D3D">
              <w:rPr>
                <w:rFonts w:ascii="Myriad Pro" w:eastAsia="Times New Roman" w:hAnsi="Myriad Pro"/>
                <w:b/>
                <w:bCs/>
                <w:color w:val="FFFFFF"/>
                <w:sz w:val="18"/>
                <w:szCs w:val="18"/>
                <w:lang w:eastAsia="ru-RU"/>
              </w:rPr>
              <w:t>п.п</w:t>
            </w:r>
          </w:p>
        </w:tc>
        <w:tc>
          <w:tcPr>
            <w:tcW w:w="240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515547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 сетевой организации в субъекте Российской Федерации</w:t>
            </w:r>
          </w:p>
        </w:tc>
        <w:tc>
          <w:tcPr>
            <w:tcW w:w="75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E566DF6"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Год</w:t>
            </w:r>
          </w:p>
        </w:tc>
        <w:tc>
          <w:tcPr>
            <w:tcW w:w="147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4C5659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Уровень надежности и качества реализуемых товаров (услуг)</w:t>
            </w:r>
          </w:p>
        </w:tc>
      </w:tr>
      <w:tr w:rsidR="007740D9" w:rsidRPr="00BF6D3D" w14:paraId="49D39FD6" w14:textId="77777777" w:rsidTr="002F0732">
        <w:trPr>
          <w:trHeight w:val="300"/>
          <w:tblHeader/>
        </w:trPr>
        <w:tc>
          <w:tcPr>
            <w:tcW w:w="35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5E68A53"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240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8557E6C"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75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2DFE121"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738" w:type="pct"/>
            <w:vMerge w:val="restart"/>
            <w:tcBorders>
              <w:top w:val="single" w:sz="4" w:space="0" w:color="FFFFFF"/>
              <w:left w:val="single" w:sz="4" w:space="0" w:color="FFFFFF"/>
              <w:bottom w:val="single" w:sz="4" w:space="0" w:color="FFFFFF"/>
              <w:right w:val="single" w:sz="4" w:space="0" w:color="FFFFFF"/>
            </w:tcBorders>
            <w:shd w:val="clear" w:color="auto" w:fill="4F6228"/>
            <w:vAlign w:val="bottom"/>
          </w:tcPr>
          <w:p w14:paraId="41CC9E6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 качества</w:t>
            </w:r>
          </w:p>
        </w:tc>
        <w:tc>
          <w:tcPr>
            <w:tcW w:w="738" w:type="pct"/>
            <w:vMerge w:val="restart"/>
            <w:tcBorders>
              <w:top w:val="single" w:sz="4" w:space="0" w:color="FFFFFF"/>
              <w:left w:val="single" w:sz="4" w:space="0" w:color="FFFFFF"/>
              <w:bottom w:val="single" w:sz="4" w:space="0" w:color="FFFFFF"/>
              <w:right w:val="single" w:sz="4" w:space="0" w:color="FFFFFF"/>
            </w:tcBorders>
            <w:shd w:val="clear" w:color="auto" w:fill="4F6228"/>
            <w:vAlign w:val="bottom"/>
          </w:tcPr>
          <w:p w14:paraId="61E5D97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 надежности</w:t>
            </w:r>
          </w:p>
        </w:tc>
      </w:tr>
      <w:tr w:rsidR="007740D9" w:rsidRPr="00BF6D3D" w14:paraId="65E30B4E" w14:textId="77777777" w:rsidTr="002F0732">
        <w:trPr>
          <w:trHeight w:val="220"/>
        </w:trPr>
        <w:tc>
          <w:tcPr>
            <w:tcW w:w="35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6A7C223"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240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CCF9A0B"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75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3559653"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73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574D195"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73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D991C65"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r>
      <w:tr w:rsidR="007740D9" w:rsidRPr="00BF6D3D" w14:paraId="79889511" w14:textId="77777777" w:rsidTr="002F0732">
        <w:trPr>
          <w:trHeight w:val="300"/>
        </w:trPr>
        <w:tc>
          <w:tcPr>
            <w:tcW w:w="359" w:type="pct"/>
            <w:vMerge w:val="restart"/>
            <w:tcBorders>
              <w:top w:val="single" w:sz="4" w:space="0" w:color="FFFFFF"/>
              <w:left w:val="single" w:sz="4" w:space="0" w:color="auto"/>
              <w:bottom w:val="single" w:sz="4" w:space="0" w:color="auto"/>
              <w:right w:val="single" w:sz="4" w:space="0" w:color="auto"/>
            </w:tcBorders>
            <w:shd w:val="clear" w:color="auto" w:fill="auto"/>
            <w:noWrap/>
            <w:vAlign w:val="center"/>
          </w:tcPr>
          <w:p w14:paraId="5235AD8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408" w:type="pct"/>
            <w:vMerge w:val="restart"/>
            <w:tcBorders>
              <w:top w:val="single" w:sz="4" w:space="0" w:color="FFFFFF"/>
              <w:left w:val="single" w:sz="4" w:space="0" w:color="auto"/>
              <w:bottom w:val="single" w:sz="4" w:space="0" w:color="auto"/>
              <w:right w:val="single" w:sz="4" w:space="0" w:color="auto"/>
            </w:tcBorders>
            <w:shd w:val="clear" w:color="auto" w:fill="auto"/>
            <w:vAlign w:val="center"/>
          </w:tcPr>
          <w:p w14:paraId="704E764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Филиал ОАО "МРСК Северо-запада" "Псковэнерго"</w:t>
            </w:r>
          </w:p>
        </w:tc>
        <w:tc>
          <w:tcPr>
            <w:tcW w:w="758" w:type="pct"/>
            <w:tcBorders>
              <w:top w:val="single" w:sz="4" w:space="0" w:color="FFFFFF"/>
              <w:left w:val="nil"/>
              <w:bottom w:val="single" w:sz="4" w:space="0" w:color="auto"/>
              <w:right w:val="single" w:sz="4" w:space="0" w:color="auto"/>
            </w:tcBorders>
            <w:shd w:val="clear" w:color="auto" w:fill="auto"/>
            <w:noWrap/>
            <w:vAlign w:val="bottom"/>
          </w:tcPr>
          <w:p w14:paraId="0D1D172E" w14:textId="499EA781"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2011</w:t>
            </w:r>
          </w:p>
        </w:tc>
        <w:tc>
          <w:tcPr>
            <w:tcW w:w="738" w:type="pct"/>
            <w:tcBorders>
              <w:top w:val="single" w:sz="4" w:space="0" w:color="FFFFFF"/>
              <w:left w:val="nil"/>
              <w:bottom w:val="single" w:sz="4" w:space="0" w:color="auto"/>
              <w:right w:val="single" w:sz="4" w:space="0" w:color="auto"/>
            </w:tcBorders>
            <w:shd w:val="clear" w:color="auto" w:fill="auto"/>
            <w:noWrap/>
            <w:vAlign w:val="bottom"/>
          </w:tcPr>
          <w:p w14:paraId="300F03F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1,013</w:t>
            </w:r>
          </w:p>
        </w:tc>
        <w:tc>
          <w:tcPr>
            <w:tcW w:w="738" w:type="pct"/>
            <w:tcBorders>
              <w:top w:val="single" w:sz="4" w:space="0" w:color="FFFFFF"/>
              <w:left w:val="nil"/>
              <w:bottom w:val="single" w:sz="4" w:space="0" w:color="auto"/>
              <w:right w:val="single" w:sz="4" w:space="0" w:color="auto"/>
            </w:tcBorders>
            <w:shd w:val="clear" w:color="auto" w:fill="auto"/>
            <w:noWrap/>
            <w:vAlign w:val="bottom"/>
          </w:tcPr>
          <w:p w14:paraId="4B182D2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0,07</w:t>
            </w:r>
          </w:p>
        </w:tc>
      </w:tr>
      <w:tr w:rsidR="007740D9" w:rsidRPr="00BF6D3D" w14:paraId="719B4853" w14:textId="77777777" w:rsidTr="002F0732">
        <w:trPr>
          <w:trHeight w:val="300"/>
        </w:trPr>
        <w:tc>
          <w:tcPr>
            <w:tcW w:w="359" w:type="pct"/>
            <w:vMerge/>
            <w:tcBorders>
              <w:top w:val="nil"/>
              <w:left w:val="single" w:sz="4" w:space="0" w:color="auto"/>
              <w:bottom w:val="single" w:sz="4" w:space="0" w:color="auto"/>
              <w:right w:val="single" w:sz="4" w:space="0" w:color="auto"/>
            </w:tcBorders>
            <w:vAlign w:val="center"/>
          </w:tcPr>
          <w:p w14:paraId="07CBA8F6"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2408" w:type="pct"/>
            <w:vMerge/>
            <w:tcBorders>
              <w:top w:val="nil"/>
              <w:left w:val="single" w:sz="4" w:space="0" w:color="auto"/>
              <w:bottom w:val="single" w:sz="4" w:space="0" w:color="auto"/>
              <w:right w:val="single" w:sz="4" w:space="0" w:color="auto"/>
            </w:tcBorders>
            <w:vAlign w:val="center"/>
          </w:tcPr>
          <w:p w14:paraId="2B1D9B8B"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758" w:type="pct"/>
            <w:tcBorders>
              <w:top w:val="nil"/>
              <w:left w:val="nil"/>
              <w:bottom w:val="single" w:sz="4" w:space="0" w:color="auto"/>
              <w:right w:val="single" w:sz="4" w:space="0" w:color="auto"/>
            </w:tcBorders>
            <w:shd w:val="clear" w:color="auto" w:fill="auto"/>
            <w:noWrap/>
            <w:vAlign w:val="bottom"/>
          </w:tcPr>
          <w:p w14:paraId="29E4E37D" w14:textId="668CDC19"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2012</w:t>
            </w:r>
          </w:p>
        </w:tc>
        <w:tc>
          <w:tcPr>
            <w:tcW w:w="738" w:type="pct"/>
            <w:tcBorders>
              <w:top w:val="nil"/>
              <w:left w:val="nil"/>
              <w:bottom w:val="single" w:sz="4" w:space="0" w:color="auto"/>
              <w:right w:val="single" w:sz="4" w:space="0" w:color="auto"/>
            </w:tcBorders>
            <w:shd w:val="clear" w:color="auto" w:fill="auto"/>
            <w:noWrap/>
            <w:vAlign w:val="bottom"/>
          </w:tcPr>
          <w:p w14:paraId="4CF7EA8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1,0102</w:t>
            </w:r>
          </w:p>
        </w:tc>
        <w:tc>
          <w:tcPr>
            <w:tcW w:w="738" w:type="pct"/>
            <w:tcBorders>
              <w:top w:val="nil"/>
              <w:left w:val="nil"/>
              <w:bottom w:val="single" w:sz="4" w:space="0" w:color="auto"/>
              <w:right w:val="single" w:sz="4" w:space="0" w:color="auto"/>
            </w:tcBorders>
            <w:shd w:val="clear" w:color="auto" w:fill="auto"/>
            <w:noWrap/>
            <w:vAlign w:val="bottom"/>
          </w:tcPr>
          <w:p w14:paraId="5DED3F1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0,074</w:t>
            </w:r>
          </w:p>
        </w:tc>
      </w:tr>
      <w:tr w:rsidR="007740D9" w:rsidRPr="00BF6D3D" w14:paraId="5FE28697" w14:textId="77777777" w:rsidTr="002F0732">
        <w:trPr>
          <w:trHeight w:val="300"/>
        </w:trPr>
        <w:tc>
          <w:tcPr>
            <w:tcW w:w="359" w:type="pct"/>
            <w:vMerge/>
            <w:tcBorders>
              <w:top w:val="nil"/>
              <w:left w:val="single" w:sz="4" w:space="0" w:color="auto"/>
              <w:bottom w:val="single" w:sz="4" w:space="0" w:color="auto"/>
              <w:right w:val="single" w:sz="4" w:space="0" w:color="auto"/>
            </w:tcBorders>
            <w:vAlign w:val="center"/>
          </w:tcPr>
          <w:p w14:paraId="6D327D9A"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2408" w:type="pct"/>
            <w:vMerge/>
            <w:tcBorders>
              <w:top w:val="nil"/>
              <w:left w:val="single" w:sz="4" w:space="0" w:color="auto"/>
              <w:bottom w:val="single" w:sz="4" w:space="0" w:color="auto"/>
              <w:right w:val="single" w:sz="4" w:space="0" w:color="auto"/>
            </w:tcBorders>
            <w:vAlign w:val="center"/>
          </w:tcPr>
          <w:p w14:paraId="45097B0D"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758" w:type="pct"/>
            <w:tcBorders>
              <w:top w:val="nil"/>
              <w:left w:val="nil"/>
              <w:bottom w:val="single" w:sz="4" w:space="0" w:color="auto"/>
              <w:right w:val="single" w:sz="4" w:space="0" w:color="auto"/>
            </w:tcBorders>
            <w:shd w:val="clear" w:color="auto" w:fill="auto"/>
            <w:noWrap/>
            <w:vAlign w:val="bottom"/>
          </w:tcPr>
          <w:p w14:paraId="17C2702D" w14:textId="44E49BED"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2013</w:t>
            </w:r>
          </w:p>
        </w:tc>
        <w:tc>
          <w:tcPr>
            <w:tcW w:w="738" w:type="pct"/>
            <w:tcBorders>
              <w:top w:val="nil"/>
              <w:left w:val="nil"/>
              <w:bottom w:val="single" w:sz="4" w:space="0" w:color="auto"/>
              <w:right w:val="single" w:sz="4" w:space="0" w:color="auto"/>
            </w:tcBorders>
            <w:shd w:val="clear" w:color="auto" w:fill="auto"/>
            <w:noWrap/>
            <w:vAlign w:val="bottom"/>
          </w:tcPr>
          <w:p w14:paraId="195628A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1,0102</w:t>
            </w:r>
          </w:p>
        </w:tc>
        <w:tc>
          <w:tcPr>
            <w:tcW w:w="738" w:type="pct"/>
            <w:tcBorders>
              <w:top w:val="nil"/>
              <w:left w:val="nil"/>
              <w:bottom w:val="single" w:sz="4" w:space="0" w:color="auto"/>
              <w:right w:val="single" w:sz="4" w:space="0" w:color="auto"/>
            </w:tcBorders>
            <w:shd w:val="clear" w:color="auto" w:fill="auto"/>
            <w:noWrap/>
            <w:vAlign w:val="bottom"/>
          </w:tcPr>
          <w:p w14:paraId="1962018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0,089</w:t>
            </w:r>
          </w:p>
        </w:tc>
      </w:tr>
      <w:tr w:rsidR="007740D9" w:rsidRPr="00BF6D3D" w14:paraId="0220C1BB" w14:textId="77777777" w:rsidTr="002F0732">
        <w:trPr>
          <w:trHeight w:val="300"/>
        </w:trPr>
        <w:tc>
          <w:tcPr>
            <w:tcW w:w="359" w:type="pct"/>
            <w:vMerge/>
            <w:tcBorders>
              <w:top w:val="nil"/>
              <w:left w:val="single" w:sz="4" w:space="0" w:color="auto"/>
              <w:bottom w:val="single" w:sz="4" w:space="0" w:color="auto"/>
              <w:right w:val="single" w:sz="4" w:space="0" w:color="auto"/>
            </w:tcBorders>
            <w:vAlign w:val="center"/>
          </w:tcPr>
          <w:p w14:paraId="10523F2D"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2408" w:type="pct"/>
            <w:vMerge/>
            <w:tcBorders>
              <w:top w:val="nil"/>
              <w:left w:val="single" w:sz="4" w:space="0" w:color="auto"/>
              <w:bottom w:val="single" w:sz="4" w:space="0" w:color="auto"/>
              <w:right w:val="single" w:sz="4" w:space="0" w:color="auto"/>
            </w:tcBorders>
            <w:vAlign w:val="center"/>
          </w:tcPr>
          <w:p w14:paraId="3E4E5F8A"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758" w:type="pct"/>
            <w:tcBorders>
              <w:top w:val="nil"/>
              <w:left w:val="nil"/>
              <w:bottom w:val="single" w:sz="4" w:space="0" w:color="auto"/>
              <w:right w:val="single" w:sz="4" w:space="0" w:color="auto"/>
            </w:tcBorders>
            <w:shd w:val="clear" w:color="auto" w:fill="auto"/>
            <w:noWrap/>
            <w:vAlign w:val="bottom"/>
          </w:tcPr>
          <w:p w14:paraId="5FB401D4" w14:textId="113E9BB5"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2014</w:t>
            </w:r>
          </w:p>
        </w:tc>
        <w:tc>
          <w:tcPr>
            <w:tcW w:w="738" w:type="pct"/>
            <w:tcBorders>
              <w:top w:val="nil"/>
              <w:left w:val="nil"/>
              <w:bottom w:val="single" w:sz="4" w:space="0" w:color="auto"/>
              <w:right w:val="single" w:sz="4" w:space="0" w:color="auto"/>
            </w:tcBorders>
            <w:shd w:val="clear" w:color="auto" w:fill="auto"/>
            <w:noWrap/>
            <w:vAlign w:val="bottom"/>
          </w:tcPr>
          <w:p w14:paraId="17B713E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1,0102</w:t>
            </w:r>
          </w:p>
        </w:tc>
        <w:tc>
          <w:tcPr>
            <w:tcW w:w="738" w:type="pct"/>
            <w:tcBorders>
              <w:top w:val="nil"/>
              <w:left w:val="nil"/>
              <w:bottom w:val="single" w:sz="4" w:space="0" w:color="auto"/>
              <w:right w:val="single" w:sz="4" w:space="0" w:color="auto"/>
            </w:tcBorders>
            <w:shd w:val="clear" w:color="auto" w:fill="auto"/>
            <w:noWrap/>
            <w:vAlign w:val="bottom"/>
          </w:tcPr>
          <w:p w14:paraId="658388B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0,094</w:t>
            </w:r>
          </w:p>
        </w:tc>
      </w:tr>
      <w:tr w:rsidR="007740D9" w:rsidRPr="00BF6D3D" w14:paraId="51C34482" w14:textId="77777777" w:rsidTr="002F0732">
        <w:trPr>
          <w:trHeight w:val="300"/>
        </w:trPr>
        <w:tc>
          <w:tcPr>
            <w:tcW w:w="359" w:type="pct"/>
            <w:vMerge/>
            <w:tcBorders>
              <w:top w:val="nil"/>
              <w:left w:val="single" w:sz="4" w:space="0" w:color="auto"/>
              <w:bottom w:val="single" w:sz="4" w:space="0" w:color="auto"/>
              <w:right w:val="single" w:sz="4" w:space="0" w:color="auto"/>
            </w:tcBorders>
            <w:vAlign w:val="center"/>
          </w:tcPr>
          <w:p w14:paraId="3DB4CFF7"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2408" w:type="pct"/>
            <w:vMerge/>
            <w:tcBorders>
              <w:top w:val="nil"/>
              <w:left w:val="single" w:sz="4" w:space="0" w:color="auto"/>
              <w:bottom w:val="single" w:sz="4" w:space="0" w:color="auto"/>
              <w:right w:val="single" w:sz="4" w:space="0" w:color="auto"/>
            </w:tcBorders>
            <w:vAlign w:val="center"/>
          </w:tcPr>
          <w:p w14:paraId="5C9B16F0"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758" w:type="pct"/>
            <w:tcBorders>
              <w:top w:val="nil"/>
              <w:left w:val="nil"/>
              <w:bottom w:val="single" w:sz="4" w:space="0" w:color="auto"/>
              <w:right w:val="single" w:sz="4" w:space="0" w:color="auto"/>
            </w:tcBorders>
            <w:shd w:val="clear" w:color="auto" w:fill="auto"/>
            <w:noWrap/>
            <w:vAlign w:val="bottom"/>
          </w:tcPr>
          <w:p w14:paraId="44CBEEB9" w14:textId="29E8229B"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2015</w:t>
            </w:r>
          </w:p>
        </w:tc>
        <w:tc>
          <w:tcPr>
            <w:tcW w:w="738" w:type="pct"/>
            <w:tcBorders>
              <w:top w:val="nil"/>
              <w:left w:val="nil"/>
              <w:bottom w:val="single" w:sz="4" w:space="0" w:color="auto"/>
              <w:right w:val="single" w:sz="4" w:space="0" w:color="auto"/>
            </w:tcBorders>
            <w:shd w:val="clear" w:color="auto" w:fill="auto"/>
            <w:noWrap/>
            <w:vAlign w:val="bottom"/>
          </w:tcPr>
          <w:p w14:paraId="5E91FA8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1,0102</w:t>
            </w:r>
          </w:p>
        </w:tc>
        <w:tc>
          <w:tcPr>
            <w:tcW w:w="738" w:type="pct"/>
            <w:tcBorders>
              <w:top w:val="nil"/>
              <w:left w:val="nil"/>
              <w:bottom w:val="single" w:sz="4" w:space="0" w:color="auto"/>
              <w:right w:val="single" w:sz="4" w:space="0" w:color="auto"/>
            </w:tcBorders>
            <w:shd w:val="clear" w:color="auto" w:fill="auto"/>
            <w:noWrap/>
            <w:vAlign w:val="bottom"/>
          </w:tcPr>
          <w:p w14:paraId="21443C1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0,093</w:t>
            </w:r>
          </w:p>
        </w:tc>
      </w:tr>
      <w:tr w:rsidR="007740D9" w:rsidRPr="00BF6D3D" w14:paraId="424D5010" w14:textId="77777777" w:rsidTr="002F0732">
        <w:trPr>
          <w:trHeight w:val="300"/>
        </w:trPr>
        <w:tc>
          <w:tcPr>
            <w:tcW w:w="359" w:type="pct"/>
            <w:vMerge/>
            <w:tcBorders>
              <w:top w:val="nil"/>
              <w:left w:val="single" w:sz="4" w:space="0" w:color="auto"/>
              <w:bottom w:val="single" w:sz="4" w:space="0" w:color="auto"/>
              <w:right w:val="single" w:sz="4" w:space="0" w:color="auto"/>
            </w:tcBorders>
            <w:vAlign w:val="center"/>
          </w:tcPr>
          <w:p w14:paraId="4B28017F"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2408" w:type="pct"/>
            <w:vMerge/>
            <w:tcBorders>
              <w:top w:val="nil"/>
              <w:left w:val="single" w:sz="4" w:space="0" w:color="auto"/>
              <w:bottom w:val="single" w:sz="4" w:space="0" w:color="auto"/>
              <w:right w:val="single" w:sz="4" w:space="0" w:color="auto"/>
            </w:tcBorders>
            <w:vAlign w:val="center"/>
          </w:tcPr>
          <w:p w14:paraId="58CE4FE9"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758" w:type="pct"/>
            <w:tcBorders>
              <w:top w:val="nil"/>
              <w:left w:val="nil"/>
              <w:bottom w:val="single" w:sz="4" w:space="0" w:color="auto"/>
              <w:right w:val="single" w:sz="4" w:space="0" w:color="auto"/>
            </w:tcBorders>
            <w:shd w:val="clear" w:color="auto" w:fill="auto"/>
            <w:noWrap/>
            <w:vAlign w:val="bottom"/>
          </w:tcPr>
          <w:p w14:paraId="7DDC7143" w14:textId="49846275"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2016</w:t>
            </w:r>
          </w:p>
        </w:tc>
        <w:tc>
          <w:tcPr>
            <w:tcW w:w="738" w:type="pct"/>
            <w:tcBorders>
              <w:top w:val="nil"/>
              <w:left w:val="nil"/>
              <w:bottom w:val="single" w:sz="4" w:space="0" w:color="auto"/>
              <w:right w:val="single" w:sz="4" w:space="0" w:color="auto"/>
            </w:tcBorders>
            <w:shd w:val="clear" w:color="auto" w:fill="auto"/>
            <w:noWrap/>
            <w:vAlign w:val="bottom"/>
          </w:tcPr>
          <w:p w14:paraId="0CF20C7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1,0102</w:t>
            </w:r>
          </w:p>
        </w:tc>
        <w:tc>
          <w:tcPr>
            <w:tcW w:w="738" w:type="pct"/>
            <w:tcBorders>
              <w:top w:val="nil"/>
              <w:left w:val="nil"/>
              <w:bottom w:val="single" w:sz="4" w:space="0" w:color="auto"/>
              <w:right w:val="single" w:sz="4" w:space="0" w:color="auto"/>
            </w:tcBorders>
            <w:shd w:val="clear" w:color="auto" w:fill="auto"/>
            <w:noWrap/>
            <w:vAlign w:val="bottom"/>
          </w:tcPr>
          <w:p w14:paraId="3CD4946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0,091</w:t>
            </w:r>
          </w:p>
        </w:tc>
      </w:tr>
      <w:tr w:rsidR="007740D9" w:rsidRPr="00BF6D3D" w14:paraId="0FD6ADB1" w14:textId="77777777" w:rsidTr="002F0732">
        <w:trPr>
          <w:trHeight w:val="300"/>
        </w:trPr>
        <w:tc>
          <w:tcPr>
            <w:tcW w:w="359" w:type="pct"/>
            <w:vMerge/>
            <w:tcBorders>
              <w:top w:val="nil"/>
              <w:left w:val="single" w:sz="4" w:space="0" w:color="auto"/>
              <w:bottom w:val="single" w:sz="4" w:space="0" w:color="auto"/>
              <w:right w:val="single" w:sz="4" w:space="0" w:color="auto"/>
            </w:tcBorders>
            <w:vAlign w:val="center"/>
          </w:tcPr>
          <w:p w14:paraId="2B055533"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2408" w:type="pct"/>
            <w:vMerge/>
            <w:tcBorders>
              <w:top w:val="nil"/>
              <w:left w:val="single" w:sz="4" w:space="0" w:color="auto"/>
              <w:bottom w:val="single" w:sz="4" w:space="0" w:color="auto"/>
              <w:right w:val="single" w:sz="4" w:space="0" w:color="auto"/>
            </w:tcBorders>
            <w:vAlign w:val="center"/>
          </w:tcPr>
          <w:p w14:paraId="06A241C6"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758" w:type="pct"/>
            <w:tcBorders>
              <w:top w:val="nil"/>
              <w:left w:val="nil"/>
              <w:bottom w:val="single" w:sz="4" w:space="0" w:color="auto"/>
              <w:right w:val="single" w:sz="4" w:space="0" w:color="auto"/>
            </w:tcBorders>
            <w:shd w:val="clear" w:color="auto" w:fill="auto"/>
            <w:noWrap/>
            <w:vAlign w:val="bottom"/>
          </w:tcPr>
          <w:p w14:paraId="19C1FDE8" w14:textId="76C20DA6"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2017</w:t>
            </w:r>
          </w:p>
        </w:tc>
        <w:tc>
          <w:tcPr>
            <w:tcW w:w="738" w:type="pct"/>
            <w:tcBorders>
              <w:top w:val="nil"/>
              <w:left w:val="nil"/>
              <w:bottom w:val="single" w:sz="4" w:space="0" w:color="auto"/>
              <w:right w:val="single" w:sz="4" w:space="0" w:color="auto"/>
            </w:tcBorders>
            <w:shd w:val="clear" w:color="auto" w:fill="auto"/>
            <w:noWrap/>
            <w:vAlign w:val="bottom"/>
          </w:tcPr>
          <w:p w14:paraId="423670D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1,0102</w:t>
            </w:r>
          </w:p>
        </w:tc>
        <w:tc>
          <w:tcPr>
            <w:tcW w:w="738" w:type="pct"/>
            <w:tcBorders>
              <w:top w:val="nil"/>
              <w:left w:val="nil"/>
              <w:bottom w:val="single" w:sz="4" w:space="0" w:color="auto"/>
              <w:right w:val="single" w:sz="4" w:space="0" w:color="auto"/>
            </w:tcBorders>
            <w:shd w:val="clear" w:color="auto" w:fill="auto"/>
            <w:noWrap/>
            <w:vAlign w:val="bottom"/>
          </w:tcPr>
          <w:p w14:paraId="3D94C85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0,09</w:t>
            </w:r>
          </w:p>
        </w:tc>
      </w:tr>
    </w:tbl>
    <w:p w14:paraId="39D20AFC"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Расчеты фактических значений средней продолжительности прекращений передачи электрической энергии за 2007-2010 гг. филиалом «Псковэнерго» не представлены., сделать вывод о корректности расчета средней продолжительности прекращений передачи электрической энергии сетевой организации на 2011 год не представляется возможным</w:t>
      </w:r>
    </w:p>
    <w:p w14:paraId="49FC3B6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Исполнитель предполагает, что при согласовании долгосрочных параметров регулирования филиала «Псковэнерго» на долгосрочный период регулирования Государственным комитетом Псковской области по тарифам и энергетике в ФСТ России были направлены расчеты показателей средней продолжительности прекращений передачи электрической энергии.</w:t>
      </w:r>
    </w:p>
    <w:p w14:paraId="6C80317D" w14:textId="71D5EB32"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от 21 мая 2012 года </w:t>
      </w:r>
      <w:r w:rsidR="00B83101" w:rsidRPr="00BF6D3D">
        <w:rPr>
          <w:rFonts w:ascii="Myriad Pro" w:hAnsi="Myriad Pro"/>
          <w:sz w:val="26"/>
          <w:szCs w:val="26"/>
        </w:rPr>
        <w:t>№ </w:t>
      </w:r>
      <w:r w:rsidRPr="00BF6D3D">
        <w:rPr>
          <w:rFonts w:ascii="Myriad Pro" w:hAnsi="Myriad Pro"/>
          <w:sz w:val="26"/>
          <w:szCs w:val="26"/>
        </w:rPr>
        <w:t xml:space="preserve">115-э/3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 Федеральная служба по тарифам согласовала Госкомитету Псковской области долгосрочные параметры регулирования деятельности филиала ОАО МРСК Северо-Запада» Псковэнерго» до 01 июля </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w:t>
      </w:r>
    </w:p>
    <w:p w14:paraId="0CF77C67" w14:textId="1C82214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от 1 апреля 2016 года </w:t>
      </w:r>
      <w:r w:rsidR="00B83101" w:rsidRPr="00BF6D3D">
        <w:rPr>
          <w:rFonts w:ascii="Myriad Pro" w:hAnsi="Myriad Pro"/>
          <w:sz w:val="26"/>
          <w:szCs w:val="26"/>
        </w:rPr>
        <w:t>№ </w:t>
      </w:r>
      <w:r w:rsidRPr="00BF6D3D">
        <w:rPr>
          <w:rFonts w:ascii="Myriad Pro" w:hAnsi="Myriad Pro"/>
          <w:sz w:val="26"/>
          <w:szCs w:val="26"/>
        </w:rPr>
        <w:t xml:space="preserve">384/16 «О внесении изменений в приказы Федеральной службы по тарифам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 метод доходности инвестированного капитала установлен до 31 декабря </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w:t>
      </w:r>
    </w:p>
    <w:p w14:paraId="0D6C35CA" w14:textId="6DC23C7D"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Таким образом, в отношении регулируемой организации установлен новый очередной период регулирования (2011-2017 гг.), согласованный с Федеральной службой по тарифам в соответствии с действующим законодательством. Данная позиция Исполнителя соответствует определению Судебной коллегии по административным делам Верховного Суда РФ от 27 октября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xml:space="preserve">. </w:t>
      </w:r>
      <w:r w:rsidR="00B83101" w:rsidRPr="00BF6D3D">
        <w:rPr>
          <w:rFonts w:ascii="Myriad Pro" w:hAnsi="Myriad Pro"/>
          <w:sz w:val="26"/>
          <w:szCs w:val="26"/>
        </w:rPr>
        <w:t>№ </w:t>
      </w:r>
      <w:r w:rsidRPr="00BF6D3D">
        <w:rPr>
          <w:rFonts w:ascii="Myriad Pro" w:hAnsi="Myriad Pro"/>
          <w:sz w:val="26"/>
          <w:szCs w:val="26"/>
        </w:rPr>
        <w:t>43-АПГ16-16.</w:t>
      </w:r>
    </w:p>
    <w:p w14:paraId="0B584CF8" w14:textId="0315058B"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Порядок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капитала, был утвержден приказом ФСТ России от 18.08.2010 </w:t>
      </w:r>
      <w:r w:rsidR="00B83101" w:rsidRPr="00BF6D3D">
        <w:rPr>
          <w:rFonts w:ascii="Myriad Pro" w:eastAsia="Times New Roman" w:hAnsi="Myriad Pro"/>
          <w:sz w:val="26"/>
          <w:szCs w:val="26"/>
          <w:lang w:eastAsia="ru-RU"/>
        </w:rPr>
        <w:t>№ </w:t>
      </w:r>
      <w:r w:rsidRPr="00BF6D3D">
        <w:rPr>
          <w:rFonts w:ascii="Myriad Pro" w:eastAsia="Times New Roman" w:hAnsi="Myriad Pro"/>
          <w:sz w:val="26"/>
          <w:szCs w:val="26"/>
          <w:lang w:eastAsia="ru-RU"/>
        </w:rPr>
        <w:t>183-э/1 (далее – Порядок).</w:t>
      </w:r>
    </w:p>
    <w:p w14:paraId="558D7D9D"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В соответствии с пунктом 14.1 Порядка решение 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3018E0BB" w14:textId="7BB428B1"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Таким образом, при согласовании со стороны ФСТ России долгосрочных параметров регулирования деятельности филиала </w:t>
      </w:r>
      <w:r w:rsidR="00B83101" w:rsidRPr="00BF6D3D">
        <w:rPr>
          <w:rFonts w:ascii="Myriad Pro" w:eastAsia="Times New Roman" w:hAnsi="Myriad Pro"/>
          <w:sz w:val="26"/>
          <w:szCs w:val="26"/>
          <w:lang w:eastAsia="ru-RU"/>
        </w:rPr>
        <w:t>ПАО </w:t>
      </w:r>
      <w:r w:rsidRPr="00BF6D3D">
        <w:rPr>
          <w:rFonts w:ascii="Myriad Pro" w:eastAsia="Times New Roman" w:hAnsi="Myriad Pro"/>
          <w:sz w:val="26"/>
          <w:szCs w:val="26"/>
          <w:lang w:eastAsia="ru-RU"/>
        </w:rPr>
        <w:t xml:space="preserve">«МРСК Северо-Запада» «Псковэнерго» на 2011-2017 гг., со стороны Федеральной службы по тарифам был проведен анализ соответствия составляющих необходимой валовой выручки филиала </w:t>
      </w:r>
      <w:r w:rsidR="00B83101" w:rsidRPr="00BF6D3D">
        <w:rPr>
          <w:rFonts w:ascii="Myriad Pro" w:eastAsia="Times New Roman" w:hAnsi="Myriad Pro"/>
          <w:sz w:val="26"/>
          <w:szCs w:val="26"/>
          <w:lang w:eastAsia="ru-RU"/>
        </w:rPr>
        <w:t>ПАО </w:t>
      </w:r>
      <w:r w:rsidRPr="00BF6D3D">
        <w:rPr>
          <w:rFonts w:ascii="Myriad Pro" w:eastAsia="Times New Roman" w:hAnsi="Myriad Pro"/>
          <w:sz w:val="26"/>
          <w:szCs w:val="26"/>
          <w:lang w:eastAsia="ru-RU"/>
        </w:rPr>
        <w:t>«МРСК Северо-Запада» «Псковэнерго», в том числе и уровня надежности и качества реализуемых товаров (услуг), действующим нормам законодательства в области государственного регулирования тарифов.</w:t>
      </w:r>
    </w:p>
    <w:p w14:paraId="4572209A" w14:textId="1A294AD1"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показатели надежности качества, установленные регулирующим органом на долгосрочный период регулирования 2011-2017 (Приказом Государственного комитета Псковской области по тарифам и энергетике от 30.03.2012 </w:t>
      </w:r>
      <w:r w:rsidR="00B83101" w:rsidRPr="00BF6D3D">
        <w:rPr>
          <w:rFonts w:ascii="Myriad Pro" w:hAnsi="Myriad Pro"/>
          <w:sz w:val="26"/>
          <w:szCs w:val="26"/>
        </w:rPr>
        <w:t>№ </w:t>
      </w:r>
      <w:r w:rsidRPr="00BF6D3D">
        <w:rPr>
          <w:rFonts w:ascii="Myriad Pro" w:hAnsi="Myriad Pro"/>
          <w:sz w:val="26"/>
          <w:szCs w:val="26"/>
        </w:rPr>
        <w:t xml:space="preserve">6-э «Об утверждении долгосрочных параметров регулирования для </w:t>
      </w:r>
      <w:r w:rsidRPr="00BF6D3D">
        <w:rPr>
          <w:rFonts w:ascii="Myriad Pro" w:hAnsi="Myriad Pro"/>
          <w:sz w:val="26"/>
          <w:szCs w:val="26"/>
        </w:rPr>
        <w:lastRenderedPageBreak/>
        <w:t>филиала ОАО «МРСК Северо-Запада» «Псковэнерго», применяющего метод доходности инвестиционного капитала (RAB)») не оспаривались.</w:t>
      </w:r>
    </w:p>
    <w:p w14:paraId="46599667" w14:textId="4F69C779"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Принимая во внимание, что федеральным органом власти в области государственного регулирования тарифов проведен анализ расчета показателей надежности и качества оказываемых услуг и соответствующие показатели были согласованы на уровне, предложенном Государственным комитетом Псковской области по тарифам и энергетике, Исполнитель считает обоснованными принятые в расчет тарифов на услуги по передаче электрической энергии по электрическим сетям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2017 год показатели надежности и качества услуг.</w:t>
      </w:r>
    </w:p>
    <w:p w14:paraId="75EBBAD1" w14:textId="77777777" w:rsidR="007740D9" w:rsidRPr="00BF6D3D" w:rsidRDefault="007740D9" w:rsidP="007740D9">
      <w:pPr>
        <w:spacing w:after="0" w:line="360" w:lineRule="auto"/>
        <w:ind w:firstLine="567"/>
        <w:jc w:val="both"/>
        <w:rPr>
          <w:rFonts w:ascii="Myriad Pro" w:eastAsia="Times New Roman" w:hAnsi="Myriad Pro"/>
          <w:sz w:val="26"/>
          <w:szCs w:val="26"/>
          <w:lang w:eastAsia="ru-RU"/>
        </w:rPr>
      </w:pPr>
    </w:p>
    <w:p w14:paraId="6F6AD61D"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56" w:name="_Toc51423811"/>
      <w:bookmarkStart w:id="157" w:name="_Toc53482855"/>
      <w:r w:rsidRPr="00BF6D3D">
        <w:rPr>
          <w:rFonts w:ascii="Myriad Pro" w:eastAsia="Times New Roman" w:hAnsi="Myriad Pro"/>
          <w:b/>
          <w:color w:val="4F6228"/>
          <w:sz w:val="28"/>
          <w:szCs w:val="28"/>
        </w:rPr>
        <w:t>Показатели уровня надежности и качества на 2018 год.</w:t>
      </w:r>
      <w:bookmarkEnd w:id="156"/>
      <w:bookmarkEnd w:id="157"/>
    </w:p>
    <w:p w14:paraId="70A50FD7" w14:textId="41748E9B" w:rsidR="007740D9" w:rsidRPr="00BF6D3D" w:rsidRDefault="007740D9" w:rsidP="007740D9">
      <w:pPr>
        <w:widowControl w:val="0"/>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Минэнерго России от 29.11.2016 </w:t>
      </w:r>
      <w:r w:rsidR="00B83101" w:rsidRPr="00BF6D3D">
        <w:rPr>
          <w:rFonts w:ascii="Myriad Pro" w:hAnsi="Myriad Pro"/>
          <w:sz w:val="26"/>
          <w:szCs w:val="26"/>
        </w:rPr>
        <w:t>№ </w:t>
      </w:r>
      <w:r w:rsidRPr="00BF6D3D">
        <w:rPr>
          <w:rFonts w:ascii="Myriad Pro" w:hAnsi="Myriad Pro"/>
          <w:sz w:val="26"/>
          <w:szCs w:val="26"/>
        </w:rPr>
        <w:t>1256 утверждены Методические указания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p>
    <w:p w14:paraId="075DAE4F"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п. 4.2.1.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плановые значения показателей уровня надежности оказываемых услуг устанавливаются регулирующими органами на каждый расчетный период регулирования в пределах долгосрочного периода регулирования для каждой территориальной сетевой организации исходя из:</w:t>
      </w:r>
    </w:p>
    <w:p w14:paraId="2FF4C246" w14:textId="77777777" w:rsidR="007740D9" w:rsidRPr="00BF6D3D" w:rsidRDefault="007740D9" w:rsidP="00A13726">
      <w:pPr>
        <w:numPr>
          <w:ilvl w:val="0"/>
          <w:numId w:val="1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фактических значений показателей уровня надежности оказываемых услуг за предыдущие отчетные расчетные периоды регулирования, суммарно не более трех, по которым имеются данные на момент установления плановых значений показателей уровня надежности оказываемых услуг на следующий долгосрочный период регулирования;</w:t>
      </w:r>
    </w:p>
    <w:p w14:paraId="5BCDCC66" w14:textId="77777777" w:rsidR="007740D9" w:rsidRPr="00BF6D3D" w:rsidRDefault="007740D9" w:rsidP="00A13726">
      <w:pPr>
        <w:numPr>
          <w:ilvl w:val="0"/>
          <w:numId w:val="1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принадлежности территориальной сетевой организации к группе территориальных сетевых организаций, имеющих сопоставимые друг с другом экономические и (или) технические характеристики и (или) условия деятельности;</w:t>
      </w:r>
    </w:p>
    <w:p w14:paraId="01273E26" w14:textId="77777777" w:rsidR="007740D9" w:rsidRPr="00BF6D3D" w:rsidRDefault="007740D9" w:rsidP="00A13726">
      <w:pPr>
        <w:numPr>
          <w:ilvl w:val="0"/>
          <w:numId w:val="1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динамики улучшения фактических значений показателей уровня надежности, определенной исходя из базовых значений показателей надежности для группы территориальных сетевых организаций.</w:t>
      </w:r>
    </w:p>
    <w:p w14:paraId="5987EA28" w14:textId="3299A6D8"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Приказом Минэнерго России от 18.10.2017 </w:t>
      </w:r>
      <w:r w:rsidR="00B83101" w:rsidRPr="00BF6D3D">
        <w:rPr>
          <w:rFonts w:ascii="Myriad Pro" w:hAnsi="Myriad Pro"/>
          <w:sz w:val="26"/>
          <w:szCs w:val="26"/>
        </w:rPr>
        <w:t>№ </w:t>
      </w:r>
      <w:r w:rsidRPr="00BF6D3D">
        <w:rPr>
          <w:rFonts w:ascii="Myriad Pro" w:hAnsi="Myriad Pro"/>
          <w:sz w:val="26"/>
          <w:szCs w:val="26"/>
        </w:rPr>
        <w:t>976 утверждены базовые значения показателей надежности, значения коэффициентов допустимых отклонений фактических значений показателей надежности от плановых и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 и технические характеристики и (или) условия деятельности, с применением метода сравнения аналогов.</w:t>
      </w:r>
    </w:p>
    <w:p w14:paraId="4E2EDCC5"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76D84782"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623C2D2D"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Показатели надежности и качества услуг сетевой организации определены в соответствии с Основами ценообразования, приказом Министерства энергетики Российской Федерации от 29.11.2016 №1256 «Об утверждении методических указаний по расчету уровня надежности и качества поставляемых товаров и оказываемых услуг для организаций по управлению Единой национальной (общероссийской) электрической сетью и территориальных сетевых организаций» и приказом Министерства энергетики Российской Федерации от 18.10.2017 №976 «Об утверждении базовых значений показателей надежности, значений коэффициентов допустимых отклонений фактических значений показателей надежности от плановых и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 и технические характеристики и (или) условия деятельности, с применением метода сравнения аналогов».</w:t>
      </w:r>
    </w:p>
    <w:p w14:paraId="399E075E"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Показатель с</w:t>
      </w:r>
      <w:r w:rsidRPr="00BF6D3D">
        <w:rPr>
          <w:rFonts w:ascii="Myriad Pro" w:hAnsi="Myriad Pro"/>
          <w:sz w:val="26"/>
          <w:szCs w:val="26"/>
          <w:u w:val="single"/>
        </w:rPr>
        <w:t>редней продолжительности прекращений передачи электрической энергии на точку поставки</w:t>
      </w:r>
      <w:r w:rsidRPr="00BF6D3D">
        <w:rPr>
          <w:rFonts w:ascii="Myriad Pro" w:hAnsi="Myriad Pro"/>
          <w:sz w:val="26"/>
          <w:szCs w:val="26"/>
        </w:rPr>
        <w:t xml:space="preserve"> (П</w:t>
      </w:r>
      <w:r w:rsidRPr="00BF6D3D">
        <w:rPr>
          <w:rFonts w:ascii="Myriad Pro" w:hAnsi="Myriad Pro"/>
          <w:sz w:val="26"/>
          <w:szCs w:val="26"/>
          <w:vertAlign w:val="subscript"/>
        </w:rPr>
        <w:t>saidi</w:t>
      </w:r>
      <w:r w:rsidRPr="00BF6D3D">
        <w:rPr>
          <w:rFonts w:ascii="Myriad Pro" w:hAnsi="Myriad Pro"/>
          <w:sz w:val="26"/>
          <w:szCs w:val="26"/>
        </w:rPr>
        <w:t>) рассчитан в соответствии с пунктами 4.2.2. и 4.2.3.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p>
    <w:p w14:paraId="7E8D69D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Для первого расчетного периода регулирования в долгосрочном периоде регулирования, на который устанавливаются плановые значения показателя, П</w:t>
      </w:r>
      <w:r w:rsidRPr="00BF6D3D">
        <w:rPr>
          <w:rFonts w:ascii="Myriad Pro" w:hAnsi="Myriad Pro"/>
          <w:sz w:val="26"/>
          <w:szCs w:val="26"/>
          <w:vertAlign w:val="subscript"/>
        </w:rPr>
        <w:t>saidi</w:t>
      </w:r>
      <w:r w:rsidRPr="00BF6D3D">
        <w:rPr>
          <w:rFonts w:ascii="Myriad Pro" w:hAnsi="Myriad Pro"/>
          <w:sz w:val="26"/>
          <w:szCs w:val="26"/>
        </w:rPr>
        <w:t xml:space="preserve"> определен как минимальное значение из фактического значения показателей уровня надежности оказываемых услуг за период предшествующий текущему и среднего значения фактических значений показателей уровня надежности оказываемых услуг за периоды, предшествующие текущему, но не более трех расчетных периодов, имеющихся на момент установления плановых значений с применением темпа улучшения (rm = 0,015).</w:t>
      </w:r>
    </w:p>
    <w:p w14:paraId="1221CB33" w14:textId="77777777" w:rsidR="007740D9" w:rsidRPr="00BF6D3D" w:rsidRDefault="007740D9" w:rsidP="007740D9">
      <w:pPr>
        <w:spacing w:after="0" w:line="360" w:lineRule="auto"/>
        <w:ind w:firstLine="567"/>
        <w:contextualSpacing/>
        <w:jc w:val="both"/>
        <w:rPr>
          <w:rFonts w:ascii="Myriad Pro" w:hAnsi="Myriad Pro"/>
          <w:i/>
          <w:sz w:val="26"/>
          <w:szCs w:val="26"/>
        </w:rPr>
      </w:pPr>
      <w:r w:rsidRPr="00BF6D3D">
        <w:rPr>
          <w:rFonts w:ascii="Myriad Pro" w:hAnsi="Myriad Pro"/>
          <w:i/>
          <w:sz w:val="26"/>
          <w:szCs w:val="26"/>
        </w:rPr>
        <w:t>Фактические значения показателя за 2014 – 2016 годы:</w:t>
      </w:r>
    </w:p>
    <w:p w14:paraId="357D2DA2" w14:textId="77777777" w:rsidR="007740D9" w:rsidRPr="00BF6D3D" w:rsidRDefault="007740D9" w:rsidP="002F0732">
      <w:pPr>
        <w:spacing w:after="0" w:line="360" w:lineRule="auto"/>
        <w:ind w:firstLine="567"/>
        <w:contextualSpacing/>
        <w:rPr>
          <w:rFonts w:ascii="Myriad Pro" w:hAnsi="Myriad Pro"/>
          <w:sz w:val="26"/>
          <w:szCs w:val="26"/>
        </w:rPr>
      </w:pPr>
      <w:r w:rsidRPr="00BF6D3D">
        <w:rPr>
          <w:rFonts w:ascii="Myriad Pro" w:hAnsi="Myriad Pro"/>
          <w:sz w:val="26"/>
          <w:szCs w:val="26"/>
        </w:rPr>
        <w:t>П</w:t>
      </w:r>
      <w:r w:rsidRPr="00BF6D3D">
        <w:rPr>
          <w:rFonts w:ascii="Myriad Pro" w:hAnsi="Myriad Pro"/>
          <w:sz w:val="26"/>
          <w:szCs w:val="26"/>
          <w:vertAlign w:val="subscript"/>
        </w:rPr>
        <w:t>2014saidi</w:t>
      </w:r>
      <w:r w:rsidRPr="00BF6D3D">
        <w:rPr>
          <w:rFonts w:ascii="Myriad Pro" w:hAnsi="Myriad Pro"/>
          <w:sz w:val="26"/>
          <w:szCs w:val="26"/>
        </w:rPr>
        <w:t xml:space="preserve"> = 3,5651, час</w:t>
      </w:r>
    </w:p>
    <w:p w14:paraId="1E4C6BFB" w14:textId="77777777" w:rsidR="007740D9" w:rsidRPr="00BF6D3D" w:rsidRDefault="007740D9" w:rsidP="002F0732">
      <w:pPr>
        <w:spacing w:after="0" w:line="360" w:lineRule="auto"/>
        <w:ind w:firstLine="567"/>
        <w:contextualSpacing/>
        <w:rPr>
          <w:rFonts w:ascii="Myriad Pro" w:hAnsi="Myriad Pro"/>
          <w:sz w:val="26"/>
          <w:szCs w:val="26"/>
        </w:rPr>
      </w:pPr>
      <w:r w:rsidRPr="00BF6D3D">
        <w:rPr>
          <w:rFonts w:ascii="Myriad Pro" w:hAnsi="Myriad Pro"/>
          <w:sz w:val="26"/>
          <w:szCs w:val="26"/>
        </w:rPr>
        <w:t>П</w:t>
      </w:r>
      <w:r w:rsidRPr="00BF6D3D">
        <w:rPr>
          <w:rFonts w:ascii="Myriad Pro" w:hAnsi="Myriad Pro"/>
          <w:sz w:val="26"/>
          <w:szCs w:val="26"/>
          <w:vertAlign w:val="subscript"/>
        </w:rPr>
        <w:t>2015saidi</w:t>
      </w:r>
      <w:r w:rsidRPr="00BF6D3D">
        <w:rPr>
          <w:rFonts w:ascii="Myriad Pro" w:hAnsi="Myriad Pro"/>
          <w:sz w:val="26"/>
          <w:szCs w:val="26"/>
        </w:rPr>
        <w:t xml:space="preserve"> = 4,0011, час</w:t>
      </w:r>
    </w:p>
    <w:p w14:paraId="74D744A3" w14:textId="0D928FC5" w:rsidR="007740D9" w:rsidRPr="00BF6D3D" w:rsidRDefault="007740D9" w:rsidP="002F0732">
      <w:pPr>
        <w:spacing w:after="0" w:line="360" w:lineRule="auto"/>
        <w:ind w:firstLine="567"/>
        <w:contextualSpacing/>
        <w:rPr>
          <w:rFonts w:ascii="Myriad Pro" w:hAnsi="Myriad Pro"/>
          <w:sz w:val="26"/>
          <w:szCs w:val="26"/>
        </w:rPr>
      </w:pPr>
      <w:r w:rsidRPr="00BF6D3D">
        <w:rPr>
          <w:rFonts w:ascii="Myriad Pro" w:hAnsi="Myriad Pro"/>
          <w:sz w:val="26"/>
          <w:szCs w:val="26"/>
        </w:rPr>
        <w:t>П</w:t>
      </w:r>
      <w:r w:rsidRPr="00BF6D3D">
        <w:rPr>
          <w:rFonts w:ascii="Myriad Pro" w:hAnsi="Myriad Pro"/>
          <w:sz w:val="26"/>
          <w:szCs w:val="26"/>
          <w:vertAlign w:val="subscript"/>
        </w:rPr>
        <w:t>2016saidi</w:t>
      </w:r>
      <w:r w:rsidRPr="00BF6D3D">
        <w:rPr>
          <w:rFonts w:ascii="Myriad Pro" w:hAnsi="Myriad Pro"/>
          <w:sz w:val="26"/>
          <w:szCs w:val="26"/>
        </w:rPr>
        <w:t xml:space="preserve"> = 2,8842, час – минимальное значение</w:t>
      </w:r>
    </w:p>
    <w:p w14:paraId="017113DC" w14:textId="77777777" w:rsidR="007740D9" w:rsidRPr="00BF6D3D" w:rsidRDefault="007740D9" w:rsidP="002F0732">
      <w:pPr>
        <w:spacing w:after="0" w:line="360" w:lineRule="auto"/>
        <w:ind w:firstLine="567"/>
        <w:contextualSpacing/>
        <w:rPr>
          <w:rFonts w:ascii="Myriad Pro" w:hAnsi="Myriad Pro"/>
          <w:sz w:val="26"/>
          <w:szCs w:val="26"/>
        </w:rPr>
      </w:pPr>
      <w:r w:rsidRPr="00BF6D3D">
        <w:rPr>
          <w:rFonts w:ascii="Myriad Pro" w:hAnsi="Myriad Pro"/>
          <w:sz w:val="26"/>
          <w:szCs w:val="26"/>
        </w:rPr>
        <w:t>П</w:t>
      </w:r>
      <w:r w:rsidRPr="00BF6D3D">
        <w:rPr>
          <w:rFonts w:ascii="Myriad Pro" w:hAnsi="Myriad Pro"/>
          <w:sz w:val="26"/>
          <w:szCs w:val="26"/>
          <w:vertAlign w:val="subscript"/>
        </w:rPr>
        <w:t>2017saidiпл</w:t>
      </w:r>
      <w:r w:rsidRPr="00BF6D3D">
        <w:rPr>
          <w:rFonts w:ascii="Myriad Pro" w:hAnsi="Myriad Pro"/>
          <w:sz w:val="26"/>
          <w:szCs w:val="26"/>
        </w:rPr>
        <w:t xml:space="preserve"> = 2,8842, час</w:t>
      </w:r>
    </w:p>
    <w:p w14:paraId="6A138F19" w14:textId="77777777" w:rsidR="007740D9" w:rsidRPr="00BF6D3D" w:rsidRDefault="007740D9" w:rsidP="002F0732">
      <w:pPr>
        <w:spacing w:after="0" w:line="360" w:lineRule="auto"/>
        <w:ind w:firstLine="567"/>
        <w:contextualSpacing/>
        <w:rPr>
          <w:rFonts w:ascii="Myriad Pro" w:hAnsi="Myriad Pro"/>
          <w:sz w:val="26"/>
          <w:szCs w:val="26"/>
        </w:rPr>
      </w:pPr>
      <w:r w:rsidRPr="00BF6D3D">
        <w:rPr>
          <w:rFonts w:ascii="Myriad Pro" w:hAnsi="Myriad Pro"/>
          <w:sz w:val="26"/>
          <w:szCs w:val="26"/>
        </w:rPr>
        <w:t>П</w:t>
      </w:r>
      <w:r w:rsidRPr="00BF6D3D">
        <w:rPr>
          <w:rFonts w:ascii="Myriad Pro" w:hAnsi="Myriad Pro"/>
          <w:sz w:val="26"/>
          <w:szCs w:val="26"/>
          <w:vertAlign w:val="subscript"/>
        </w:rPr>
        <w:t>ср, saidi</w:t>
      </w:r>
      <w:r w:rsidRPr="00BF6D3D">
        <w:rPr>
          <w:rFonts w:ascii="Myriad Pro" w:hAnsi="Myriad Pro"/>
          <w:sz w:val="26"/>
          <w:szCs w:val="26"/>
        </w:rPr>
        <w:t>= 3,4835, час</w:t>
      </w:r>
    </w:p>
    <w:p w14:paraId="0B65AA6C" w14:textId="77777777" w:rsidR="007740D9" w:rsidRPr="00BF6D3D" w:rsidRDefault="007740D9" w:rsidP="007740D9">
      <w:pPr>
        <w:spacing w:after="0" w:line="360" w:lineRule="auto"/>
        <w:ind w:firstLine="567"/>
        <w:contextualSpacing/>
        <w:jc w:val="both"/>
        <w:rPr>
          <w:rFonts w:ascii="Myriad Pro" w:hAnsi="Myriad Pro"/>
          <w:i/>
          <w:sz w:val="26"/>
          <w:szCs w:val="26"/>
        </w:rPr>
      </w:pPr>
      <w:r w:rsidRPr="00BF6D3D">
        <w:rPr>
          <w:rFonts w:ascii="Myriad Pro" w:hAnsi="Myriad Pro"/>
          <w:i/>
          <w:sz w:val="26"/>
          <w:szCs w:val="26"/>
        </w:rPr>
        <w:t>Плановые значения показателя на 2018-2022 годы:</w:t>
      </w:r>
    </w:p>
    <w:p w14:paraId="5647A53C" w14:textId="77777777" w:rsidR="007740D9" w:rsidRPr="00BF6D3D" w:rsidRDefault="007740D9" w:rsidP="007740D9">
      <w:pPr>
        <w:spacing w:after="0" w:line="360" w:lineRule="auto"/>
        <w:ind w:firstLine="567"/>
        <w:contextualSpacing/>
        <w:jc w:val="both"/>
        <w:rPr>
          <w:rFonts w:ascii="Myriad Pro" w:hAnsi="Myriad Pro"/>
          <w:sz w:val="26"/>
          <w:szCs w:val="26"/>
          <w:lang w:val="en-US"/>
        </w:rPr>
      </w:pPr>
      <w:r w:rsidRPr="00BF6D3D">
        <w:rPr>
          <w:rFonts w:ascii="Myriad Pro" w:hAnsi="Myriad Pro"/>
          <w:sz w:val="26"/>
          <w:szCs w:val="26"/>
        </w:rPr>
        <w:t>П</w:t>
      </w:r>
      <w:r w:rsidRPr="00BF6D3D">
        <w:rPr>
          <w:rFonts w:ascii="Myriad Pro" w:hAnsi="Myriad Pro"/>
          <w:sz w:val="26"/>
          <w:szCs w:val="26"/>
          <w:lang w:val="en-US"/>
        </w:rPr>
        <w:t>t+1, saidi</w:t>
      </w:r>
      <w:r w:rsidRPr="00BF6D3D">
        <w:rPr>
          <w:rFonts w:ascii="Myriad Pro" w:hAnsi="Myriad Pro"/>
          <w:sz w:val="26"/>
          <w:szCs w:val="26"/>
        </w:rPr>
        <w:t>пл</w:t>
      </w:r>
      <w:r w:rsidRPr="00BF6D3D">
        <w:rPr>
          <w:rFonts w:ascii="Myriad Pro" w:hAnsi="Myriad Pro"/>
          <w:sz w:val="26"/>
          <w:szCs w:val="26"/>
          <w:lang w:val="en-US"/>
        </w:rPr>
        <w:t xml:space="preserve"> = </w:t>
      </w:r>
      <w:r w:rsidRPr="00BF6D3D">
        <w:rPr>
          <w:rFonts w:ascii="Myriad Pro" w:hAnsi="Myriad Pro"/>
          <w:sz w:val="26"/>
          <w:szCs w:val="26"/>
        </w:rPr>
        <w:t>П</w:t>
      </w:r>
      <w:r w:rsidRPr="00BF6D3D">
        <w:rPr>
          <w:rFonts w:ascii="Myriad Pro" w:hAnsi="Myriad Pro"/>
          <w:sz w:val="26"/>
          <w:szCs w:val="26"/>
          <w:lang w:val="en-US"/>
        </w:rPr>
        <w:t>t, saidi</w:t>
      </w:r>
      <w:r w:rsidRPr="00BF6D3D">
        <w:rPr>
          <w:rFonts w:ascii="Myriad Pro" w:hAnsi="Myriad Pro"/>
          <w:sz w:val="26"/>
          <w:szCs w:val="26"/>
        </w:rPr>
        <w:t>пл</w:t>
      </w:r>
      <w:r w:rsidRPr="00BF6D3D">
        <w:rPr>
          <w:rFonts w:ascii="Myriad Pro" w:hAnsi="Myriad Pro"/>
          <w:sz w:val="26"/>
          <w:szCs w:val="26"/>
          <w:lang w:val="en-US"/>
        </w:rPr>
        <w:t xml:space="preserve"> × (1 - rm)</w:t>
      </w:r>
    </w:p>
    <w:p w14:paraId="159ACAE3" w14:textId="77777777" w:rsidR="007740D9" w:rsidRPr="00BF6D3D" w:rsidRDefault="007740D9" w:rsidP="002F0732">
      <w:pPr>
        <w:spacing w:after="0" w:line="360" w:lineRule="auto"/>
        <w:ind w:firstLine="567"/>
        <w:contextualSpacing/>
        <w:jc w:val="center"/>
        <w:rPr>
          <w:rFonts w:ascii="Myriad Pro" w:hAnsi="Myriad Pro"/>
          <w:sz w:val="26"/>
          <w:szCs w:val="26"/>
          <w:lang w:val="en-US"/>
        </w:rPr>
      </w:pPr>
      <w:r w:rsidRPr="00BF6D3D">
        <w:rPr>
          <w:rFonts w:ascii="Myriad Pro" w:hAnsi="Myriad Pro"/>
          <w:sz w:val="26"/>
          <w:szCs w:val="26"/>
        </w:rPr>
        <w:t>П</w:t>
      </w:r>
      <w:r w:rsidRPr="00BF6D3D">
        <w:rPr>
          <w:rFonts w:ascii="Myriad Pro" w:hAnsi="Myriad Pro"/>
          <w:sz w:val="26"/>
          <w:szCs w:val="26"/>
          <w:vertAlign w:val="subscript"/>
          <w:lang w:val="en-US"/>
        </w:rPr>
        <w:t>2018saidi</w:t>
      </w:r>
      <w:r w:rsidRPr="00BF6D3D">
        <w:rPr>
          <w:rFonts w:ascii="Myriad Pro" w:hAnsi="Myriad Pro"/>
          <w:sz w:val="26"/>
          <w:szCs w:val="26"/>
          <w:vertAlign w:val="subscript"/>
        </w:rPr>
        <w:t>пл</w:t>
      </w:r>
      <w:r w:rsidRPr="00BF6D3D">
        <w:rPr>
          <w:rFonts w:ascii="Myriad Pro" w:hAnsi="Myriad Pro"/>
          <w:sz w:val="26"/>
          <w:szCs w:val="26"/>
          <w:lang w:val="en-US"/>
        </w:rPr>
        <w:t xml:space="preserve"> = </w:t>
      </w:r>
      <w:r w:rsidRPr="00BF6D3D">
        <w:rPr>
          <w:rFonts w:ascii="Myriad Pro" w:hAnsi="Myriad Pro"/>
          <w:sz w:val="26"/>
          <w:szCs w:val="26"/>
        </w:rPr>
        <w:t>П</w:t>
      </w:r>
      <w:r w:rsidRPr="00BF6D3D">
        <w:rPr>
          <w:rFonts w:ascii="Myriad Pro" w:hAnsi="Myriad Pro"/>
          <w:sz w:val="26"/>
          <w:szCs w:val="26"/>
          <w:vertAlign w:val="subscript"/>
          <w:lang w:val="en-US"/>
        </w:rPr>
        <w:t>2017saidi</w:t>
      </w:r>
      <w:r w:rsidRPr="00BF6D3D">
        <w:rPr>
          <w:rFonts w:ascii="Myriad Pro" w:hAnsi="Myriad Pro"/>
          <w:sz w:val="26"/>
          <w:szCs w:val="26"/>
          <w:vertAlign w:val="subscript"/>
        </w:rPr>
        <w:t>пл</w:t>
      </w:r>
      <w:r w:rsidRPr="00BF6D3D">
        <w:rPr>
          <w:rFonts w:ascii="Myriad Pro" w:hAnsi="Myriad Pro"/>
          <w:sz w:val="26"/>
          <w:szCs w:val="26"/>
          <w:lang w:val="en-US"/>
        </w:rPr>
        <w:t xml:space="preserve">× (1 – rm) = 2,8842 × (1 - 0,015) = 2,8409 </w:t>
      </w:r>
      <w:r w:rsidRPr="00BF6D3D">
        <w:rPr>
          <w:rFonts w:ascii="Myriad Pro" w:hAnsi="Myriad Pro"/>
          <w:sz w:val="26"/>
          <w:szCs w:val="26"/>
        </w:rPr>
        <w:t>час</w:t>
      </w:r>
    </w:p>
    <w:p w14:paraId="6E662301" w14:textId="77777777" w:rsidR="007740D9" w:rsidRPr="00BF6D3D" w:rsidRDefault="007740D9" w:rsidP="002F0732">
      <w:pPr>
        <w:spacing w:after="0" w:line="360" w:lineRule="auto"/>
        <w:ind w:firstLine="567"/>
        <w:contextualSpacing/>
        <w:jc w:val="center"/>
        <w:rPr>
          <w:rFonts w:ascii="Myriad Pro" w:hAnsi="Myriad Pro"/>
          <w:sz w:val="26"/>
          <w:szCs w:val="26"/>
          <w:lang w:val="en-US"/>
        </w:rPr>
      </w:pPr>
      <w:r w:rsidRPr="00BF6D3D">
        <w:rPr>
          <w:rFonts w:ascii="Myriad Pro" w:hAnsi="Myriad Pro"/>
          <w:sz w:val="26"/>
          <w:szCs w:val="26"/>
        </w:rPr>
        <w:t>П</w:t>
      </w:r>
      <w:r w:rsidRPr="00BF6D3D">
        <w:rPr>
          <w:rFonts w:ascii="Myriad Pro" w:hAnsi="Myriad Pro"/>
          <w:sz w:val="26"/>
          <w:szCs w:val="26"/>
          <w:vertAlign w:val="subscript"/>
          <w:lang w:val="en-US"/>
        </w:rPr>
        <w:t>2019saidi</w:t>
      </w:r>
      <w:r w:rsidRPr="00BF6D3D">
        <w:rPr>
          <w:rFonts w:ascii="Myriad Pro" w:hAnsi="Myriad Pro"/>
          <w:sz w:val="26"/>
          <w:szCs w:val="26"/>
          <w:vertAlign w:val="subscript"/>
        </w:rPr>
        <w:t>пл</w:t>
      </w:r>
      <w:r w:rsidRPr="00BF6D3D">
        <w:rPr>
          <w:rFonts w:ascii="Myriad Pro" w:hAnsi="Myriad Pro"/>
          <w:sz w:val="26"/>
          <w:szCs w:val="26"/>
          <w:lang w:val="en-US"/>
        </w:rPr>
        <w:t xml:space="preserve"> = </w:t>
      </w:r>
      <w:r w:rsidRPr="00BF6D3D">
        <w:rPr>
          <w:rFonts w:ascii="Myriad Pro" w:hAnsi="Myriad Pro"/>
          <w:sz w:val="26"/>
          <w:szCs w:val="26"/>
        </w:rPr>
        <w:t>П</w:t>
      </w:r>
      <w:r w:rsidRPr="00BF6D3D">
        <w:rPr>
          <w:rFonts w:ascii="Myriad Pro" w:hAnsi="Myriad Pro"/>
          <w:sz w:val="26"/>
          <w:szCs w:val="26"/>
          <w:vertAlign w:val="subscript"/>
          <w:lang w:val="en-US"/>
        </w:rPr>
        <w:t>2018saidi</w:t>
      </w:r>
      <w:r w:rsidRPr="00BF6D3D">
        <w:rPr>
          <w:rFonts w:ascii="Myriad Pro" w:hAnsi="Myriad Pro"/>
          <w:sz w:val="26"/>
          <w:szCs w:val="26"/>
          <w:vertAlign w:val="subscript"/>
        </w:rPr>
        <w:t>пл</w:t>
      </w:r>
      <w:r w:rsidRPr="00BF6D3D">
        <w:rPr>
          <w:rFonts w:ascii="Myriad Pro" w:hAnsi="Myriad Pro"/>
          <w:sz w:val="26"/>
          <w:szCs w:val="26"/>
          <w:lang w:val="en-US"/>
        </w:rPr>
        <w:t xml:space="preserve"> × (1 – rm) = 2,8409 × (1 - 0,015) = 2,7983 </w:t>
      </w:r>
      <w:r w:rsidRPr="00BF6D3D">
        <w:rPr>
          <w:rFonts w:ascii="Myriad Pro" w:hAnsi="Myriad Pro"/>
          <w:sz w:val="26"/>
          <w:szCs w:val="26"/>
        </w:rPr>
        <w:t>час</w:t>
      </w:r>
    </w:p>
    <w:p w14:paraId="5F59D493" w14:textId="77777777" w:rsidR="007740D9" w:rsidRPr="00BF6D3D" w:rsidRDefault="007740D9" w:rsidP="002F0732">
      <w:pPr>
        <w:spacing w:after="0" w:line="360" w:lineRule="auto"/>
        <w:ind w:firstLine="567"/>
        <w:contextualSpacing/>
        <w:jc w:val="center"/>
        <w:rPr>
          <w:rFonts w:ascii="Myriad Pro" w:hAnsi="Myriad Pro"/>
          <w:sz w:val="26"/>
          <w:szCs w:val="26"/>
          <w:lang w:val="en-US"/>
        </w:rPr>
      </w:pPr>
      <w:r w:rsidRPr="00BF6D3D">
        <w:rPr>
          <w:rFonts w:ascii="Myriad Pro" w:hAnsi="Myriad Pro"/>
          <w:sz w:val="26"/>
          <w:szCs w:val="26"/>
        </w:rPr>
        <w:t>П</w:t>
      </w:r>
      <w:r w:rsidRPr="00BF6D3D">
        <w:rPr>
          <w:rFonts w:ascii="Myriad Pro" w:hAnsi="Myriad Pro"/>
          <w:sz w:val="26"/>
          <w:szCs w:val="26"/>
          <w:vertAlign w:val="subscript"/>
          <w:lang w:val="en-US"/>
        </w:rPr>
        <w:t>2020saidi</w:t>
      </w:r>
      <w:r w:rsidRPr="00BF6D3D">
        <w:rPr>
          <w:rFonts w:ascii="Myriad Pro" w:hAnsi="Myriad Pro"/>
          <w:sz w:val="26"/>
          <w:szCs w:val="26"/>
          <w:vertAlign w:val="subscript"/>
        </w:rPr>
        <w:t>пл</w:t>
      </w:r>
      <w:r w:rsidRPr="00BF6D3D">
        <w:rPr>
          <w:rFonts w:ascii="Myriad Pro" w:hAnsi="Myriad Pro"/>
          <w:sz w:val="26"/>
          <w:szCs w:val="26"/>
          <w:lang w:val="en-US"/>
        </w:rPr>
        <w:t xml:space="preserve"> = </w:t>
      </w:r>
      <w:r w:rsidRPr="00BF6D3D">
        <w:rPr>
          <w:rFonts w:ascii="Myriad Pro" w:hAnsi="Myriad Pro"/>
          <w:sz w:val="26"/>
          <w:szCs w:val="26"/>
        </w:rPr>
        <w:t>П</w:t>
      </w:r>
      <w:r w:rsidRPr="00BF6D3D">
        <w:rPr>
          <w:rFonts w:ascii="Myriad Pro" w:hAnsi="Myriad Pro"/>
          <w:sz w:val="26"/>
          <w:szCs w:val="26"/>
          <w:vertAlign w:val="subscript"/>
          <w:lang w:val="en-US"/>
        </w:rPr>
        <w:t>2019saidi</w:t>
      </w:r>
      <w:r w:rsidRPr="00BF6D3D">
        <w:rPr>
          <w:rFonts w:ascii="Myriad Pro" w:hAnsi="Myriad Pro"/>
          <w:sz w:val="26"/>
          <w:szCs w:val="26"/>
          <w:vertAlign w:val="subscript"/>
        </w:rPr>
        <w:t>пл</w:t>
      </w:r>
      <w:r w:rsidRPr="00BF6D3D">
        <w:rPr>
          <w:rFonts w:ascii="Myriad Pro" w:hAnsi="Myriad Pro"/>
          <w:sz w:val="26"/>
          <w:szCs w:val="26"/>
          <w:lang w:val="en-US"/>
        </w:rPr>
        <w:t xml:space="preserve"> × (1 – rm) = 2,7983 × (1 - 0,015) = 2,7563 </w:t>
      </w:r>
      <w:r w:rsidRPr="00BF6D3D">
        <w:rPr>
          <w:rFonts w:ascii="Myriad Pro" w:hAnsi="Myriad Pro"/>
          <w:sz w:val="26"/>
          <w:szCs w:val="26"/>
        </w:rPr>
        <w:t>час</w:t>
      </w:r>
    </w:p>
    <w:p w14:paraId="143CE4F2" w14:textId="77777777" w:rsidR="007740D9" w:rsidRPr="00BF6D3D" w:rsidRDefault="007740D9" w:rsidP="002F0732">
      <w:pPr>
        <w:spacing w:after="0" w:line="360" w:lineRule="auto"/>
        <w:ind w:firstLine="567"/>
        <w:contextualSpacing/>
        <w:jc w:val="center"/>
        <w:rPr>
          <w:rFonts w:ascii="Myriad Pro" w:hAnsi="Myriad Pro"/>
          <w:sz w:val="26"/>
          <w:szCs w:val="26"/>
          <w:lang w:val="en-US"/>
        </w:rPr>
      </w:pPr>
      <w:r w:rsidRPr="00BF6D3D">
        <w:rPr>
          <w:rFonts w:ascii="Myriad Pro" w:hAnsi="Myriad Pro"/>
          <w:sz w:val="26"/>
          <w:szCs w:val="26"/>
        </w:rPr>
        <w:t>П</w:t>
      </w:r>
      <w:r w:rsidRPr="00BF6D3D">
        <w:rPr>
          <w:rFonts w:ascii="Myriad Pro" w:hAnsi="Myriad Pro"/>
          <w:sz w:val="26"/>
          <w:szCs w:val="26"/>
          <w:vertAlign w:val="subscript"/>
          <w:lang w:val="en-US"/>
        </w:rPr>
        <w:t>2021saidi</w:t>
      </w:r>
      <w:r w:rsidRPr="00BF6D3D">
        <w:rPr>
          <w:rFonts w:ascii="Myriad Pro" w:hAnsi="Myriad Pro"/>
          <w:sz w:val="26"/>
          <w:szCs w:val="26"/>
          <w:vertAlign w:val="subscript"/>
        </w:rPr>
        <w:t>пл</w:t>
      </w:r>
      <w:r w:rsidRPr="00BF6D3D">
        <w:rPr>
          <w:rFonts w:ascii="Myriad Pro" w:hAnsi="Myriad Pro"/>
          <w:sz w:val="26"/>
          <w:szCs w:val="26"/>
          <w:lang w:val="en-US"/>
        </w:rPr>
        <w:t xml:space="preserve"> = </w:t>
      </w:r>
      <w:r w:rsidRPr="00BF6D3D">
        <w:rPr>
          <w:rFonts w:ascii="Myriad Pro" w:hAnsi="Myriad Pro"/>
          <w:sz w:val="26"/>
          <w:szCs w:val="26"/>
        </w:rPr>
        <w:t>П</w:t>
      </w:r>
      <w:r w:rsidRPr="00BF6D3D">
        <w:rPr>
          <w:rFonts w:ascii="Myriad Pro" w:hAnsi="Myriad Pro"/>
          <w:sz w:val="26"/>
          <w:szCs w:val="26"/>
          <w:vertAlign w:val="subscript"/>
          <w:lang w:val="en-US"/>
        </w:rPr>
        <w:t>2020saidi</w:t>
      </w:r>
      <w:r w:rsidRPr="00BF6D3D">
        <w:rPr>
          <w:rFonts w:ascii="Myriad Pro" w:hAnsi="Myriad Pro"/>
          <w:sz w:val="26"/>
          <w:szCs w:val="26"/>
          <w:vertAlign w:val="subscript"/>
        </w:rPr>
        <w:t>пл</w:t>
      </w:r>
      <w:r w:rsidRPr="00BF6D3D">
        <w:rPr>
          <w:rFonts w:ascii="Myriad Pro" w:hAnsi="Myriad Pro"/>
          <w:sz w:val="26"/>
          <w:szCs w:val="26"/>
          <w:lang w:val="en-US"/>
        </w:rPr>
        <w:t xml:space="preserve"> × (1 – rm) = 2,7563 × (1 - 0,015) = 2,715 </w:t>
      </w:r>
      <w:r w:rsidRPr="00BF6D3D">
        <w:rPr>
          <w:rFonts w:ascii="Myriad Pro" w:hAnsi="Myriad Pro"/>
          <w:sz w:val="26"/>
          <w:szCs w:val="26"/>
        </w:rPr>
        <w:t>час</w:t>
      </w:r>
    </w:p>
    <w:p w14:paraId="7F27CDB6" w14:textId="77777777" w:rsidR="007740D9" w:rsidRPr="00BF6D3D" w:rsidRDefault="007740D9" w:rsidP="002F0732">
      <w:pPr>
        <w:spacing w:after="0" w:line="360" w:lineRule="auto"/>
        <w:ind w:firstLine="567"/>
        <w:contextualSpacing/>
        <w:jc w:val="center"/>
        <w:rPr>
          <w:rFonts w:ascii="Myriad Pro" w:hAnsi="Myriad Pro"/>
          <w:sz w:val="26"/>
          <w:szCs w:val="26"/>
        </w:rPr>
      </w:pPr>
      <w:r w:rsidRPr="00BF6D3D">
        <w:rPr>
          <w:rFonts w:ascii="Myriad Pro" w:hAnsi="Myriad Pro"/>
          <w:sz w:val="26"/>
          <w:szCs w:val="26"/>
        </w:rPr>
        <w:t>П</w:t>
      </w:r>
      <w:r w:rsidRPr="00BF6D3D">
        <w:rPr>
          <w:rFonts w:ascii="Myriad Pro" w:hAnsi="Myriad Pro"/>
          <w:sz w:val="26"/>
          <w:szCs w:val="26"/>
          <w:vertAlign w:val="subscript"/>
        </w:rPr>
        <w:t>2022</w:t>
      </w:r>
      <w:r w:rsidRPr="00BF6D3D">
        <w:rPr>
          <w:rFonts w:ascii="Myriad Pro" w:hAnsi="Myriad Pro"/>
          <w:sz w:val="26"/>
          <w:szCs w:val="26"/>
          <w:vertAlign w:val="subscript"/>
          <w:lang w:val="en-US"/>
        </w:rPr>
        <w:t>saidi</w:t>
      </w:r>
      <w:r w:rsidRPr="00BF6D3D">
        <w:rPr>
          <w:rFonts w:ascii="Myriad Pro" w:hAnsi="Myriad Pro"/>
          <w:sz w:val="26"/>
          <w:szCs w:val="26"/>
          <w:vertAlign w:val="subscript"/>
        </w:rPr>
        <w:t>пл</w:t>
      </w:r>
      <w:r w:rsidRPr="00BF6D3D">
        <w:rPr>
          <w:rFonts w:ascii="Myriad Pro" w:hAnsi="Myriad Pro"/>
          <w:sz w:val="26"/>
          <w:szCs w:val="26"/>
        </w:rPr>
        <w:t xml:space="preserve"> = П</w:t>
      </w:r>
      <w:r w:rsidRPr="00BF6D3D">
        <w:rPr>
          <w:rFonts w:ascii="Myriad Pro" w:hAnsi="Myriad Pro"/>
          <w:sz w:val="26"/>
          <w:szCs w:val="26"/>
          <w:vertAlign w:val="subscript"/>
        </w:rPr>
        <w:t>2021</w:t>
      </w:r>
      <w:r w:rsidRPr="00BF6D3D">
        <w:rPr>
          <w:rFonts w:ascii="Myriad Pro" w:hAnsi="Myriad Pro"/>
          <w:sz w:val="26"/>
          <w:szCs w:val="26"/>
          <w:vertAlign w:val="subscript"/>
          <w:lang w:val="en-US"/>
        </w:rPr>
        <w:t>saidi</w:t>
      </w:r>
      <w:r w:rsidRPr="00BF6D3D">
        <w:rPr>
          <w:rFonts w:ascii="Myriad Pro" w:hAnsi="Myriad Pro"/>
          <w:sz w:val="26"/>
          <w:szCs w:val="26"/>
          <w:vertAlign w:val="subscript"/>
        </w:rPr>
        <w:t>пл</w:t>
      </w:r>
      <w:r w:rsidRPr="00BF6D3D">
        <w:rPr>
          <w:rFonts w:ascii="Myriad Pro" w:hAnsi="Myriad Pro"/>
          <w:sz w:val="26"/>
          <w:szCs w:val="26"/>
        </w:rPr>
        <w:t xml:space="preserve"> × (1 – </w:t>
      </w:r>
      <w:r w:rsidRPr="00BF6D3D">
        <w:rPr>
          <w:rFonts w:ascii="Myriad Pro" w:hAnsi="Myriad Pro"/>
          <w:sz w:val="26"/>
          <w:szCs w:val="26"/>
          <w:lang w:val="en-US"/>
        </w:rPr>
        <w:t>rm</w:t>
      </w:r>
      <w:r w:rsidRPr="00BF6D3D">
        <w:rPr>
          <w:rFonts w:ascii="Myriad Pro" w:hAnsi="Myriad Pro"/>
          <w:sz w:val="26"/>
          <w:szCs w:val="26"/>
        </w:rPr>
        <w:t>) = 2,715 × (1 - 0,015) = 2,6743 час.</w:t>
      </w:r>
    </w:p>
    <w:p w14:paraId="350BA8FE" w14:textId="77777777" w:rsidR="007740D9" w:rsidRPr="00BF6D3D" w:rsidRDefault="007740D9" w:rsidP="007740D9">
      <w:pPr>
        <w:widowControl w:val="0"/>
        <w:tabs>
          <w:tab w:val="left" w:pos="709"/>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u w:val="single"/>
        </w:rPr>
        <w:t>Показатель средней частоты прекращений передачи электрической энергии на точку поставки</w:t>
      </w:r>
      <w:r w:rsidRPr="00BF6D3D">
        <w:rPr>
          <w:rFonts w:ascii="Myriad Pro" w:hAnsi="Myriad Pro"/>
          <w:sz w:val="26"/>
          <w:szCs w:val="26"/>
        </w:rPr>
        <w:t xml:space="preserve"> (П</w:t>
      </w:r>
      <w:r w:rsidRPr="00BF6D3D">
        <w:rPr>
          <w:rFonts w:ascii="Myriad Pro" w:hAnsi="Myriad Pro"/>
          <w:sz w:val="26"/>
          <w:szCs w:val="26"/>
          <w:vertAlign w:val="subscript"/>
        </w:rPr>
        <w:t>saifi</w:t>
      </w:r>
      <w:r w:rsidRPr="00BF6D3D">
        <w:rPr>
          <w:rFonts w:ascii="Myriad Pro" w:hAnsi="Myriad Pro"/>
          <w:sz w:val="26"/>
          <w:szCs w:val="26"/>
        </w:rPr>
        <w:t xml:space="preserve">) рассчитан в соответствии с пунктами 4.2.2. и 4.2.3. Методических указаний по расчету уровня надежности и качества поставляемых товаров и оказываемых услуг для организации по управлению единой </w:t>
      </w:r>
      <w:r w:rsidRPr="00BF6D3D">
        <w:rPr>
          <w:rFonts w:ascii="Myriad Pro" w:hAnsi="Myriad Pro"/>
          <w:sz w:val="26"/>
          <w:szCs w:val="26"/>
        </w:rPr>
        <w:lastRenderedPageBreak/>
        <w:t>национальной (общероссийской) электрической сетью и территориальных сетевых организаций.</w:t>
      </w:r>
    </w:p>
    <w:p w14:paraId="1B5EE514" w14:textId="4AA232C9" w:rsidR="007740D9" w:rsidRPr="00BF6D3D" w:rsidRDefault="007740D9" w:rsidP="007740D9">
      <w:pPr>
        <w:widowControl w:val="0"/>
        <w:tabs>
          <w:tab w:val="left" w:pos="709"/>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Для первого расчетного периода регулирования в долгосрочном периоде регулирования, на который устанавливаются плановые значения показателя, Пsaifi определен как минимальное значение из фактического значения показателей уровня надежности оказываемых услуг за период предшествующий текущему и среднего значения фактических значений показателей уровня надежности оказываемых услуг за периоды, предшествующие текущему, но не более трех расчетных периодов, имеющихся на момент установления плановых значений с применением темпа улучшения (rm = 0,015).</w:t>
      </w:r>
    </w:p>
    <w:p w14:paraId="2286EAB6" w14:textId="77777777" w:rsidR="007740D9" w:rsidRPr="00BF6D3D" w:rsidRDefault="007740D9" w:rsidP="007740D9">
      <w:pPr>
        <w:widowControl w:val="0"/>
        <w:tabs>
          <w:tab w:val="left" w:pos="709"/>
        </w:tabs>
        <w:autoSpaceDE w:val="0"/>
        <w:autoSpaceDN w:val="0"/>
        <w:adjustRightInd w:val="0"/>
        <w:spacing w:after="0" w:line="360" w:lineRule="auto"/>
        <w:ind w:firstLine="567"/>
        <w:jc w:val="both"/>
        <w:rPr>
          <w:rFonts w:ascii="Myriad Pro" w:hAnsi="Myriad Pro"/>
          <w:sz w:val="26"/>
          <w:szCs w:val="26"/>
        </w:rPr>
      </w:pPr>
      <w:r w:rsidRPr="00BF6D3D">
        <w:rPr>
          <w:rFonts w:ascii="Myriad Pro" w:hAnsi="Myriad Pro"/>
          <w:sz w:val="26"/>
          <w:szCs w:val="26"/>
        </w:rPr>
        <w:t>Письмом от 19.04.2017 №МР2/7/0310-25/2063 в адрес Государственного комитета Псковской области по тарифам и энергетике направлены предложения по плановым значениям показателей надежности и качества услуг на 2018-2022 гг.</w:t>
      </w:r>
    </w:p>
    <w:p w14:paraId="2CE715AB" w14:textId="77777777" w:rsidR="007740D9" w:rsidRPr="00BF6D3D" w:rsidRDefault="007740D9" w:rsidP="007740D9">
      <w:pPr>
        <w:tabs>
          <w:tab w:val="left" w:pos="1134"/>
        </w:tabs>
        <w:spacing w:after="0" w:line="360" w:lineRule="auto"/>
        <w:ind w:firstLine="567"/>
        <w:contextualSpacing/>
        <w:jc w:val="both"/>
        <w:rPr>
          <w:rFonts w:ascii="Myriad Pro" w:hAnsi="Myriad Pro"/>
          <w:i/>
          <w:sz w:val="26"/>
          <w:szCs w:val="26"/>
          <w:lang w:val="x-none" w:eastAsia="x-none"/>
        </w:rPr>
      </w:pPr>
      <w:r w:rsidRPr="00BF6D3D">
        <w:rPr>
          <w:rFonts w:ascii="Myriad Pro" w:hAnsi="Myriad Pro"/>
          <w:i/>
          <w:sz w:val="26"/>
          <w:szCs w:val="26"/>
          <w:lang w:val="x-none" w:eastAsia="x-none"/>
        </w:rPr>
        <w:t>Фактические значения показателя за 2014 – 2016 годы:</w:t>
      </w:r>
    </w:p>
    <w:p w14:paraId="38371AE3"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2014saifi</w:t>
      </w:r>
      <w:r w:rsidRPr="00BF6D3D">
        <w:rPr>
          <w:rFonts w:ascii="Myriad Pro" w:hAnsi="Myriad Pro"/>
          <w:sz w:val="26"/>
          <w:szCs w:val="26"/>
          <w:lang w:val="x-none" w:eastAsia="x-none"/>
        </w:rPr>
        <w:t xml:space="preserve"> = 1,3379, шт.</w:t>
      </w:r>
    </w:p>
    <w:p w14:paraId="350F412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2015saifi</w:t>
      </w:r>
      <w:r w:rsidRPr="00BF6D3D">
        <w:rPr>
          <w:rFonts w:ascii="Myriad Pro" w:hAnsi="Myriad Pro"/>
          <w:sz w:val="26"/>
          <w:szCs w:val="26"/>
          <w:lang w:val="x-none" w:eastAsia="x-none"/>
        </w:rPr>
        <w:t xml:space="preserve"> = 1,0133, шт.</w:t>
      </w:r>
    </w:p>
    <w:p w14:paraId="2543EC22"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2016saifi</w:t>
      </w:r>
      <w:r w:rsidRPr="00BF6D3D">
        <w:rPr>
          <w:rFonts w:ascii="Myriad Pro" w:hAnsi="Myriad Pro"/>
          <w:sz w:val="26"/>
          <w:szCs w:val="26"/>
          <w:lang w:val="x-none" w:eastAsia="x-none"/>
        </w:rPr>
        <w:t xml:space="preserve"> = 0,8589, шт. – минимальное значение </w:t>
      </w:r>
    </w:p>
    <w:p w14:paraId="39C6A234"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 П</w:t>
      </w:r>
      <w:r w:rsidRPr="00BF6D3D">
        <w:rPr>
          <w:rFonts w:ascii="Myriad Pro" w:hAnsi="Myriad Pro"/>
          <w:sz w:val="26"/>
          <w:szCs w:val="26"/>
          <w:vertAlign w:val="subscript"/>
          <w:lang w:val="x-none" w:eastAsia="x-none"/>
        </w:rPr>
        <w:t>2017saifiпл</w:t>
      </w:r>
      <w:r w:rsidRPr="00BF6D3D">
        <w:rPr>
          <w:rFonts w:ascii="Myriad Pro" w:hAnsi="Myriad Pro"/>
          <w:sz w:val="26"/>
          <w:szCs w:val="26"/>
          <w:lang w:val="x-none" w:eastAsia="x-none"/>
        </w:rPr>
        <w:t xml:space="preserve"> = 0,8589, шт.</w:t>
      </w:r>
    </w:p>
    <w:p w14:paraId="1449742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Пср, saifi = 1,0700, шт.</w:t>
      </w:r>
    </w:p>
    <w:p w14:paraId="60FA4FD7" w14:textId="77777777" w:rsidR="007740D9" w:rsidRPr="00BF6D3D" w:rsidRDefault="007740D9" w:rsidP="007740D9">
      <w:pPr>
        <w:tabs>
          <w:tab w:val="left" w:pos="0"/>
        </w:tabs>
        <w:spacing w:after="0" w:line="360" w:lineRule="auto"/>
        <w:ind w:firstLine="567"/>
        <w:contextualSpacing/>
        <w:jc w:val="both"/>
        <w:rPr>
          <w:rFonts w:ascii="Myriad Pro" w:hAnsi="Myriad Pro"/>
          <w:i/>
          <w:sz w:val="26"/>
          <w:szCs w:val="26"/>
          <w:lang w:val="x-none" w:eastAsia="x-none"/>
        </w:rPr>
      </w:pPr>
      <w:r w:rsidRPr="00BF6D3D">
        <w:rPr>
          <w:rFonts w:ascii="Myriad Pro" w:hAnsi="Myriad Pro"/>
          <w:i/>
          <w:sz w:val="26"/>
          <w:szCs w:val="26"/>
          <w:lang w:val="x-none" w:eastAsia="x-none"/>
        </w:rPr>
        <w:t>Плановые значения показателя на 2018-2022 годы:</w:t>
      </w:r>
    </w:p>
    <w:p w14:paraId="7DD5CA1C"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Пt+1, saifiпл = Пt, saifiпл × (1 - rm)</w:t>
      </w:r>
    </w:p>
    <w:p w14:paraId="0DB7A0AA"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2018saifiпл</w:t>
      </w:r>
      <w:r w:rsidRPr="00BF6D3D">
        <w:rPr>
          <w:rFonts w:ascii="Myriad Pro" w:hAnsi="Myriad Pro"/>
          <w:sz w:val="26"/>
          <w:szCs w:val="26"/>
          <w:lang w:val="x-none" w:eastAsia="x-none"/>
        </w:rPr>
        <w:t xml:space="preserve"> = П</w:t>
      </w:r>
      <w:r w:rsidRPr="00BF6D3D">
        <w:rPr>
          <w:rFonts w:ascii="Myriad Pro" w:hAnsi="Myriad Pro"/>
          <w:sz w:val="26"/>
          <w:szCs w:val="26"/>
          <w:vertAlign w:val="subscript"/>
          <w:lang w:val="x-none" w:eastAsia="x-none"/>
        </w:rPr>
        <w:t>2017saifiпл</w:t>
      </w:r>
      <w:r w:rsidRPr="00BF6D3D">
        <w:rPr>
          <w:rFonts w:ascii="Myriad Pro" w:hAnsi="Myriad Pro"/>
          <w:sz w:val="26"/>
          <w:szCs w:val="26"/>
          <w:lang w:val="x-none" w:eastAsia="x-none"/>
        </w:rPr>
        <w:t xml:space="preserve"> × (1 – rm) = 0,8589 × (1 - 0,015) = 0,846 шт.</w:t>
      </w:r>
    </w:p>
    <w:p w14:paraId="589B6369"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2019saifiпл</w:t>
      </w:r>
      <w:r w:rsidRPr="00BF6D3D">
        <w:rPr>
          <w:rFonts w:ascii="Myriad Pro" w:hAnsi="Myriad Pro"/>
          <w:sz w:val="26"/>
          <w:szCs w:val="26"/>
          <w:lang w:val="x-none" w:eastAsia="x-none"/>
        </w:rPr>
        <w:t xml:space="preserve"> = П</w:t>
      </w:r>
      <w:r w:rsidRPr="00BF6D3D">
        <w:rPr>
          <w:rFonts w:ascii="Myriad Pro" w:hAnsi="Myriad Pro"/>
          <w:sz w:val="26"/>
          <w:szCs w:val="26"/>
          <w:vertAlign w:val="subscript"/>
          <w:lang w:val="x-none" w:eastAsia="x-none"/>
        </w:rPr>
        <w:t>2018saifiпл</w:t>
      </w:r>
      <w:r w:rsidRPr="00BF6D3D">
        <w:rPr>
          <w:rFonts w:ascii="Myriad Pro" w:hAnsi="Myriad Pro"/>
          <w:sz w:val="26"/>
          <w:szCs w:val="26"/>
          <w:lang w:val="x-none" w:eastAsia="x-none"/>
        </w:rPr>
        <w:t xml:space="preserve"> × (1 – rm) = 0,846 × (1 - 0,015) = 0,8333 шт.</w:t>
      </w:r>
    </w:p>
    <w:p w14:paraId="5C41A230"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2020saifiпл</w:t>
      </w:r>
      <w:r w:rsidRPr="00BF6D3D">
        <w:rPr>
          <w:rFonts w:ascii="Myriad Pro" w:hAnsi="Myriad Pro"/>
          <w:sz w:val="26"/>
          <w:szCs w:val="26"/>
          <w:lang w:val="x-none" w:eastAsia="x-none"/>
        </w:rPr>
        <w:t xml:space="preserve"> = П</w:t>
      </w:r>
      <w:r w:rsidRPr="00BF6D3D">
        <w:rPr>
          <w:rFonts w:ascii="Myriad Pro" w:hAnsi="Myriad Pro"/>
          <w:sz w:val="26"/>
          <w:szCs w:val="26"/>
          <w:vertAlign w:val="subscript"/>
          <w:lang w:val="x-none" w:eastAsia="x-none"/>
        </w:rPr>
        <w:t>2019saifiпл</w:t>
      </w:r>
      <w:r w:rsidRPr="00BF6D3D">
        <w:rPr>
          <w:rFonts w:ascii="Myriad Pro" w:hAnsi="Myriad Pro"/>
          <w:sz w:val="26"/>
          <w:szCs w:val="26"/>
          <w:lang w:val="x-none" w:eastAsia="x-none"/>
        </w:rPr>
        <w:t xml:space="preserve"> × (1 – rm) = 0,8333 × (1 - 0,015) = 0,8208 шт.</w:t>
      </w:r>
    </w:p>
    <w:p w14:paraId="5CF7EC9E"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2021saifiпл</w:t>
      </w:r>
      <w:r w:rsidRPr="00BF6D3D">
        <w:rPr>
          <w:rFonts w:ascii="Myriad Pro" w:hAnsi="Myriad Pro"/>
          <w:sz w:val="26"/>
          <w:szCs w:val="26"/>
          <w:lang w:val="x-none" w:eastAsia="x-none"/>
        </w:rPr>
        <w:t xml:space="preserve"> = П</w:t>
      </w:r>
      <w:r w:rsidRPr="00BF6D3D">
        <w:rPr>
          <w:rFonts w:ascii="Myriad Pro" w:hAnsi="Myriad Pro"/>
          <w:sz w:val="26"/>
          <w:szCs w:val="26"/>
          <w:vertAlign w:val="subscript"/>
          <w:lang w:val="x-none" w:eastAsia="x-none"/>
        </w:rPr>
        <w:t xml:space="preserve">2020saifiпл </w:t>
      </w:r>
      <w:r w:rsidRPr="00BF6D3D">
        <w:rPr>
          <w:rFonts w:ascii="Myriad Pro" w:hAnsi="Myriad Pro"/>
          <w:sz w:val="26"/>
          <w:szCs w:val="26"/>
          <w:lang w:val="x-none" w:eastAsia="x-none"/>
        </w:rPr>
        <w:t>× (1 – rm) = 0,8208 × (1 - 0,015) = 0,8085 шт.</w:t>
      </w:r>
    </w:p>
    <w:p w14:paraId="2E3D59C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2022saifiпл</w:t>
      </w:r>
      <w:r w:rsidRPr="00BF6D3D">
        <w:rPr>
          <w:rFonts w:ascii="Myriad Pro" w:hAnsi="Myriad Pro"/>
          <w:sz w:val="26"/>
          <w:szCs w:val="26"/>
          <w:lang w:val="x-none" w:eastAsia="x-none"/>
        </w:rPr>
        <w:t xml:space="preserve"> = П</w:t>
      </w:r>
      <w:r w:rsidRPr="00BF6D3D">
        <w:rPr>
          <w:rFonts w:ascii="Myriad Pro" w:hAnsi="Myriad Pro"/>
          <w:sz w:val="26"/>
          <w:szCs w:val="26"/>
          <w:vertAlign w:val="subscript"/>
          <w:lang w:val="x-none" w:eastAsia="x-none"/>
        </w:rPr>
        <w:t>2021saifiпл</w:t>
      </w:r>
      <w:r w:rsidRPr="00BF6D3D">
        <w:rPr>
          <w:rFonts w:ascii="Myriad Pro" w:hAnsi="Myriad Pro"/>
          <w:sz w:val="26"/>
          <w:szCs w:val="26"/>
          <w:lang w:val="x-none" w:eastAsia="x-none"/>
        </w:rPr>
        <w:t xml:space="preserve"> × (1 – rm) = 0,8085 × (1 - 0,015) = 0,7964 шт.</w:t>
      </w:r>
    </w:p>
    <w:p w14:paraId="02AA85E9"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Плановые значения </w:t>
      </w:r>
      <w:r w:rsidRPr="00BF6D3D">
        <w:rPr>
          <w:rFonts w:ascii="Myriad Pro" w:hAnsi="Myriad Pro"/>
          <w:sz w:val="26"/>
          <w:szCs w:val="26"/>
          <w:u w:val="single"/>
          <w:lang w:val="x-none" w:eastAsia="x-none"/>
        </w:rPr>
        <w:t xml:space="preserve">показателя уровня качества осуществляемого технологического присоединения </w:t>
      </w:r>
      <w:r w:rsidRPr="00BF6D3D">
        <w:rPr>
          <w:rFonts w:ascii="Myriad Pro" w:hAnsi="Myriad Pro"/>
          <w:sz w:val="26"/>
          <w:szCs w:val="26"/>
          <w:lang w:val="x-none" w:eastAsia="x-none"/>
        </w:rPr>
        <w:t xml:space="preserve">на долгосрочный период регулирования 2018-2022 гг. для филиала «Псковэнерго» определены в соответствии с пунктом 4.1 Методических указаний по расчету уровня надежности и качества поставляемых </w:t>
      </w:r>
      <w:r w:rsidRPr="00BF6D3D">
        <w:rPr>
          <w:rFonts w:ascii="Myriad Pro" w:hAnsi="Myriad Pro"/>
          <w:sz w:val="26"/>
          <w:szCs w:val="26"/>
          <w:lang w:val="x-none" w:eastAsia="x-none"/>
        </w:rPr>
        <w:lastRenderedPageBreak/>
        <w:t xml:space="preserve">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w:t>
      </w:r>
    </w:p>
    <w:p w14:paraId="62DFE1D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плановых значений показателя уровня качества осуществляемого технологического присоединения производился по формуле (1) исходя из:</w:t>
      </w:r>
    </w:p>
    <w:p w14:paraId="41E880D4" w14:textId="77777777" w:rsidR="007740D9" w:rsidRPr="00BF6D3D" w:rsidRDefault="007740D9" w:rsidP="00A13726">
      <w:pPr>
        <w:numPr>
          <w:ilvl w:val="0"/>
          <w:numId w:val="7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фактических значений за период 2014-2016г.г., определенных в соответствии с положениями раздела 3.2 Методических указаний. Расчеты фактических значений приведены в составе обосновывающих документов; </w:t>
      </w:r>
    </w:p>
    <w:p w14:paraId="0FA30F93" w14:textId="77777777" w:rsidR="007740D9" w:rsidRPr="00BF6D3D" w:rsidRDefault="007740D9" w:rsidP="00A13726">
      <w:pPr>
        <w:numPr>
          <w:ilvl w:val="0"/>
          <w:numId w:val="7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обязательной динамики улучшения фактических значений показателей с применением темпа улучшения равного 0,015.</w:t>
      </w:r>
    </w:p>
    <w:p w14:paraId="7D99239C" w14:textId="77777777" w:rsidR="007740D9" w:rsidRPr="00BF6D3D" w:rsidRDefault="007740D9" w:rsidP="007740D9">
      <w:pPr>
        <w:tabs>
          <w:tab w:val="left" w:pos="1134"/>
        </w:tabs>
        <w:spacing w:after="0" w:line="360" w:lineRule="auto"/>
        <w:ind w:firstLine="567"/>
        <w:contextualSpacing/>
        <w:jc w:val="center"/>
        <w:rPr>
          <w:rFonts w:ascii="Myriad Pro" w:hAnsi="Myriad Pro"/>
          <w:sz w:val="26"/>
          <w:szCs w:val="26"/>
          <w:lang w:val="x-none" w:eastAsia="x-none"/>
        </w:rPr>
      </w:pPr>
      <w:r w:rsidRPr="00BF6D3D">
        <w:rPr>
          <w:rFonts w:ascii="Myriad Pro" w:hAnsi="Myriad Pro"/>
          <w:noProof/>
          <w:position w:val="-14"/>
          <w:sz w:val="20"/>
          <w:szCs w:val="20"/>
          <w:lang w:eastAsia="ru-RU"/>
        </w:rPr>
        <w:drawing>
          <wp:inline distT="0" distB="0" distL="0" distR="0" wp14:anchorId="79FE70D5" wp14:editId="313B8481">
            <wp:extent cx="1419225" cy="285750"/>
            <wp:effectExtent l="0" t="0" r="0" b="0"/>
            <wp:docPr id="100" name="Рисунок 3" descr="base_1_210554_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base_1_210554_8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419225" cy="285750"/>
                    </a:xfrm>
                    <a:prstGeom prst="rect">
                      <a:avLst/>
                    </a:prstGeom>
                    <a:noFill/>
                    <a:ln>
                      <a:noFill/>
                    </a:ln>
                  </pic:spPr>
                </pic:pic>
              </a:graphicData>
            </a:graphic>
          </wp:inline>
        </w:drawing>
      </w:r>
      <w:r w:rsidRPr="00BF6D3D">
        <w:rPr>
          <w:rFonts w:ascii="Myriad Pro" w:hAnsi="Myriad Pro"/>
          <w:sz w:val="26"/>
          <w:szCs w:val="26"/>
          <w:lang w:val="x-none" w:eastAsia="x-none"/>
        </w:rPr>
        <w:t xml:space="preserve"> (1)</w:t>
      </w:r>
    </w:p>
    <w:p w14:paraId="76F81420"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где:</w:t>
      </w:r>
    </w:p>
    <w:p w14:paraId="26290497"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noProof/>
          <w:sz w:val="20"/>
          <w:szCs w:val="20"/>
          <w:lang w:eastAsia="ru-RU"/>
        </w:rPr>
        <w:drawing>
          <wp:inline distT="0" distB="0" distL="0" distR="0" wp14:anchorId="53571CB5" wp14:editId="4FF52F68">
            <wp:extent cx="400050" cy="276225"/>
            <wp:effectExtent l="0" t="0" r="0" b="0"/>
            <wp:docPr id="1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0050" cy="276225"/>
                    </a:xfrm>
                    <a:prstGeom prst="rect">
                      <a:avLst/>
                    </a:prstGeom>
                    <a:noFill/>
                    <a:ln>
                      <a:noFill/>
                    </a:ln>
                  </pic:spPr>
                </pic:pic>
              </a:graphicData>
            </a:graphic>
          </wp:inline>
        </w:drawing>
      </w:r>
      <w:r w:rsidRPr="00BF6D3D">
        <w:rPr>
          <w:rFonts w:ascii="Myriad Pro" w:hAnsi="Myriad Pro"/>
          <w:sz w:val="26"/>
          <w:szCs w:val="26"/>
          <w:lang w:val="x-none" w:eastAsia="x-none"/>
        </w:rPr>
        <w:t xml:space="preserve"> - устанавливаемое регулирующим органом плановое значение по каждому показателю надежности и качества услуг (i) на расчетный период регулирования (t);</w:t>
      </w:r>
    </w:p>
    <w:p w14:paraId="0EA1DD2A"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p - темп улучшения показателей надежности и качества услуг, определяемый обязательной динамикой улучшения фактических значений показателей, равный 0,015 (p = 0,015).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597"/>
        <w:gridCol w:w="2140"/>
        <w:gridCol w:w="2387"/>
        <w:gridCol w:w="3447"/>
      </w:tblGrid>
      <w:tr w:rsidR="007740D9" w:rsidRPr="00BF6D3D" w14:paraId="32C6A5B5" w14:textId="77777777" w:rsidTr="002F0732">
        <w:trPr>
          <w:cantSplit/>
          <w:tblHeader/>
        </w:trPr>
        <w:tc>
          <w:tcPr>
            <w:tcW w:w="83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2AE5298"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Год</w:t>
            </w:r>
          </w:p>
        </w:tc>
        <w:tc>
          <w:tcPr>
            <w:tcW w:w="4166"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4A39638" w14:textId="7AC364FA"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 xml:space="preserve">Филиал </w:t>
            </w:r>
            <w:r w:rsidR="00B83101" w:rsidRPr="00BF6D3D">
              <w:rPr>
                <w:rFonts w:ascii="Myriad Pro" w:eastAsia="Times New Roman" w:hAnsi="Myriad Pro"/>
                <w:b/>
                <w:bCs/>
                <w:color w:val="FFFFFF"/>
                <w:sz w:val="20"/>
                <w:szCs w:val="20"/>
                <w:lang w:eastAsia="ru-RU"/>
              </w:rPr>
              <w:t>ПАО </w:t>
            </w:r>
            <w:r w:rsidRPr="00BF6D3D">
              <w:rPr>
                <w:rFonts w:ascii="Myriad Pro" w:eastAsia="Times New Roman" w:hAnsi="Myriad Pro"/>
                <w:b/>
                <w:bCs/>
                <w:color w:val="FFFFFF"/>
                <w:sz w:val="20"/>
                <w:szCs w:val="20"/>
                <w:lang w:eastAsia="ru-RU"/>
              </w:rPr>
              <w:t>«МРСК Северо-Запада» «Псковэнерго»</w:t>
            </w:r>
          </w:p>
        </w:tc>
      </w:tr>
      <w:tr w:rsidR="007740D9" w:rsidRPr="00BF6D3D" w14:paraId="4B2E775F" w14:textId="77777777" w:rsidTr="002F0732">
        <w:trPr>
          <w:cantSplit/>
          <w:tblHeader/>
        </w:trPr>
        <w:tc>
          <w:tcPr>
            <w:tcW w:w="83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09CFCF8C" w14:textId="77777777" w:rsidR="007740D9" w:rsidRPr="00BF6D3D" w:rsidRDefault="007740D9" w:rsidP="007740D9">
            <w:pPr>
              <w:spacing w:after="0" w:line="240" w:lineRule="auto"/>
              <w:jc w:val="center"/>
              <w:rPr>
                <w:rFonts w:ascii="Myriad Pro" w:eastAsia="Times New Roman" w:hAnsi="Myriad Pro"/>
                <w:b/>
                <w:bCs/>
                <w:sz w:val="20"/>
                <w:szCs w:val="20"/>
                <w:lang w:eastAsia="ru-RU"/>
              </w:rPr>
            </w:pPr>
          </w:p>
        </w:tc>
        <w:tc>
          <w:tcPr>
            <w:tcW w:w="236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459E995"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Уровень надежности реализуемых товаров (услуг)</w:t>
            </w:r>
          </w:p>
        </w:tc>
        <w:tc>
          <w:tcPr>
            <w:tcW w:w="180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862A3B1"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Показатель уровня качества осуществляемого ТП</w:t>
            </w:r>
          </w:p>
        </w:tc>
      </w:tr>
      <w:tr w:rsidR="007740D9" w:rsidRPr="00BF6D3D" w14:paraId="23958101" w14:textId="77777777" w:rsidTr="002F0732">
        <w:trPr>
          <w:cantSplit/>
          <w:tblHeader/>
        </w:trPr>
        <w:tc>
          <w:tcPr>
            <w:tcW w:w="83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0A64895" w14:textId="77777777" w:rsidR="007740D9" w:rsidRPr="00BF6D3D" w:rsidRDefault="007740D9" w:rsidP="007740D9">
            <w:pPr>
              <w:spacing w:after="0" w:line="240" w:lineRule="auto"/>
              <w:jc w:val="center"/>
              <w:rPr>
                <w:rFonts w:ascii="Myriad Pro" w:eastAsia="Times New Roman" w:hAnsi="Myriad Pro"/>
                <w:sz w:val="20"/>
                <w:szCs w:val="20"/>
                <w:lang w:eastAsia="ru-RU"/>
              </w:rPr>
            </w:pPr>
          </w:p>
        </w:tc>
        <w:tc>
          <w:tcPr>
            <w:tcW w:w="11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3B6A80"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Пsaidi</w:t>
            </w:r>
          </w:p>
        </w:tc>
        <w:tc>
          <w:tcPr>
            <w:tcW w:w="12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0717956"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Пsaifi</w:t>
            </w:r>
          </w:p>
        </w:tc>
        <w:tc>
          <w:tcPr>
            <w:tcW w:w="180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C487AA3" w14:textId="77777777" w:rsidR="007740D9" w:rsidRPr="00BF6D3D" w:rsidRDefault="007740D9" w:rsidP="007740D9">
            <w:pPr>
              <w:spacing w:after="0" w:line="240" w:lineRule="auto"/>
              <w:jc w:val="center"/>
              <w:rPr>
                <w:rFonts w:ascii="Myriad Pro" w:eastAsia="Times New Roman" w:hAnsi="Myriad Pro"/>
                <w:color w:val="FFFFFF"/>
                <w:sz w:val="20"/>
                <w:szCs w:val="20"/>
                <w:lang w:eastAsia="ru-RU"/>
              </w:rPr>
            </w:pPr>
          </w:p>
        </w:tc>
      </w:tr>
      <w:tr w:rsidR="007740D9" w:rsidRPr="00BF6D3D" w14:paraId="3AD8F832" w14:textId="77777777" w:rsidTr="002F0732">
        <w:trPr>
          <w:cantSplit/>
        </w:trPr>
        <w:tc>
          <w:tcPr>
            <w:tcW w:w="834" w:type="pct"/>
            <w:tcBorders>
              <w:top w:val="single" w:sz="4" w:space="0" w:color="FFFFFF"/>
            </w:tcBorders>
            <w:shd w:val="clear" w:color="auto" w:fill="auto"/>
            <w:vAlign w:val="center"/>
          </w:tcPr>
          <w:p w14:paraId="3982D4C6"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2018</w:t>
            </w:r>
          </w:p>
        </w:tc>
        <w:tc>
          <w:tcPr>
            <w:tcW w:w="1118" w:type="pct"/>
            <w:tcBorders>
              <w:top w:val="single" w:sz="4" w:space="0" w:color="FFFFFF"/>
            </w:tcBorders>
            <w:shd w:val="clear" w:color="auto" w:fill="auto"/>
            <w:vAlign w:val="center"/>
          </w:tcPr>
          <w:p w14:paraId="6B29841C"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2,8409</w:t>
            </w:r>
          </w:p>
        </w:tc>
        <w:tc>
          <w:tcPr>
            <w:tcW w:w="1247" w:type="pct"/>
            <w:tcBorders>
              <w:top w:val="single" w:sz="4" w:space="0" w:color="FFFFFF"/>
            </w:tcBorders>
            <w:shd w:val="clear" w:color="auto" w:fill="auto"/>
            <w:vAlign w:val="center"/>
          </w:tcPr>
          <w:p w14:paraId="32BE15F7"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0,8460</w:t>
            </w:r>
          </w:p>
        </w:tc>
        <w:tc>
          <w:tcPr>
            <w:tcW w:w="1801" w:type="pct"/>
            <w:tcBorders>
              <w:top w:val="single" w:sz="4" w:space="0" w:color="FFFFFF"/>
            </w:tcBorders>
            <w:shd w:val="clear" w:color="auto" w:fill="auto"/>
            <w:vAlign w:val="center"/>
          </w:tcPr>
          <w:p w14:paraId="415D7EDF"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1,04</w:t>
            </w:r>
          </w:p>
        </w:tc>
      </w:tr>
      <w:tr w:rsidR="007740D9" w:rsidRPr="00BF6D3D" w14:paraId="0AF80520" w14:textId="77777777" w:rsidTr="002F0732">
        <w:trPr>
          <w:cantSplit/>
        </w:trPr>
        <w:tc>
          <w:tcPr>
            <w:tcW w:w="834" w:type="pct"/>
            <w:shd w:val="clear" w:color="auto" w:fill="auto"/>
            <w:vAlign w:val="center"/>
          </w:tcPr>
          <w:p w14:paraId="30B65F12"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2019</w:t>
            </w:r>
          </w:p>
        </w:tc>
        <w:tc>
          <w:tcPr>
            <w:tcW w:w="1118" w:type="pct"/>
            <w:shd w:val="clear" w:color="auto" w:fill="auto"/>
            <w:vAlign w:val="center"/>
          </w:tcPr>
          <w:p w14:paraId="5F6A0543"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2,7983</w:t>
            </w:r>
          </w:p>
        </w:tc>
        <w:tc>
          <w:tcPr>
            <w:tcW w:w="1247" w:type="pct"/>
            <w:shd w:val="clear" w:color="auto" w:fill="auto"/>
            <w:vAlign w:val="center"/>
          </w:tcPr>
          <w:p w14:paraId="0158BF60"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0,8333</w:t>
            </w:r>
          </w:p>
        </w:tc>
        <w:tc>
          <w:tcPr>
            <w:tcW w:w="1801" w:type="pct"/>
            <w:shd w:val="clear" w:color="auto" w:fill="auto"/>
            <w:vAlign w:val="center"/>
          </w:tcPr>
          <w:p w14:paraId="44B265CB"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1,024</w:t>
            </w:r>
          </w:p>
        </w:tc>
      </w:tr>
      <w:tr w:rsidR="007740D9" w:rsidRPr="00BF6D3D" w14:paraId="2197B120" w14:textId="77777777" w:rsidTr="002F0732">
        <w:trPr>
          <w:cantSplit/>
        </w:trPr>
        <w:tc>
          <w:tcPr>
            <w:tcW w:w="834" w:type="pct"/>
            <w:shd w:val="clear" w:color="auto" w:fill="auto"/>
            <w:vAlign w:val="center"/>
          </w:tcPr>
          <w:p w14:paraId="67E95C89"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2020</w:t>
            </w:r>
          </w:p>
        </w:tc>
        <w:tc>
          <w:tcPr>
            <w:tcW w:w="1118" w:type="pct"/>
            <w:shd w:val="clear" w:color="auto" w:fill="auto"/>
            <w:vAlign w:val="center"/>
          </w:tcPr>
          <w:p w14:paraId="7E8FF1A5"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2,7563</w:t>
            </w:r>
          </w:p>
        </w:tc>
        <w:tc>
          <w:tcPr>
            <w:tcW w:w="1247" w:type="pct"/>
            <w:shd w:val="clear" w:color="auto" w:fill="auto"/>
            <w:vAlign w:val="center"/>
          </w:tcPr>
          <w:p w14:paraId="73364D23"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0,8208</w:t>
            </w:r>
          </w:p>
        </w:tc>
        <w:tc>
          <w:tcPr>
            <w:tcW w:w="1801" w:type="pct"/>
            <w:shd w:val="clear" w:color="auto" w:fill="auto"/>
            <w:vAlign w:val="center"/>
          </w:tcPr>
          <w:p w14:paraId="053A1DD9"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1,009</w:t>
            </w:r>
          </w:p>
        </w:tc>
      </w:tr>
      <w:tr w:rsidR="007740D9" w:rsidRPr="00BF6D3D" w14:paraId="45397B5A" w14:textId="77777777" w:rsidTr="002F0732">
        <w:trPr>
          <w:cantSplit/>
        </w:trPr>
        <w:tc>
          <w:tcPr>
            <w:tcW w:w="834" w:type="pct"/>
            <w:shd w:val="clear" w:color="auto" w:fill="auto"/>
            <w:vAlign w:val="center"/>
          </w:tcPr>
          <w:p w14:paraId="5372E14E"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2021</w:t>
            </w:r>
          </w:p>
        </w:tc>
        <w:tc>
          <w:tcPr>
            <w:tcW w:w="1118" w:type="pct"/>
            <w:shd w:val="clear" w:color="auto" w:fill="auto"/>
            <w:vAlign w:val="center"/>
          </w:tcPr>
          <w:p w14:paraId="793A4E84"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2,7150</w:t>
            </w:r>
          </w:p>
        </w:tc>
        <w:tc>
          <w:tcPr>
            <w:tcW w:w="1247" w:type="pct"/>
            <w:shd w:val="clear" w:color="auto" w:fill="auto"/>
            <w:vAlign w:val="center"/>
          </w:tcPr>
          <w:p w14:paraId="4CE30E58"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0,8085</w:t>
            </w:r>
          </w:p>
        </w:tc>
        <w:tc>
          <w:tcPr>
            <w:tcW w:w="1801" w:type="pct"/>
            <w:shd w:val="clear" w:color="auto" w:fill="auto"/>
            <w:vAlign w:val="center"/>
          </w:tcPr>
          <w:p w14:paraId="3DAA317E"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w:t>
            </w:r>
          </w:p>
        </w:tc>
      </w:tr>
      <w:tr w:rsidR="007740D9" w:rsidRPr="00BF6D3D" w14:paraId="5CF477E9" w14:textId="77777777" w:rsidTr="002F0732">
        <w:trPr>
          <w:cantSplit/>
        </w:trPr>
        <w:tc>
          <w:tcPr>
            <w:tcW w:w="834" w:type="pct"/>
            <w:shd w:val="clear" w:color="auto" w:fill="auto"/>
            <w:vAlign w:val="center"/>
          </w:tcPr>
          <w:p w14:paraId="493DF799"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2022</w:t>
            </w:r>
          </w:p>
        </w:tc>
        <w:tc>
          <w:tcPr>
            <w:tcW w:w="1118" w:type="pct"/>
            <w:shd w:val="clear" w:color="auto" w:fill="auto"/>
            <w:vAlign w:val="center"/>
          </w:tcPr>
          <w:p w14:paraId="6950827E"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2,6743</w:t>
            </w:r>
          </w:p>
        </w:tc>
        <w:tc>
          <w:tcPr>
            <w:tcW w:w="1247" w:type="pct"/>
            <w:shd w:val="clear" w:color="auto" w:fill="auto"/>
            <w:vAlign w:val="center"/>
          </w:tcPr>
          <w:p w14:paraId="50AB1AC7"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0,7964</w:t>
            </w:r>
          </w:p>
        </w:tc>
        <w:tc>
          <w:tcPr>
            <w:tcW w:w="1801" w:type="pct"/>
            <w:shd w:val="clear" w:color="auto" w:fill="auto"/>
            <w:vAlign w:val="center"/>
          </w:tcPr>
          <w:p w14:paraId="4F2F1990"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w:t>
            </w:r>
          </w:p>
        </w:tc>
      </w:tr>
    </w:tbl>
    <w:p w14:paraId="29A9143E"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Письмом от 24.11.2017 №МР2/7/0300-03/6659 в адрес Государственного комитета Псковской области по тарифам и энергетике направлены откорректированные предложения по плановым значениям показателей </w:t>
      </w:r>
      <w:r w:rsidRPr="00BF6D3D">
        <w:rPr>
          <w:rFonts w:ascii="Myriad Pro" w:hAnsi="Myriad Pro"/>
          <w:sz w:val="26"/>
          <w:szCs w:val="26"/>
          <w:lang w:val="x-none"/>
        </w:rPr>
        <w:lastRenderedPageBreak/>
        <w:t>надежности и качества услуг на 2018-2022 гг. для их учета при установлении долгосрочных параметров регулирования услуг по передаче электроэнергии.</w:t>
      </w:r>
    </w:p>
    <w:p w14:paraId="567A45E5" w14:textId="77777777" w:rsidR="007740D9" w:rsidRPr="00BF6D3D" w:rsidRDefault="007740D9" w:rsidP="007740D9">
      <w:pPr>
        <w:spacing w:after="0" w:line="360" w:lineRule="auto"/>
        <w:ind w:firstLine="540"/>
        <w:contextualSpacing/>
        <w:jc w:val="both"/>
        <w:rPr>
          <w:rFonts w:ascii="Myriad Pro" w:hAnsi="Myriad Pro"/>
          <w:sz w:val="26"/>
          <w:szCs w:val="26"/>
        </w:rPr>
      </w:pPr>
      <w:r w:rsidRPr="00BF6D3D">
        <w:rPr>
          <w:rFonts w:ascii="Myriad Pro" w:hAnsi="Myriad Pro"/>
          <w:sz w:val="26"/>
          <w:szCs w:val="26"/>
        </w:rPr>
        <w:t>Необходимость изменения плановых значений показателей надежности и качества услуг возникла в результате корректировки данных по точкам поставки и потребителям услуг в соответствии с разъяснениями Минэнерго РФ о реализации требований Методических указаний по расчету уровня надежности и качества поставляемых товаров и оказываемых услуг для организаций по управлению единой национальной (общероссийской) электрической сетью и территориальных сетевых организаций, утвержденных приказом Минэнерго РФ от 29.11.2016 №1256.</w:t>
      </w:r>
    </w:p>
    <w:p w14:paraId="2BD844F3"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Фактические значения показателя за 2014 – 2016 годы: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194"/>
        <w:gridCol w:w="1709"/>
        <w:gridCol w:w="2106"/>
        <w:gridCol w:w="972"/>
        <w:gridCol w:w="2590"/>
      </w:tblGrid>
      <w:tr w:rsidR="007740D9" w:rsidRPr="00BF6D3D" w14:paraId="45C8A624" w14:textId="77777777" w:rsidTr="002F0732">
        <w:trPr>
          <w:cantSplit/>
        </w:trPr>
        <w:tc>
          <w:tcPr>
            <w:tcW w:w="114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2D9E131"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Год</w:t>
            </w:r>
          </w:p>
        </w:tc>
        <w:tc>
          <w:tcPr>
            <w:tcW w:w="1993"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BA0D026"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Письмо от 19.04.217</w:t>
            </w:r>
          </w:p>
        </w:tc>
        <w:tc>
          <w:tcPr>
            <w:tcW w:w="1861"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35DEFE4"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Письмо от 24.11.2017</w:t>
            </w:r>
          </w:p>
        </w:tc>
      </w:tr>
      <w:tr w:rsidR="007740D9" w:rsidRPr="00BF6D3D" w14:paraId="5D7CF3E9" w14:textId="77777777" w:rsidTr="002F0732">
        <w:trPr>
          <w:cantSplit/>
          <w:trHeight w:val="262"/>
        </w:trPr>
        <w:tc>
          <w:tcPr>
            <w:tcW w:w="1146"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3D9A8247" w14:textId="77777777" w:rsidR="007740D9" w:rsidRPr="00BF6D3D" w:rsidRDefault="007740D9" w:rsidP="007740D9">
            <w:pPr>
              <w:spacing w:after="0" w:line="240" w:lineRule="auto"/>
              <w:rPr>
                <w:rFonts w:ascii="Myriad Pro" w:eastAsia="Times New Roman" w:hAnsi="Myriad Pro"/>
                <w:b/>
                <w:bCs/>
                <w:sz w:val="20"/>
                <w:szCs w:val="20"/>
                <w:lang w:eastAsia="ru-RU"/>
              </w:rPr>
            </w:pPr>
          </w:p>
        </w:tc>
        <w:tc>
          <w:tcPr>
            <w:tcW w:w="3854"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6B84B768"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Уровень надежности реализуемых товаров (услуг)</w:t>
            </w:r>
          </w:p>
        </w:tc>
      </w:tr>
      <w:tr w:rsidR="007740D9" w:rsidRPr="00BF6D3D" w14:paraId="4AB577E8" w14:textId="77777777" w:rsidTr="002F0732">
        <w:trPr>
          <w:cantSplit/>
        </w:trPr>
        <w:tc>
          <w:tcPr>
            <w:tcW w:w="1146"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1DA61779" w14:textId="77777777" w:rsidR="007740D9" w:rsidRPr="00BF6D3D" w:rsidRDefault="007740D9" w:rsidP="007740D9">
            <w:pPr>
              <w:spacing w:after="0" w:line="240" w:lineRule="auto"/>
              <w:rPr>
                <w:rFonts w:ascii="Myriad Pro" w:eastAsia="Times New Roman" w:hAnsi="Myriad Pro"/>
                <w:b/>
                <w:bCs/>
                <w:sz w:val="20"/>
                <w:szCs w:val="20"/>
                <w:lang w:eastAsia="ru-RU"/>
              </w:rPr>
            </w:pPr>
          </w:p>
        </w:tc>
        <w:tc>
          <w:tcPr>
            <w:tcW w:w="8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7DF5108"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Пsaidi</w:t>
            </w:r>
          </w:p>
        </w:tc>
        <w:tc>
          <w:tcPr>
            <w:tcW w:w="11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344BBE"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Пsaifi</w:t>
            </w:r>
          </w:p>
        </w:tc>
        <w:tc>
          <w:tcPr>
            <w:tcW w:w="5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A4A7576"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Пsaidi</w:t>
            </w:r>
          </w:p>
        </w:tc>
        <w:tc>
          <w:tcPr>
            <w:tcW w:w="13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5892DF9"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Пsaifi</w:t>
            </w:r>
          </w:p>
        </w:tc>
      </w:tr>
      <w:tr w:rsidR="007740D9" w:rsidRPr="00BF6D3D" w14:paraId="24676310" w14:textId="77777777" w:rsidTr="002F0732">
        <w:trPr>
          <w:cantSplit/>
        </w:trPr>
        <w:tc>
          <w:tcPr>
            <w:tcW w:w="1146" w:type="pct"/>
            <w:tcBorders>
              <w:top w:val="single" w:sz="4" w:space="0" w:color="FFFFFF"/>
            </w:tcBorders>
            <w:shd w:val="clear" w:color="auto" w:fill="auto"/>
            <w:vAlign w:val="center"/>
          </w:tcPr>
          <w:p w14:paraId="2EC5DFF1"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2014</w:t>
            </w:r>
          </w:p>
        </w:tc>
        <w:tc>
          <w:tcPr>
            <w:tcW w:w="893" w:type="pct"/>
            <w:tcBorders>
              <w:top w:val="single" w:sz="4" w:space="0" w:color="FFFFFF"/>
            </w:tcBorders>
            <w:shd w:val="clear" w:color="auto" w:fill="auto"/>
            <w:vAlign w:val="center"/>
          </w:tcPr>
          <w:p w14:paraId="782CE029"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3,5651</w:t>
            </w:r>
          </w:p>
        </w:tc>
        <w:tc>
          <w:tcPr>
            <w:tcW w:w="1100" w:type="pct"/>
            <w:tcBorders>
              <w:top w:val="single" w:sz="4" w:space="0" w:color="FFFFFF"/>
            </w:tcBorders>
            <w:shd w:val="clear" w:color="auto" w:fill="auto"/>
            <w:vAlign w:val="center"/>
          </w:tcPr>
          <w:p w14:paraId="6CA08D43"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1,3379</w:t>
            </w:r>
          </w:p>
        </w:tc>
        <w:tc>
          <w:tcPr>
            <w:tcW w:w="508" w:type="pct"/>
            <w:tcBorders>
              <w:top w:val="single" w:sz="4" w:space="0" w:color="FFFFFF"/>
            </w:tcBorders>
            <w:shd w:val="clear" w:color="auto" w:fill="auto"/>
            <w:vAlign w:val="center"/>
          </w:tcPr>
          <w:p w14:paraId="665833A8"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6,0167</w:t>
            </w:r>
          </w:p>
        </w:tc>
        <w:tc>
          <w:tcPr>
            <w:tcW w:w="1353" w:type="pct"/>
            <w:tcBorders>
              <w:top w:val="single" w:sz="4" w:space="0" w:color="FFFFFF"/>
            </w:tcBorders>
            <w:shd w:val="clear" w:color="auto" w:fill="auto"/>
            <w:vAlign w:val="center"/>
          </w:tcPr>
          <w:p w14:paraId="60C298A9"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2,2578</w:t>
            </w:r>
          </w:p>
        </w:tc>
      </w:tr>
      <w:tr w:rsidR="007740D9" w:rsidRPr="00BF6D3D" w14:paraId="21455085" w14:textId="77777777" w:rsidTr="002F0732">
        <w:trPr>
          <w:cantSplit/>
        </w:trPr>
        <w:tc>
          <w:tcPr>
            <w:tcW w:w="1146" w:type="pct"/>
            <w:shd w:val="clear" w:color="auto" w:fill="auto"/>
            <w:vAlign w:val="center"/>
          </w:tcPr>
          <w:p w14:paraId="2D502438"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2015</w:t>
            </w:r>
          </w:p>
        </w:tc>
        <w:tc>
          <w:tcPr>
            <w:tcW w:w="893" w:type="pct"/>
            <w:shd w:val="clear" w:color="auto" w:fill="auto"/>
            <w:vAlign w:val="center"/>
          </w:tcPr>
          <w:p w14:paraId="768A5627"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4,0011</w:t>
            </w:r>
          </w:p>
        </w:tc>
        <w:tc>
          <w:tcPr>
            <w:tcW w:w="1100" w:type="pct"/>
            <w:shd w:val="clear" w:color="auto" w:fill="auto"/>
            <w:vAlign w:val="center"/>
          </w:tcPr>
          <w:p w14:paraId="3417FFE5"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1,0133</w:t>
            </w:r>
          </w:p>
        </w:tc>
        <w:tc>
          <w:tcPr>
            <w:tcW w:w="508" w:type="pct"/>
            <w:shd w:val="clear" w:color="auto" w:fill="auto"/>
            <w:vAlign w:val="center"/>
          </w:tcPr>
          <w:p w14:paraId="17C0B30F"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7,2218</w:t>
            </w:r>
          </w:p>
        </w:tc>
        <w:tc>
          <w:tcPr>
            <w:tcW w:w="1353" w:type="pct"/>
            <w:shd w:val="clear" w:color="auto" w:fill="auto"/>
            <w:vAlign w:val="center"/>
          </w:tcPr>
          <w:p w14:paraId="56A20922"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1,8466</w:t>
            </w:r>
          </w:p>
        </w:tc>
      </w:tr>
      <w:tr w:rsidR="007740D9" w:rsidRPr="00BF6D3D" w14:paraId="65944083" w14:textId="77777777" w:rsidTr="002F0732">
        <w:trPr>
          <w:cantSplit/>
        </w:trPr>
        <w:tc>
          <w:tcPr>
            <w:tcW w:w="1146" w:type="pct"/>
            <w:shd w:val="clear" w:color="auto" w:fill="auto"/>
            <w:vAlign w:val="center"/>
          </w:tcPr>
          <w:p w14:paraId="7B2EB8C2"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2016</w:t>
            </w:r>
          </w:p>
        </w:tc>
        <w:tc>
          <w:tcPr>
            <w:tcW w:w="893" w:type="pct"/>
            <w:shd w:val="clear" w:color="auto" w:fill="auto"/>
            <w:vAlign w:val="center"/>
          </w:tcPr>
          <w:p w14:paraId="4A72DE64"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2,8842</w:t>
            </w:r>
          </w:p>
        </w:tc>
        <w:tc>
          <w:tcPr>
            <w:tcW w:w="1100" w:type="pct"/>
            <w:shd w:val="clear" w:color="auto" w:fill="auto"/>
            <w:vAlign w:val="center"/>
          </w:tcPr>
          <w:p w14:paraId="33CA7C2B"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0,8589</w:t>
            </w:r>
          </w:p>
        </w:tc>
        <w:tc>
          <w:tcPr>
            <w:tcW w:w="508" w:type="pct"/>
            <w:shd w:val="clear" w:color="auto" w:fill="auto"/>
            <w:vAlign w:val="center"/>
          </w:tcPr>
          <w:p w14:paraId="7A0A4F4A"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5,2739</w:t>
            </w:r>
          </w:p>
        </w:tc>
        <w:tc>
          <w:tcPr>
            <w:tcW w:w="1353" w:type="pct"/>
            <w:shd w:val="clear" w:color="auto" w:fill="auto"/>
            <w:vAlign w:val="center"/>
          </w:tcPr>
          <w:p w14:paraId="7890C9A2"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1,5707</w:t>
            </w:r>
          </w:p>
        </w:tc>
      </w:tr>
    </w:tbl>
    <w:p w14:paraId="037BDAC1"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Темп улучшения </w:t>
      </w:r>
      <w:r w:rsidRPr="00BF6D3D">
        <w:rPr>
          <w:rFonts w:ascii="Myriad Pro" w:hAnsi="Myriad Pro"/>
          <w:sz w:val="26"/>
          <w:szCs w:val="26"/>
          <w:u w:val="single"/>
          <w:lang w:val="x-none"/>
        </w:rPr>
        <w:t xml:space="preserve">показателей средней продолжительности прекращения передачи электрической энергии на точку поставки </w:t>
      </w:r>
      <w:r w:rsidRPr="00BF6D3D">
        <w:rPr>
          <w:rFonts w:ascii="Myriad Pro" w:hAnsi="Myriad Pro"/>
          <w:sz w:val="26"/>
          <w:szCs w:val="26"/>
          <w:lang w:val="x-none"/>
        </w:rPr>
        <w:t>определяется по формуле (17) указанных методических указаний. Для целей расчета темпа улучшения указанного показателя определяется значение соответствующего показателя уровня надежности с учетом базового значения соответствующего показателя надежности для группы сетевых организаций, к которой относится сетевая организация. В соответствии с дифференциацией сетевых организаций, соответствующей приказу Министерства энергетики Российской Федерации от 18.10.2017 №976, базовое значение показателя средней продолжительности прекращения передачи электрической энергии на точку поставки для сетевой организации составляет 4,73976 ч. В соответствии с формулой (18) методических указаний, утвержденных, приказом Министерства энергетики Российской Федерации от 29.11.2016 №1256:</w:t>
      </w:r>
    </w:p>
    <w:p w14:paraId="4183C693" w14:textId="77777777" w:rsidR="007740D9" w:rsidRPr="00BF6D3D" w:rsidRDefault="007740D9" w:rsidP="007740D9">
      <w:pPr>
        <w:spacing w:after="0" w:line="360" w:lineRule="auto"/>
        <w:contextualSpacing/>
        <w:jc w:val="center"/>
        <w:rPr>
          <w:rFonts w:ascii="Myriad Pro" w:hAnsi="Myriad Pro"/>
          <w:sz w:val="26"/>
          <w:szCs w:val="26"/>
        </w:rPr>
      </w:pPr>
      <w:r w:rsidRPr="00BF6D3D">
        <w:rPr>
          <w:rFonts w:ascii="Myriad Pro" w:hAnsi="Myriad Pro"/>
          <w:position w:val="-12"/>
          <w:sz w:val="24"/>
          <w:szCs w:val="24"/>
        </w:rPr>
        <w:object w:dxaOrig="4700" w:dyaOrig="380" w14:anchorId="6382C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1pt;height:20.85pt" o:ole="">
            <v:imagedata r:id="rId129" o:title=""/>
          </v:shape>
          <o:OLEObject Type="Embed" ProgID="Equation.3" ShapeID="_x0000_i1025" DrawAspect="Content" ObjectID="_1666690005" r:id="rId130"/>
        </w:object>
      </w:r>
    </w:p>
    <w:p w14:paraId="7765D289"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Так как </w:t>
      </w:r>
      <w:r w:rsidRPr="00BF6D3D">
        <w:rPr>
          <w:rFonts w:ascii="Myriad Pro" w:hAnsi="Myriad Pro"/>
          <w:position w:val="-12"/>
          <w:sz w:val="24"/>
          <w:szCs w:val="24"/>
        </w:rPr>
        <w:object w:dxaOrig="859" w:dyaOrig="380" w14:anchorId="2AB0A6D8">
          <v:shape id="_x0000_i1026" type="#_x0000_t75" style="width:42.8pt;height:18.8pt" o:ole="">
            <v:imagedata r:id="rId131" o:title=""/>
          </v:shape>
          <o:OLEObject Type="Embed" ProgID="Equation.3" ShapeID="_x0000_i1026" DrawAspect="Content" ObjectID="_1666690006" r:id="rId132"/>
        </w:object>
      </w:r>
      <w:r w:rsidRPr="00BF6D3D">
        <w:rPr>
          <w:rFonts w:ascii="Myriad Pro" w:hAnsi="Myriad Pro" w:cs="Arial"/>
          <w:sz w:val="26"/>
          <w:szCs w:val="26"/>
        </w:rPr>
        <w:t>&gt;</w:t>
      </w:r>
      <w:r w:rsidRPr="00BF6D3D">
        <w:rPr>
          <w:rFonts w:ascii="Myriad Pro" w:hAnsi="Myriad Pro"/>
          <w:position w:val="-12"/>
          <w:sz w:val="24"/>
          <w:szCs w:val="24"/>
        </w:rPr>
        <w:object w:dxaOrig="600" w:dyaOrig="380" w14:anchorId="55FD7825">
          <v:shape id="_x0000_i1027" type="#_x0000_t75" style="width:29.2pt;height:18.8pt" o:ole="">
            <v:imagedata r:id="rId133" o:title=""/>
          </v:shape>
          <o:OLEObject Type="Embed" ProgID="Equation.3" ShapeID="_x0000_i1027" DrawAspect="Content" ObjectID="_1666690007" r:id="rId134"/>
        </w:object>
      </w:r>
      <w:r w:rsidRPr="00BF6D3D">
        <w:rPr>
          <w:rFonts w:ascii="Myriad Pro" w:hAnsi="Myriad Pro"/>
          <w:sz w:val="26"/>
          <w:szCs w:val="26"/>
        </w:rPr>
        <w:t>, темп улучшения показателей средней продолжительности прекращения передачи электрической энергии на точку поставки составляет 0,024085:</w:t>
      </w:r>
    </w:p>
    <w:p w14:paraId="184AC982" w14:textId="77777777" w:rsidR="007740D9" w:rsidRPr="00BF6D3D" w:rsidRDefault="007740D9" w:rsidP="007740D9">
      <w:pPr>
        <w:spacing w:after="0" w:line="360" w:lineRule="auto"/>
        <w:contextualSpacing/>
        <w:jc w:val="center"/>
        <w:rPr>
          <w:rFonts w:ascii="Myriad Pro" w:hAnsi="Myriad Pro"/>
          <w:sz w:val="24"/>
          <w:szCs w:val="24"/>
        </w:rPr>
      </w:pPr>
      <w:r w:rsidRPr="00BF6D3D">
        <w:rPr>
          <w:rFonts w:ascii="Myriad Pro" w:hAnsi="Myriad Pro"/>
          <w:position w:val="-16"/>
          <w:sz w:val="24"/>
          <w:szCs w:val="24"/>
        </w:rPr>
        <w:object w:dxaOrig="3379" w:dyaOrig="440" w14:anchorId="77F70ED0">
          <v:shape id="_x0000_i1028" type="#_x0000_t75" style="width:198.25pt;height:25.05pt" o:ole="">
            <v:imagedata r:id="rId135" o:title=""/>
          </v:shape>
          <o:OLEObject Type="Embed" ProgID="Equation.3" ShapeID="_x0000_i1028" DrawAspect="Content" ObjectID="_1666690008" r:id="rId136"/>
        </w:object>
      </w:r>
      <w:r w:rsidRPr="00BF6D3D">
        <w:rPr>
          <w:rFonts w:ascii="Myriad Pro" w:hAnsi="Myriad Pro"/>
          <w:sz w:val="24"/>
          <w:szCs w:val="24"/>
        </w:rPr>
        <w:t>=0,024085.</w:t>
      </w:r>
    </w:p>
    <w:p w14:paraId="08213DE5" w14:textId="33526A08"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Для целей расчета темпа улучшения </w:t>
      </w:r>
      <w:r w:rsidRPr="00BF6D3D">
        <w:rPr>
          <w:rFonts w:ascii="Myriad Pro" w:hAnsi="Myriad Pro"/>
          <w:sz w:val="26"/>
          <w:szCs w:val="26"/>
          <w:u w:val="single"/>
        </w:rPr>
        <w:t>показателей средней частоты прекращения передачи электрической энергии на точку поставки</w:t>
      </w:r>
      <w:r w:rsidRPr="00BF6D3D">
        <w:rPr>
          <w:rFonts w:ascii="Myriad Pro" w:hAnsi="Myriad Pro"/>
          <w:sz w:val="26"/>
          <w:szCs w:val="26"/>
        </w:rPr>
        <w:t xml:space="preserve"> определяется значение соответствующего показателя уровня надежности с учетом базового значения соответствующего показателя надежности для группы сетевых организаций, к которой относится сетевая организация. В соответствии с дифференциацией сетевых организаций, соответствующей приказу Министерства энергетики Российской Федерации от 18.10.2017 №976, базовое значение показателя средней частоты прекращения передачи электрической энергии на точку поставки для сетевой организации составляет 1,96744 шт. В соответствии с формулой (18) методических указаний, утвержденных приказом Министерства энергетики Российской Федерации от 29.11.2016 </w:t>
      </w:r>
      <w:r w:rsidR="00B83101" w:rsidRPr="00BF6D3D">
        <w:rPr>
          <w:rFonts w:ascii="Myriad Pro" w:hAnsi="Myriad Pro"/>
          <w:sz w:val="26"/>
          <w:szCs w:val="26"/>
        </w:rPr>
        <w:t>№ </w:t>
      </w:r>
      <w:r w:rsidRPr="00BF6D3D">
        <w:rPr>
          <w:rFonts w:ascii="Myriad Pro" w:hAnsi="Myriad Pro"/>
          <w:sz w:val="26"/>
          <w:szCs w:val="26"/>
        </w:rPr>
        <w:t>1256:</w:t>
      </w:r>
    </w:p>
    <w:p w14:paraId="7E504078" w14:textId="77777777" w:rsidR="007740D9" w:rsidRPr="00BF6D3D" w:rsidRDefault="007740D9" w:rsidP="007740D9">
      <w:pPr>
        <w:spacing w:after="0" w:line="360" w:lineRule="auto"/>
        <w:contextualSpacing/>
        <w:jc w:val="center"/>
        <w:rPr>
          <w:rFonts w:ascii="Myriad Pro" w:hAnsi="Myriad Pro"/>
          <w:sz w:val="24"/>
          <w:szCs w:val="24"/>
        </w:rPr>
      </w:pPr>
      <w:r w:rsidRPr="00BF6D3D">
        <w:rPr>
          <w:rFonts w:ascii="Myriad Pro" w:hAnsi="Myriad Pro"/>
          <w:position w:val="-14"/>
          <w:sz w:val="24"/>
          <w:szCs w:val="24"/>
        </w:rPr>
        <w:object w:dxaOrig="4800" w:dyaOrig="400" w14:anchorId="5C002690">
          <v:shape id="_x0000_i1029" type="#_x0000_t75" style="width:276.5pt;height:21.9pt" o:ole="">
            <v:imagedata r:id="rId137" o:title=""/>
          </v:shape>
          <o:OLEObject Type="Embed" ProgID="Equation.3" ShapeID="_x0000_i1029" DrawAspect="Content" ObjectID="_1666690009" r:id="rId138"/>
        </w:object>
      </w:r>
    </w:p>
    <w:p w14:paraId="67C64A5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Так как </w:t>
      </w:r>
      <w:r w:rsidRPr="00BF6D3D">
        <w:rPr>
          <w:rFonts w:ascii="Myriad Pro" w:hAnsi="Myriad Pro"/>
          <w:position w:val="-12"/>
          <w:sz w:val="24"/>
          <w:szCs w:val="24"/>
        </w:rPr>
        <w:object w:dxaOrig="859" w:dyaOrig="380" w14:anchorId="0CD45CD3">
          <v:shape id="_x0000_i1030" type="#_x0000_t75" style="width:42.8pt;height:18.8pt" o:ole="">
            <v:imagedata r:id="rId131" o:title=""/>
          </v:shape>
          <o:OLEObject Type="Embed" ProgID="Equation.3" ShapeID="_x0000_i1030" DrawAspect="Content" ObjectID="_1666690010" r:id="rId139"/>
        </w:object>
      </w:r>
      <w:r w:rsidRPr="00BF6D3D">
        <w:rPr>
          <w:rFonts w:ascii="Myriad Pro" w:hAnsi="Myriad Pro" w:cs="Arial"/>
          <w:sz w:val="26"/>
          <w:szCs w:val="26"/>
        </w:rPr>
        <w:t>&lt;</w:t>
      </w:r>
      <w:r w:rsidRPr="00BF6D3D">
        <w:rPr>
          <w:rFonts w:ascii="Myriad Pro" w:hAnsi="Myriad Pro"/>
          <w:position w:val="-12"/>
          <w:sz w:val="24"/>
          <w:szCs w:val="24"/>
        </w:rPr>
        <w:object w:dxaOrig="600" w:dyaOrig="380" w14:anchorId="49F9BD74">
          <v:shape id="_x0000_i1031" type="#_x0000_t75" style="width:29.2pt;height:18.8pt" o:ole="">
            <v:imagedata r:id="rId133" o:title=""/>
          </v:shape>
          <o:OLEObject Type="Embed" ProgID="Equation.3" ShapeID="_x0000_i1031" DrawAspect="Content" ObjectID="_1666690011" r:id="rId140"/>
        </w:object>
      </w:r>
      <w:r w:rsidRPr="00BF6D3D">
        <w:rPr>
          <w:rFonts w:ascii="Myriad Pro" w:hAnsi="Myriad Pro"/>
          <w:sz w:val="26"/>
          <w:szCs w:val="26"/>
        </w:rPr>
        <w:t>, темп улучшения показателей средней продолжительности прекращения передачи электрической энергии на точку поставки составляет 0,015.</w:t>
      </w:r>
    </w:p>
    <w:p w14:paraId="3D1E79C4"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Плановые значения показателя на 2018 – 2022 годы определены: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597"/>
        <w:gridCol w:w="3191"/>
        <w:gridCol w:w="2027"/>
        <w:gridCol w:w="2756"/>
      </w:tblGrid>
      <w:tr w:rsidR="007740D9" w:rsidRPr="00BF6D3D" w14:paraId="23E9BA09" w14:textId="77777777" w:rsidTr="002F0732">
        <w:trPr>
          <w:cantSplit/>
          <w:tblHeader/>
        </w:trPr>
        <w:tc>
          <w:tcPr>
            <w:tcW w:w="83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5323AB4"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Год</w:t>
            </w:r>
          </w:p>
        </w:tc>
        <w:tc>
          <w:tcPr>
            <w:tcW w:w="4166"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302F7D1" w14:textId="369301A9"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 xml:space="preserve">Филиал </w:t>
            </w:r>
            <w:r w:rsidR="00B83101" w:rsidRPr="00BF6D3D">
              <w:rPr>
                <w:rFonts w:ascii="Myriad Pro" w:eastAsia="Times New Roman" w:hAnsi="Myriad Pro"/>
                <w:b/>
                <w:bCs/>
                <w:color w:val="FFFFFF"/>
                <w:sz w:val="20"/>
                <w:szCs w:val="20"/>
                <w:lang w:eastAsia="ru-RU"/>
              </w:rPr>
              <w:t>ПАО </w:t>
            </w:r>
            <w:r w:rsidRPr="00BF6D3D">
              <w:rPr>
                <w:rFonts w:ascii="Myriad Pro" w:eastAsia="Times New Roman" w:hAnsi="Myriad Pro"/>
                <w:b/>
                <w:bCs/>
                <w:color w:val="FFFFFF"/>
                <w:sz w:val="20"/>
                <w:szCs w:val="20"/>
                <w:lang w:eastAsia="ru-RU"/>
              </w:rPr>
              <w:t>«МРСК Северо-Запада» «Псковэнерго»</w:t>
            </w:r>
          </w:p>
        </w:tc>
      </w:tr>
      <w:tr w:rsidR="007740D9" w:rsidRPr="00BF6D3D" w14:paraId="71FD4DDB" w14:textId="77777777" w:rsidTr="002F0732">
        <w:trPr>
          <w:cantSplit/>
          <w:trHeight w:val="247"/>
          <w:tblHeader/>
        </w:trPr>
        <w:tc>
          <w:tcPr>
            <w:tcW w:w="83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892AC15" w14:textId="77777777" w:rsidR="007740D9" w:rsidRPr="00BF6D3D" w:rsidRDefault="007740D9" w:rsidP="007740D9">
            <w:pPr>
              <w:spacing w:after="0" w:line="240" w:lineRule="auto"/>
              <w:jc w:val="center"/>
              <w:rPr>
                <w:rFonts w:ascii="Myriad Pro" w:eastAsia="Times New Roman" w:hAnsi="Myriad Pro"/>
                <w:b/>
                <w:bCs/>
                <w:sz w:val="20"/>
                <w:szCs w:val="20"/>
                <w:lang w:eastAsia="ru-RU"/>
              </w:rPr>
            </w:pPr>
          </w:p>
        </w:tc>
        <w:tc>
          <w:tcPr>
            <w:tcW w:w="2726"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DE0970B"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Уровень надежности реализуемых товаров (услуг)</w:t>
            </w:r>
          </w:p>
        </w:tc>
        <w:tc>
          <w:tcPr>
            <w:tcW w:w="144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C0F4CAC"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Показатель уровня качества осуществляемого ТП</w:t>
            </w:r>
          </w:p>
        </w:tc>
      </w:tr>
      <w:tr w:rsidR="007740D9" w:rsidRPr="00BF6D3D" w14:paraId="27EA119A" w14:textId="77777777" w:rsidTr="002F0732">
        <w:trPr>
          <w:cantSplit/>
          <w:tblHeader/>
        </w:trPr>
        <w:tc>
          <w:tcPr>
            <w:tcW w:w="83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1DA0AFA4" w14:textId="77777777" w:rsidR="007740D9" w:rsidRPr="00BF6D3D" w:rsidRDefault="007740D9" w:rsidP="007740D9">
            <w:pPr>
              <w:spacing w:after="0" w:line="240" w:lineRule="auto"/>
              <w:jc w:val="center"/>
              <w:rPr>
                <w:rFonts w:ascii="Myriad Pro" w:eastAsia="Times New Roman" w:hAnsi="Myriad Pro"/>
                <w:b/>
                <w:bCs/>
                <w:sz w:val="20"/>
                <w:szCs w:val="20"/>
                <w:lang w:eastAsia="ru-RU"/>
              </w:rPr>
            </w:pPr>
          </w:p>
        </w:tc>
        <w:tc>
          <w:tcPr>
            <w:tcW w:w="166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87EDB67"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Пsaidi</w:t>
            </w:r>
          </w:p>
        </w:tc>
        <w:tc>
          <w:tcPr>
            <w:tcW w:w="10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5B3DA6D"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Пsaifi</w:t>
            </w:r>
          </w:p>
        </w:tc>
        <w:tc>
          <w:tcPr>
            <w:tcW w:w="144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FCF89E7"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p>
        </w:tc>
      </w:tr>
      <w:tr w:rsidR="007740D9" w:rsidRPr="00BF6D3D" w14:paraId="7D9A227E" w14:textId="77777777" w:rsidTr="002F0732">
        <w:trPr>
          <w:cantSplit/>
        </w:trPr>
        <w:tc>
          <w:tcPr>
            <w:tcW w:w="834" w:type="pct"/>
            <w:tcBorders>
              <w:top w:val="single" w:sz="4" w:space="0" w:color="FFFFFF"/>
            </w:tcBorders>
            <w:shd w:val="clear" w:color="auto" w:fill="auto"/>
            <w:vAlign w:val="center"/>
          </w:tcPr>
          <w:p w14:paraId="59B1FAA4"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2018</w:t>
            </w:r>
          </w:p>
        </w:tc>
        <w:tc>
          <w:tcPr>
            <w:tcW w:w="1667" w:type="pct"/>
            <w:tcBorders>
              <w:top w:val="single" w:sz="4" w:space="0" w:color="FFFFFF"/>
            </w:tcBorders>
            <w:shd w:val="clear" w:color="auto" w:fill="auto"/>
            <w:vAlign w:val="center"/>
          </w:tcPr>
          <w:p w14:paraId="1BE93A2D"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2,8409</w:t>
            </w:r>
          </w:p>
        </w:tc>
        <w:tc>
          <w:tcPr>
            <w:tcW w:w="1059" w:type="pct"/>
            <w:tcBorders>
              <w:top w:val="single" w:sz="4" w:space="0" w:color="FFFFFF"/>
            </w:tcBorders>
            <w:shd w:val="clear" w:color="auto" w:fill="auto"/>
            <w:vAlign w:val="center"/>
          </w:tcPr>
          <w:p w14:paraId="5D698698"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0,8460</w:t>
            </w:r>
          </w:p>
        </w:tc>
        <w:tc>
          <w:tcPr>
            <w:tcW w:w="1440" w:type="pct"/>
            <w:tcBorders>
              <w:top w:val="single" w:sz="4" w:space="0" w:color="FFFFFF"/>
            </w:tcBorders>
            <w:shd w:val="clear" w:color="auto" w:fill="auto"/>
            <w:vAlign w:val="center"/>
          </w:tcPr>
          <w:p w14:paraId="345D628A"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1,04</w:t>
            </w:r>
          </w:p>
        </w:tc>
      </w:tr>
      <w:tr w:rsidR="007740D9" w:rsidRPr="00BF6D3D" w14:paraId="24566926" w14:textId="77777777" w:rsidTr="002F0732">
        <w:trPr>
          <w:cantSplit/>
        </w:trPr>
        <w:tc>
          <w:tcPr>
            <w:tcW w:w="834" w:type="pct"/>
            <w:shd w:val="clear" w:color="auto" w:fill="auto"/>
            <w:vAlign w:val="center"/>
          </w:tcPr>
          <w:p w14:paraId="1D2A3E3A"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2019</w:t>
            </w:r>
          </w:p>
        </w:tc>
        <w:tc>
          <w:tcPr>
            <w:tcW w:w="1667" w:type="pct"/>
            <w:shd w:val="clear" w:color="auto" w:fill="auto"/>
            <w:vAlign w:val="center"/>
          </w:tcPr>
          <w:p w14:paraId="78A1F3AF"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2,7983</w:t>
            </w:r>
          </w:p>
        </w:tc>
        <w:tc>
          <w:tcPr>
            <w:tcW w:w="1059" w:type="pct"/>
            <w:shd w:val="clear" w:color="auto" w:fill="auto"/>
            <w:vAlign w:val="center"/>
          </w:tcPr>
          <w:p w14:paraId="780E7EC0"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0,8333</w:t>
            </w:r>
          </w:p>
        </w:tc>
        <w:tc>
          <w:tcPr>
            <w:tcW w:w="1440" w:type="pct"/>
            <w:shd w:val="clear" w:color="auto" w:fill="auto"/>
            <w:vAlign w:val="center"/>
          </w:tcPr>
          <w:p w14:paraId="5F218774"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1,024</w:t>
            </w:r>
          </w:p>
        </w:tc>
      </w:tr>
      <w:tr w:rsidR="007740D9" w:rsidRPr="00BF6D3D" w14:paraId="4D1D2CB6" w14:textId="77777777" w:rsidTr="002F0732">
        <w:trPr>
          <w:cantSplit/>
        </w:trPr>
        <w:tc>
          <w:tcPr>
            <w:tcW w:w="834" w:type="pct"/>
            <w:shd w:val="clear" w:color="auto" w:fill="auto"/>
            <w:vAlign w:val="center"/>
          </w:tcPr>
          <w:p w14:paraId="220CA1E3"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2020</w:t>
            </w:r>
          </w:p>
        </w:tc>
        <w:tc>
          <w:tcPr>
            <w:tcW w:w="1667" w:type="pct"/>
            <w:shd w:val="clear" w:color="auto" w:fill="auto"/>
            <w:vAlign w:val="center"/>
          </w:tcPr>
          <w:p w14:paraId="59AB3517"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2,7563</w:t>
            </w:r>
          </w:p>
        </w:tc>
        <w:tc>
          <w:tcPr>
            <w:tcW w:w="1059" w:type="pct"/>
            <w:shd w:val="clear" w:color="auto" w:fill="auto"/>
            <w:vAlign w:val="center"/>
          </w:tcPr>
          <w:p w14:paraId="182092F7"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0,8208</w:t>
            </w:r>
          </w:p>
        </w:tc>
        <w:tc>
          <w:tcPr>
            <w:tcW w:w="1440" w:type="pct"/>
            <w:shd w:val="clear" w:color="auto" w:fill="auto"/>
            <w:vAlign w:val="center"/>
          </w:tcPr>
          <w:p w14:paraId="34B2DEE1"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1,009</w:t>
            </w:r>
          </w:p>
        </w:tc>
      </w:tr>
      <w:tr w:rsidR="007740D9" w:rsidRPr="00BF6D3D" w14:paraId="0EE53397" w14:textId="77777777" w:rsidTr="002F0732">
        <w:trPr>
          <w:cantSplit/>
        </w:trPr>
        <w:tc>
          <w:tcPr>
            <w:tcW w:w="834" w:type="pct"/>
            <w:shd w:val="clear" w:color="auto" w:fill="auto"/>
            <w:vAlign w:val="center"/>
          </w:tcPr>
          <w:p w14:paraId="73492D30"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2021</w:t>
            </w:r>
          </w:p>
        </w:tc>
        <w:tc>
          <w:tcPr>
            <w:tcW w:w="1667" w:type="pct"/>
            <w:shd w:val="clear" w:color="auto" w:fill="auto"/>
            <w:vAlign w:val="center"/>
          </w:tcPr>
          <w:p w14:paraId="595779EE"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2,7150</w:t>
            </w:r>
          </w:p>
        </w:tc>
        <w:tc>
          <w:tcPr>
            <w:tcW w:w="1059" w:type="pct"/>
            <w:shd w:val="clear" w:color="auto" w:fill="auto"/>
            <w:vAlign w:val="center"/>
          </w:tcPr>
          <w:p w14:paraId="0BED8418"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0,8085</w:t>
            </w:r>
          </w:p>
        </w:tc>
        <w:tc>
          <w:tcPr>
            <w:tcW w:w="1440" w:type="pct"/>
            <w:shd w:val="clear" w:color="auto" w:fill="auto"/>
            <w:vAlign w:val="center"/>
          </w:tcPr>
          <w:p w14:paraId="31F13E06"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w:t>
            </w:r>
          </w:p>
        </w:tc>
      </w:tr>
      <w:tr w:rsidR="007740D9" w:rsidRPr="00BF6D3D" w14:paraId="512B28A6" w14:textId="77777777" w:rsidTr="002F0732">
        <w:trPr>
          <w:cantSplit/>
        </w:trPr>
        <w:tc>
          <w:tcPr>
            <w:tcW w:w="834" w:type="pct"/>
            <w:shd w:val="clear" w:color="auto" w:fill="auto"/>
            <w:vAlign w:val="center"/>
          </w:tcPr>
          <w:p w14:paraId="09F8DF4E"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2022</w:t>
            </w:r>
          </w:p>
        </w:tc>
        <w:tc>
          <w:tcPr>
            <w:tcW w:w="1667" w:type="pct"/>
            <w:shd w:val="clear" w:color="auto" w:fill="auto"/>
            <w:vAlign w:val="center"/>
          </w:tcPr>
          <w:p w14:paraId="2B9B76B3"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2,6743</w:t>
            </w:r>
          </w:p>
        </w:tc>
        <w:tc>
          <w:tcPr>
            <w:tcW w:w="1059" w:type="pct"/>
            <w:shd w:val="clear" w:color="auto" w:fill="auto"/>
            <w:vAlign w:val="center"/>
          </w:tcPr>
          <w:p w14:paraId="06256FD2"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0,7964</w:t>
            </w:r>
          </w:p>
        </w:tc>
        <w:tc>
          <w:tcPr>
            <w:tcW w:w="1440" w:type="pct"/>
            <w:shd w:val="clear" w:color="auto" w:fill="auto"/>
            <w:vAlign w:val="center"/>
          </w:tcPr>
          <w:p w14:paraId="653F8701"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w:t>
            </w:r>
          </w:p>
        </w:tc>
      </w:tr>
    </w:tbl>
    <w:p w14:paraId="7FC348BC" w14:textId="77777777" w:rsidR="007740D9" w:rsidRPr="00BF6D3D" w:rsidRDefault="007740D9" w:rsidP="007740D9">
      <w:pPr>
        <w:spacing w:after="0" w:line="360" w:lineRule="auto"/>
        <w:ind w:firstLine="540"/>
        <w:contextualSpacing/>
        <w:jc w:val="both"/>
        <w:rPr>
          <w:rFonts w:ascii="Myriad Pro" w:hAnsi="Myriad Pro"/>
          <w:sz w:val="26"/>
          <w:szCs w:val="26"/>
        </w:rPr>
      </w:pPr>
    </w:p>
    <w:p w14:paraId="01CA4BBD"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48C8337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Плановые </w:t>
      </w:r>
      <w:r w:rsidRPr="00BF6D3D">
        <w:rPr>
          <w:rFonts w:ascii="Myriad Pro" w:hAnsi="Myriad Pro"/>
          <w:sz w:val="26"/>
          <w:szCs w:val="26"/>
          <w:u w:val="single"/>
        </w:rPr>
        <w:t>показатели надежности оказываемых услуг сетевой организации</w:t>
      </w:r>
      <w:r w:rsidRPr="00BF6D3D">
        <w:rPr>
          <w:rFonts w:ascii="Myriad Pro" w:hAnsi="Myriad Pro"/>
          <w:sz w:val="26"/>
          <w:szCs w:val="26"/>
        </w:rPr>
        <w:t xml:space="preserve"> определены в соответствии с разделом 4 Методических указаний, утвержденных приказом Министерства энергетики Российской Федерации от 29.11.2016 №1256. </w:t>
      </w:r>
    </w:p>
    <w:p w14:paraId="436ABFE9" w14:textId="77777777"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sz w:val="26"/>
          <w:szCs w:val="26"/>
        </w:rPr>
        <w:t>Для сетевой организации устанавливаются плановые показатели средней продолжительности прекращения передачи электрической энергии на точку поставки и плановые показатели средней частоты прекращения передачи электрической энергии на точку поставки.</w:t>
      </w:r>
    </w:p>
    <w:p w14:paraId="71512528" w14:textId="77777777"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sz w:val="26"/>
          <w:szCs w:val="26"/>
        </w:rPr>
        <w:t>Для первого расчетного периода регулирования в долгосрочном периоде регулирования плановые значения определяются как минимальное значение из фактического значения показателей уровня надежности оказываемых услуг за период предшествующий текущему, и среднего значения фактических значений показателей уровня надежности оказываемых услуг за периоды, предшествующие текущему (но не более трех расчетных периодов, имеющихся на момент установления плановых значений), с применением темпа улучшения показателей надежности, определяемого в соответствии с пунктом 4.2.4 указанных методических указаний.</w:t>
      </w:r>
    </w:p>
    <w:p w14:paraId="510B75B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Сетевой организацией достигнуты следующие фактические значения показателей за 2014-2016 гг.:</w:t>
      </w:r>
    </w:p>
    <w:p w14:paraId="3FB046B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w:t>
      </w:r>
      <w:r w:rsidRPr="00BF6D3D">
        <w:rPr>
          <w:rFonts w:ascii="Myriad Pro" w:hAnsi="Myriad Pro"/>
          <w:sz w:val="26"/>
          <w:szCs w:val="26"/>
          <w:vertAlign w:val="subscript"/>
        </w:rPr>
        <w:t>2014saidi</w:t>
      </w:r>
      <w:r w:rsidRPr="00BF6D3D">
        <w:rPr>
          <w:rFonts w:ascii="Myriad Pro" w:hAnsi="Myriad Pro"/>
          <w:sz w:val="26"/>
          <w:szCs w:val="26"/>
        </w:rPr>
        <w:t xml:space="preserve"> = 6,0167, час</w:t>
      </w:r>
    </w:p>
    <w:p w14:paraId="68950A9B"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w:t>
      </w:r>
      <w:r w:rsidRPr="00BF6D3D">
        <w:rPr>
          <w:rFonts w:ascii="Myriad Pro" w:hAnsi="Myriad Pro"/>
          <w:sz w:val="26"/>
          <w:szCs w:val="26"/>
          <w:vertAlign w:val="subscript"/>
        </w:rPr>
        <w:t>2015saidi</w:t>
      </w:r>
      <w:r w:rsidRPr="00BF6D3D">
        <w:rPr>
          <w:rFonts w:ascii="Myriad Pro" w:hAnsi="Myriad Pro"/>
          <w:sz w:val="26"/>
          <w:szCs w:val="26"/>
        </w:rPr>
        <w:t xml:space="preserve"> = 7,2218, час</w:t>
      </w:r>
    </w:p>
    <w:p w14:paraId="38C4C46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w:t>
      </w:r>
      <w:r w:rsidRPr="00BF6D3D">
        <w:rPr>
          <w:rFonts w:ascii="Myriad Pro" w:hAnsi="Myriad Pro"/>
          <w:sz w:val="26"/>
          <w:szCs w:val="26"/>
          <w:vertAlign w:val="subscript"/>
        </w:rPr>
        <w:t>2016saidi</w:t>
      </w:r>
      <w:r w:rsidRPr="00BF6D3D">
        <w:rPr>
          <w:rFonts w:ascii="Myriad Pro" w:hAnsi="Myriad Pro"/>
          <w:sz w:val="26"/>
          <w:szCs w:val="26"/>
        </w:rPr>
        <w:t xml:space="preserve"> = 5,2739, час – минимальное значение </w:t>
      </w:r>
    </w:p>
    <w:p w14:paraId="6FAEC8E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w:t>
      </w:r>
      <w:r w:rsidRPr="00BF6D3D">
        <w:rPr>
          <w:rFonts w:ascii="Myriad Pro" w:hAnsi="Myriad Pro"/>
          <w:sz w:val="26"/>
          <w:szCs w:val="26"/>
          <w:vertAlign w:val="subscript"/>
        </w:rPr>
        <w:t>2017saidiпл</w:t>
      </w:r>
      <w:r w:rsidRPr="00BF6D3D">
        <w:rPr>
          <w:rFonts w:ascii="Myriad Pro" w:hAnsi="Myriad Pro"/>
          <w:sz w:val="26"/>
          <w:szCs w:val="26"/>
        </w:rPr>
        <w:t xml:space="preserve"> = 5,2739, час</w:t>
      </w:r>
    </w:p>
    <w:p w14:paraId="1F5E35F0"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w:t>
      </w:r>
      <w:r w:rsidRPr="00BF6D3D">
        <w:rPr>
          <w:rFonts w:ascii="Myriad Pro" w:hAnsi="Myriad Pro"/>
          <w:sz w:val="26"/>
          <w:szCs w:val="26"/>
          <w:vertAlign w:val="subscript"/>
        </w:rPr>
        <w:t>ср, saidi</w:t>
      </w:r>
      <w:r w:rsidRPr="00BF6D3D">
        <w:rPr>
          <w:rFonts w:ascii="Myriad Pro" w:hAnsi="Myriad Pro"/>
          <w:sz w:val="26"/>
          <w:szCs w:val="26"/>
        </w:rPr>
        <w:t>= 6,1708, час</w:t>
      </w:r>
    </w:p>
    <w:p w14:paraId="7C4800F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Темп улучшения указанного показателя определяется по формуле (17) указанных методических указаний. Для целей расчета темпа улучшения указанного показателя определяется значение соответствующего показателя уровня надежности с учетом базового значения соответствующего показателя надежности для группы сетевых организаций, к которой относится сетевая организация. В соответствии с дифференциацией сетевых организаций, соответствующей приказу Министерства энергетики Российской Федерации от 18.10.2017 №976, базовое значение показателя средней продолжительности </w:t>
      </w:r>
      <w:r w:rsidRPr="00BF6D3D">
        <w:rPr>
          <w:rFonts w:ascii="Myriad Pro" w:hAnsi="Myriad Pro"/>
          <w:sz w:val="26"/>
          <w:szCs w:val="26"/>
        </w:rPr>
        <w:lastRenderedPageBreak/>
        <w:t>прекращения передачи электрической энергии на точку поставки для сетевой организации составляет 4,73976 ч. В соответствии с формулой (18) методических указаний, утвержденных, приказом Министерства энергетики Российской Федерации от 29.11.2016 №1256:</w:t>
      </w:r>
    </w:p>
    <w:p w14:paraId="715905B3" w14:textId="77777777" w:rsidR="007740D9" w:rsidRPr="00BF6D3D" w:rsidRDefault="007740D9" w:rsidP="007740D9">
      <w:pPr>
        <w:spacing w:after="0" w:line="360" w:lineRule="auto"/>
        <w:contextualSpacing/>
        <w:jc w:val="center"/>
        <w:rPr>
          <w:rFonts w:ascii="Myriad Pro" w:hAnsi="Myriad Pro"/>
          <w:sz w:val="26"/>
          <w:szCs w:val="26"/>
        </w:rPr>
      </w:pPr>
      <w:r w:rsidRPr="00BF6D3D">
        <w:rPr>
          <w:rFonts w:ascii="Myriad Pro" w:hAnsi="Myriad Pro"/>
          <w:position w:val="-12"/>
          <w:sz w:val="26"/>
          <w:szCs w:val="26"/>
        </w:rPr>
        <w:object w:dxaOrig="4700" w:dyaOrig="380" w14:anchorId="0CE5EAD4">
          <v:shape id="_x0000_i1032" type="#_x0000_t75" style="width:234.8pt;height:18.8pt" o:ole="">
            <v:imagedata r:id="rId129" o:title=""/>
          </v:shape>
          <o:OLEObject Type="Embed" ProgID="Equation.3" ShapeID="_x0000_i1032" DrawAspect="Content" ObjectID="_1666690012" r:id="rId141"/>
        </w:object>
      </w:r>
    </w:p>
    <w:p w14:paraId="7F3C907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Так как </w:t>
      </w:r>
      <w:r w:rsidRPr="00BF6D3D">
        <w:rPr>
          <w:rFonts w:ascii="Myriad Pro" w:hAnsi="Myriad Pro"/>
          <w:position w:val="-12"/>
          <w:sz w:val="26"/>
          <w:szCs w:val="26"/>
        </w:rPr>
        <w:object w:dxaOrig="859" w:dyaOrig="380" w14:anchorId="6B6E78C4">
          <v:shape id="_x0000_i1033" type="#_x0000_t75" style="width:42.8pt;height:18.8pt" o:ole="">
            <v:imagedata r:id="rId131" o:title=""/>
          </v:shape>
          <o:OLEObject Type="Embed" ProgID="Equation.3" ShapeID="_x0000_i1033" DrawAspect="Content" ObjectID="_1666690013" r:id="rId142"/>
        </w:object>
      </w:r>
      <w:r w:rsidRPr="00BF6D3D">
        <w:rPr>
          <w:rFonts w:ascii="Myriad Pro" w:hAnsi="Myriad Pro" w:cs="Arial"/>
          <w:sz w:val="26"/>
          <w:szCs w:val="26"/>
        </w:rPr>
        <w:t>&gt;</w:t>
      </w:r>
      <w:r w:rsidRPr="00BF6D3D">
        <w:rPr>
          <w:rFonts w:ascii="Myriad Pro" w:hAnsi="Myriad Pro"/>
          <w:position w:val="-12"/>
          <w:sz w:val="26"/>
          <w:szCs w:val="26"/>
        </w:rPr>
        <w:object w:dxaOrig="600" w:dyaOrig="380" w14:anchorId="081BE86C">
          <v:shape id="_x0000_i1034" type="#_x0000_t75" style="width:29.2pt;height:18.8pt" o:ole="">
            <v:imagedata r:id="rId133" o:title=""/>
          </v:shape>
          <o:OLEObject Type="Embed" ProgID="Equation.3" ShapeID="_x0000_i1034" DrawAspect="Content" ObjectID="_1666690014" r:id="rId143"/>
        </w:object>
      </w:r>
      <w:r w:rsidRPr="00BF6D3D">
        <w:rPr>
          <w:rFonts w:ascii="Myriad Pro" w:hAnsi="Myriad Pro"/>
          <w:sz w:val="26"/>
          <w:szCs w:val="26"/>
        </w:rPr>
        <w:t>, темп улучшения показателей средней продолжительности прекращения передачи электрической энергии на точку поставки составляет 0,024085:</w:t>
      </w:r>
    </w:p>
    <w:p w14:paraId="517E5F52" w14:textId="77777777" w:rsidR="007740D9" w:rsidRPr="00BF6D3D" w:rsidRDefault="007740D9" w:rsidP="007740D9">
      <w:pPr>
        <w:spacing w:after="0" w:line="360" w:lineRule="auto"/>
        <w:contextualSpacing/>
        <w:jc w:val="center"/>
        <w:rPr>
          <w:rFonts w:ascii="Myriad Pro" w:hAnsi="Myriad Pro"/>
          <w:sz w:val="26"/>
          <w:szCs w:val="26"/>
        </w:rPr>
      </w:pPr>
      <w:r w:rsidRPr="00BF6D3D">
        <w:rPr>
          <w:rFonts w:ascii="Myriad Pro" w:hAnsi="Myriad Pro"/>
          <w:position w:val="-16"/>
          <w:sz w:val="26"/>
          <w:szCs w:val="26"/>
        </w:rPr>
        <w:object w:dxaOrig="3379" w:dyaOrig="440" w14:anchorId="31B03C65">
          <v:shape id="_x0000_i1035" type="#_x0000_t75" style="width:170.1pt;height:21.9pt" o:ole="">
            <v:imagedata r:id="rId135" o:title=""/>
          </v:shape>
          <o:OLEObject Type="Embed" ProgID="Equation.3" ShapeID="_x0000_i1035" DrawAspect="Content" ObjectID="_1666690015" r:id="rId144"/>
        </w:object>
      </w:r>
      <w:r w:rsidRPr="00BF6D3D">
        <w:rPr>
          <w:rFonts w:ascii="Myriad Pro" w:hAnsi="Myriad Pro"/>
          <w:sz w:val="26"/>
          <w:szCs w:val="26"/>
        </w:rPr>
        <w:t>=0,024085.</w:t>
      </w:r>
    </w:p>
    <w:p w14:paraId="781BBB0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 учетом изложенного плановые показатели средней продолжительности прекращения передачи электрической энергии на точку поставки составляют:</w:t>
      </w:r>
    </w:p>
    <w:p w14:paraId="5AE21CFB"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2"/>
          <w:sz w:val="26"/>
          <w:szCs w:val="26"/>
        </w:rPr>
        <w:object w:dxaOrig="6520" w:dyaOrig="380" w14:anchorId="5109BB44">
          <v:shape id="_x0000_i1036" type="#_x0000_t75" style="width:327.65pt;height:18.8pt" o:ole="">
            <v:imagedata r:id="rId145" o:title=""/>
          </v:shape>
          <o:OLEObject Type="Embed" ProgID="Equation.3" ShapeID="_x0000_i1036" DrawAspect="Content" ObjectID="_1666690016" r:id="rId146"/>
        </w:object>
      </w:r>
    </w:p>
    <w:p w14:paraId="2F7EC0B2"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2"/>
          <w:sz w:val="26"/>
          <w:szCs w:val="26"/>
        </w:rPr>
        <w:object w:dxaOrig="6520" w:dyaOrig="380" w14:anchorId="7D6211F7">
          <v:shape id="_x0000_i1037" type="#_x0000_t75" style="width:327.65pt;height:18.8pt" o:ole="">
            <v:imagedata r:id="rId147" o:title=""/>
          </v:shape>
          <o:OLEObject Type="Embed" ProgID="Equation.3" ShapeID="_x0000_i1037" DrawAspect="Content" ObjectID="_1666690017" r:id="rId148"/>
        </w:object>
      </w:r>
    </w:p>
    <w:p w14:paraId="2CB33BA4"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2"/>
          <w:sz w:val="26"/>
          <w:szCs w:val="26"/>
        </w:rPr>
        <w:object w:dxaOrig="6540" w:dyaOrig="380" w14:anchorId="36583102">
          <v:shape id="_x0000_i1038" type="#_x0000_t75" style="width:327.65pt;height:18.8pt" o:ole="">
            <v:imagedata r:id="rId149" o:title=""/>
          </v:shape>
          <o:OLEObject Type="Embed" ProgID="Equation.3" ShapeID="_x0000_i1038" DrawAspect="Content" ObjectID="_1666690018" r:id="rId150"/>
        </w:object>
      </w:r>
    </w:p>
    <w:p w14:paraId="7303C749"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2"/>
          <w:sz w:val="26"/>
          <w:szCs w:val="26"/>
        </w:rPr>
        <w:object w:dxaOrig="6540" w:dyaOrig="380" w14:anchorId="705CF25D">
          <v:shape id="_x0000_i1039" type="#_x0000_t75" style="width:327.65pt;height:18.8pt" o:ole="">
            <v:imagedata r:id="rId151" o:title=""/>
          </v:shape>
          <o:OLEObject Type="Embed" ProgID="Equation.3" ShapeID="_x0000_i1039" DrawAspect="Content" ObjectID="_1666690019" r:id="rId152"/>
        </w:object>
      </w:r>
    </w:p>
    <w:p w14:paraId="73012B03"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2"/>
          <w:sz w:val="26"/>
          <w:szCs w:val="26"/>
        </w:rPr>
        <w:object w:dxaOrig="6540" w:dyaOrig="380" w14:anchorId="38CAD56B">
          <v:shape id="_x0000_i1040" type="#_x0000_t75" style="width:327.65pt;height:18.8pt" o:ole="">
            <v:imagedata r:id="rId153" o:title=""/>
          </v:shape>
          <o:OLEObject Type="Embed" ProgID="Equation.3" ShapeID="_x0000_i1040" DrawAspect="Content" ObjectID="_1666690020" r:id="rId154"/>
        </w:object>
      </w:r>
    </w:p>
    <w:p w14:paraId="0EDBF6B9"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Сетевой организацией достигнуты следующие фактические значения показателей за 2014-2016 гг.: </w:t>
      </w:r>
    </w:p>
    <w:p w14:paraId="2794C896"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2014saifi</w:t>
      </w:r>
      <w:r w:rsidRPr="00BF6D3D">
        <w:rPr>
          <w:rFonts w:ascii="Myriad Pro" w:hAnsi="Myriad Pro"/>
          <w:sz w:val="26"/>
          <w:szCs w:val="26"/>
          <w:lang w:val="x-none" w:eastAsia="x-none"/>
        </w:rPr>
        <w:t xml:space="preserve"> = 2,2578, шт.</w:t>
      </w:r>
    </w:p>
    <w:p w14:paraId="11DFF0DF"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2015saifi</w:t>
      </w:r>
      <w:r w:rsidRPr="00BF6D3D">
        <w:rPr>
          <w:rFonts w:ascii="Myriad Pro" w:hAnsi="Myriad Pro"/>
          <w:sz w:val="26"/>
          <w:szCs w:val="26"/>
          <w:lang w:val="x-none" w:eastAsia="x-none"/>
        </w:rPr>
        <w:t xml:space="preserve"> = 1,8466, шт.</w:t>
      </w:r>
    </w:p>
    <w:p w14:paraId="57284E56"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2016saifi</w:t>
      </w:r>
      <w:r w:rsidRPr="00BF6D3D">
        <w:rPr>
          <w:rFonts w:ascii="Myriad Pro" w:hAnsi="Myriad Pro"/>
          <w:sz w:val="26"/>
          <w:szCs w:val="26"/>
          <w:lang w:val="x-none" w:eastAsia="x-none"/>
        </w:rPr>
        <w:t xml:space="preserve"> = 1,5707, шт. – минимальное значение </w:t>
      </w:r>
    </w:p>
    <w:p w14:paraId="40522357" w14:textId="4B83280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2017saifiпл</w:t>
      </w:r>
      <w:r w:rsidRPr="00BF6D3D">
        <w:rPr>
          <w:rFonts w:ascii="Myriad Pro" w:hAnsi="Myriad Pro"/>
          <w:sz w:val="26"/>
          <w:szCs w:val="26"/>
          <w:lang w:val="x-none" w:eastAsia="x-none"/>
        </w:rPr>
        <w:t xml:space="preserve"> = 0,8589, шт.</w:t>
      </w:r>
    </w:p>
    <w:p w14:paraId="2A22A23D"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w:t>
      </w:r>
      <w:r w:rsidRPr="00BF6D3D">
        <w:rPr>
          <w:rFonts w:ascii="Myriad Pro" w:hAnsi="Myriad Pro"/>
          <w:sz w:val="26"/>
          <w:szCs w:val="26"/>
          <w:vertAlign w:val="subscript"/>
          <w:lang w:val="x-none" w:eastAsia="x-none"/>
        </w:rPr>
        <w:t>срsaifi</w:t>
      </w:r>
      <w:r w:rsidRPr="00BF6D3D">
        <w:rPr>
          <w:rFonts w:ascii="Myriad Pro" w:hAnsi="Myriad Pro"/>
          <w:sz w:val="26"/>
          <w:szCs w:val="26"/>
          <w:lang w:val="x-none" w:eastAsia="x-none"/>
        </w:rPr>
        <w:t xml:space="preserve"> = 1,8917, шт.</w:t>
      </w:r>
    </w:p>
    <w:p w14:paraId="0DB6CBA4" w14:textId="3B14F453"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Для целей расчета темпа улучшения указанного показателя определяется значение соответствующего показателя уровня надежности с учетом базового значения соответствующего показателя надежности для группы сетевых организаций, к которой относится сетевая организация. В соответствии с дифференциацией сетевых организаций, соответствующей приказу Министерства энергетики Российской Федерации от 18.10.2017 №976, базовое значение показателя средней частоты прекращения передачи электрической энергии на точку поставки для сетевой организации составляет 1,96744 шт. В </w:t>
      </w:r>
      <w:r w:rsidRPr="00BF6D3D">
        <w:rPr>
          <w:rFonts w:ascii="Myriad Pro" w:hAnsi="Myriad Pro"/>
          <w:sz w:val="26"/>
          <w:szCs w:val="26"/>
        </w:rPr>
        <w:lastRenderedPageBreak/>
        <w:t xml:space="preserve">соответствии с формулой (18) методических указаний, утвержденных приказом Министерства энергетики Российской Федерации от 29.11.2016 </w:t>
      </w:r>
      <w:r w:rsidR="00B83101" w:rsidRPr="00BF6D3D">
        <w:rPr>
          <w:rFonts w:ascii="Myriad Pro" w:hAnsi="Myriad Pro"/>
          <w:sz w:val="26"/>
          <w:szCs w:val="26"/>
        </w:rPr>
        <w:t>№ </w:t>
      </w:r>
      <w:r w:rsidRPr="00BF6D3D">
        <w:rPr>
          <w:rFonts w:ascii="Myriad Pro" w:hAnsi="Myriad Pro"/>
          <w:sz w:val="26"/>
          <w:szCs w:val="26"/>
        </w:rPr>
        <w:t>1256:</w:t>
      </w:r>
    </w:p>
    <w:p w14:paraId="38AEFF03" w14:textId="77777777" w:rsidR="007740D9" w:rsidRPr="00BF6D3D" w:rsidRDefault="007740D9" w:rsidP="007740D9">
      <w:pPr>
        <w:spacing w:after="0" w:line="360" w:lineRule="auto"/>
        <w:contextualSpacing/>
        <w:jc w:val="center"/>
        <w:rPr>
          <w:rFonts w:ascii="Myriad Pro" w:hAnsi="Myriad Pro"/>
          <w:sz w:val="26"/>
          <w:szCs w:val="26"/>
        </w:rPr>
      </w:pPr>
      <w:r w:rsidRPr="00BF6D3D">
        <w:rPr>
          <w:rFonts w:ascii="Myriad Pro" w:hAnsi="Myriad Pro"/>
          <w:position w:val="-14"/>
          <w:sz w:val="26"/>
          <w:szCs w:val="26"/>
        </w:rPr>
        <w:object w:dxaOrig="4800" w:dyaOrig="400" w14:anchorId="586A389F">
          <v:shape id="_x0000_i1041" type="#_x0000_t75" style="width:237.9pt;height:20.85pt" o:ole="">
            <v:imagedata r:id="rId137" o:title=""/>
          </v:shape>
          <o:OLEObject Type="Embed" ProgID="Equation.3" ShapeID="_x0000_i1041" DrawAspect="Content" ObjectID="_1666690021" r:id="rId155"/>
        </w:object>
      </w:r>
    </w:p>
    <w:p w14:paraId="2C79E4E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Так как </w:t>
      </w:r>
      <w:r w:rsidRPr="00BF6D3D">
        <w:rPr>
          <w:rFonts w:ascii="Myriad Pro" w:hAnsi="Myriad Pro"/>
          <w:position w:val="-12"/>
          <w:sz w:val="26"/>
          <w:szCs w:val="26"/>
        </w:rPr>
        <w:object w:dxaOrig="859" w:dyaOrig="380" w14:anchorId="7E0B01ED">
          <v:shape id="_x0000_i1042" type="#_x0000_t75" style="width:42.8pt;height:18.8pt" o:ole="">
            <v:imagedata r:id="rId131" o:title=""/>
          </v:shape>
          <o:OLEObject Type="Embed" ProgID="Equation.3" ShapeID="_x0000_i1042" DrawAspect="Content" ObjectID="_1666690022" r:id="rId156"/>
        </w:object>
      </w:r>
      <w:r w:rsidRPr="00BF6D3D">
        <w:rPr>
          <w:rFonts w:ascii="Myriad Pro" w:hAnsi="Myriad Pro" w:cs="Arial"/>
          <w:sz w:val="26"/>
          <w:szCs w:val="26"/>
        </w:rPr>
        <w:t>&lt;</w:t>
      </w:r>
      <w:r w:rsidRPr="00BF6D3D">
        <w:rPr>
          <w:rFonts w:ascii="Myriad Pro" w:hAnsi="Myriad Pro"/>
          <w:position w:val="-12"/>
          <w:sz w:val="26"/>
          <w:szCs w:val="26"/>
        </w:rPr>
        <w:object w:dxaOrig="600" w:dyaOrig="380" w14:anchorId="0755DCF5">
          <v:shape id="_x0000_i1043" type="#_x0000_t75" style="width:29.2pt;height:18.8pt" o:ole="">
            <v:imagedata r:id="rId133" o:title=""/>
          </v:shape>
          <o:OLEObject Type="Embed" ProgID="Equation.3" ShapeID="_x0000_i1043" DrawAspect="Content" ObjectID="_1666690023" r:id="rId157"/>
        </w:object>
      </w:r>
      <w:r w:rsidRPr="00BF6D3D">
        <w:rPr>
          <w:rFonts w:ascii="Myriad Pro" w:hAnsi="Myriad Pro"/>
          <w:sz w:val="26"/>
          <w:szCs w:val="26"/>
        </w:rPr>
        <w:t>, темп улучшения показателей средней продолжительности прекращения передачи электрической энергии на точку поставки составляет 0,015.</w:t>
      </w:r>
    </w:p>
    <w:p w14:paraId="5B4FC22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 учетом изложенного плановые показатели средней частоты прекращения передачи электрической энергии на точку поставки составляют:</w:t>
      </w:r>
    </w:p>
    <w:p w14:paraId="1DD7D6D1"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4"/>
          <w:sz w:val="26"/>
          <w:szCs w:val="26"/>
        </w:rPr>
        <w:object w:dxaOrig="6240" w:dyaOrig="400" w14:anchorId="040A6039">
          <v:shape id="_x0000_i1044" type="#_x0000_t75" style="width:309.9pt;height:20.85pt" o:ole="">
            <v:imagedata r:id="rId158" o:title=""/>
          </v:shape>
          <o:OLEObject Type="Embed" ProgID="Equation.3" ShapeID="_x0000_i1044" DrawAspect="Content" ObjectID="_1666690024" r:id="rId159"/>
        </w:object>
      </w:r>
    </w:p>
    <w:p w14:paraId="7C58CD70"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4"/>
          <w:sz w:val="26"/>
          <w:szCs w:val="26"/>
        </w:rPr>
        <w:object w:dxaOrig="6240" w:dyaOrig="400" w14:anchorId="1D1A2D8C">
          <v:shape id="_x0000_i1045" type="#_x0000_t75" style="width:309.9pt;height:20.85pt" o:ole="">
            <v:imagedata r:id="rId160" o:title=""/>
          </v:shape>
          <o:OLEObject Type="Embed" ProgID="Equation.3" ShapeID="_x0000_i1045" DrawAspect="Content" ObjectID="_1666690025" r:id="rId161"/>
        </w:object>
      </w:r>
    </w:p>
    <w:p w14:paraId="75CE46C2"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4"/>
          <w:sz w:val="26"/>
          <w:szCs w:val="26"/>
        </w:rPr>
        <w:object w:dxaOrig="6240" w:dyaOrig="400" w14:anchorId="1052083D">
          <v:shape id="_x0000_i1046" type="#_x0000_t75" style="width:309.9pt;height:20.85pt" o:ole="">
            <v:imagedata r:id="rId162" o:title=""/>
          </v:shape>
          <o:OLEObject Type="Embed" ProgID="Equation.3" ShapeID="_x0000_i1046" DrawAspect="Content" ObjectID="_1666690026" r:id="rId163"/>
        </w:object>
      </w:r>
    </w:p>
    <w:p w14:paraId="057D7119"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4"/>
          <w:sz w:val="26"/>
          <w:szCs w:val="26"/>
        </w:rPr>
        <w:object w:dxaOrig="6240" w:dyaOrig="400" w14:anchorId="3612BE5D">
          <v:shape id="_x0000_i1047" type="#_x0000_t75" style="width:309.9pt;height:20.85pt" o:ole="">
            <v:imagedata r:id="rId164" o:title=""/>
          </v:shape>
          <o:OLEObject Type="Embed" ProgID="Equation.3" ShapeID="_x0000_i1047" DrawAspect="Content" ObjectID="_1666690027" r:id="rId165"/>
        </w:object>
      </w:r>
    </w:p>
    <w:p w14:paraId="38687FDC"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4"/>
          <w:sz w:val="26"/>
          <w:szCs w:val="26"/>
        </w:rPr>
        <w:object w:dxaOrig="6240" w:dyaOrig="400" w14:anchorId="081DC417">
          <v:shape id="_x0000_i1048" type="#_x0000_t75" style="width:309.9pt;height:20.85pt" o:ole="">
            <v:imagedata r:id="rId166" o:title=""/>
          </v:shape>
          <o:OLEObject Type="Embed" ProgID="Equation.3" ShapeID="_x0000_i1048" DrawAspect="Content" ObjectID="_1666690028" r:id="rId167"/>
        </w:object>
      </w:r>
    </w:p>
    <w:p w14:paraId="1BFDE21B" w14:textId="196E965D"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Плановые </w:t>
      </w:r>
      <w:r w:rsidRPr="00BF6D3D">
        <w:rPr>
          <w:rFonts w:ascii="Myriad Pro" w:hAnsi="Myriad Pro"/>
          <w:sz w:val="26"/>
          <w:szCs w:val="26"/>
          <w:u w:val="single"/>
        </w:rPr>
        <w:t>показатели качества оказываемых услуг сетевой организации</w:t>
      </w:r>
      <w:r w:rsidRPr="00BF6D3D">
        <w:rPr>
          <w:rFonts w:ascii="Myriad Pro" w:hAnsi="Myriad Pro"/>
          <w:sz w:val="26"/>
          <w:szCs w:val="26"/>
        </w:rPr>
        <w:t xml:space="preserve"> определены в соответствии с разделом 4 Методических указаний, утвержденных приказом Министерства энергетики Российской Федерации от 29.11.2016 </w:t>
      </w:r>
      <w:r w:rsidR="00B83101" w:rsidRPr="00BF6D3D">
        <w:rPr>
          <w:rFonts w:ascii="Myriad Pro" w:hAnsi="Myriad Pro"/>
          <w:sz w:val="26"/>
          <w:szCs w:val="26"/>
        </w:rPr>
        <w:t>№ </w:t>
      </w:r>
      <w:r w:rsidRPr="00BF6D3D">
        <w:rPr>
          <w:rFonts w:ascii="Myriad Pro" w:hAnsi="Myriad Pro"/>
          <w:sz w:val="26"/>
          <w:szCs w:val="26"/>
        </w:rPr>
        <w:t>1256. Для сетевой организации устанавливаются плановые показатели качества осуществляемого технологического присоединения (далее - П</w:t>
      </w:r>
      <w:r w:rsidRPr="00BF6D3D">
        <w:rPr>
          <w:rFonts w:ascii="Myriad Pro" w:hAnsi="Myriad Pro"/>
          <w:sz w:val="26"/>
          <w:szCs w:val="26"/>
          <w:vertAlign w:val="subscript"/>
        </w:rPr>
        <w:t>тпр</w:t>
      </w:r>
      <w:r w:rsidRPr="00BF6D3D">
        <w:rPr>
          <w:rFonts w:ascii="Myriad Pro" w:hAnsi="Myriad Pro"/>
          <w:sz w:val="26"/>
          <w:szCs w:val="26"/>
        </w:rPr>
        <w:t>).</w:t>
      </w:r>
    </w:p>
    <w:p w14:paraId="75D7EEB6"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Для первого расчетного периода регулирования в долгосрочном периоде регулирования плановые значения определяются как минимальное значение из фактического значения показателей уровня надежности оказываемых услуг за период, предшествующий текущему, с применением темпа улучшения показателей надежности, определяемого в соответствии с пунктом 4.1.1. указанных методических указаний. </w:t>
      </w:r>
    </w:p>
    <w:p w14:paraId="77EDB233"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Сетевой организацией достигнуты следующие фактические значения показателей </w:t>
      </w:r>
      <w:r w:rsidRPr="00BF6D3D">
        <w:rPr>
          <w:rFonts w:ascii="Myriad Pro" w:hAnsi="Myriad Pro"/>
          <w:position w:val="-14"/>
          <w:sz w:val="26"/>
          <w:szCs w:val="26"/>
        </w:rPr>
        <w:object w:dxaOrig="520" w:dyaOrig="380" w14:anchorId="78F852B6">
          <v:shape id="_x0000_i1049" type="#_x0000_t75" style="width:26.1pt;height:18.8pt" o:ole="">
            <v:imagedata r:id="rId168" o:title=""/>
          </v:shape>
          <o:OLEObject Type="Embed" ProgID="Equation.3" ShapeID="_x0000_i1049" DrawAspect="Content" ObjectID="_1666690029" r:id="rId169"/>
        </w:object>
      </w:r>
      <w:r w:rsidRPr="00BF6D3D">
        <w:rPr>
          <w:rFonts w:ascii="Myriad Pro" w:hAnsi="Myriad Pro"/>
          <w:sz w:val="26"/>
          <w:szCs w:val="26"/>
        </w:rPr>
        <w:t xml:space="preserve"> за 2014-2016 гг.: </w:t>
      </w:r>
    </w:p>
    <w:p w14:paraId="74DA58EB" w14:textId="77777777" w:rsidR="007740D9" w:rsidRPr="00BF6D3D" w:rsidRDefault="00C61533" w:rsidP="007740D9">
      <w:pPr>
        <w:spacing w:after="0" w:line="360" w:lineRule="auto"/>
        <w:ind w:firstLine="567"/>
        <w:jc w:val="both"/>
        <w:rPr>
          <w:rFonts w:ascii="Myriad Pro" w:hAnsi="Myriad Pro"/>
          <w:sz w:val="26"/>
          <w:szCs w:val="26"/>
        </w:rPr>
      </w:pPr>
      <w:r>
        <w:rPr>
          <w:rFonts w:ascii="Myriad Pro" w:hAnsi="Myriad Pro"/>
          <w:noProof/>
          <w:sz w:val="26"/>
          <w:szCs w:val="26"/>
        </w:rPr>
        <w:object w:dxaOrig="1440" w:dyaOrig="1440" w14:anchorId="6B9C3AA5">
          <v:shape id="_x0000_s1026" type="#_x0000_t75" style="position:absolute;left:0;text-align:left;margin-left:0;margin-top:-.5pt;width:81.75pt;height:20.25pt;z-index:251662336;mso-position-horizontal:left">
            <v:imagedata r:id="rId170" o:title=""/>
            <w10:wrap type="square" side="right"/>
          </v:shape>
          <o:OLEObject Type="Embed" ProgID="Equation.3" ShapeID="_x0000_s1026" DrawAspect="Content" ObjectID="_1666690038" r:id="rId171"/>
        </w:object>
      </w:r>
      <w:r w:rsidR="007740D9" w:rsidRPr="00BF6D3D">
        <w:rPr>
          <w:rFonts w:ascii="Myriad Pro" w:hAnsi="Myriad Pro"/>
          <w:position w:val="-14"/>
          <w:sz w:val="26"/>
          <w:szCs w:val="26"/>
        </w:rPr>
        <w:object w:dxaOrig="1640" w:dyaOrig="400" w14:anchorId="6989FE56">
          <v:shape id="_x0000_i1051" type="#_x0000_t75" style="width:82.45pt;height:20.85pt" o:ole="">
            <v:imagedata r:id="rId172" o:title=""/>
          </v:shape>
          <o:OLEObject Type="Embed" ProgID="Equation.3" ShapeID="_x0000_i1051" DrawAspect="Content" ObjectID="_1666690030" r:id="rId173"/>
        </w:object>
      </w:r>
      <w:r w:rsidR="007740D9" w:rsidRPr="00BF6D3D">
        <w:rPr>
          <w:rFonts w:ascii="Myriad Pro" w:hAnsi="Myriad Pro"/>
          <w:position w:val="-14"/>
          <w:sz w:val="26"/>
          <w:szCs w:val="26"/>
        </w:rPr>
        <w:object w:dxaOrig="1640" w:dyaOrig="400" w14:anchorId="6DEF0A92">
          <v:shape id="_x0000_i1052" type="#_x0000_t75" style="width:82.45pt;height:20.85pt" o:ole="">
            <v:imagedata r:id="rId174" o:title=""/>
          </v:shape>
          <o:OLEObject Type="Embed" ProgID="Equation.3" ShapeID="_x0000_i1052" DrawAspect="Content" ObjectID="_1666690031" r:id="rId175"/>
        </w:object>
      </w:r>
    </w:p>
    <w:p w14:paraId="77921C17"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Минимальное значение из перечисленных фактических показателей достигнуто сетевой организацией в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и составляет</w:t>
      </w:r>
      <w:r w:rsidRPr="00BF6D3D">
        <w:rPr>
          <w:rFonts w:ascii="Myriad Pro" w:hAnsi="Myriad Pro"/>
          <w:position w:val="-14"/>
          <w:sz w:val="26"/>
          <w:szCs w:val="26"/>
        </w:rPr>
        <w:object w:dxaOrig="2680" w:dyaOrig="400" w14:anchorId="0675815F">
          <v:shape id="_x0000_i1053" type="#_x0000_t75" style="width:133.55pt;height:20.85pt" o:ole="">
            <v:imagedata r:id="rId176" o:title=""/>
          </v:shape>
          <o:OLEObject Type="Embed" ProgID="Equation.3" ShapeID="_x0000_i1053" DrawAspect="Content" ObjectID="_1666690032" r:id="rId177"/>
        </w:object>
      </w:r>
    </w:p>
    <w:p w14:paraId="3B4C8DC6"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lastRenderedPageBreak/>
        <w:t>Темп улучшения указанного показателя определяется в соответствии с пунктом 4.1.1. указанных методических указаний и составляет 0,015.</w:t>
      </w:r>
    </w:p>
    <w:p w14:paraId="02E7C2AB"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С учетом изложенного плановые показатели качества осуществляемого технологического присоединения составляют:</w:t>
      </w:r>
    </w:p>
    <w:p w14:paraId="1023D684"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4"/>
          <w:sz w:val="26"/>
          <w:szCs w:val="26"/>
        </w:rPr>
        <w:object w:dxaOrig="5640" w:dyaOrig="400" w14:anchorId="64F0D694">
          <v:shape id="_x0000_i1054" type="#_x0000_t75" style="width:281.75pt;height:20.85pt" o:ole="">
            <v:imagedata r:id="rId178" o:title=""/>
          </v:shape>
          <o:OLEObject Type="Embed" ProgID="Equation.3" ShapeID="_x0000_i1054" DrawAspect="Content" ObjectID="_1666690033" r:id="rId179"/>
        </w:object>
      </w:r>
    </w:p>
    <w:p w14:paraId="49E948DE"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4"/>
          <w:sz w:val="26"/>
          <w:szCs w:val="26"/>
        </w:rPr>
        <w:object w:dxaOrig="5400" w:dyaOrig="400" w14:anchorId="0664C708">
          <v:shape id="_x0000_i1055" type="#_x0000_t75" style="width:268.15pt;height:20.85pt" o:ole="">
            <v:imagedata r:id="rId180" o:title=""/>
          </v:shape>
          <o:OLEObject Type="Embed" ProgID="Equation.3" ShapeID="_x0000_i1055" DrawAspect="Content" ObjectID="_1666690034" r:id="rId181"/>
        </w:object>
      </w:r>
    </w:p>
    <w:p w14:paraId="159D3EFF"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4"/>
          <w:sz w:val="26"/>
          <w:szCs w:val="26"/>
        </w:rPr>
        <w:object w:dxaOrig="5400" w:dyaOrig="400" w14:anchorId="63343A85">
          <v:shape id="_x0000_i1056" type="#_x0000_t75" style="width:268.15pt;height:20.85pt" o:ole="">
            <v:imagedata r:id="rId182" o:title=""/>
          </v:shape>
          <o:OLEObject Type="Embed" ProgID="Equation.3" ShapeID="_x0000_i1056" DrawAspect="Content" ObjectID="_1666690035" r:id="rId183"/>
        </w:object>
      </w:r>
    </w:p>
    <w:p w14:paraId="4C868804"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4"/>
          <w:sz w:val="26"/>
          <w:szCs w:val="26"/>
        </w:rPr>
        <w:object w:dxaOrig="5280" w:dyaOrig="400" w14:anchorId="65B5FE7E">
          <v:shape id="_x0000_i1057" type="#_x0000_t75" style="width:266.1pt;height:20.85pt" o:ole="">
            <v:imagedata r:id="rId184" o:title=""/>
          </v:shape>
          <o:OLEObject Type="Embed" ProgID="Equation.3" ShapeID="_x0000_i1057" DrawAspect="Content" ObjectID="_1666690036" r:id="rId185"/>
        </w:object>
      </w:r>
    </w:p>
    <w:p w14:paraId="601CD0F3" w14:textId="77777777" w:rsidR="007740D9" w:rsidRPr="00BF6D3D" w:rsidRDefault="007740D9" w:rsidP="007740D9">
      <w:pPr>
        <w:spacing w:after="0" w:line="240" w:lineRule="auto"/>
        <w:jc w:val="center"/>
        <w:rPr>
          <w:rFonts w:ascii="Myriad Pro" w:hAnsi="Myriad Pro"/>
          <w:sz w:val="26"/>
          <w:szCs w:val="26"/>
        </w:rPr>
      </w:pPr>
      <w:r w:rsidRPr="00BF6D3D">
        <w:rPr>
          <w:rFonts w:ascii="Myriad Pro" w:hAnsi="Myriad Pro"/>
          <w:position w:val="-14"/>
          <w:sz w:val="26"/>
          <w:szCs w:val="26"/>
        </w:rPr>
        <w:object w:dxaOrig="1520" w:dyaOrig="400" w14:anchorId="11F1237C">
          <v:shape id="_x0000_i1058" type="#_x0000_t75" style="width:73.05pt;height:20.85pt" o:ole="">
            <v:imagedata r:id="rId186" o:title=""/>
          </v:shape>
          <o:OLEObject Type="Embed" ProgID="Equation.3" ShapeID="_x0000_i1058" DrawAspect="Content" ObjectID="_1666690037" r:id="rId187"/>
        </w:object>
      </w:r>
    </w:p>
    <w:p w14:paraId="4C88EFC4"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С учетом вышеизложенного, Госкомитетом утверждены долгосрочные параметры регулирования сетевой организации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11"/>
        <w:gridCol w:w="2317"/>
        <w:gridCol w:w="900"/>
        <w:gridCol w:w="1085"/>
        <w:gridCol w:w="1273"/>
        <w:gridCol w:w="1828"/>
        <w:gridCol w:w="1457"/>
      </w:tblGrid>
      <w:tr w:rsidR="007740D9" w:rsidRPr="00BF6D3D" w14:paraId="5607182B" w14:textId="77777777" w:rsidTr="002F0732">
        <w:trPr>
          <w:cantSplit/>
        </w:trPr>
        <w:tc>
          <w:tcPr>
            <w:tcW w:w="37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C6304D9" w14:textId="72E8E692" w:rsidR="007740D9" w:rsidRPr="00BF6D3D" w:rsidRDefault="00B83101"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 </w:t>
            </w:r>
            <w:r w:rsidR="007740D9" w:rsidRPr="00BF6D3D">
              <w:rPr>
                <w:rFonts w:ascii="Myriad Pro" w:hAnsi="Myriad Pro"/>
                <w:b/>
                <w:bCs/>
                <w:color w:val="FFFFFF"/>
                <w:sz w:val="18"/>
                <w:szCs w:val="18"/>
              </w:rPr>
              <w:t>п/п</w:t>
            </w:r>
          </w:p>
        </w:tc>
        <w:tc>
          <w:tcPr>
            <w:tcW w:w="121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DBDE015"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Наименование сетевой организации в субъекте Российской Федерации</w:t>
            </w:r>
          </w:p>
        </w:tc>
        <w:tc>
          <w:tcPr>
            <w:tcW w:w="47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84A6B02"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Год</w:t>
            </w:r>
          </w:p>
        </w:tc>
        <w:tc>
          <w:tcPr>
            <w:tcW w:w="123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19F7FC5A"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Уровень надежности реализуемых товаров (услуг)</w:t>
            </w:r>
          </w:p>
        </w:tc>
        <w:tc>
          <w:tcPr>
            <w:tcW w:w="1716"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998CD41"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Уровень качества реализуемых товаров (услуг)</w:t>
            </w:r>
          </w:p>
        </w:tc>
      </w:tr>
      <w:tr w:rsidR="007740D9" w:rsidRPr="00BF6D3D" w14:paraId="08B14174" w14:textId="77777777" w:rsidTr="002F0732">
        <w:trPr>
          <w:cantSplit/>
        </w:trPr>
        <w:tc>
          <w:tcPr>
            <w:tcW w:w="371"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6937167D" w14:textId="77777777" w:rsidR="007740D9" w:rsidRPr="00BF6D3D" w:rsidRDefault="007740D9" w:rsidP="007740D9">
            <w:pPr>
              <w:spacing w:after="0" w:line="240" w:lineRule="auto"/>
              <w:jc w:val="center"/>
              <w:rPr>
                <w:rFonts w:ascii="Myriad Pro" w:hAnsi="Myriad Pro"/>
                <w:b/>
                <w:bCs/>
                <w:sz w:val="18"/>
                <w:szCs w:val="18"/>
              </w:rPr>
            </w:pPr>
          </w:p>
        </w:tc>
        <w:tc>
          <w:tcPr>
            <w:tcW w:w="1210"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0166B6B2" w14:textId="77777777" w:rsidR="007740D9" w:rsidRPr="00BF6D3D" w:rsidRDefault="007740D9" w:rsidP="007740D9">
            <w:pPr>
              <w:spacing w:after="0" w:line="240" w:lineRule="auto"/>
              <w:jc w:val="center"/>
              <w:rPr>
                <w:rFonts w:ascii="Myriad Pro" w:hAnsi="Myriad Pro"/>
                <w:b/>
                <w:bCs/>
                <w:sz w:val="18"/>
                <w:szCs w:val="18"/>
              </w:rPr>
            </w:pPr>
          </w:p>
        </w:tc>
        <w:tc>
          <w:tcPr>
            <w:tcW w:w="470"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C7B72C0" w14:textId="77777777" w:rsidR="007740D9" w:rsidRPr="00BF6D3D" w:rsidRDefault="007740D9" w:rsidP="007740D9">
            <w:pPr>
              <w:spacing w:after="0" w:line="240" w:lineRule="auto"/>
              <w:jc w:val="center"/>
              <w:rPr>
                <w:rFonts w:ascii="Myriad Pro" w:hAnsi="Myriad Pro"/>
                <w:b/>
                <w:bCs/>
                <w:sz w:val="18"/>
                <w:szCs w:val="18"/>
              </w:rPr>
            </w:pPr>
          </w:p>
        </w:tc>
        <w:tc>
          <w:tcPr>
            <w:tcW w:w="56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EE106A"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Пsaidi</w:t>
            </w:r>
          </w:p>
        </w:tc>
        <w:tc>
          <w:tcPr>
            <w:tcW w:w="6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5F85738"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Пsaifi</w:t>
            </w:r>
          </w:p>
        </w:tc>
        <w:tc>
          <w:tcPr>
            <w:tcW w:w="9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336FFB2"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Показатель уровня качества осуществляемого технологического присоединения к сети</w:t>
            </w:r>
          </w:p>
        </w:tc>
        <w:tc>
          <w:tcPr>
            <w:tcW w:w="7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FC2F58" w14:textId="77777777" w:rsidR="007740D9" w:rsidRPr="00BF6D3D" w:rsidRDefault="007740D9" w:rsidP="007740D9">
            <w:pPr>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Показатель уровня качества обслуживания потребителей услуг</w:t>
            </w:r>
          </w:p>
        </w:tc>
      </w:tr>
      <w:tr w:rsidR="007740D9" w:rsidRPr="00BF6D3D" w14:paraId="74267DD1" w14:textId="77777777" w:rsidTr="002F0732">
        <w:trPr>
          <w:cantSplit/>
        </w:trPr>
        <w:tc>
          <w:tcPr>
            <w:tcW w:w="371" w:type="pct"/>
            <w:vMerge w:val="restart"/>
            <w:tcBorders>
              <w:top w:val="single" w:sz="4" w:space="0" w:color="FFFFFF"/>
            </w:tcBorders>
            <w:shd w:val="clear" w:color="auto" w:fill="auto"/>
            <w:vAlign w:val="center"/>
          </w:tcPr>
          <w:p w14:paraId="1328A3A2"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w:t>
            </w:r>
          </w:p>
        </w:tc>
        <w:tc>
          <w:tcPr>
            <w:tcW w:w="1210" w:type="pct"/>
            <w:vMerge w:val="restart"/>
            <w:tcBorders>
              <w:top w:val="single" w:sz="4" w:space="0" w:color="FFFFFF"/>
            </w:tcBorders>
            <w:shd w:val="clear" w:color="auto" w:fill="auto"/>
            <w:vAlign w:val="center"/>
          </w:tcPr>
          <w:p w14:paraId="191A42F0" w14:textId="77777777" w:rsidR="007740D9" w:rsidRPr="00BF6D3D" w:rsidRDefault="007740D9" w:rsidP="007740D9">
            <w:pPr>
              <w:widowControl w:val="0"/>
              <w:autoSpaceDE w:val="0"/>
              <w:autoSpaceDN w:val="0"/>
              <w:adjustRightInd w:val="0"/>
              <w:spacing w:after="0" w:line="240" w:lineRule="auto"/>
              <w:rPr>
                <w:rFonts w:ascii="Myriad Pro" w:hAnsi="Myriad Pro"/>
                <w:sz w:val="18"/>
                <w:szCs w:val="18"/>
              </w:rPr>
            </w:pPr>
            <w:r w:rsidRPr="00BF6D3D">
              <w:rPr>
                <w:rFonts w:ascii="Myriad Pro" w:hAnsi="Myriad Pro"/>
                <w:sz w:val="18"/>
                <w:szCs w:val="18"/>
              </w:rPr>
              <w:t>Филиал публичного акционерного общества «Межрегиональная распределительная сетевая компания Северо-Запада» «Псковэнерго»)</w:t>
            </w:r>
          </w:p>
        </w:tc>
        <w:tc>
          <w:tcPr>
            <w:tcW w:w="470" w:type="pct"/>
            <w:tcBorders>
              <w:top w:val="single" w:sz="4" w:space="0" w:color="FFFFFF"/>
            </w:tcBorders>
            <w:shd w:val="clear" w:color="auto" w:fill="auto"/>
            <w:vAlign w:val="center"/>
          </w:tcPr>
          <w:p w14:paraId="1F86B6CC"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2018</w:t>
            </w:r>
          </w:p>
        </w:tc>
        <w:tc>
          <w:tcPr>
            <w:tcW w:w="567" w:type="pct"/>
            <w:tcBorders>
              <w:top w:val="single" w:sz="4" w:space="0" w:color="FFFFFF"/>
            </w:tcBorders>
            <w:shd w:val="clear" w:color="auto" w:fill="auto"/>
            <w:vAlign w:val="center"/>
          </w:tcPr>
          <w:p w14:paraId="0E1F8023"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5,1469</w:t>
            </w:r>
          </w:p>
        </w:tc>
        <w:tc>
          <w:tcPr>
            <w:tcW w:w="665" w:type="pct"/>
            <w:tcBorders>
              <w:top w:val="single" w:sz="4" w:space="0" w:color="FFFFFF"/>
            </w:tcBorders>
            <w:shd w:val="clear" w:color="auto" w:fill="auto"/>
            <w:vAlign w:val="center"/>
          </w:tcPr>
          <w:p w14:paraId="698371E3"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1,5471</w:t>
            </w:r>
          </w:p>
        </w:tc>
        <w:tc>
          <w:tcPr>
            <w:tcW w:w="955" w:type="pct"/>
            <w:tcBorders>
              <w:top w:val="single" w:sz="4" w:space="0" w:color="FFFFFF"/>
            </w:tcBorders>
            <w:shd w:val="clear" w:color="auto" w:fill="auto"/>
            <w:vAlign w:val="center"/>
          </w:tcPr>
          <w:p w14:paraId="72B513FD"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1,040</w:t>
            </w:r>
          </w:p>
        </w:tc>
        <w:tc>
          <w:tcPr>
            <w:tcW w:w="761" w:type="pct"/>
            <w:tcBorders>
              <w:top w:val="single" w:sz="4" w:space="0" w:color="FFFFFF"/>
            </w:tcBorders>
            <w:shd w:val="clear" w:color="auto" w:fill="auto"/>
            <w:vAlign w:val="center"/>
          </w:tcPr>
          <w:p w14:paraId="27CCBAC9"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w:t>
            </w:r>
          </w:p>
        </w:tc>
      </w:tr>
      <w:tr w:rsidR="007740D9" w:rsidRPr="00BF6D3D" w14:paraId="680B36B3" w14:textId="77777777" w:rsidTr="002F0732">
        <w:trPr>
          <w:cantSplit/>
        </w:trPr>
        <w:tc>
          <w:tcPr>
            <w:tcW w:w="371" w:type="pct"/>
            <w:vMerge/>
            <w:shd w:val="clear" w:color="auto" w:fill="auto"/>
            <w:vAlign w:val="center"/>
          </w:tcPr>
          <w:p w14:paraId="03B5C21A" w14:textId="77777777" w:rsidR="007740D9" w:rsidRPr="00BF6D3D" w:rsidRDefault="007740D9" w:rsidP="007740D9">
            <w:pPr>
              <w:spacing w:after="0" w:line="240" w:lineRule="auto"/>
              <w:jc w:val="center"/>
              <w:rPr>
                <w:rFonts w:ascii="Myriad Pro" w:hAnsi="Myriad Pro"/>
                <w:sz w:val="18"/>
                <w:szCs w:val="18"/>
              </w:rPr>
            </w:pPr>
          </w:p>
        </w:tc>
        <w:tc>
          <w:tcPr>
            <w:tcW w:w="1210" w:type="pct"/>
            <w:vMerge/>
            <w:shd w:val="clear" w:color="auto" w:fill="auto"/>
            <w:vAlign w:val="center"/>
          </w:tcPr>
          <w:p w14:paraId="6EE406A1" w14:textId="77777777" w:rsidR="007740D9" w:rsidRPr="00BF6D3D" w:rsidRDefault="007740D9" w:rsidP="007740D9">
            <w:pPr>
              <w:spacing w:after="0" w:line="240" w:lineRule="auto"/>
              <w:jc w:val="center"/>
              <w:rPr>
                <w:rFonts w:ascii="Myriad Pro" w:hAnsi="Myriad Pro"/>
                <w:sz w:val="18"/>
                <w:szCs w:val="18"/>
              </w:rPr>
            </w:pPr>
          </w:p>
        </w:tc>
        <w:tc>
          <w:tcPr>
            <w:tcW w:w="470" w:type="pct"/>
            <w:shd w:val="clear" w:color="auto" w:fill="auto"/>
            <w:vAlign w:val="center"/>
          </w:tcPr>
          <w:p w14:paraId="3CDF4E9E"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2019</w:t>
            </w:r>
          </w:p>
        </w:tc>
        <w:tc>
          <w:tcPr>
            <w:tcW w:w="567" w:type="pct"/>
            <w:shd w:val="clear" w:color="auto" w:fill="auto"/>
            <w:vAlign w:val="center"/>
          </w:tcPr>
          <w:p w14:paraId="5DD7CE40"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5,0229</w:t>
            </w:r>
          </w:p>
        </w:tc>
        <w:tc>
          <w:tcPr>
            <w:tcW w:w="665" w:type="pct"/>
            <w:shd w:val="clear" w:color="auto" w:fill="auto"/>
            <w:vAlign w:val="center"/>
          </w:tcPr>
          <w:p w14:paraId="3B1058B3"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1,5239</w:t>
            </w:r>
          </w:p>
        </w:tc>
        <w:tc>
          <w:tcPr>
            <w:tcW w:w="955" w:type="pct"/>
            <w:shd w:val="clear" w:color="auto" w:fill="auto"/>
            <w:vAlign w:val="center"/>
          </w:tcPr>
          <w:p w14:paraId="7D2790A2"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1,024</w:t>
            </w:r>
          </w:p>
        </w:tc>
        <w:tc>
          <w:tcPr>
            <w:tcW w:w="761" w:type="pct"/>
            <w:shd w:val="clear" w:color="auto" w:fill="auto"/>
            <w:vAlign w:val="center"/>
          </w:tcPr>
          <w:p w14:paraId="71E48D3C"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w:t>
            </w:r>
          </w:p>
        </w:tc>
      </w:tr>
      <w:tr w:rsidR="007740D9" w:rsidRPr="00BF6D3D" w14:paraId="5C1C7128" w14:textId="77777777" w:rsidTr="002F0732">
        <w:trPr>
          <w:cantSplit/>
        </w:trPr>
        <w:tc>
          <w:tcPr>
            <w:tcW w:w="371" w:type="pct"/>
            <w:vMerge/>
            <w:shd w:val="clear" w:color="auto" w:fill="auto"/>
            <w:vAlign w:val="center"/>
          </w:tcPr>
          <w:p w14:paraId="113E4D44" w14:textId="77777777" w:rsidR="007740D9" w:rsidRPr="00BF6D3D" w:rsidRDefault="007740D9" w:rsidP="007740D9">
            <w:pPr>
              <w:spacing w:after="0" w:line="240" w:lineRule="auto"/>
              <w:jc w:val="center"/>
              <w:rPr>
                <w:rFonts w:ascii="Myriad Pro" w:hAnsi="Myriad Pro"/>
                <w:sz w:val="18"/>
                <w:szCs w:val="18"/>
              </w:rPr>
            </w:pPr>
          </w:p>
        </w:tc>
        <w:tc>
          <w:tcPr>
            <w:tcW w:w="1210" w:type="pct"/>
            <w:vMerge/>
            <w:shd w:val="clear" w:color="auto" w:fill="auto"/>
            <w:vAlign w:val="center"/>
          </w:tcPr>
          <w:p w14:paraId="1E26F42F" w14:textId="77777777" w:rsidR="007740D9" w:rsidRPr="00BF6D3D" w:rsidRDefault="007740D9" w:rsidP="007740D9">
            <w:pPr>
              <w:spacing w:after="0" w:line="240" w:lineRule="auto"/>
              <w:jc w:val="center"/>
              <w:rPr>
                <w:rFonts w:ascii="Myriad Pro" w:hAnsi="Myriad Pro"/>
                <w:sz w:val="18"/>
                <w:szCs w:val="18"/>
              </w:rPr>
            </w:pPr>
          </w:p>
        </w:tc>
        <w:tc>
          <w:tcPr>
            <w:tcW w:w="470" w:type="pct"/>
            <w:shd w:val="clear" w:color="auto" w:fill="auto"/>
            <w:vAlign w:val="center"/>
          </w:tcPr>
          <w:p w14:paraId="577277AE"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2020</w:t>
            </w:r>
          </w:p>
        </w:tc>
        <w:tc>
          <w:tcPr>
            <w:tcW w:w="567" w:type="pct"/>
            <w:shd w:val="clear" w:color="auto" w:fill="auto"/>
            <w:vAlign w:val="center"/>
          </w:tcPr>
          <w:p w14:paraId="5D66286C"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4,9019</w:t>
            </w:r>
          </w:p>
        </w:tc>
        <w:tc>
          <w:tcPr>
            <w:tcW w:w="665" w:type="pct"/>
            <w:shd w:val="clear" w:color="auto" w:fill="auto"/>
            <w:vAlign w:val="center"/>
          </w:tcPr>
          <w:p w14:paraId="3329ABC0"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1,5011</w:t>
            </w:r>
          </w:p>
        </w:tc>
        <w:tc>
          <w:tcPr>
            <w:tcW w:w="955" w:type="pct"/>
            <w:shd w:val="clear" w:color="auto" w:fill="auto"/>
            <w:vAlign w:val="center"/>
          </w:tcPr>
          <w:p w14:paraId="60AEA988"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1,009</w:t>
            </w:r>
          </w:p>
        </w:tc>
        <w:tc>
          <w:tcPr>
            <w:tcW w:w="761" w:type="pct"/>
            <w:shd w:val="clear" w:color="auto" w:fill="auto"/>
            <w:vAlign w:val="center"/>
          </w:tcPr>
          <w:p w14:paraId="27AABCDF"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w:t>
            </w:r>
          </w:p>
        </w:tc>
      </w:tr>
      <w:tr w:rsidR="007740D9" w:rsidRPr="00BF6D3D" w14:paraId="7684191E" w14:textId="77777777" w:rsidTr="002F0732">
        <w:trPr>
          <w:cantSplit/>
        </w:trPr>
        <w:tc>
          <w:tcPr>
            <w:tcW w:w="371" w:type="pct"/>
            <w:vMerge/>
            <w:shd w:val="clear" w:color="auto" w:fill="auto"/>
            <w:vAlign w:val="center"/>
          </w:tcPr>
          <w:p w14:paraId="4A2DE392" w14:textId="77777777" w:rsidR="007740D9" w:rsidRPr="00BF6D3D" w:rsidRDefault="007740D9" w:rsidP="007740D9">
            <w:pPr>
              <w:spacing w:after="0" w:line="240" w:lineRule="auto"/>
              <w:jc w:val="center"/>
              <w:rPr>
                <w:rFonts w:ascii="Myriad Pro" w:hAnsi="Myriad Pro"/>
                <w:sz w:val="18"/>
                <w:szCs w:val="18"/>
              </w:rPr>
            </w:pPr>
          </w:p>
        </w:tc>
        <w:tc>
          <w:tcPr>
            <w:tcW w:w="1210" w:type="pct"/>
            <w:vMerge/>
            <w:shd w:val="clear" w:color="auto" w:fill="auto"/>
            <w:vAlign w:val="center"/>
          </w:tcPr>
          <w:p w14:paraId="5D804249" w14:textId="77777777" w:rsidR="007740D9" w:rsidRPr="00BF6D3D" w:rsidRDefault="007740D9" w:rsidP="007740D9">
            <w:pPr>
              <w:spacing w:after="0" w:line="240" w:lineRule="auto"/>
              <w:jc w:val="center"/>
              <w:rPr>
                <w:rFonts w:ascii="Myriad Pro" w:hAnsi="Myriad Pro"/>
                <w:sz w:val="18"/>
                <w:szCs w:val="18"/>
              </w:rPr>
            </w:pPr>
          </w:p>
        </w:tc>
        <w:tc>
          <w:tcPr>
            <w:tcW w:w="470" w:type="pct"/>
            <w:shd w:val="clear" w:color="auto" w:fill="auto"/>
            <w:vAlign w:val="center"/>
          </w:tcPr>
          <w:p w14:paraId="1C7BDA17"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2021</w:t>
            </w:r>
          </w:p>
        </w:tc>
        <w:tc>
          <w:tcPr>
            <w:tcW w:w="567" w:type="pct"/>
            <w:shd w:val="clear" w:color="auto" w:fill="auto"/>
            <w:vAlign w:val="center"/>
          </w:tcPr>
          <w:p w14:paraId="566A6997"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4,7839</w:t>
            </w:r>
          </w:p>
        </w:tc>
        <w:tc>
          <w:tcPr>
            <w:tcW w:w="665" w:type="pct"/>
            <w:shd w:val="clear" w:color="auto" w:fill="auto"/>
            <w:vAlign w:val="center"/>
          </w:tcPr>
          <w:p w14:paraId="4B619966"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1,4786</w:t>
            </w:r>
          </w:p>
        </w:tc>
        <w:tc>
          <w:tcPr>
            <w:tcW w:w="955" w:type="pct"/>
            <w:shd w:val="clear" w:color="auto" w:fill="auto"/>
            <w:vAlign w:val="center"/>
          </w:tcPr>
          <w:p w14:paraId="7A46CC32"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1,000</w:t>
            </w:r>
          </w:p>
        </w:tc>
        <w:tc>
          <w:tcPr>
            <w:tcW w:w="761" w:type="pct"/>
            <w:shd w:val="clear" w:color="auto" w:fill="auto"/>
            <w:vAlign w:val="center"/>
          </w:tcPr>
          <w:p w14:paraId="09149AD2"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w:t>
            </w:r>
          </w:p>
        </w:tc>
      </w:tr>
      <w:tr w:rsidR="007740D9" w:rsidRPr="00BF6D3D" w14:paraId="1EE33560" w14:textId="77777777" w:rsidTr="002F0732">
        <w:trPr>
          <w:cantSplit/>
        </w:trPr>
        <w:tc>
          <w:tcPr>
            <w:tcW w:w="371" w:type="pct"/>
            <w:vMerge/>
            <w:shd w:val="clear" w:color="auto" w:fill="auto"/>
            <w:vAlign w:val="center"/>
          </w:tcPr>
          <w:p w14:paraId="44C481E5" w14:textId="77777777" w:rsidR="007740D9" w:rsidRPr="00BF6D3D" w:rsidRDefault="007740D9" w:rsidP="007740D9">
            <w:pPr>
              <w:spacing w:after="0" w:line="240" w:lineRule="auto"/>
              <w:jc w:val="center"/>
              <w:rPr>
                <w:rFonts w:ascii="Myriad Pro" w:hAnsi="Myriad Pro"/>
                <w:sz w:val="18"/>
                <w:szCs w:val="18"/>
              </w:rPr>
            </w:pPr>
          </w:p>
        </w:tc>
        <w:tc>
          <w:tcPr>
            <w:tcW w:w="1210" w:type="pct"/>
            <w:vMerge/>
            <w:shd w:val="clear" w:color="auto" w:fill="auto"/>
            <w:vAlign w:val="center"/>
          </w:tcPr>
          <w:p w14:paraId="41B7FA8B" w14:textId="77777777" w:rsidR="007740D9" w:rsidRPr="00BF6D3D" w:rsidRDefault="007740D9" w:rsidP="007740D9">
            <w:pPr>
              <w:spacing w:after="0" w:line="240" w:lineRule="auto"/>
              <w:jc w:val="center"/>
              <w:rPr>
                <w:rFonts w:ascii="Myriad Pro" w:hAnsi="Myriad Pro"/>
                <w:sz w:val="18"/>
                <w:szCs w:val="18"/>
              </w:rPr>
            </w:pPr>
          </w:p>
        </w:tc>
        <w:tc>
          <w:tcPr>
            <w:tcW w:w="470" w:type="pct"/>
            <w:shd w:val="clear" w:color="auto" w:fill="auto"/>
            <w:vAlign w:val="center"/>
          </w:tcPr>
          <w:p w14:paraId="4A1383DB"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2022</w:t>
            </w:r>
          </w:p>
        </w:tc>
        <w:tc>
          <w:tcPr>
            <w:tcW w:w="567" w:type="pct"/>
            <w:shd w:val="clear" w:color="auto" w:fill="auto"/>
            <w:vAlign w:val="center"/>
          </w:tcPr>
          <w:p w14:paraId="69B64ED5"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4,6687</w:t>
            </w:r>
          </w:p>
        </w:tc>
        <w:tc>
          <w:tcPr>
            <w:tcW w:w="665" w:type="pct"/>
            <w:shd w:val="clear" w:color="auto" w:fill="auto"/>
            <w:vAlign w:val="center"/>
          </w:tcPr>
          <w:p w14:paraId="11FB3F43"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1,4564</w:t>
            </w:r>
          </w:p>
        </w:tc>
        <w:tc>
          <w:tcPr>
            <w:tcW w:w="955" w:type="pct"/>
            <w:shd w:val="clear" w:color="auto" w:fill="auto"/>
            <w:vAlign w:val="center"/>
          </w:tcPr>
          <w:p w14:paraId="6EB6A6CF"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1,000</w:t>
            </w:r>
          </w:p>
        </w:tc>
        <w:tc>
          <w:tcPr>
            <w:tcW w:w="761" w:type="pct"/>
            <w:shd w:val="clear" w:color="auto" w:fill="auto"/>
            <w:vAlign w:val="center"/>
          </w:tcPr>
          <w:p w14:paraId="702A3940" w14:textId="77777777" w:rsidR="007740D9" w:rsidRPr="00BF6D3D" w:rsidRDefault="007740D9" w:rsidP="007740D9">
            <w:pPr>
              <w:spacing w:after="0" w:line="240" w:lineRule="auto"/>
              <w:jc w:val="center"/>
              <w:rPr>
                <w:rFonts w:ascii="Myriad Pro" w:hAnsi="Myriad Pro"/>
                <w:sz w:val="18"/>
                <w:szCs w:val="18"/>
              </w:rPr>
            </w:pPr>
            <w:r w:rsidRPr="00BF6D3D">
              <w:rPr>
                <w:rFonts w:ascii="Myriad Pro" w:hAnsi="Myriad Pro"/>
                <w:sz w:val="18"/>
                <w:szCs w:val="18"/>
              </w:rPr>
              <w:t>-</w:t>
            </w:r>
          </w:p>
        </w:tc>
      </w:tr>
    </w:tbl>
    <w:p w14:paraId="0D8377B9" w14:textId="77777777" w:rsidR="007740D9" w:rsidRPr="00BF6D3D" w:rsidRDefault="007740D9" w:rsidP="007740D9">
      <w:pPr>
        <w:spacing w:after="0" w:line="360" w:lineRule="auto"/>
        <w:contextualSpacing/>
        <w:jc w:val="both"/>
        <w:rPr>
          <w:rFonts w:ascii="Myriad Pro" w:hAnsi="Myriad Pro"/>
          <w:b/>
          <w:sz w:val="26"/>
          <w:szCs w:val="26"/>
        </w:rPr>
      </w:pPr>
    </w:p>
    <w:p w14:paraId="0794B181"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6E6A454D" w14:textId="028225B1" w:rsidR="007740D9" w:rsidRPr="00BF6D3D" w:rsidRDefault="007740D9" w:rsidP="007740D9">
      <w:pPr>
        <w:widowControl w:val="0"/>
        <w:tabs>
          <w:tab w:val="left" w:pos="1134"/>
        </w:tabs>
        <w:spacing w:after="0" w:line="360" w:lineRule="auto"/>
        <w:ind w:firstLine="567"/>
        <w:contextualSpacing/>
        <w:jc w:val="both"/>
        <w:rPr>
          <w:rFonts w:ascii="Myriad Pro" w:hAnsi="Myriad Pro"/>
          <w:iCs/>
          <w:sz w:val="26"/>
          <w:szCs w:val="26"/>
        </w:rPr>
      </w:pPr>
      <w:r w:rsidRPr="00BF6D3D">
        <w:rPr>
          <w:rFonts w:ascii="Myriad Pro" w:hAnsi="Myriad Pro"/>
          <w:iCs/>
          <w:sz w:val="26"/>
          <w:szCs w:val="26"/>
        </w:rPr>
        <w:t xml:space="preserve">Отчетные данные филиала </w:t>
      </w:r>
      <w:r w:rsidR="00B83101" w:rsidRPr="00BF6D3D">
        <w:rPr>
          <w:rFonts w:ascii="Myriad Pro" w:hAnsi="Myriad Pro"/>
          <w:iCs/>
          <w:sz w:val="26"/>
          <w:szCs w:val="26"/>
        </w:rPr>
        <w:t>ПАО </w:t>
      </w:r>
      <w:r w:rsidRPr="00BF6D3D">
        <w:rPr>
          <w:rFonts w:ascii="Myriad Pro" w:hAnsi="Myriad Pro"/>
          <w:iCs/>
          <w:sz w:val="26"/>
          <w:szCs w:val="26"/>
        </w:rPr>
        <w:t>«МРСК Северо-Запада» «Псковэнерго» за 2016</w:t>
      </w:r>
      <w:r w:rsidR="00033FFF" w:rsidRPr="00BF6D3D">
        <w:rPr>
          <w:rFonts w:ascii="Myriad Pro" w:hAnsi="Myriad Pro"/>
          <w:iCs/>
          <w:sz w:val="26"/>
          <w:szCs w:val="26"/>
        </w:rPr>
        <w:t> </w:t>
      </w:r>
      <w:r w:rsidRPr="00BF6D3D">
        <w:rPr>
          <w:rFonts w:ascii="Myriad Pro" w:hAnsi="Myriad Pro"/>
          <w:iCs/>
          <w:sz w:val="26"/>
          <w:szCs w:val="26"/>
        </w:rPr>
        <w:t>г., используемые при расчете фактических значений показателей надежности и качества оказываемых услуг в соответствии с Методическими указаниями №1256, направлены в Госкомитет письмом от 30.03.2017 №МР2/7/800-09/1652</w:t>
      </w:r>
      <w:r w:rsidR="00033FFF" w:rsidRPr="00BF6D3D">
        <w:rPr>
          <w:rFonts w:ascii="Myriad Pro" w:hAnsi="Myriad Pro"/>
          <w:iCs/>
          <w:sz w:val="26"/>
          <w:szCs w:val="26"/>
        </w:rPr>
        <w:t>.</w:t>
      </w:r>
    </w:p>
    <w:p w14:paraId="7DF197F3" w14:textId="7593CC9E" w:rsidR="007740D9" w:rsidRPr="00BF6D3D" w:rsidRDefault="007740D9" w:rsidP="007740D9">
      <w:pPr>
        <w:widowControl w:val="0"/>
        <w:tabs>
          <w:tab w:val="left" w:pos="1134"/>
        </w:tabs>
        <w:spacing w:after="0" w:line="360" w:lineRule="auto"/>
        <w:ind w:firstLine="567"/>
        <w:contextualSpacing/>
        <w:jc w:val="both"/>
        <w:rPr>
          <w:rFonts w:ascii="Myriad Pro" w:hAnsi="Myriad Pro"/>
          <w:iCs/>
          <w:sz w:val="26"/>
          <w:szCs w:val="26"/>
        </w:rPr>
      </w:pPr>
      <w:r w:rsidRPr="00BF6D3D">
        <w:rPr>
          <w:rFonts w:ascii="Myriad Pro" w:hAnsi="Myriad Pro"/>
          <w:iCs/>
          <w:sz w:val="26"/>
          <w:szCs w:val="26"/>
        </w:rPr>
        <w:t>В указанном письме представлены формы 1.1, 1.2, 2.1, 2.2, 2.3, 3.1, 3.2, 3.3, 4.1, 4.2 Методических указаний №1256</w:t>
      </w:r>
      <w:r w:rsidR="00033FFF" w:rsidRPr="00BF6D3D">
        <w:rPr>
          <w:rFonts w:ascii="Myriad Pro" w:hAnsi="Myriad Pro"/>
          <w:iCs/>
          <w:sz w:val="26"/>
          <w:szCs w:val="26"/>
        </w:rPr>
        <w:t>.</w:t>
      </w:r>
    </w:p>
    <w:p w14:paraId="385F4495" w14:textId="77777777" w:rsidR="007740D9" w:rsidRPr="00BF6D3D" w:rsidRDefault="007740D9" w:rsidP="007740D9">
      <w:pPr>
        <w:tabs>
          <w:tab w:val="left" w:pos="1134"/>
        </w:tabs>
        <w:spacing w:after="0" w:line="360" w:lineRule="auto"/>
        <w:ind w:firstLine="567"/>
        <w:contextualSpacing/>
        <w:jc w:val="both"/>
        <w:rPr>
          <w:rFonts w:ascii="Myriad Pro" w:hAnsi="Myriad Pro"/>
          <w:iCs/>
          <w:sz w:val="26"/>
          <w:szCs w:val="26"/>
        </w:rPr>
      </w:pPr>
      <w:r w:rsidRPr="00BF6D3D">
        <w:rPr>
          <w:rFonts w:ascii="Myriad Pro" w:hAnsi="Myriad Pro"/>
          <w:iCs/>
          <w:sz w:val="26"/>
          <w:szCs w:val="26"/>
        </w:rPr>
        <w:t>Предложения по плановым показателям надежности и качества поставляемых товаров и оказываемых филиалом услуг представлены в Госкомитет письмом от 19.04.2017 №МР2/7/0310-25/2063 по форме 1.7.</w:t>
      </w:r>
    </w:p>
    <w:p w14:paraId="39D6D2FC" w14:textId="77777777" w:rsidR="007740D9" w:rsidRPr="00BF6D3D" w:rsidRDefault="007740D9" w:rsidP="007740D9">
      <w:pPr>
        <w:tabs>
          <w:tab w:val="left" w:pos="1134"/>
        </w:tabs>
        <w:spacing w:after="0" w:line="360" w:lineRule="auto"/>
        <w:ind w:firstLine="567"/>
        <w:contextualSpacing/>
        <w:jc w:val="both"/>
        <w:rPr>
          <w:rFonts w:ascii="Myriad Pro" w:hAnsi="Myriad Pro"/>
          <w:iCs/>
          <w:sz w:val="26"/>
          <w:szCs w:val="26"/>
        </w:rPr>
      </w:pPr>
      <w:r w:rsidRPr="00BF6D3D">
        <w:rPr>
          <w:rFonts w:ascii="Myriad Pro" w:hAnsi="Myriad Pro"/>
          <w:iCs/>
          <w:sz w:val="26"/>
          <w:szCs w:val="26"/>
        </w:rPr>
        <w:lastRenderedPageBreak/>
        <w:t>Дополнительно письмом от 24.11.20187 №МР2/7/0300-03/6659 были направлены скорректированные данные, использованные при формировании предложения по плановым значениям показателей надежности и качества:</w:t>
      </w:r>
    </w:p>
    <w:p w14:paraId="0168D2A3" w14:textId="77777777" w:rsidR="007740D9" w:rsidRPr="00BF6D3D" w:rsidRDefault="007740D9" w:rsidP="00A13726">
      <w:pPr>
        <w:numPr>
          <w:ilvl w:val="0"/>
          <w:numId w:val="51"/>
        </w:numPr>
        <w:tabs>
          <w:tab w:val="left" w:pos="1134"/>
        </w:tabs>
        <w:spacing w:after="0" w:line="360" w:lineRule="auto"/>
        <w:ind w:left="1134" w:hanging="567"/>
        <w:contextualSpacing/>
        <w:jc w:val="both"/>
        <w:rPr>
          <w:rFonts w:ascii="Myriad Pro" w:hAnsi="Myriad Pro"/>
          <w:iCs/>
          <w:sz w:val="26"/>
          <w:szCs w:val="26"/>
        </w:rPr>
      </w:pPr>
      <w:r w:rsidRPr="00BF6D3D">
        <w:rPr>
          <w:rFonts w:ascii="Myriad Pro" w:hAnsi="Myriad Pro"/>
          <w:iCs/>
          <w:sz w:val="26"/>
          <w:szCs w:val="26"/>
        </w:rPr>
        <w:t>форма 1,7;</w:t>
      </w:r>
    </w:p>
    <w:p w14:paraId="2D655676" w14:textId="77777777" w:rsidR="007740D9" w:rsidRPr="00BF6D3D" w:rsidRDefault="007740D9" w:rsidP="00A13726">
      <w:pPr>
        <w:numPr>
          <w:ilvl w:val="0"/>
          <w:numId w:val="51"/>
        </w:numPr>
        <w:tabs>
          <w:tab w:val="left" w:pos="1134"/>
        </w:tabs>
        <w:spacing w:after="0" w:line="360" w:lineRule="auto"/>
        <w:ind w:left="1134" w:hanging="567"/>
        <w:contextualSpacing/>
        <w:jc w:val="both"/>
        <w:rPr>
          <w:rFonts w:ascii="Myriad Pro" w:hAnsi="Myriad Pro"/>
          <w:iCs/>
          <w:sz w:val="26"/>
          <w:szCs w:val="26"/>
        </w:rPr>
      </w:pPr>
      <w:r w:rsidRPr="00BF6D3D">
        <w:rPr>
          <w:rFonts w:ascii="Myriad Pro" w:hAnsi="Myriad Pro"/>
          <w:iCs/>
          <w:sz w:val="26"/>
          <w:szCs w:val="26"/>
        </w:rPr>
        <w:t>формы 8.3. за 2014, 2015, 2016 гг.;</w:t>
      </w:r>
    </w:p>
    <w:p w14:paraId="23B2BCE5" w14:textId="77777777" w:rsidR="007740D9" w:rsidRPr="00BF6D3D" w:rsidRDefault="007740D9" w:rsidP="00A13726">
      <w:pPr>
        <w:numPr>
          <w:ilvl w:val="0"/>
          <w:numId w:val="51"/>
        </w:numPr>
        <w:tabs>
          <w:tab w:val="left" w:pos="1134"/>
        </w:tabs>
        <w:spacing w:after="0" w:line="360" w:lineRule="auto"/>
        <w:ind w:left="1134" w:hanging="567"/>
        <w:contextualSpacing/>
        <w:jc w:val="both"/>
        <w:rPr>
          <w:rFonts w:ascii="Myriad Pro" w:hAnsi="Myriad Pro"/>
          <w:iCs/>
          <w:sz w:val="26"/>
          <w:szCs w:val="26"/>
        </w:rPr>
      </w:pPr>
      <w:r w:rsidRPr="00BF6D3D">
        <w:rPr>
          <w:rFonts w:ascii="Myriad Pro" w:hAnsi="Myriad Pro"/>
          <w:iCs/>
          <w:sz w:val="26"/>
          <w:szCs w:val="26"/>
        </w:rPr>
        <w:t>Пояснительная записка о расчете плановых показателей надежности и качества на 2018-2020 годы.</w:t>
      </w:r>
    </w:p>
    <w:p w14:paraId="1B055BDF" w14:textId="77777777" w:rsidR="007740D9" w:rsidRPr="00BF6D3D" w:rsidRDefault="007740D9" w:rsidP="007740D9">
      <w:pPr>
        <w:tabs>
          <w:tab w:val="left" w:pos="1134"/>
        </w:tabs>
        <w:spacing w:after="0" w:line="360" w:lineRule="auto"/>
        <w:ind w:firstLine="567"/>
        <w:contextualSpacing/>
        <w:jc w:val="both"/>
        <w:rPr>
          <w:rFonts w:ascii="Myriad Pro" w:hAnsi="Myriad Pro"/>
          <w:iCs/>
          <w:sz w:val="26"/>
          <w:szCs w:val="26"/>
        </w:rPr>
      </w:pPr>
      <w:r w:rsidRPr="00BF6D3D">
        <w:rPr>
          <w:rFonts w:ascii="Myriad Pro" w:hAnsi="Myriad Pro"/>
          <w:iCs/>
          <w:sz w:val="26"/>
          <w:szCs w:val="26"/>
        </w:rPr>
        <w:t>Исполнитель отмечает, что в составе представленных для анализа документов отсутствуют формы 8.1 за 2014-2016 годов.</w:t>
      </w:r>
    </w:p>
    <w:p w14:paraId="37A23E76" w14:textId="1CACCF88" w:rsidR="007740D9" w:rsidRPr="00BF6D3D" w:rsidRDefault="007740D9" w:rsidP="007740D9">
      <w:pPr>
        <w:tabs>
          <w:tab w:val="left" w:pos="1134"/>
        </w:tabs>
        <w:spacing w:after="0" w:line="360" w:lineRule="auto"/>
        <w:ind w:firstLine="567"/>
        <w:contextualSpacing/>
        <w:jc w:val="both"/>
        <w:rPr>
          <w:rFonts w:ascii="Myriad Pro" w:hAnsi="Myriad Pro"/>
          <w:iCs/>
          <w:sz w:val="26"/>
          <w:szCs w:val="26"/>
        </w:rPr>
      </w:pPr>
      <w:r w:rsidRPr="00BF6D3D">
        <w:rPr>
          <w:rFonts w:ascii="Myriad Pro" w:hAnsi="Myriad Pro"/>
          <w:iCs/>
          <w:sz w:val="26"/>
          <w:szCs w:val="26"/>
        </w:rPr>
        <w:t xml:space="preserve">Темпы улучшения показателей на долгосрочный период, заявленные филиалом </w:t>
      </w:r>
      <w:r w:rsidR="00B83101" w:rsidRPr="00BF6D3D">
        <w:rPr>
          <w:rFonts w:ascii="Myriad Pro" w:hAnsi="Myriad Pro"/>
          <w:iCs/>
          <w:sz w:val="26"/>
          <w:szCs w:val="26"/>
        </w:rPr>
        <w:t>ПАО </w:t>
      </w:r>
      <w:r w:rsidRPr="00BF6D3D">
        <w:rPr>
          <w:rFonts w:ascii="Myriad Pro" w:hAnsi="Myriad Pro"/>
          <w:iCs/>
          <w:sz w:val="26"/>
          <w:szCs w:val="26"/>
        </w:rPr>
        <w:t>«МРСК Северо-Запада» «Псковэнерго» соответствуют установленным Регулятором.</w:t>
      </w:r>
    </w:p>
    <w:p w14:paraId="6642F8CA"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Исполнителем проведена проверка определения темпа улучшения, применяемого при расчете показателей</w:t>
      </w:r>
      <w:r w:rsidRPr="00BF6D3D">
        <w:rPr>
          <w:rFonts w:ascii="Myriad Pro" w:hAnsi="Myriad Pro"/>
          <w:sz w:val="26"/>
          <w:szCs w:val="26"/>
        </w:rPr>
        <w:t xml:space="preserve"> </w:t>
      </w:r>
      <w:r w:rsidRPr="00BF6D3D">
        <w:rPr>
          <w:rFonts w:ascii="Myriad Pro" w:hAnsi="Myriad Pro"/>
          <w:sz w:val="26"/>
          <w:szCs w:val="26"/>
          <w:lang w:val="x-none"/>
        </w:rPr>
        <w:t>надежности на первый и последующие годы долгосрочного периода регулирования.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44"/>
        <w:gridCol w:w="6317"/>
        <w:gridCol w:w="2510"/>
      </w:tblGrid>
      <w:tr w:rsidR="007740D9" w:rsidRPr="00BF6D3D" w14:paraId="069A7EC6" w14:textId="77777777" w:rsidTr="00033FFF">
        <w:trPr>
          <w:cantSplit/>
          <w:tblHeader/>
        </w:trPr>
        <w:tc>
          <w:tcPr>
            <w:tcW w:w="38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4F3D4B" w14:textId="695C690F" w:rsidR="007740D9" w:rsidRPr="00BF6D3D" w:rsidRDefault="00B83101" w:rsidP="007740D9">
            <w:pPr>
              <w:spacing w:after="0" w:line="240" w:lineRule="auto"/>
              <w:jc w:val="center"/>
              <w:rPr>
                <w:rFonts w:ascii="Myriad Pro" w:eastAsia="Times New Roman" w:hAnsi="Myriad Pro"/>
                <w:color w:val="FFFFFF"/>
                <w:sz w:val="20"/>
                <w:szCs w:val="20"/>
                <w:lang w:eastAsia="ru-RU"/>
              </w:rPr>
            </w:pPr>
            <w:r w:rsidRPr="00BF6D3D">
              <w:rPr>
                <w:rFonts w:ascii="Myriad Pro" w:eastAsia="Times New Roman" w:hAnsi="Myriad Pro"/>
                <w:color w:val="FFFFFF"/>
                <w:sz w:val="20"/>
                <w:szCs w:val="20"/>
                <w:lang w:eastAsia="ru-RU"/>
              </w:rPr>
              <w:t>№ </w:t>
            </w:r>
            <w:r w:rsidR="007740D9" w:rsidRPr="00BF6D3D">
              <w:rPr>
                <w:rFonts w:ascii="Myriad Pro" w:eastAsia="Times New Roman" w:hAnsi="Myriad Pro"/>
                <w:color w:val="FFFFFF"/>
                <w:sz w:val="20"/>
                <w:szCs w:val="20"/>
                <w:lang w:eastAsia="ru-RU"/>
              </w:rPr>
              <w:t>п/п</w:t>
            </w:r>
          </w:p>
        </w:tc>
        <w:tc>
          <w:tcPr>
            <w:tcW w:w="4611"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4EF2CE8"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 xml:space="preserve">1. Определение темпа улучшений для показателя средней продолжительности прекращений передачи электрической энергии на точку поставки (Номер группы территориальной сетевой организации по показателю Пsaidi - 2 группа - ЛЭП </w:t>
            </w:r>
            <w:smartTag w:uri="urn:schemas-microsoft-com:office:smarttags" w:element="metricconverter">
              <w:smartTagPr>
                <w:attr w:name="ProductID" w:val="7500 км"/>
              </w:smartTagPr>
              <w:r w:rsidRPr="00BF6D3D">
                <w:rPr>
                  <w:rFonts w:ascii="Myriad Pro" w:eastAsia="Times New Roman" w:hAnsi="Myriad Pro"/>
                  <w:b/>
                  <w:bCs/>
                  <w:color w:val="FFFFFF"/>
                  <w:sz w:val="20"/>
                  <w:szCs w:val="20"/>
                  <w:lang w:eastAsia="ru-RU"/>
                </w:rPr>
                <w:t>7500 км</w:t>
              </w:r>
            </w:smartTag>
            <w:r w:rsidRPr="00BF6D3D">
              <w:rPr>
                <w:rFonts w:ascii="Myriad Pro" w:eastAsia="Times New Roman" w:hAnsi="Myriad Pro"/>
                <w:b/>
                <w:bCs/>
                <w:color w:val="FFFFFF"/>
                <w:sz w:val="20"/>
                <w:szCs w:val="20"/>
                <w:lang w:eastAsia="ru-RU"/>
              </w:rPr>
              <w:t xml:space="preserve"> и более, доля КЛ менее 10%, средняя летняя температура менее </w:t>
            </w:r>
            <w:smartTag w:uri="urn:schemas-microsoft-com:office:smarttags" w:element="metricconverter">
              <w:smartTagPr>
                <w:attr w:name="ProductID" w:val="20 ﾰC"/>
              </w:smartTagPr>
              <w:r w:rsidRPr="00BF6D3D">
                <w:rPr>
                  <w:rFonts w:ascii="Myriad Pro" w:eastAsia="Times New Roman" w:hAnsi="Myriad Pro"/>
                  <w:b/>
                  <w:bCs/>
                  <w:color w:val="FFFFFF"/>
                  <w:sz w:val="20"/>
                  <w:szCs w:val="20"/>
                  <w:lang w:eastAsia="ru-RU"/>
                </w:rPr>
                <w:t>20 °C</w:t>
              </w:r>
            </w:smartTag>
            <w:r w:rsidRPr="00BF6D3D">
              <w:rPr>
                <w:rFonts w:ascii="Myriad Pro" w:eastAsia="Times New Roman" w:hAnsi="Myriad Pro"/>
                <w:b/>
                <w:bCs/>
                <w:color w:val="FFFFFF"/>
                <w:sz w:val="20"/>
                <w:szCs w:val="20"/>
                <w:lang w:eastAsia="ru-RU"/>
              </w:rPr>
              <w:t>, Число разъединителей и выключателей менее 25 000 шт.)</w:t>
            </w:r>
          </w:p>
        </w:tc>
      </w:tr>
      <w:tr w:rsidR="007740D9" w:rsidRPr="00BF6D3D" w14:paraId="009B8954" w14:textId="77777777" w:rsidTr="00033FFF">
        <w:trPr>
          <w:cantSplit/>
        </w:trPr>
        <w:tc>
          <w:tcPr>
            <w:tcW w:w="389" w:type="pct"/>
            <w:tcBorders>
              <w:top w:val="single" w:sz="4" w:space="0" w:color="FFFFFF"/>
            </w:tcBorders>
            <w:shd w:val="clear" w:color="auto" w:fill="auto"/>
            <w:vAlign w:val="center"/>
          </w:tcPr>
          <w:p w14:paraId="6FFE3823"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w:t>
            </w:r>
          </w:p>
        </w:tc>
        <w:tc>
          <w:tcPr>
            <w:tcW w:w="3300" w:type="pct"/>
            <w:tcBorders>
              <w:top w:val="single" w:sz="4" w:space="0" w:color="FFFFFF"/>
            </w:tcBorders>
            <w:shd w:val="clear" w:color="auto" w:fill="auto"/>
            <w:vAlign w:val="center"/>
          </w:tcPr>
          <w:p w14:paraId="06BC7820" w14:textId="77777777"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Базовое значение показателя средней продолжительности прекращений подачи э/э на точку поставки Пsaidi согласно приказу Министерства энергетики РФ от 18.10.2017 №976</w:t>
            </w:r>
          </w:p>
        </w:tc>
        <w:tc>
          <w:tcPr>
            <w:tcW w:w="1311" w:type="pct"/>
            <w:tcBorders>
              <w:top w:val="single" w:sz="4" w:space="0" w:color="FFFFFF"/>
            </w:tcBorders>
            <w:shd w:val="clear" w:color="auto" w:fill="auto"/>
            <w:vAlign w:val="center"/>
          </w:tcPr>
          <w:p w14:paraId="07591C33"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4,73976</w:t>
            </w:r>
          </w:p>
        </w:tc>
      </w:tr>
      <w:tr w:rsidR="007740D9" w:rsidRPr="00BF6D3D" w14:paraId="225B01EE" w14:textId="77777777" w:rsidTr="00033FFF">
        <w:trPr>
          <w:cantSplit/>
        </w:trPr>
        <w:tc>
          <w:tcPr>
            <w:tcW w:w="389" w:type="pct"/>
            <w:shd w:val="clear" w:color="auto" w:fill="auto"/>
            <w:vAlign w:val="center"/>
          </w:tcPr>
          <w:p w14:paraId="69F002DA"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w:t>
            </w:r>
          </w:p>
        </w:tc>
        <w:tc>
          <w:tcPr>
            <w:tcW w:w="3300" w:type="pct"/>
            <w:shd w:val="clear" w:color="auto" w:fill="auto"/>
            <w:vAlign w:val="center"/>
          </w:tcPr>
          <w:p w14:paraId="37AA4CE6" w14:textId="7D342B4D"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 xml:space="preserve">Значение показателя средней продолжительности прекращения подачи на точку поставки, определенное по формуле 18 Методических указаний </w:t>
            </w:r>
            <w:r w:rsidR="00B83101" w:rsidRPr="00BF6D3D">
              <w:rPr>
                <w:rFonts w:ascii="Myriad Pro" w:eastAsia="Times New Roman" w:hAnsi="Myriad Pro"/>
                <w:sz w:val="20"/>
                <w:szCs w:val="20"/>
                <w:lang w:eastAsia="ru-RU"/>
              </w:rPr>
              <w:t>№ </w:t>
            </w:r>
            <w:r w:rsidRPr="00BF6D3D">
              <w:rPr>
                <w:rFonts w:ascii="Myriad Pro" w:eastAsia="Times New Roman" w:hAnsi="Myriad Pro"/>
                <w:sz w:val="20"/>
                <w:szCs w:val="20"/>
                <w:lang w:eastAsia="ru-RU"/>
              </w:rPr>
              <w:t>1256</w:t>
            </w:r>
          </w:p>
        </w:tc>
        <w:tc>
          <w:tcPr>
            <w:tcW w:w="1311" w:type="pct"/>
            <w:shd w:val="clear" w:color="auto" w:fill="auto"/>
            <w:vAlign w:val="center"/>
          </w:tcPr>
          <w:p w14:paraId="1B54E17C"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4,66866</w:t>
            </w:r>
          </w:p>
        </w:tc>
      </w:tr>
      <w:tr w:rsidR="007740D9" w:rsidRPr="00BF6D3D" w14:paraId="11745963" w14:textId="77777777" w:rsidTr="00033FFF">
        <w:trPr>
          <w:cantSplit/>
        </w:trPr>
        <w:tc>
          <w:tcPr>
            <w:tcW w:w="389" w:type="pct"/>
            <w:shd w:val="clear" w:color="auto" w:fill="auto"/>
            <w:vAlign w:val="center"/>
          </w:tcPr>
          <w:p w14:paraId="1865BD90"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3.</w:t>
            </w:r>
          </w:p>
        </w:tc>
        <w:tc>
          <w:tcPr>
            <w:tcW w:w="3300" w:type="pct"/>
            <w:shd w:val="clear" w:color="auto" w:fill="auto"/>
            <w:vAlign w:val="center"/>
          </w:tcPr>
          <w:p w14:paraId="1225F656" w14:textId="77777777"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Год, на который определяется показатель</w:t>
            </w:r>
          </w:p>
        </w:tc>
        <w:tc>
          <w:tcPr>
            <w:tcW w:w="1311" w:type="pct"/>
            <w:shd w:val="clear" w:color="auto" w:fill="auto"/>
            <w:vAlign w:val="center"/>
          </w:tcPr>
          <w:p w14:paraId="5567FD7C"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2018</w:t>
            </w:r>
          </w:p>
        </w:tc>
      </w:tr>
      <w:tr w:rsidR="007740D9" w:rsidRPr="00BF6D3D" w14:paraId="6A1D3766" w14:textId="77777777" w:rsidTr="00033FFF">
        <w:trPr>
          <w:cantSplit/>
        </w:trPr>
        <w:tc>
          <w:tcPr>
            <w:tcW w:w="389" w:type="pct"/>
            <w:shd w:val="clear" w:color="auto" w:fill="auto"/>
            <w:vAlign w:val="center"/>
          </w:tcPr>
          <w:p w14:paraId="3795EE8D"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4.</w:t>
            </w:r>
          </w:p>
        </w:tc>
        <w:tc>
          <w:tcPr>
            <w:tcW w:w="3300" w:type="pct"/>
            <w:shd w:val="clear" w:color="auto" w:fill="auto"/>
            <w:vAlign w:val="center"/>
          </w:tcPr>
          <w:p w14:paraId="0DED6AEC" w14:textId="77777777"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Год, в котором устанавливается базовое значение показателя</w:t>
            </w:r>
          </w:p>
        </w:tc>
        <w:tc>
          <w:tcPr>
            <w:tcW w:w="1311" w:type="pct"/>
            <w:shd w:val="clear" w:color="auto" w:fill="auto"/>
            <w:vAlign w:val="center"/>
          </w:tcPr>
          <w:p w14:paraId="682B8F16"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2017</w:t>
            </w:r>
          </w:p>
        </w:tc>
      </w:tr>
      <w:tr w:rsidR="007740D9" w:rsidRPr="00BF6D3D" w14:paraId="048D6604" w14:textId="77777777" w:rsidTr="00033FFF">
        <w:trPr>
          <w:cantSplit/>
        </w:trPr>
        <w:tc>
          <w:tcPr>
            <w:tcW w:w="389" w:type="pct"/>
            <w:shd w:val="clear" w:color="auto" w:fill="auto"/>
            <w:vAlign w:val="center"/>
          </w:tcPr>
          <w:p w14:paraId="7DE34048"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5.</w:t>
            </w:r>
          </w:p>
        </w:tc>
        <w:tc>
          <w:tcPr>
            <w:tcW w:w="3300" w:type="pct"/>
            <w:shd w:val="clear" w:color="auto" w:fill="auto"/>
            <w:vAlign w:val="center"/>
          </w:tcPr>
          <w:p w14:paraId="12261081" w14:textId="7EEC2C8E"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 xml:space="preserve">Значение показателя средней продолжительности прекращения подачи э/э на точку поставки, определяемой с абзацем вторым п. 4.2.2. Методических указаний </w:t>
            </w:r>
            <w:r w:rsidR="00B83101" w:rsidRPr="00BF6D3D">
              <w:rPr>
                <w:rFonts w:ascii="Myriad Pro" w:eastAsia="Times New Roman" w:hAnsi="Myriad Pro"/>
                <w:sz w:val="20"/>
                <w:szCs w:val="20"/>
                <w:lang w:eastAsia="ru-RU"/>
              </w:rPr>
              <w:t>№ </w:t>
            </w:r>
            <w:r w:rsidRPr="00BF6D3D">
              <w:rPr>
                <w:rFonts w:ascii="Myriad Pro" w:eastAsia="Times New Roman" w:hAnsi="Myriad Pro"/>
                <w:sz w:val="20"/>
                <w:szCs w:val="20"/>
                <w:lang w:eastAsia="ru-RU"/>
              </w:rPr>
              <w:t>1256</w:t>
            </w:r>
          </w:p>
        </w:tc>
        <w:tc>
          <w:tcPr>
            <w:tcW w:w="1311" w:type="pct"/>
            <w:shd w:val="clear" w:color="auto" w:fill="auto"/>
            <w:vAlign w:val="center"/>
          </w:tcPr>
          <w:p w14:paraId="5953F290"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5,2739</w:t>
            </w:r>
          </w:p>
        </w:tc>
      </w:tr>
      <w:tr w:rsidR="007740D9" w:rsidRPr="00BF6D3D" w14:paraId="40CC9AE1" w14:textId="77777777" w:rsidTr="00033FFF">
        <w:trPr>
          <w:cantSplit/>
        </w:trPr>
        <w:tc>
          <w:tcPr>
            <w:tcW w:w="389" w:type="pct"/>
            <w:tcBorders>
              <w:bottom w:val="single" w:sz="4" w:space="0" w:color="auto"/>
            </w:tcBorders>
            <w:shd w:val="clear" w:color="auto" w:fill="auto"/>
            <w:vAlign w:val="center"/>
          </w:tcPr>
          <w:p w14:paraId="3F8F69EA"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6.</w:t>
            </w:r>
          </w:p>
        </w:tc>
        <w:tc>
          <w:tcPr>
            <w:tcW w:w="3300" w:type="pct"/>
            <w:tcBorders>
              <w:bottom w:val="single" w:sz="4" w:space="0" w:color="auto"/>
            </w:tcBorders>
            <w:shd w:val="clear" w:color="auto" w:fill="auto"/>
            <w:vAlign w:val="center"/>
          </w:tcPr>
          <w:p w14:paraId="7BDF1444" w14:textId="658948C0"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 xml:space="preserve">Темп улучшения показателя, определенный по формуле 17 Методических указаний </w:t>
            </w:r>
            <w:r w:rsidR="00B83101" w:rsidRPr="00BF6D3D">
              <w:rPr>
                <w:rFonts w:ascii="Myriad Pro" w:eastAsia="Times New Roman" w:hAnsi="Myriad Pro"/>
                <w:sz w:val="20"/>
                <w:szCs w:val="20"/>
                <w:lang w:eastAsia="ru-RU"/>
              </w:rPr>
              <w:t>№ </w:t>
            </w:r>
            <w:r w:rsidRPr="00BF6D3D">
              <w:rPr>
                <w:rFonts w:ascii="Myriad Pro" w:eastAsia="Times New Roman" w:hAnsi="Myriad Pro"/>
                <w:sz w:val="20"/>
                <w:szCs w:val="20"/>
                <w:lang w:eastAsia="ru-RU"/>
              </w:rPr>
              <w:t>1256</w:t>
            </w:r>
          </w:p>
        </w:tc>
        <w:tc>
          <w:tcPr>
            <w:tcW w:w="1311" w:type="pct"/>
            <w:tcBorders>
              <w:bottom w:val="single" w:sz="4" w:space="0" w:color="auto"/>
            </w:tcBorders>
            <w:shd w:val="clear" w:color="auto" w:fill="auto"/>
            <w:vAlign w:val="center"/>
          </w:tcPr>
          <w:p w14:paraId="381961E0"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0,024085</w:t>
            </w:r>
          </w:p>
        </w:tc>
      </w:tr>
      <w:tr w:rsidR="007740D9" w:rsidRPr="00BF6D3D" w14:paraId="0DA204EC" w14:textId="77777777" w:rsidTr="00033FFF">
        <w:trPr>
          <w:cantSplit/>
        </w:trPr>
        <w:tc>
          <w:tcPr>
            <w:tcW w:w="389" w:type="pct"/>
            <w:tcBorders>
              <w:bottom w:val="single" w:sz="4" w:space="0" w:color="auto"/>
            </w:tcBorders>
            <w:shd w:val="clear" w:color="auto" w:fill="auto"/>
            <w:vAlign w:val="center"/>
          </w:tcPr>
          <w:p w14:paraId="045E6EAD"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7.</w:t>
            </w:r>
          </w:p>
        </w:tc>
        <w:tc>
          <w:tcPr>
            <w:tcW w:w="3300" w:type="pct"/>
            <w:tcBorders>
              <w:bottom w:val="single" w:sz="4" w:space="0" w:color="auto"/>
            </w:tcBorders>
            <w:shd w:val="clear" w:color="auto" w:fill="auto"/>
            <w:vAlign w:val="center"/>
          </w:tcPr>
          <w:p w14:paraId="35C89A85" w14:textId="091CE988"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Темп улучшения показателя, принимаемый в расчет, так как п. 5</w:t>
            </w:r>
            <w:r w:rsidR="00033FFF" w:rsidRPr="00BF6D3D">
              <w:rPr>
                <w:rFonts w:ascii="Myriad Pro" w:eastAsia="Times New Roman" w:hAnsi="Myriad Pro"/>
                <w:sz w:val="20"/>
                <w:szCs w:val="20"/>
                <w:lang w:eastAsia="ru-RU"/>
              </w:rPr>
              <w:t xml:space="preserve"> </w:t>
            </w:r>
            <w:r w:rsidRPr="00BF6D3D">
              <w:rPr>
                <w:rFonts w:ascii="Myriad Pro" w:eastAsia="Times New Roman" w:hAnsi="Myriad Pro"/>
                <w:sz w:val="20"/>
                <w:szCs w:val="20"/>
                <w:lang w:eastAsia="ru-RU"/>
              </w:rPr>
              <w:t>&gt; п. 1)</w:t>
            </w:r>
          </w:p>
        </w:tc>
        <w:tc>
          <w:tcPr>
            <w:tcW w:w="1311" w:type="pct"/>
            <w:tcBorders>
              <w:bottom w:val="single" w:sz="4" w:space="0" w:color="auto"/>
            </w:tcBorders>
            <w:shd w:val="clear" w:color="auto" w:fill="auto"/>
            <w:vAlign w:val="center"/>
          </w:tcPr>
          <w:p w14:paraId="6BDCB894"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0,024085</w:t>
            </w:r>
          </w:p>
        </w:tc>
      </w:tr>
    </w:tbl>
    <w:p w14:paraId="1BA38EA7" w14:textId="77777777" w:rsidR="007740D9" w:rsidRPr="00BF6D3D" w:rsidRDefault="007740D9" w:rsidP="007740D9">
      <w:pPr>
        <w:rPr>
          <w:rFonts w:ascii="Myriad Pro" w:hAnsi="Myriad Pr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27"/>
        <w:gridCol w:w="6325"/>
        <w:gridCol w:w="2519"/>
      </w:tblGrid>
      <w:tr w:rsidR="007740D9" w:rsidRPr="00BF6D3D" w14:paraId="13827F48" w14:textId="77777777" w:rsidTr="00B83101">
        <w:trPr>
          <w:cantSplit/>
          <w:tblHeader/>
        </w:trPr>
        <w:tc>
          <w:tcPr>
            <w:tcW w:w="2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A469FE" w14:textId="752936DB" w:rsidR="007740D9" w:rsidRPr="00BF6D3D" w:rsidRDefault="00B83101" w:rsidP="007740D9">
            <w:pPr>
              <w:spacing w:after="0" w:line="240" w:lineRule="auto"/>
              <w:jc w:val="center"/>
              <w:rPr>
                <w:rFonts w:ascii="Myriad Pro" w:eastAsia="Times New Roman" w:hAnsi="Myriad Pro"/>
                <w:color w:val="FFFFFF"/>
                <w:sz w:val="20"/>
                <w:szCs w:val="20"/>
                <w:lang w:eastAsia="ru-RU"/>
              </w:rPr>
            </w:pPr>
            <w:r w:rsidRPr="00BF6D3D">
              <w:rPr>
                <w:rFonts w:ascii="Myriad Pro" w:eastAsia="Times New Roman" w:hAnsi="Myriad Pro"/>
                <w:color w:val="FFFFFF"/>
                <w:sz w:val="20"/>
                <w:szCs w:val="20"/>
                <w:lang w:eastAsia="ru-RU"/>
              </w:rPr>
              <w:t>№ </w:t>
            </w:r>
            <w:r w:rsidR="007740D9" w:rsidRPr="00BF6D3D">
              <w:rPr>
                <w:rFonts w:ascii="Myriad Pro" w:eastAsia="Times New Roman" w:hAnsi="Myriad Pro"/>
                <w:color w:val="FFFFFF"/>
                <w:sz w:val="20"/>
                <w:szCs w:val="20"/>
                <w:lang w:eastAsia="ru-RU"/>
              </w:rPr>
              <w:t>п/п</w:t>
            </w:r>
          </w:p>
        </w:tc>
        <w:tc>
          <w:tcPr>
            <w:tcW w:w="472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7A83207E" w14:textId="77777777" w:rsidR="007740D9" w:rsidRPr="00BF6D3D" w:rsidRDefault="007740D9" w:rsidP="007740D9">
            <w:pPr>
              <w:spacing w:after="0" w:line="240" w:lineRule="auto"/>
              <w:rPr>
                <w:rFonts w:ascii="Myriad Pro" w:eastAsia="Times New Roman" w:hAnsi="Myriad Pro"/>
                <w:b/>
                <w:bCs/>
                <w:color w:val="FFFFFF"/>
                <w:sz w:val="20"/>
                <w:szCs w:val="20"/>
                <w:lang w:eastAsia="ru-RU"/>
              </w:rPr>
            </w:pPr>
            <w:r w:rsidRPr="00BF6D3D">
              <w:rPr>
                <w:rFonts w:ascii="Myriad Pro" w:eastAsia="Times New Roman" w:hAnsi="Myriad Pro"/>
                <w:b/>
                <w:bCs/>
                <w:color w:val="FFFFFF"/>
                <w:sz w:val="20"/>
                <w:szCs w:val="20"/>
                <w:lang w:eastAsia="ru-RU"/>
              </w:rPr>
              <w:t xml:space="preserve">2. Определение темпа улучшений для показателя средней частоты прекращений передачи электрической энергии на точку поставки (Номер группы территориальной сетевой организации по показателю Пsaifi - 1 группа - ЛЭП </w:t>
            </w:r>
            <w:smartTag w:uri="urn:schemas-microsoft-com:office:smarttags" w:element="metricconverter">
              <w:smartTagPr>
                <w:attr w:name="ProductID" w:val="7500 км"/>
              </w:smartTagPr>
              <w:r w:rsidRPr="00BF6D3D">
                <w:rPr>
                  <w:rFonts w:ascii="Myriad Pro" w:eastAsia="Times New Roman" w:hAnsi="Myriad Pro"/>
                  <w:b/>
                  <w:bCs/>
                  <w:color w:val="FFFFFF"/>
                  <w:sz w:val="20"/>
                  <w:szCs w:val="20"/>
                  <w:lang w:eastAsia="ru-RU"/>
                </w:rPr>
                <w:t>7500 км</w:t>
              </w:r>
            </w:smartTag>
            <w:r w:rsidRPr="00BF6D3D">
              <w:rPr>
                <w:rFonts w:ascii="Myriad Pro" w:eastAsia="Times New Roman" w:hAnsi="Myriad Pro"/>
                <w:b/>
                <w:bCs/>
                <w:color w:val="FFFFFF"/>
                <w:sz w:val="20"/>
                <w:szCs w:val="20"/>
                <w:lang w:eastAsia="ru-RU"/>
              </w:rPr>
              <w:t xml:space="preserve"> и более, доля КЛ менее 10%) </w:t>
            </w:r>
          </w:p>
        </w:tc>
      </w:tr>
      <w:tr w:rsidR="007740D9" w:rsidRPr="00BF6D3D" w14:paraId="511A08B8" w14:textId="77777777" w:rsidTr="00B83101">
        <w:trPr>
          <w:cantSplit/>
        </w:trPr>
        <w:tc>
          <w:tcPr>
            <w:tcW w:w="275" w:type="pct"/>
            <w:tcBorders>
              <w:top w:val="single" w:sz="4" w:space="0" w:color="FFFFFF"/>
            </w:tcBorders>
            <w:shd w:val="clear" w:color="auto" w:fill="auto"/>
            <w:vAlign w:val="center"/>
          </w:tcPr>
          <w:p w14:paraId="1059AA3A"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lastRenderedPageBreak/>
              <w:t>1.</w:t>
            </w:r>
          </w:p>
        </w:tc>
        <w:tc>
          <w:tcPr>
            <w:tcW w:w="3357" w:type="pct"/>
            <w:tcBorders>
              <w:top w:val="single" w:sz="4" w:space="0" w:color="FFFFFF"/>
            </w:tcBorders>
            <w:shd w:val="clear" w:color="auto" w:fill="auto"/>
            <w:vAlign w:val="center"/>
          </w:tcPr>
          <w:p w14:paraId="5AE427F8" w14:textId="77777777"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Базовое значение * показателя средней продолжительности прекращений подачи э/э на точку поставки Пsaifi согласно приказу Министерства энергетики РФ от 18.10.2017 №976</w:t>
            </w:r>
          </w:p>
        </w:tc>
        <w:tc>
          <w:tcPr>
            <w:tcW w:w="1368" w:type="pct"/>
            <w:tcBorders>
              <w:top w:val="single" w:sz="4" w:space="0" w:color="FFFFFF"/>
            </w:tcBorders>
            <w:shd w:val="clear" w:color="auto" w:fill="auto"/>
            <w:vAlign w:val="center"/>
          </w:tcPr>
          <w:p w14:paraId="7DDE3812"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1,96744</w:t>
            </w:r>
          </w:p>
        </w:tc>
      </w:tr>
      <w:tr w:rsidR="007740D9" w:rsidRPr="00BF6D3D" w14:paraId="24B88E98" w14:textId="77777777" w:rsidTr="00B83101">
        <w:trPr>
          <w:cantSplit/>
        </w:trPr>
        <w:tc>
          <w:tcPr>
            <w:tcW w:w="275" w:type="pct"/>
            <w:shd w:val="clear" w:color="auto" w:fill="auto"/>
            <w:vAlign w:val="center"/>
          </w:tcPr>
          <w:p w14:paraId="6ECD502F"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w:t>
            </w:r>
          </w:p>
        </w:tc>
        <w:tc>
          <w:tcPr>
            <w:tcW w:w="3357" w:type="pct"/>
            <w:shd w:val="clear" w:color="auto" w:fill="auto"/>
            <w:vAlign w:val="center"/>
          </w:tcPr>
          <w:p w14:paraId="558A1701" w14:textId="7B4DC62C"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 xml:space="preserve">Значение показателя средней продолжительности прекращений подачи э/э на точку поставки, определенное по формуле 18 Методических указаний </w:t>
            </w:r>
            <w:r w:rsidR="00B83101" w:rsidRPr="00BF6D3D">
              <w:rPr>
                <w:rFonts w:ascii="Myriad Pro" w:eastAsia="Times New Roman" w:hAnsi="Myriad Pro"/>
                <w:sz w:val="20"/>
                <w:szCs w:val="20"/>
                <w:lang w:eastAsia="ru-RU"/>
              </w:rPr>
              <w:t>№ </w:t>
            </w:r>
            <w:r w:rsidRPr="00BF6D3D">
              <w:rPr>
                <w:rFonts w:ascii="Myriad Pro" w:eastAsia="Times New Roman" w:hAnsi="Myriad Pro"/>
                <w:sz w:val="20"/>
                <w:szCs w:val="20"/>
                <w:lang w:eastAsia="ru-RU"/>
              </w:rPr>
              <w:t>1256</w:t>
            </w:r>
          </w:p>
        </w:tc>
        <w:tc>
          <w:tcPr>
            <w:tcW w:w="1368" w:type="pct"/>
            <w:shd w:val="clear" w:color="auto" w:fill="auto"/>
            <w:vAlign w:val="center"/>
          </w:tcPr>
          <w:p w14:paraId="2DA16BFD"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1,93793</w:t>
            </w:r>
          </w:p>
        </w:tc>
      </w:tr>
      <w:tr w:rsidR="007740D9" w:rsidRPr="00BF6D3D" w14:paraId="258A1F31" w14:textId="77777777" w:rsidTr="00B83101">
        <w:trPr>
          <w:cantSplit/>
        </w:trPr>
        <w:tc>
          <w:tcPr>
            <w:tcW w:w="275" w:type="pct"/>
            <w:shd w:val="clear" w:color="auto" w:fill="auto"/>
            <w:vAlign w:val="center"/>
          </w:tcPr>
          <w:p w14:paraId="57433436"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3.</w:t>
            </w:r>
          </w:p>
        </w:tc>
        <w:tc>
          <w:tcPr>
            <w:tcW w:w="3357" w:type="pct"/>
            <w:shd w:val="clear" w:color="auto" w:fill="auto"/>
            <w:vAlign w:val="center"/>
          </w:tcPr>
          <w:p w14:paraId="4836D109" w14:textId="77777777"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Год, на который определяется показатель</w:t>
            </w:r>
          </w:p>
        </w:tc>
        <w:tc>
          <w:tcPr>
            <w:tcW w:w="1368" w:type="pct"/>
            <w:shd w:val="clear" w:color="auto" w:fill="auto"/>
            <w:vAlign w:val="center"/>
          </w:tcPr>
          <w:p w14:paraId="79FE22CE"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2018</w:t>
            </w:r>
          </w:p>
        </w:tc>
      </w:tr>
      <w:tr w:rsidR="007740D9" w:rsidRPr="00BF6D3D" w14:paraId="1136480B" w14:textId="77777777" w:rsidTr="00B83101">
        <w:trPr>
          <w:cantSplit/>
        </w:trPr>
        <w:tc>
          <w:tcPr>
            <w:tcW w:w="275" w:type="pct"/>
            <w:shd w:val="clear" w:color="auto" w:fill="auto"/>
            <w:vAlign w:val="center"/>
          </w:tcPr>
          <w:p w14:paraId="3EDB5313"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4.</w:t>
            </w:r>
          </w:p>
        </w:tc>
        <w:tc>
          <w:tcPr>
            <w:tcW w:w="3357" w:type="pct"/>
            <w:shd w:val="clear" w:color="auto" w:fill="auto"/>
            <w:vAlign w:val="center"/>
          </w:tcPr>
          <w:p w14:paraId="7F0EC32F" w14:textId="77777777"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Год, в котором устанавливается базовое значение показателя</w:t>
            </w:r>
          </w:p>
        </w:tc>
        <w:tc>
          <w:tcPr>
            <w:tcW w:w="1368" w:type="pct"/>
            <w:shd w:val="clear" w:color="auto" w:fill="auto"/>
            <w:vAlign w:val="center"/>
          </w:tcPr>
          <w:p w14:paraId="7462E69F"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2017</w:t>
            </w:r>
          </w:p>
        </w:tc>
      </w:tr>
      <w:tr w:rsidR="007740D9" w:rsidRPr="00BF6D3D" w14:paraId="7F6DE4E0" w14:textId="77777777" w:rsidTr="00B83101">
        <w:trPr>
          <w:cantSplit/>
        </w:trPr>
        <w:tc>
          <w:tcPr>
            <w:tcW w:w="275" w:type="pct"/>
            <w:shd w:val="clear" w:color="auto" w:fill="auto"/>
            <w:vAlign w:val="center"/>
          </w:tcPr>
          <w:p w14:paraId="6A767F39"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5.</w:t>
            </w:r>
          </w:p>
        </w:tc>
        <w:tc>
          <w:tcPr>
            <w:tcW w:w="3357" w:type="pct"/>
            <w:shd w:val="clear" w:color="auto" w:fill="auto"/>
            <w:vAlign w:val="center"/>
          </w:tcPr>
          <w:p w14:paraId="5EFB9482" w14:textId="5011C4F9"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 xml:space="preserve">Значение показателя средней продолжительности прекращения подачи э/э на точку поставки, определяемой с абзацем вторым п. 4.2.2. Методических указаний </w:t>
            </w:r>
            <w:r w:rsidR="00B83101" w:rsidRPr="00BF6D3D">
              <w:rPr>
                <w:rFonts w:ascii="Myriad Pro" w:eastAsia="Times New Roman" w:hAnsi="Myriad Pro"/>
                <w:sz w:val="20"/>
                <w:szCs w:val="20"/>
                <w:lang w:eastAsia="ru-RU"/>
              </w:rPr>
              <w:t>№ </w:t>
            </w:r>
            <w:r w:rsidRPr="00BF6D3D">
              <w:rPr>
                <w:rFonts w:ascii="Myriad Pro" w:eastAsia="Times New Roman" w:hAnsi="Myriad Pro"/>
                <w:sz w:val="20"/>
                <w:szCs w:val="20"/>
                <w:lang w:eastAsia="ru-RU"/>
              </w:rPr>
              <w:t>1256</w:t>
            </w:r>
          </w:p>
        </w:tc>
        <w:tc>
          <w:tcPr>
            <w:tcW w:w="1368" w:type="pct"/>
            <w:shd w:val="clear" w:color="auto" w:fill="auto"/>
            <w:vAlign w:val="center"/>
          </w:tcPr>
          <w:p w14:paraId="747D2128"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1,5707</w:t>
            </w:r>
          </w:p>
        </w:tc>
      </w:tr>
      <w:tr w:rsidR="007740D9" w:rsidRPr="00BF6D3D" w14:paraId="6E25E9EF" w14:textId="77777777" w:rsidTr="00B83101">
        <w:trPr>
          <w:cantSplit/>
        </w:trPr>
        <w:tc>
          <w:tcPr>
            <w:tcW w:w="275" w:type="pct"/>
            <w:shd w:val="clear" w:color="auto" w:fill="auto"/>
            <w:vAlign w:val="center"/>
          </w:tcPr>
          <w:p w14:paraId="35F27490"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6.</w:t>
            </w:r>
          </w:p>
        </w:tc>
        <w:tc>
          <w:tcPr>
            <w:tcW w:w="3357" w:type="pct"/>
            <w:shd w:val="clear" w:color="auto" w:fill="auto"/>
            <w:vAlign w:val="center"/>
          </w:tcPr>
          <w:p w14:paraId="316E96A6" w14:textId="77777777" w:rsidR="007740D9" w:rsidRPr="00BF6D3D" w:rsidRDefault="007740D9" w:rsidP="007740D9">
            <w:pPr>
              <w:spacing w:after="0" w:line="240" w:lineRule="auto"/>
              <w:rPr>
                <w:rFonts w:ascii="Myriad Pro" w:eastAsia="Times New Roman" w:hAnsi="Myriad Pro"/>
                <w:sz w:val="20"/>
                <w:szCs w:val="20"/>
                <w:lang w:eastAsia="ru-RU"/>
              </w:rPr>
            </w:pPr>
            <w:r w:rsidRPr="00BF6D3D">
              <w:rPr>
                <w:rFonts w:ascii="Myriad Pro" w:eastAsia="Times New Roman" w:hAnsi="Myriad Pro"/>
                <w:sz w:val="20"/>
                <w:szCs w:val="20"/>
                <w:lang w:eastAsia="ru-RU"/>
              </w:rPr>
              <w:t>Темп улучшения показателя, принимаемый в расчет, так как п. 5 &lt; п. 1)</w:t>
            </w:r>
          </w:p>
        </w:tc>
        <w:tc>
          <w:tcPr>
            <w:tcW w:w="1368" w:type="pct"/>
            <w:shd w:val="clear" w:color="auto" w:fill="auto"/>
            <w:vAlign w:val="center"/>
          </w:tcPr>
          <w:p w14:paraId="7A962C14" w14:textId="77777777" w:rsidR="007740D9" w:rsidRPr="00BF6D3D" w:rsidRDefault="007740D9" w:rsidP="007740D9">
            <w:pPr>
              <w:spacing w:after="0" w:line="240" w:lineRule="auto"/>
              <w:jc w:val="center"/>
              <w:rPr>
                <w:rFonts w:ascii="Myriad Pro" w:eastAsia="Times New Roman" w:hAnsi="Myriad Pro"/>
                <w:sz w:val="20"/>
                <w:szCs w:val="20"/>
                <w:lang w:eastAsia="ru-RU"/>
              </w:rPr>
            </w:pPr>
            <w:r w:rsidRPr="00BF6D3D">
              <w:rPr>
                <w:rFonts w:ascii="Myriad Pro" w:eastAsia="Times New Roman" w:hAnsi="Myriad Pro"/>
                <w:sz w:val="20"/>
                <w:szCs w:val="20"/>
                <w:lang w:eastAsia="ru-RU"/>
              </w:rPr>
              <w:t>0,015</w:t>
            </w:r>
          </w:p>
        </w:tc>
      </w:tr>
    </w:tbl>
    <w:p w14:paraId="3F8C5A9A" w14:textId="68CC1959"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Исполнителем проведен расчет показателей надежности и качества, оказываемых филиалом услуг по передаче электрической энергии с использованием данных, представленных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«Псковэнерго». Плановые показатели надежности оказываемых услуг сетевой организации по расчету Исполнителя соответствуют показателям, заявленным сетевой организацией и </w:t>
      </w:r>
      <w:r w:rsidRPr="00BF6D3D">
        <w:rPr>
          <w:rFonts w:ascii="Myriad Pro" w:hAnsi="Myriad Pro"/>
          <w:sz w:val="24"/>
          <w:szCs w:val="24"/>
          <w:lang w:val="x-none"/>
        </w:rPr>
        <w:t>утвержденным Госкомитетом в долгосрочных параметрах регулирования сетевой организации.</w:t>
      </w:r>
    </w:p>
    <w:p w14:paraId="067CABA0"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В связи с отсутствием разногласий между Филиалом и Госкомитетом по показателю качества осуществляемого технологического присоединения (Птпр) базовое значение и темп улучшения показателей Исполнителем принимается на установленном уровне.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68"/>
        <w:gridCol w:w="694"/>
        <w:gridCol w:w="695"/>
        <w:gridCol w:w="1610"/>
        <w:gridCol w:w="17"/>
        <w:gridCol w:w="678"/>
        <w:gridCol w:w="695"/>
        <w:gridCol w:w="1610"/>
        <w:gridCol w:w="19"/>
        <w:gridCol w:w="676"/>
        <w:gridCol w:w="695"/>
        <w:gridCol w:w="1614"/>
      </w:tblGrid>
      <w:tr w:rsidR="007740D9" w:rsidRPr="00BF6D3D" w14:paraId="25153359" w14:textId="77777777" w:rsidTr="00033FFF">
        <w:trPr>
          <w:cantSplit/>
          <w:tblHeader/>
          <w:jc w:val="center"/>
        </w:trPr>
        <w:tc>
          <w:tcPr>
            <w:tcW w:w="29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7D0DF41"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Год</w:t>
            </w:r>
          </w:p>
        </w:tc>
        <w:tc>
          <w:tcPr>
            <w:tcW w:w="1576"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311C16B"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сетевая организация</w:t>
            </w:r>
          </w:p>
        </w:tc>
        <w:tc>
          <w:tcPr>
            <w:tcW w:w="1568"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B35E2A2"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регулирующий орган</w:t>
            </w:r>
          </w:p>
        </w:tc>
        <w:tc>
          <w:tcPr>
            <w:tcW w:w="1559"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D446CF7"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Исполнитель</w:t>
            </w:r>
          </w:p>
        </w:tc>
      </w:tr>
      <w:tr w:rsidR="007740D9" w:rsidRPr="00BF6D3D" w14:paraId="3909876D" w14:textId="77777777" w:rsidTr="00033FFF">
        <w:trPr>
          <w:cantSplit/>
          <w:tblHeader/>
          <w:jc w:val="center"/>
        </w:trPr>
        <w:tc>
          <w:tcPr>
            <w:tcW w:w="297"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395F9B39"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p>
        </w:tc>
        <w:tc>
          <w:tcPr>
            <w:tcW w:w="726"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3D2B4E6"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Уровень надежности реализуемых товаров (услуг)</w:t>
            </w:r>
          </w:p>
        </w:tc>
        <w:tc>
          <w:tcPr>
            <w:tcW w:w="84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5729134"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Показатель уровня качества осуществляемого ТП</w:t>
            </w:r>
          </w:p>
        </w:tc>
        <w:tc>
          <w:tcPr>
            <w:tcW w:w="726"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73953D3"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Уровень надежности реализуемых товаров (услуг)</w:t>
            </w:r>
          </w:p>
        </w:tc>
        <w:tc>
          <w:tcPr>
            <w:tcW w:w="84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D51C0FB"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Показатель уровня качества осуществляемого ТП</w:t>
            </w:r>
          </w:p>
        </w:tc>
        <w:tc>
          <w:tcPr>
            <w:tcW w:w="726"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4655CC9"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Уровень надежности реализуемых товаров (услуг)</w:t>
            </w:r>
          </w:p>
        </w:tc>
        <w:tc>
          <w:tcPr>
            <w:tcW w:w="84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FA571BE"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Показатель уровня качества осуществляемого ТП</w:t>
            </w:r>
          </w:p>
        </w:tc>
      </w:tr>
      <w:tr w:rsidR="007740D9" w:rsidRPr="00BF6D3D" w14:paraId="3FCE55D1" w14:textId="77777777" w:rsidTr="00033FFF">
        <w:trPr>
          <w:cantSplit/>
          <w:tblHeader/>
          <w:jc w:val="center"/>
        </w:trPr>
        <w:tc>
          <w:tcPr>
            <w:tcW w:w="297"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3D9D2EC0"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p>
        </w:tc>
        <w:tc>
          <w:tcPr>
            <w:tcW w:w="3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2174089"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Пsaidi</w:t>
            </w:r>
          </w:p>
        </w:tc>
        <w:tc>
          <w:tcPr>
            <w:tcW w:w="3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11397DE"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Пsaifi</w:t>
            </w:r>
          </w:p>
        </w:tc>
        <w:tc>
          <w:tcPr>
            <w:tcW w:w="84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7B60028"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p>
        </w:tc>
        <w:tc>
          <w:tcPr>
            <w:tcW w:w="36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C30D693"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Пsaidi</w:t>
            </w:r>
          </w:p>
        </w:tc>
        <w:tc>
          <w:tcPr>
            <w:tcW w:w="3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8A48949"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Пsaifi</w:t>
            </w:r>
          </w:p>
        </w:tc>
        <w:tc>
          <w:tcPr>
            <w:tcW w:w="84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B33A517"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p>
        </w:tc>
        <w:tc>
          <w:tcPr>
            <w:tcW w:w="36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7512897"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Пsaidi</w:t>
            </w:r>
          </w:p>
        </w:tc>
        <w:tc>
          <w:tcPr>
            <w:tcW w:w="3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8EFC66"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Пsaifi</w:t>
            </w:r>
          </w:p>
        </w:tc>
        <w:tc>
          <w:tcPr>
            <w:tcW w:w="84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B75C334"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p>
        </w:tc>
      </w:tr>
      <w:tr w:rsidR="007740D9" w:rsidRPr="00BF6D3D" w14:paraId="1FDAABD8" w14:textId="77777777" w:rsidTr="00033FFF">
        <w:trPr>
          <w:cantSplit/>
          <w:jc w:val="center"/>
        </w:trPr>
        <w:tc>
          <w:tcPr>
            <w:tcW w:w="297" w:type="pct"/>
            <w:tcBorders>
              <w:top w:val="single" w:sz="4" w:space="0" w:color="FFFFFF"/>
            </w:tcBorders>
            <w:shd w:val="clear" w:color="auto" w:fill="auto"/>
            <w:vAlign w:val="center"/>
          </w:tcPr>
          <w:p w14:paraId="69BF080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2018</w:t>
            </w:r>
          </w:p>
        </w:tc>
        <w:tc>
          <w:tcPr>
            <w:tcW w:w="363" w:type="pct"/>
            <w:tcBorders>
              <w:top w:val="single" w:sz="4" w:space="0" w:color="FFFFFF"/>
            </w:tcBorders>
            <w:shd w:val="clear" w:color="auto" w:fill="auto"/>
            <w:vAlign w:val="center"/>
          </w:tcPr>
          <w:p w14:paraId="60A4750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5,1469</w:t>
            </w:r>
          </w:p>
        </w:tc>
        <w:tc>
          <w:tcPr>
            <w:tcW w:w="363" w:type="pct"/>
            <w:tcBorders>
              <w:top w:val="single" w:sz="4" w:space="0" w:color="FFFFFF"/>
            </w:tcBorders>
            <w:shd w:val="clear" w:color="auto" w:fill="auto"/>
            <w:vAlign w:val="center"/>
          </w:tcPr>
          <w:p w14:paraId="202A37A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1,5471</w:t>
            </w:r>
          </w:p>
        </w:tc>
        <w:tc>
          <w:tcPr>
            <w:tcW w:w="841" w:type="pct"/>
            <w:tcBorders>
              <w:top w:val="single" w:sz="4" w:space="0" w:color="FFFFFF"/>
            </w:tcBorders>
            <w:shd w:val="clear" w:color="auto" w:fill="auto"/>
            <w:vAlign w:val="center"/>
          </w:tcPr>
          <w:p w14:paraId="0EA5DEA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1,04</w:t>
            </w:r>
          </w:p>
        </w:tc>
        <w:tc>
          <w:tcPr>
            <w:tcW w:w="363" w:type="pct"/>
            <w:gridSpan w:val="2"/>
            <w:tcBorders>
              <w:top w:val="single" w:sz="4" w:space="0" w:color="FFFFFF"/>
            </w:tcBorders>
            <w:shd w:val="clear" w:color="auto" w:fill="auto"/>
            <w:vAlign w:val="center"/>
          </w:tcPr>
          <w:p w14:paraId="0C5B967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5,1469</w:t>
            </w:r>
          </w:p>
        </w:tc>
        <w:tc>
          <w:tcPr>
            <w:tcW w:w="363" w:type="pct"/>
            <w:tcBorders>
              <w:top w:val="single" w:sz="4" w:space="0" w:color="FFFFFF"/>
            </w:tcBorders>
            <w:shd w:val="clear" w:color="auto" w:fill="auto"/>
            <w:vAlign w:val="center"/>
          </w:tcPr>
          <w:p w14:paraId="30A83F5A"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1,5471</w:t>
            </w:r>
          </w:p>
        </w:tc>
        <w:tc>
          <w:tcPr>
            <w:tcW w:w="841" w:type="pct"/>
            <w:tcBorders>
              <w:top w:val="single" w:sz="4" w:space="0" w:color="FFFFFF"/>
            </w:tcBorders>
            <w:shd w:val="clear" w:color="auto" w:fill="auto"/>
            <w:vAlign w:val="center"/>
          </w:tcPr>
          <w:p w14:paraId="41933DA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1,04</w:t>
            </w:r>
          </w:p>
        </w:tc>
        <w:tc>
          <w:tcPr>
            <w:tcW w:w="363" w:type="pct"/>
            <w:gridSpan w:val="2"/>
            <w:tcBorders>
              <w:top w:val="single" w:sz="4" w:space="0" w:color="FFFFFF"/>
            </w:tcBorders>
            <w:shd w:val="clear" w:color="auto" w:fill="auto"/>
            <w:vAlign w:val="center"/>
          </w:tcPr>
          <w:p w14:paraId="48B12754"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5,1469</w:t>
            </w:r>
          </w:p>
        </w:tc>
        <w:tc>
          <w:tcPr>
            <w:tcW w:w="363" w:type="pct"/>
            <w:tcBorders>
              <w:top w:val="single" w:sz="4" w:space="0" w:color="FFFFFF"/>
            </w:tcBorders>
            <w:shd w:val="clear" w:color="auto" w:fill="auto"/>
            <w:vAlign w:val="center"/>
          </w:tcPr>
          <w:p w14:paraId="4F3E9E6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1,5471</w:t>
            </w:r>
          </w:p>
        </w:tc>
        <w:tc>
          <w:tcPr>
            <w:tcW w:w="841" w:type="pct"/>
            <w:tcBorders>
              <w:top w:val="single" w:sz="4" w:space="0" w:color="FFFFFF"/>
            </w:tcBorders>
            <w:shd w:val="clear" w:color="auto" w:fill="auto"/>
            <w:vAlign w:val="center"/>
          </w:tcPr>
          <w:p w14:paraId="30509E6E"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1,04</w:t>
            </w:r>
          </w:p>
        </w:tc>
      </w:tr>
      <w:tr w:rsidR="007740D9" w:rsidRPr="00BF6D3D" w14:paraId="2BE6A573" w14:textId="77777777" w:rsidTr="00033FFF">
        <w:trPr>
          <w:cantSplit/>
          <w:jc w:val="center"/>
        </w:trPr>
        <w:tc>
          <w:tcPr>
            <w:tcW w:w="297" w:type="pct"/>
            <w:shd w:val="clear" w:color="auto" w:fill="auto"/>
            <w:vAlign w:val="center"/>
          </w:tcPr>
          <w:p w14:paraId="22FF34B1"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2019</w:t>
            </w:r>
          </w:p>
        </w:tc>
        <w:tc>
          <w:tcPr>
            <w:tcW w:w="363" w:type="pct"/>
            <w:shd w:val="clear" w:color="auto" w:fill="auto"/>
            <w:vAlign w:val="center"/>
          </w:tcPr>
          <w:p w14:paraId="33953F1F"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5,0229</w:t>
            </w:r>
          </w:p>
        </w:tc>
        <w:tc>
          <w:tcPr>
            <w:tcW w:w="363" w:type="pct"/>
            <w:shd w:val="clear" w:color="auto" w:fill="auto"/>
            <w:vAlign w:val="center"/>
          </w:tcPr>
          <w:p w14:paraId="7FA3536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1,5239</w:t>
            </w:r>
          </w:p>
        </w:tc>
        <w:tc>
          <w:tcPr>
            <w:tcW w:w="841" w:type="pct"/>
            <w:shd w:val="clear" w:color="auto" w:fill="auto"/>
            <w:vAlign w:val="center"/>
          </w:tcPr>
          <w:p w14:paraId="37C3EA77"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1,024</w:t>
            </w:r>
          </w:p>
        </w:tc>
        <w:tc>
          <w:tcPr>
            <w:tcW w:w="363" w:type="pct"/>
            <w:gridSpan w:val="2"/>
            <w:shd w:val="clear" w:color="auto" w:fill="auto"/>
            <w:vAlign w:val="center"/>
          </w:tcPr>
          <w:p w14:paraId="7206B2D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5,0229</w:t>
            </w:r>
          </w:p>
        </w:tc>
        <w:tc>
          <w:tcPr>
            <w:tcW w:w="363" w:type="pct"/>
            <w:shd w:val="clear" w:color="auto" w:fill="auto"/>
            <w:vAlign w:val="center"/>
          </w:tcPr>
          <w:p w14:paraId="0608CE1C"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1,5239</w:t>
            </w:r>
          </w:p>
        </w:tc>
        <w:tc>
          <w:tcPr>
            <w:tcW w:w="841" w:type="pct"/>
            <w:shd w:val="clear" w:color="auto" w:fill="auto"/>
            <w:vAlign w:val="center"/>
          </w:tcPr>
          <w:p w14:paraId="1AD7CB8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1,024</w:t>
            </w:r>
          </w:p>
        </w:tc>
        <w:tc>
          <w:tcPr>
            <w:tcW w:w="363" w:type="pct"/>
            <w:gridSpan w:val="2"/>
            <w:shd w:val="clear" w:color="auto" w:fill="auto"/>
            <w:vAlign w:val="center"/>
          </w:tcPr>
          <w:p w14:paraId="63A8058F"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5,0229</w:t>
            </w:r>
          </w:p>
        </w:tc>
        <w:tc>
          <w:tcPr>
            <w:tcW w:w="363" w:type="pct"/>
            <w:shd w:val="clear" w:color="auto" w:fill="auto"/>
            <w:vAlign w:val="center"/>
          </w:tcPr>
          <w:p w14:paraId="3FEA210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1,5239</w:t>
            </w:r>
          </w:p>
        </w:tc>
        <w:tc>
          <w:tcPr>
            <w:tcW w:w="841" w:type="pct"/>
            <w:shd w:val="clear" w:color="auto" w:fill="auto"/>
            <w:vAlign w:val="center"/>
          </w:tcPr>
          <w:p w14:paraId="140200D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1,024</w:t>
            </w:r>
          </w:p>
        </w:tc>
      </w:tr>
      <w:tr w:rsidR="007740D9" w:rsidRPr="00BF6D3D" w14:paraId="1C62B7D1" w14:textId="77777777" w:rsidTr="00033FFF">
        <w:trPr>
          <w:cantSplit/>
          <w:jc w:val="center"/>
        </w:trPr>
        <w:tc>
          <w:tcPr>
            <w:tcW w:w="297" w:type="pct"/>
            <w:shd w:val="clear" w:color="auto" w:fill="auto"/>
            <w:vAlign w:val="center"/>
          </w:tcPr>
          <w:p w14:paraId="4A65FDD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2020</w:t>
            </w:r>
          </w:p>
        </w:tc>
        <w:tc>
          <w:tcPr>
            <w:tcW w:w="363" w:type="pct"/>
            <w:shd w:val="clear" w:color="auto" w:fill="auto"/>
            <w:vAlign w:val="center"/>
          </w:tcPr>
          <w:p w14:paraId="45C85C34"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4,9019</w:t>
            </w:r>
          </w:p>
        </w:tc>
        <w:tc>
          <w:tcPr>
            <w:tcW w:w="363" w:type="pct"/>
            <w:shd w:val="clear" w:color="auto" w:fill="auto"/>
            <w:vAlign w:val="center"/>
          </w:tcPr>
          <w:p w14:paraId="3285FFB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1,5011</w:t>
            </w:r>
          </w:p>
        </w:tc>
        <w:tc>
          <w:tcPr>
            <w:tcW w:w="841" w:type="pct"/>
            <w:shd w:val="clear" w:color="auto" w:fill="auto"/>
            <w:vAlign w:val="center"/>
          </w:tcPr>
          <w:p w14:paraId="59B024F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1,009</w:t>
            </w:r>
          </w:p>
        </w:tc>
        <w:tc>
          <w:tcPr>
            <w:tcW w:w="363" w:type="pct"/>
            <w:gridSpan w:val="2"/>
            <w:shd w:val="clear" w:color="auto" w:fill="auto"/>
            <w:vAlign w:val="center"/>
          </w:tcPr>
          <w:p w14:paraId="5586D984"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4,9019</w:t>
            </w:r>
          </w:p>
        </w:tc>
        <w:tc>
          <w:tcPr>
            <w:tcW w:w="363" w:type="pct"/>
            <w:shd w:val="clear" w:color="auto" w:fill="auto"/>
            <w:vAlign w:val="center"/>
          </w:tcPr>
          <w:p w14:paraId="3153893A"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1,5011</w:t>
            </w:r>
          </w:p>
        </w:tc>
        <w:tc>
          <w:tcPr>
            <w:tcW w:w="841" w:type="pct"/>
            <w:shd w:val="clear" w:color="auto" w:fill="auto"/>
            <w:vAlign w:val="center"/>
          </w:tcPr>
          <w:p w14:paraId="6CC43B9A"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1,009</w:t>
            </w:r>
          </w:p>
        </w:tc>
        <w:tc>
          <w:tcPr>
            <w:tcW w:w="363" w:type="pct"/>
            <w:gridSpan w:val="2"/>
            <w:shd w:val="clear" w:color="auto" w:fill="auto"/>
            <w:vAlign w:val="center"/>
          </w:tcPr>
          <w:p w14:paraId="3F2F725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4,9019</w:t>
            </w:r>
          </w:p>
        </w:tc>
        <w:tc>
          <w:tcPr>
            <w:tcW w:w="363" w:type="pct"/>
            <w:shd w:val="clear" w:color="auto" w:fill="auto"/>
            <w:vAlign w:val="center"/>
          </w:tcPr>
          <w:p w14:paraId="1A43378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1,5011</w:t>
            </w:r>
          </w:p>
        </w:tc>
        <w:tc>
          <w:tcPr>
            <w:tcW w:w="841" w:type="pct"/>
            <w:shd w:val="clear" w:color="auto" w:fill="auto"/>
            <w:vAlign w:val="center"/>
          </w:tcPr>
          <w:p w14:paraId="1FB5CC13"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1,009</w:t>
            </w:r>
          </w:p>
        </w:tc>
      </w:tr>
      <w:tr w:rsidR="007740D9" w:rsidRPr="00BF6D3D" w14:paraId="33DA0BD4" w14:textId="77777777" w:rsidTr="00033FFF">
        <w:trPr>
          <w:cantSplit/>
          <w:jc w:val="center"/>
        </w:trPr>
        <w:tc>
          <w:tcPr>
            <w:tcW w:w="297" w:type="pct"/>
            <w:shd w:val="clear" w:color="auto" w:fill="auto"/>
            <w:vAlign w:val="center"/>
          </w:tcPr>
          <w:p w14:paraId="1232884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2021</w:t>
            </w:r>
          </w:p>
        </w:tc>
        <w:tc>
          <w:tcPr>
            <w:tcW w:w="363" w:type="pct"/>
            <w:shd w:val="clear" w:color="auto" w:fill="auto"/>
            <w:vAlign w:val="center"/>
          </w:tcPr>
          <w:p w14:paraId="37A29383"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4,7839</w:t>
            </w:r>
          </w:p>
        </w:tc>
        <w:tc>
          <w:tcPr>
            <w:tcW w:w="363" w:type="pct"/>
            <w:shd w:val="clear" w:color="auto" w:fill="auto"/>
            <w:vAlign w:val="center"/>
          </w:tcPr>
          <w:p w14:paraId="7301D743"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1,4786</w:t>
            </w:r>
          </w:p>
        </w:tc>
        <w:tc>
          <w:tcPr>
            <w:tcW w:w="841" w:type="pct"/>
            <w:shd w:val="clear" w:color="auto" w:fill="auto"/>
            <w:vAlign w:val="center"/>
          </w:tcPr>
          <w:p w14:paraId="28AC1AE7"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1,00</w:t>
            </w:r>
          </w:p>
        </w:tc>
        <w:tc>
          <w:tcPr>
            <w:tcW w:w="363" w:type="pct"/>
            <w:gridSpan w:val="2"/>
            <w:shd w:val="clear" w:color="auto" w:fill="auto"/>
            <w:vAlign w:val="center"/>
          </w:tcPr>
          <w:p w14:paraId="6D90E99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4,7839</w:t>
            </w:r>
          </w:p>
        </w:tc>
        <w:tc>
          <w:tcPr>
            <w:tcW w:w="363" w:type="pct"/>
            <w:shd w:val="clear" w:color="auto" w:fill="auto"/>
            <w:vAlign w:val="center"/>
          </w:tcPr>
          <w:p w14:paraId="6B5EC96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1,4786</w:t>
            </w:r>
          </w:p>
        </w:tc>
        <w:tc>
          <w:tcPr>
            <w:tcW w:w="841" w:type="pct"/>
            <w:shd w:val="clear" w:color="auto" w:fill="auto"/>
            <w:vAlign w:val="center"/>
          </w:tcPr>
          <w:p w14:paraId="2E617C6A"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1,00</w:t>
            </w:r>
          </w:p>
        </w:tc>
        <w:tc>
          <w:tcPr>
            <w:tcW w:w="363" w:type="pct"/>
            <w:gridSpan w:val="2"/>
            <w:shd w:val="clear" w:color="auto" w:fill="auto"/>
            <w:vAlign w:val="center"/>
          </w:tcPr>
          <w:p w14:paraId="6CEEBC0E"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4,7839</w:t>
            </w:r>
          </w:p>
        </w:tc>
        <w:tc>
          <w:tcPr>
            <w:tcW w:w="363" w:type="pct"/>
            <w:shd w:val="clear" w:color="auto" w:fill="auto"/>
            <w:vAlign w:val="center"/>
          </w:tcPr>
          <w:p w14:paraId="1DB16537"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1,4786</w:t>
            </w:r>
          </w:p>
        </w:tc>
        <w:tc>
          <w:tcPr>
            <w:tcW w:w="841" w:type="pct"/>
            <w:shd w:val="clear" w:color="auto" w:fill="auto"/>
            <w:vAlign w:val="center"/>
          </w:tcPr>
          <w:p w14:paraId="3984B9D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1,00</w:t>
            </w:r>
          </w:p>
        </w:tc>
      </w:tr>
      <w:tr w:rsidR="007740D9" w:rsidRPr="00BF6D3D" w14:paraId="614EB7ED" w14:textId="77777777" w:rsidTr="00033FFF">
        <w:trPr>
          <w:cantSplit/>
          <w:jc w:val="center"/>
        </w:trPr>
        <w:tc>
          <w:tcPr>
            <w:tcW w:w="297" w:type="pct"/>
            <w:shd w:val="clear" w:color="auto" w:fill="auto"/>
            <w:vAlign w:val="center"/>
          </w:tcPr>
          <w:p w14:paraId="4F0489A0"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2022</w:t>
            </w:r>
          </w:p>
        </w:tc>
        <w:tc>
          <w:tcPr>
            <w:tcW w:w="363" w:type="pct"/>
            <w:shd w:val="clear" w:color="auto" w:fill="auto"/>
            <w:vAlign w:val="center"/>
          </w:tcPr>
          <w:p w14:paraId="7C208F2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4,6687</w:t>
            </w:r>
          </w:p>
        </w:tc>
        <w:tc>
          <w:tcPr>
            <w:tcW w:w="363" w:type="pct"/>
            <w:shd w:val="clear" w:color="auto" w:fill="auto"/>
            <w:vAlign w:val="center"/>
          </w:tcPr>
          <w:p w14:paraId="08207E5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1,4564</w:t>
            </w:r>
          </w:p>
        </w:tc>
        <w:tc>
          <w:tcPr>
            <w:tcW w:w="841" w:type="pct"/>
            <w:shd w:val="clear" w:color="auto" w:fill="auto"/>
            <w:vAlign w:val="center"/>
          </w:tcPr>
          <w:p w14:paraId="619BD234"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1,00</w:t>
            </w:r>
          </w:p>
        </w:tc>
        <w:tc>
          <w:tcPr>
            <w:tcW w:w="363" w:type="pct"/>
            <w:gridSpan w:val="2"/>
            <w:shd w:val="clear" w:color="auto" w:fill="auto"/>
            <w:vAlign w:val="center"/>
          </w:tcPr>
          <w:p w14:paraId="31DC05BC"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4,6687</w:t>
            </w:r>
          </w:p>
        </w:tc>
        <w:tc>
          <w:tcPr>
            <w:tcW w:w="363" w:type="pct"/>
            <w:shd w:val="clear" w:color="auto" w:fill="auto"/>
            <w:vAlign w:val="center"/>
          </w:tcPr>
          <w:p w14:paraId="60D4C5E7"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1,4564</w:t>
            </w:r>
          </w:p>
        </w:tc>
        <w:tc>
          <w:tcPr>
            <w:tcW w:w="841" w:type="pct"/>
            <w:shd w:val="clear" w:color="auto" w:fill="auto"/>
            <w:vAlign w:val="center"/>
          </w:tcPr>
          <w:p w14:paraId="5DB90921"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1,00</w:t>
            </w:r>
          </w:p>
        </w:tc>
        <w:tc>
          <w:tcPr>
            <w:tcW w:w="363" w:type="pct"/>
            <w:gridSpan w:val="2"/>
            <w:shd w:val="clear" w:color="auto" w:fill="auto"/>
            <w:vAlign w:val="center"/>
          </w:tcPr>
          <w:p w14:paraId="1EA02B81"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4,6687</w:t>
            </w:r>
          </w:p>
        </w:tc>
        <w:tc>
          <w:tcPr>
            <w:tcW w:w="363" w:type="pct"/>
            <w:shd w:val="clear" w:color="auto" w:fill="auto"/>
            <w:vAlign w:val="center"/>
          </w:tcPr>
          <w:p w14:paraId="01B1B8A7"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1,4564</w:t>
            </w:r>
          </w:p>
        </w:tc>
        <w:tc>
          <w:tcPr>
            <w:tcW w:w="841" w:type="pct"/>
            <w:shd w:val="clear" w:color="auto" w:fill="auto"/>
            <w:vAlign w:val="center"/>
          </w:tcPr>
          <w:p w14:paraId="1A05886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1,00</w:t>
            </w:r>
          </w:p>
        </w:tc>
      </w:tr>
    </w:tbl>
    <w:p w14:paraId="23F2EE25" w14:textId="77777777" w:rsidR="007740D9" w:rsidRPr="00BF6D3D" w:rsidRDefault="007740D9" w:rsidP="007740D9">
      <w:pPr>
        <w:keepNext/>
        <w:keepLines/>
        <w:tabs>
          <w:tab w:val="left" w:pos="567"/>
        </w:tabs>
        <w:spacing w:after="0" w:line="360" w:lineRule="auto"/>
        <w:ind w:left="360"/>
        <w:jc w:val="both"/>
        <w:outlineLvl w:val="2"/>
        <w:rPr>
          <w:rFonts w:ascii="Myriad Pro" w:eastAsia="Times New Roman" w:hAnsi="Myriad Pro"/>
          <w:b/>
          <w:color w:val="4F6228"/>
          <w:sz w:val="28"/>
          <w:szCs w:val="28"/>
        </w:rPr>
      </w:pPr>
      <w:bookmarkStart w:id="158" w:name="_Toc51423812"/>
      <w:r w:rsidRPr="00BF6D3D">
        <w:rPr>
          <w:rFonts w:ascii="Myriad Pro" w:eastAsia="Times New Roman" w:hAnsi="Myriad Pro"/>
          <w:b/>
          <w:color w:val="4F6228"/>
          <w:sz w:val="28"/>
          <w:szCs w:val="28"/>
        </w:rPr>
        <w:br w:type="page"/>
      </w:r>
    </w:p>
    <w:p w14:paraId="39A6BC43" w14:textId="77777777" w:rsidR="007740D9" w:rsidRPr="00BF6D3D" w:rsidRDefault="007740D9" w:rsidP="007740D9">
      <w:pPr>
        <w:keepNext/>
        <w:keepLines/>
        <w:numPr>
          <w:ilvl w:val="0"/>
          <w:numId w:val="1"/>
        </w:numPr>
        <w:tabs>
          <w:tab w:val="left" w:pos="567"/>
        </w:tabs>
        <w:spacing w:after="0" w:line="360" w:lineRule="auto"/>
        <w:jc w:val="both"/>
        <w:outlineLvl w:val="2"/>
        <w:rPr>
          <w:rFonts w:ascii="Myriad Pro" w:eastAsia="Times New Roman" w:hAnsi="Myriad Pro"/>
          <w:b/>
          <w:color w:val="4F6228"/>
          <w:sz w:val="28"/>
          <w:szCs w:val="28"/>
        </w:rPr>
      </w:pPr>
      <w:bookmarkStart w:id="159" w:name="_Toc53482856"/>
      <w:r w:rsidRPr="00BF6D3D">
        <w:rPr>
          <w:rFonts w:ascii="Myriad Pro" w:eastAsia="Times New Roman" w:hAnsi="Myriad Pro"/>
          <w:b/>
          <w:color w:val="4F6228"/>
          <w:sz w:val="28"/>
          <w:szCs w:val="28"/>
        </w:rPr>
        <w:lastRenderedPageBreak/>
        <w:t>Экспертиза обоснованности расчетов Государственного комитета Псковской области по тарифам и энергетике по статьям неподконтрольных расходов.</w:t>
      </w:r>
      <w:bookmarkEnd w:id="158"/>
      <w:bookmarkEnd w:id="159"/>
    </w:p>
    <w:p w14:paraId="4C91205E" w14:textId="77777777" w:rsidR="007740D9" w:rsidRPr="00BF6D3D" w:rsidRDefault="007740D9" w:rsidP="007740D9">
      <w:pPr>
        <w:keepNext/>
        <w:keepLines/>
        <w:numPr>
          <w:ilvl w:val="1"/>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160" w:name="_Toc51142849"/>
      <w:bookmarkStart w:id="161" w:name="_Toc51423813"/>
      <w:bookmarkStart w:id="162" w:name="_Toc53482857"/>
      <w:r w:rsidRPr="00BF6D3D">
        <w:rPr>
          <w:rFonts w:ascii="Myriad Pro" w:eastAsia="Times New Roman" w:hAnsi="Myriad Pro"/>
          <w:b/>
          <w:color w:val="4F6228"/>
          <w:sz w:val="28"/>
          <w:szCs w:val="28"/>
        </w:rPr>
        <w:t>Экспертиза обоснованности расчетов Государственного комитета Псковской области по тарифам и энергетике по статьям неподконтрольных расходов на 2017 год.</w:t>
      </w:r>
      <w:bookmarkEnd w:id="160"/>
      <w:bookmarkEnd w:id="161"/>
      <w:bookmarkEnd w:id="162"/>
    </w:p>
    <w:p w14:paraId="7693A1AB" w14:textId="270ED174"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 20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228-э расходы, включаемые в необходимую валовую выручку в объеме, определяемом регулирующими органами (неподконтрольные расходы), включают в себя:</w:t>
      </w:r>
    </w:p>
    <w:p w14:paraId="18AE1010" w14:textId="77777777" w:rsidR="007740D9" w:rsidRPr="00BF6D3D" w:rsidRDefault="007740D9" w:rsidP="00A13726">
      <w:pPr>
        <w:numPr>
          <w:ilvl w:val="1"/>
          <w:numId w:val="78"/>
        </w:numPr>
        <w:tabs>
          <w:tab w:val="left" w:pos="1134"/>
        </w:tabs>
        <w:spacing w:after="0" w:line="360" w:lineRule="auto"/>
        <w:ind w:left="567" w:firstLine="0"/>
        <w:contextualSpacing/>
        <w:jc w:val="both"/>
        <w:rPr>
          <w:rFonts w:ascii="Myriad Pro" w:hAnsi="Myriad Pro"/>
          <w:color w:val="000000"/>
          <w:sz w:val="26"/>
          <w:szCs w:val="26"/>
        </w:rPr>
      </w:pPr>
      <w:r w:rsidRPr="00BF6D3D">
        <w:rPr>
          <w:rFonts w:ascii="Myriad Pro" w:hAnsi="Myriad Pro"/>
          <w:color w:val="000000"/>
          <w:sz w:val="26"/>
          <w:szCs w:val="26"/>
        </w:rPr>
        <w:t>расходы на оплату услуг, оказываемых организациями, осуществляющими регулируемые виды деятельности в сфере электроэнергетики, рассчитанные исходя из размера тарифов, установленных в отношении товаров и услуг указанных организаций;</w:t>
      </w:r>
    </w:p>
    <w:p w14:paraId="68AB01DD" w14:textId="77777777" w:rsidR="007740D9" w:rsidRPr="00BF6D3D" w:rsidRDefault="007740D9" w:rsidP="00A13726">
      <w:pPr>
        <w:numPr>
          <w:ilvl w:val="1"/>
          <w:numId w:val="78"/>
        </w:numPr>
        <w:tabs>
          <w:tab w:val="left" w:pos="1134"/>
        </w:tabs>
        <w:spacing w:after="0" w:line="360" w:lineRule="auto"/>
        <w:ind w:left="567" w:firstLine="0"/>
        <w:contextualSpacing/>
        <w:jc w:val="both"/>
        <w:rPr>
          <w:rFonts w:ascii="Myriad Pro" w:hAnsi="Myriad Pro"/>
          <w:color w:val="000000"/>
          <w:sz w:val="26"/>
          <w:szCs w:val="26"/>
        </w:rPr>
      </w:pPr>
      <w:r w:rsidRPr="00BF6D3D">
        <w:rPr>
          <w:rFonts w:ascii="Myriad Pro" w:hAnsi="Myriad Pro"/>
          <w:color w:val="000000"/>
          <w:sz w:val="26"/>
          <w:szCs w:val="26"/>
        </w:rPr>
        <w:t>расходы на аренду имущества, используемого для осуществления регулируемой деятельности в сфере электроэнергетики, определяемые в соответствии с пунктом 28 Основ ценообразования, и лизинговые платежи,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(далее – ЕНЭС),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а также если указанные объекты учтены в базе инвестированного капитала прочих сетевых организаций;</w:t>
      </w:r>
    </w:p>
    <w:p w14:paraId="03736324" w14:textId="77777777" w:rsidR="007740D9" w:rsidRPr="00BF6D3D" w:rsidRDefault="007740D9" w:rsidP="00A13726">
      <w:pPr>
        <w:numPr>
          <w:ilvl w:val="1"/>
          <w:numId w:val="78"/>
        </w:numPr>
        <w:tabs>
          <w:tab w:val="left" w:pos="1134"/>
        </w:tabs>
        <w:spacing w:after="0" w:line="360" w:lineRule="auto"/>
        <w:ind w:left="567" w:firstLine="0"/>
        <w:contextualSpacing/>
        <w:jc w:val="both"/>
        <w:rPr>
          <w:rFonts w:ascii="Myriad Pro" w:hAnsi="Myriad Pro"/>
          <w:color w:val="000000"/>
          <w:sz w:val="26"/>
          <w:szCs w:val="26"/>
        </w:rPr>
      </w:pPr>
      <w:r w:rsidRPr="00BF6D3D">
        <w:rPr>
          <w:rFonts w:ascii="Myriad Pro" w:hAnsi="Myriad Pro"/>
          <w:color w:val="000000"/>
          <w:sz w:val="26"/>
          <w:szCs w:val="26"/>
        </w:rPr>
        <w:t>налог на прибыль и другие обязательные налоги, платежи и сборы;</w:t>
      </w:r>
    </w:p>
    <w:p w14:paraId="7CAF061C" w14:textId="77777777" w:rsidR="007740D9" w:rsidRPr="00BF6D3D" w:rsidRDefault="007740D9" w:rsidP="00A13726">
      <w:pPr>
        <w:numPr>
          <w:ilvl w:val="1"/>
          <w:numId w:val="78"/>
        </w:numPr>
        <w:tabs>
          <w:tab w:val="left" w:pos="1134"/>
        </w:tabs>
        <w:spacing w:after="0" w:line="360" w:lineRule="auto"/>
        <w:ind w:left="567" w:firstLine="0"/>
        <w:contextualSpacing/>
        <w:jc w:val="both"/>
        <w:rPr>
          <w:rFonts w:ascii="Myriad Pro" w:hAnsi="Myriad Pro"/>
          <w:color w:val="000000"/>
          <w:sz w:val="26"/>
          <w:szCs w:val="26"/>
        </w:rPr>
      </w:pPr>
      <w:r w:rsidRPr="00BF6D3D">
        <w:rPr>
          <w:rFonts w:ascii="Myriad Pro" w:hAnsi="Myriad Pro"/>
          <w:color w:val="000000"/>
          <w:sz w:val="26"/>
          <w:szCs w:val="26"/>
        </w:rPr>
        <w:t xml:space="preserve">расходы, связанные с возвратом собственникам или иным законным владельцам объектов электросетевого хозяйства, входящих в ЕНЭС, </w:t>
      </w:r>
      <w:r w:rsidRPr="00BF6D3D">
        <w:rPr>
          <w:rFonts w:ascii="Myriad Pro" w:hAnsi="Myriad Pro"/>
          <w:color w:val="000000"/>
          <w:sz w:val="26"/>
          <w:szCs w:val="26"/>
        </w:rPr>
        <w:lastRenderedPageBreak/>
        <w:t>доходов, получаемых в результате осуществления их прав в соответствии с законодательством Российской Федерации об электроэнергетике;</w:t>
      </w:r>
    </w:p>
    <w:p w14:paraId="618A5C8D" w14:textId="77777777" w:rsidR="007740D9" w:rsidRPr="00BF6D3D" w:rsidRDefault="007740D9" w:rsidP="00A13726">
      <w:pPr>
        <w:numPr>
          <w:ilvl w:val="1"/>
          <w:numId w:val="78"/>
        </w:numPr>
        <w:tabs>
          <w:tab w:val="left" w:pos="1134"/>
        </w:tabs>
        <w:spacing w:after="0" w:line="360" w:lineRule="auto"/>
        <w:ind w:left="567" w:firstLine="0"/>
        <w:contextualSpacing/>
        <w:jc w:val="both"/>
        <w:rPr>
          <w:rFonts w:ascii="Myriad Pro" w:hAnsi="Myriad Pro"/>
          <w:color w:val="000000"/>
          <w:sz w:val="26"/>
          <w:szCs w:val="26"/>
        </w:rPr>
      </w:pPr>
      <w:r w:rsidRPr="00BF6D3D">
        <w:rPr>
          <w:rFonts w:ascii="Myriad Pro" w:hAnsi="Myriad Pro"/>
          <w:color w:val="000000"/>
          <w:sz w:val="26"/>
          <w:szCs w:val="26"/>
        </w:rPr>
        <w:t>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не связанные с компенсацией расходов на строительство объектов электросетевого хозяйства.</w:t>
      </w:r>
    </w:p>
    <w:p w14:paraId="140D7B25" w14:textId="790EA53E" w:rsidR="007740D9" w:rsidRPr="00BF6D3D" w:rsidRDefault="007740D9" w:rsidP="007740D9">
      <w:pPr>
        <w:tabs>
          <w:tab w:val="left" w:pos="851"/>
        </w:tabs>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Структура величины неподконтрольных расходов филиалы </w:t>
      </w:r>
      <w:r w:rsidR="00B83101" w:rsidRPr="00BF6D3D">
        <w:rPr>
          <w:rFonts w:ascii="Myriad Pro" w:hAnsi="Myriad Pro"/>
          <w:color w:val="000000"/>
          <w:sz w:val="26"/>
          <w:szCs w:val="26"/>
        </w:rPr>
        <w:t>ПАО </w:t>
      </w:r>
      <w:r w:rsidRPr="00BF6D3D">
        <w:rPr>
          <w:rFonts w:ascii="Myriad Pro" w:hAnsi="Myriad Pro"/>
          <w:color w:val="000000"/>
          <w:sz w:val="26"/>
          <w:szCs w:val="26"/>
        </w:rPr>
        <w:t>«МРСК Северо-Запада» «Псковэнерго», принятой в расчет необходимой валовой выручки при установлении тарифов на услуги по передаче электрической энергии представлена в таблице.</w:t>
      </w:r>
    </w:p>
    <w:tbl>
      <w:tblPr>
        <w:tblW w:w="5000" w:type="pct"/>
        <w:tblLook w:val="04A0" w:firstRow="1" w:lastRow="0" w:firstColumn="1" w:lastColumn="0" w:noHBand="0" w:noVBand="1"/>
      </w:tblPr>
      <w:tblGrid>
        <w:gridCol w:w="2910"/>
        <w:gridCol w:w="1304"/>
        <w:gridCol w:w="1593"/>
        <w:gridCol w:w="1593"/>
        <w:gridCol w:w="1158"/>
        <w:gridCol w:w="1013"/>
      </w:tblGrid>
      <w:tr w:rsidR="007740D9" w:rsidRPr="00BF6D3D" w14:paraId="29E84234" w14:textId="77777777" w:rsidTr="00033FFF">
        <w:trPr>
          <w:trHeight w:val="435"/>
        </w:trPr>
        <w:tc>
          <w:tcPr>
            <w:tcW w:w="1521"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6439FFD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статьи расходов</w:t>
            </w:r>
          </w:p>
        </w:tc>
        <w:tc>
          <w:tcPr>
            <w:tcW w:w="681"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018232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Факт за 2015, </w:t>
            </w:r>
            <w:r w:rsidRPr="00BF6D3D">
              <w:rPr>
                <w:rFonts w:ascii="Myriad Pro" w:eastAsia="Times New Roman" w:hAnsi="Myriad Pro" w:cs="Arial"/>
                <w:b/>
                <w:bCs/>
                <w:color w:val="FFFFFF"/>
                <w:sz w:val="18"/>
                <w:szCs w:val="18"/>
                <w:lang w:eastAsia="ru-RU"/>
              </w:rPr>
              <w:br/>
              <w:t>тыс. руб.</w:t>
            </w:r>
          </w:p>
        </w:tc>
        <w:tc>
          <w:tcPr>
            <w:tcW w:w="1664" w:type="pct"/>
            <w:gridSpan w:val="2"/>
            <w:tcBorders>
              <w:top w:val="single" w:sz="4" w:space="0" w:color="FFFFFF"/>
              <w:left w:val="nil"/>
              <w:bottom w:val="single" w:sz="4" w:space="0" w:color="FFFFFF"/>
              <w:right w:val="single" w:sz="4" w:space="0" w:color="FFFFFF"/>
            </w:tcBorders>
            <w:shd w:val="clear" w:color="000000" w:fill="4F6228"/>
            <w:vAlign w:val="center"/>
          </w:tcPr>
          <w:p w14:paraId="5908B54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 год, тыс. руб.</w:t>
            </w:r>
          </w:p>
        </w:tc>
        <w:tc>
          <w:tcPr>
            <w:tcW w:w="60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E1E59A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 заявка на 2017, %</w:t>
            </w:r>
          </w:p>
        </w:tc>
        <w:tc>
          <w:tcPr>
            <w:tcW w:w="52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D6229B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на 2017 /факт за 2015, %</w:t>
            </w:r>
          </w:p>
        </w:tc>
      </w:tr>
      <w:tr w:rsidR="007740D9" w:rsidRPr="00BF6D3D" w14:paraId="3D2D2CEC" w14:textId="77777777" w:rsidTr="00033FFF">
        <w:trPr>
          <w:trHeight w:val="555"/>
        </w:trPr>
        <w:tc>
          <w:tcPr>
            <w:tcW w:w="1521" w:type="pct"/>
            <w:vMerge/>
            <w:tcBorders>
              <w:top w:val="single" w:sz="4" w:space="0" w:color="FFFFFF"/>
              <w:left w:val="single" w:sz="4" w:space="0" w:color="FFFFFF"/>
              <w:bottom w:val="single" w:sz="4" w:space="0" w:color="FFFFFF"/>
              <w:right w:val="single" w:sz="4" w:space="0" w:color="FFFFFF"/>
            </w:tcBorders>
            <w:vAlign w:val="center"/>
          </w:tcPr>
          <w:p w14:paraId="4E40991C"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681" w:type="pct"/>
            <w:vMerge/>
            <w:tcBorders>
              <w:top w:val="single" w:sz="4" w:space="0" w:color="FFFFFF"/>
              <w:left w:val="single" w:sz="4" w:space="0" w:color="FFFFFF"/>
              <w:bottom w:val="single" w:sz="4" w:space="0" w:color="FFFFFF"/>
              <w:right w:val="single" w:sz="4" w:space="0" w:color="FFFFFF"/>
            </w:tcBorders>
            <w:vAlign w:val="center"/>
          </w:tcPr>
          <w:p w14:paraId="1F3EA74F"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32" w:type="pct"/>
            <w:vMerge w:val="restart"/>
            <w:tcBorders>
              <w:top w:val="nil"/>
              <w:left w:val="single" w:sz="4" w:space="0" w:color="FFFFFF"/>
              <w:bottom w:val="single" w:sz="4" w:space="0" w:color="FFFFFF"/>
              <w:right w:val="single" w:sz="4" w:space="0" w:color="FFFFFF"/>
            </w:tcBorders>
            <w:shd w:val="clear" w:color="000000" w:fill="4F6228"/>
            <w:vAlign w:val="center"/>
          </w:tcPr>
          <w:p w14:paraId="41A536E6" w14:textId="36663926"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Предложено филиалом </w:t>
            </w:r>
            <w:r w:rsidR="00B83101" w:rsidRPr="00BF6D3D">
              <w:rPr>
                <w:rFonts w:ascii="Myriad Pro" w:eastAsia="Times New Roman" w:hAnsi="Myriad Pro" w:cs="Arial"/>
                <w:b/>
                <w:bCs/>
                <w:color w:val="FFFFFF"/>
                <w:sz w:val="18"/>
                <w:szCs w:val="18"/>
                <w:lang w:eastAsia="ru-RU"/>
              </w:rPr>
              <w:t>ПАО </w:t>
            </w:r>
            <w:r w:rsidRPr="00BF6D3D">
              <w:rPr>
                <w:rFonts w:ascii="Myriad Pro" w:eastAsia="Times New Roman" w:hAnsi="Myriad Pro" w:cs="Arial"/>
                <w:b/>
                <w:bCs/>
                <w:color w:val="FFFFFF"/>
                <w:sz w:val="18"/>
                <w:szCs w:val="18"/>
                <w:lang w:eastAsia="ru-RU"/>
              </w:rPr>
              <w:t>«МРСК Северо-Запада» «Псковэнерго»</w:t>
            </w:r>
          </w:p>
        </w:tc>
        <w:tc>
          <w:tcPr>
            <w:tcW w:w="832" w:type="pct"/>
            <w:vMerge w:val="restart"/>
            <w:tcBorders>
              <w:top w:val="nil"/>
              <w:left w:val="single" w:sz="4" w:space="0" w:color="FFFFFF"/>
              <w:bottom w:val="single" w:sz="4" w:space="0" w:color="000000"/>
              <w:right w:val="single" w:sz="4" w:space="0" w:color="FFFFFF"/>
            </w:tcBorders>
            <w:shd w:val="clear" w:color="000000" w:fill="4F6228"/>
            <w:vAlign w:val="center"/>
          </w:tcPr>
          <w:p w14:paraId="7A37EE0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605" w:type="pct"/>
            <w:vMerge/>
            <w:tcBorders>
              <w:top w:val="single" w:sz="4" w:space="0" w:color="FFFFFF"/>
              <w:left w:val="single" w:sz="4" w:space="0" w:color="FFFFFF"/>
              <w:bottom w:val="single" w:sz="4" w:space="0" w:color="FFFFFF"/>
              <w:right w:val="single" w:sz="4" w:space="0" w:color="FFFFFF"/>
            </w:tcBorders>
            <w:vAlign w:val="center"/>
          </w:tcPr>
          <w:p w14:paraId="4EB409B1"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529" w:type="pct"/>
            <w:vMerge/>
            <w:tcBorders>
              <w:top w:val="single" w:sz="4" w:space="0" w:color="FFFFFF"/>
              <w:left w:val="single" w:sz="4" w:space="0" w:color="FFFFFF"/>
              <w:bottom w:val="single" w:sz="4" w:space="0" w:color="FFFFFF"/>
              <w:right w:val="single" w:sz="4" w:space="0" w:color="FFFFFF"/>
            </w:tcBorders>
            <w:vAlign w:val="center"/>
          </w:tcPr>
          <w:p w14:paraId="6BE4A224"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21569876" w14:textId="77777777" w:rsidTr="00033FFF">
        <w:trPr>
          <w:trHeight w:val="543"/>
        </w:trPr>
        <w:tc>
          <w:tcPr>
            <w:tcW w:w="1521" w:type="pct"/>
            <w:vMerge/>
            <w:tcBorders>
              <w:top w:val="single" w:sz="4" w:space="0" w:color="FFFFFF"/>
              <w:left w:val="single" w:sz="4" w:space="0" w:color="FFFFFF"/>
              <w:bottom w:val="single" w:sz="4" w:space="0" w:color="FFFFFF"/>
              <w:right w:val="single" w:sz="4" w:space="0" w:color="FFFFFF"/>
            </w:tcBorders>
            <w:vAlign w:val="center"/>
          </w:tcPr>
          <w:p w14:paraId="09213EAB"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681" w:type="pct"/>
            <w:vMerge/>
            <w:tcBorders>
              <w:top w:val="single" w:sz="4" w:space="0" w:color="FFFFFF"/>
              <w:left w:val="single" w:sz="4" w:space="0" w:color="FFFFFF"/>
              <w:bottom w:val="single" w:sz="4" w:space="0" w:color="FFFFFF"/>
              <w:right w:val="single" w:sz="4" w:space="0" w:color="FFFFFF"/>
            </w:tcBorders>
            <w:vAlign w:val="center"/>
          </w:tcPr>
          <w:p w14:paraId="5B6DCCEF"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32" w:type="pct"/>
            <w:vMerge/>
            <w:tcBorders>
              <w:top w:val="nil"/>
              <w:left w:val="single" w:sz="4" w:space="0" w:color="FFFFFF"/>
              <w:bottom w:val="single" w:sz="4" w:space="0" w:color="FFFFFF"/>
              <w:right w:val="single" w:sz="4" w:space="0" w:color="FFFFFF"/>
            </w:tcBorders>
            <w:vAlign w:val="center"/>
          </w:tcPr>
          <w:p w14:paraId="1E5BCA1D"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32" w:type="pct"/>
            <w:vMerge/>
            <w:tcBorders>
              <w:top w:val="nil"/>
              <w:left w:val="single" w:sz="4" w:space="0" w:color="FFFFFF"/>
              <w:bottom w:val="single" w:sz="4" w:space="0" w:color="000000"/>
              <w:right w:val="single" w:sz="4" w:space="0" w:color="FFFFFF"/>
            </w:tcBorders>
            <w:vAlign w:val="center"/>
          </w:tcPr>
          <w:p w14:paraId="4265737B"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605" w:type="pct"/>
            <w:vMerge/>
            <w:tcBorders>
              <w:top w:val="single" w:sz="4" w:space="0" w:color="FFFFFF"/>
              <w:left w:val="single" w:sz="4" w:space="0" w:color="FFFFFF"/>
              <w:bottom w:val="single" w:sz="4" w:space="0" w:color="FFFFFF"/>
              <w:right w:val="single" w:sz="4" w:space="0" w:color="FFFFFF"/>
            </w:tcBorders>
            <w:vAlign w:val="center"/>
          </w:tcPr>
          <w:p w14:paraId="490C1152"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529" w:type="pct"/>
            <w:vMerge/>
            <w:tcBorders>
              <w:top w:val="single" w:sz="4" w:space="0" w:color="FFFFFF"/>
              <w:left w:val="single" w:sz="4" w:space="0" w:color="FFFFFF"/>
              <w:bottom w:val="single" w:sz="4" w:space="0" w:color="FFFFFF"/>
              <w:right w:val="single" w:sz="4" w:space="0" w:color="FFFFFF"/>
            </w:tcBorders>
            <w:vAlign w:val="center"/>
          </w:tcPr>
          <w:p w14:paraId="6F01563F"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33FADB24" w14:textId="77777777" w:rsidTr="00033FFF">
        <w:trPr>
          <w:trHeight w:val="360"/>
        </w:trPr>
        <w:tc>
          <w:tcPr>
            <w:tcW w:w="1521" w:type="pct"/>
            <w:tcBorders>
              <w:top w:val="single" w:sz="4" w:space="0" w:color="auto"/>
              <w:left w:val="single" w:sz="4" w:space="0" w:color="auto"/>
              <w:bottom w:val="single" w:sz="4" w:space="0" w:color="auto"/>
              <w:right w:val="single" w:sz="4" w:space="0" w:color="auto"/>
            </w:tcBorders>
            <w:shd w:val="clear" w:color="auto" w:fill="auto"/>
            <w:vAlign w:val="center"/>
          </w:tcPr>
          <w:p w14:paraId="1223BE29" w14:textId="65ADF931"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Оплата услуг </w:t>
            </w:r>
            <w:r w:rsidR="00B83101" w:rsidRPr="00BF6D3D">
              <w:rPr>
                <w:rFonts w:ascii="Myriad Pro" w:eastAsia="Times New Roman" w:hAnsi="Myriad Pro" w:cs="Calibri"/>
                <w:sz w:val="18"/>
                <w:szCs w:val="18"/>
                <w:lang w:eastAsia="ru-RU"/>
              </w:rPr>
              <w:t>ПАО </w:t>
            </w:r>
            <w:r w:rsidRPr="00BF6D3D">
              <w:rPr>
                <w:rFonts w:ascii="Myriad Pro" w:eastAsia="Times New Roman" w:hAnsi="Myriad Pro" w:cs="Calibri"/>
                <w:sz w:val="18"/>
                <w:szCs w:val="18"/>
                <w:lang w:eastAsia="ru-RU"/>
              </w:rPr>
              <w:t>«ФСК ЕЭС»</w:t>
            </w:r>
          </w:p>
        </w:tc>
        <w:tc>
          <w:tcPr>
            <w:tcW w:w="681" w:type="pct"/>
            <w:tcBorders>
              <w:top w:val="single" w:sz="4" w:space="0" w:color="auto"/>
              <w:left w:val="nil"/>
              <w:bottom w:val="single" w:sz="4" w:space="0" w:color="auto"/>
              <w:right w:val="single" w:sz="4" w:space="0" w:color="auto"/>
            </w:tcBorders>
            <w:shd w:val="clear" w:color="auto" w:fill="auto"/>
            <w:noWrap/>
            <w:vAlign w:val="center"/>
          </w:tcPr>
          <w:p w14:paraId="0042F5D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642 279,92</w:t>
            </w:r>
          </w:p>
        </w:tc>
        <w:tc>
          <w:tcPr>
            <w:tcW w:w="832" w:type="pct"/>
            <w:tcBorders>
              <w:top w:val="single" w:sz="4" w:space="0" w:color="auto"/>
              <w:left w:val="nil"/>
              <w:bottom w:val="single" w:sz="4" w:space="0" w:color="auto"/>
              <w:right w:val="single" w:sz="4" w:space="0" w:color="auto"/>
            </w:tcBorders>
            <w:shd w:val="clear" w:color="auto" w:fill="auto"/>
            <w:noWrap/>
            <w:vAlign w:val="center"/>
          </w:tcPr>
          <w:p w14:paraId="23DD6BB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800 053,26</w:t>
            </w:r>
          </w:p>
        </w:tc>
        <w:tc>
          <w:tcPr>
            <w:tcW w:w="832" w:type="pct"/>
            <w:tcBorders>
              <w:top w:val="nil"/>
              <w:left w:val="nil"/>
              <w:bottom w:val="single" w:sz="4" w:space="0" w:color="auto"/>
              <w:right w:val="single" w:sz="4" w:space="0" w:color="auto"/>
            </w:tcBorders>
            <w:shd w:val="clear" w:color="auto" w:fill="auto"/>
            <w:noWrap/>
            <w:vAlign w:val="center"/>
          </w:tcPr>
          <w:p w14:paraId="0079C03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765 051,49</w:t>
            </w:r>
          </w:p>
        </w:tc>
        <w:tc>
          <w:tcPr>
            <w:tcW w:w="605" w:type="pct"/>
            <w:tcBorders>
              <w:top w:val="single" w:sz="4" w:space="0" w:color="auto"/>
              <w:left w:val="nil"/>
              <w:bottom w:val="single" w:sz="4" w:space="0" w:color="auto"/>
              <w:right w:val="single" w:sz="4" w:space="0" w:color="auto"/>
            </w:tcBorders>
            <w:shd w:val="clear" w:color="auto" w:fill="auto"/>
            <w:noWrap/>
            <w:vAlign w:val="center"/>
          </w:tcPr>
          <w:p w14:paraId="59D0E94E"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-4,37</w:t>
            </w:r>
          </w:p>
        </w:tc>
        <w:tc>
          <w:tcPr>
            <w:tcW w:w="529" w:type="pct"/>
            <w:tcBorders>
              <w:top w:val="single" w:sz="4" w:space="0" w:color="auto"/>
              <w:left w:val="nil"/>
              <w:bottom w:val="single" w:sz="4" w:space="0" w:color="auto"/>
              <w:right w:val="single" w:sz="4" w:space="0" w:color="auto"/>
            </w:tcBorders>
            <w:shd w:val="clear" w:color="auto" w:fill="auto"/>
            <w:noWrap/>
            <w:vAlign w:val="center"/>
          </w:tcPr>
          <w:p w14:paraId="3E934CE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19,11</w:t>
            </w:r>
          </w:p>
        </w:tc>
      </w:tr>
      <w:tr w:rsidR="007740D9" w:rsidRPr="00BF6D3D" w14:paraId="767D1EB2" w14:textId="77777777" w:rsidTr="00033FFF">
        <w:trPr>
          <w:trHeight w:val="360"/>
        </w:trPr>
        <w:tc>
          <w:tcPr>
            <w:tcW w:w="1521" w:type="pct"/>
            <w:tcBorders>
              <w:top w:val="nil"/>
              <w:left w:val="single" w:sz="4" w:space="0" w:color="auto"/>
              <w:bottom w:val="single" w:sz="4" w:space="0" w:color="auto"/>
              <w:right w:val="single" w:sz="4" w:space="0" w:color="auto"/>
            </w:tcBorders>
            <w:shd w:val="clear" w:color="auto" w:fill="auto"/>
            <w:vAlign w:val="center"/>
          </w:tcPr>
          <w:p w14:paraId="39B5D303"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Арендная плата</w:t>
            </w:r>
          </w:p>
        </w:tc>
        <w:tc>
          <w:tcPr>
            <w:tcW w:w="681" w:type="pct"/>
            <w:tcBorders>
              <w:top w:val="nil"/>
              <w:left w:val="nil"/>
              <w:bottom w:val="single" w:sz="4" w:space="0" w:color="auto"/>
              <w:right w:val="single" w:sz="4" w:space="0" w:color="auto"/>
            </w:tcBorders>
            <w:shd w:val="clear" w:color="auto" w:fill="auto"/>
            <w:noWrap/>
            <w:vAlign w:val="center"/>
          </w:tcPr>
          <w:p w14:paraId="0F6CF94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517,61</w:t>
            </w:r>
          </w:p>
        </w:tc>
        <w:tc>
          <w:tcPr>
            <w:tcW w:w="832" w:type="pct"/>
            <w:tcBorders>
              <w:top w:val="nil"/>
              <w:left w:val="nil"/>
              <w:bottom w:val="single" w:sz="4" w:space="0" w:color="auto"/>
              <w:right w:val="single" w:sz="4" w:space="0" w:color="auto"/>
            </w:tcBorders>
            <w:shd w:val="clear" w:color="auto" w:fill="auto"/>
            <w:noWrap/>
            <w:vAlign w:val="center"/>
          </w:tcPr>
          <w:p w14:paraId="62A2D9F3"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33 712,57</w:t>
            </w:r>
          </w:p>
        </w:tc>
        <w:tc>
          <w:tcPr>
            <w:tcW w:w="832" w:type="pct"/>
            <w:tcBorders>
              <w:top w:val="nil"/>
              <w:left w:val="nil"/>
              <w:bottom w:val="single" w:sz="4" w:space="0" w:color="auto"/>
              <w:right w:val="single" w:sz="4" w:space="0" w:color="auto"/>
            </w:tcBorders>
            <w:shd w:val="clear" w:color="auto" w:fill="auto"/>
            <w:noWrap/>
            <w:vAlign w:val="center"/>
          </w:tcPr>
          <w:p w14:paraId="1C9026FB"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582,43</w:t>
            </w:r>
          </w:p>
        </w:tc>
        <w:tc>
          <w:tcPr>
            <w:tcW w:w="605" w:type="pct"/>
            <w:tcBorders>
              <w:top w:val="nil"/>
              <w:left w:val="nil"/>
              <w:bottom w:val="single" w:sz="4" w:space="0" w:color="auto"/>
              <w:right w:val="single" w:sz="4" w:space="0" w:color="auto"/>
            </w:tcBorders>
            <w:shd w:val="clear" w:color="auto" w:fill="auto"/>
            <w:noWrap/>
            <w:vAlign w:val="center"/>
          </w:tcPr>
          <w:p w14:paraId="61342DA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-98,27</w:t>
            </w:r>
          </w:p>
        </w:tc>
        <w:tc>
          <w:tcPr>
            <w:tcW w:w="529" w:type="pct"/>
            <w:tcBorders>
              <w:top w:val="nil"/>
              <w:left w:val="nil"/>
              <w:bottom w:val="single" w:sz="4" w:space="0" w:color="auto"/>
              <w:right w:val="single" w:sz="4" w:space="0" w:color="auto"/>
            </w:tcBorders>
            <w:shd w:val="clear" w:color="auto" w:fill="auto"/>
            <w:noWrap/>
            <w:vAlign w:val="center"/>
          </w:tcPr>
          <w:p w14:paraId="29C7F13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12,52</w:t>
            </w:r>
          </w:p>
        </w:tc>
      </w:tr>
      <w:tr w:rsidR="007740D9" w:rsidRPr="00BF6D3D" w14:paraId="79C6CE2A" w14:textId="77777777" w:rsidTr="00033FFF">
        <w:trPr>
          <w:trHeight w:val="360"/>
        </w:trPr>
        <w:tc>
          <w:tcPr>
            <w:tcW w:w="1521" w:type="pct"/>
            <w:tcBorders>
              <w:top w:val="nil"/>
              <w:left w:val="single" w:sz="4" w:space="0" w:color="auto"/>
              <w:bottom w:val="single" w:sz="4" w:space="0" w:color="auto"/>
              <w:right w:val="single" w:sz="4" w:space="0" w:color="auto"/>
            </w:tcBorders>
            <w:shd w:val="clear" w:color="auto" w:fill="auto"/>
            <w:vAlign w:val="center"/>
          </w:tcPr>
          <w:p w14:paraId="390F8574"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Налоги и прочие сборы (себестоимость)</w:t>
            </w:r>
          </w:p>
        </w:tc>
        <w:tc>
          <w:tcPr>
            <w:tcW w:w="681" w:type="pct"/>
            <w:tcBorders>
              <w:top w:val="nil"/>
              <w:left w:val="nil"/>
              <w:bottom w:val="single" w:sz="4" w:space="0" w:color="auto"/>
              <w:right w:val="single" w:sz="4" w:space="0" w:color="auto"/>
            </w:tcBorders>
            <w:shd w:val="clear" w:color="auto" w:fill="auto"/>
            <w:noWrap/>
            <w:vAlign w:val="center"/>
          </w:tcPr>
          <w:p w14:paraId="237F9779"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49 665,07</w:t>
            </w:r>
          </w:p>
        </w:tc>
        <w:tc>
          <w:tcPr>
            <w:tcW w:w="832" w:type="pct"/>
            <w:tcBorders>
              <w:top w:val="nil"/>
              <w:left w:val="nil"/>
              <w:bottom w:val="single" w:sz="4" w:space="0" w:color="auto"/>
              <w:right w:val="single" w:sz="4" w:space="0" w:color="auto"/>
            </w:tcBorders>
            <w:shd w:val="clear" w:color="auto" w:fill="auto"/>
            <w:noWrap/>
            <w:vAlign w:val="center"/>
          </w:tcPr>
          <w:p w14:paraId="70E2B8BF"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59 543,59</w:t>
            </w:r>
          </w:p>
        </w:tc>
        <w:tc>
          <w:tcPr>
            <w:tcW w:w="832" w:type="pct"/>
            <w:tcBorders>
              <w:top w:val="nil"/>
              <w:left w:val="nil"/>
              <w:bottom w:val="single" w:sz="4" w:space="0" w:color="auto"/>
              <w:right w:val="single" w:sz="4" w:space="0" w:color="auto"/>
            </w:tcBorders>
            <w:shd w:val="clear" w:color="auto" w:fill="auto"/>
            <w:noWrap/>
            <w:vAlign w:val="center"/>
          </w:tcPr>
          <w:p w14:paraId="44D675A4"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57 800,15</w:t>
            </w:r>
          </w:p>
        </w:tc>
        <w:tc>
          <w:tcPr>
            <w:tcW w:w="605" w:type="pct"/>
            <w:tcBorders>
              <w:top w:val="nil"/>
              <w:left w:val="nil"/>
              <w:bottom w:val="single" w:sz="4" w:space="0" w:color="auto"/>
              <w:right w:val="single" w:sz="4" w:space="0" w:color="auto"/>
            </w:tcBorders>
            <w:shd w:val="clear" w:color="auto" w:fill="auto"/>
            <w:noWrap/>
            <w:vAlign w:val="center"/>
          </w:tcPr>
          <w:p w14:paraId="726BF0F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-2,93</w:t>
            </w:r>
          </w:p>
        </w:tc>
        <w:tc>
          <w:tcPr>
            <w:tcW w:w="529" w:type="pct"/>
            <w:tcBorders>
              <w:top w:val="nil"/>
              <w:left w:val="nil"/>
              <w:bottom w:val="single" w:sz="4" w:space="0" w:color="auto"/>
              <w:right w:val="single" w:sz="4" w:space="0" w:color="auto"/>
            </w:tcBorders>
            <w:shd w:val="clear" w:color="auto" w:fill="auto"/>
            <w:noWrap/>
            <w:vAlign w:val="center"/>
          </w:tcPr>
          <w:p w14:paraId="32080C2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16,38</w:t>
            </w:r>
          </w:p>
        </w:tc>
      </w:tr>
      <w:tr w:rsidR="007740D9" w:rsidRPr="00BF6D3D" w14:paraId="5837F4E6" w14:textId="77777777" w:rsidTr="00033FFF">
        <w:trPr>
          <w:trHeight w:val="360"/>
        </w:trPr>
        <w:tc>
          <w:tcPr>
            <w:tcW w:w="1521" w:type="pct"/>
            <w:tcBorders>
              <w:top w:val="nil"/>
              <w:left w:val="single" w:sz="4" w:space="0" w:color="auto"/>
              <w:bottom w:val="single" w:sz="4" w:space="0" w:color="auto"/>
              <w:right w:val="single" w:sz="4" w:space="0" w:color="auto"/>
            </w:tcBorders>
            <w:shd w:val="clear" w:color="auto" w:fill="auto"/>
            <w:vAlign w:val="center"/>
          </w:tcPr>
          <w:p w14:paraId="5AE0229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Страховые взносы</w:t>
            </w:r>
          </w:p>
        </w:tc>
        <w:tc>
          <w:tcPr>
            <w:tcW w:w="681" w:type="pct"/>
            <w:tcBorders>
              <w:top w:val="nil"/>
              <w:left w:val="nil"/>
              <w:bottom w:val="single" w:sz="4" w:space="0" w:color="auto"/>
              <w:right w:val="single" w:sz="4" w:space="0" w:color="auto"/>
            </w:tcBorders>
            <w:shd w:val="clear" w:color="auto" w:fill="auto"/>
            <w:noWrap/>
            <w:vAlign w:val="center"/>
          </w:tcPr>
          <w:p w14:paraId="639B9BBF"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235 988,31</w:t>
            </w:r>
          </w:p>
        </w:tc>
        <w:tc>
          <w:tcPr>
            <w:tcW w:w="832" w:type="pct"/>
            <w:tcBorders>
              <w:top w:val="nil"/>
              <w:left w:val="nil"/>
              <w:bottom w:val="single" w:sz="4" w:space="0" w:color="auto"/>
              <w:right w:val="single" w:sz="4" w:space="0" w:color="auto"/>
            </w:tcBorders>
            <w:shd w:val="clear" w:color="auto" w:fill="auto"/>
            <w:noWrap/>
            <w:vAlign w:val="center"/>
          </w:tcPr>
          <w:p w14:paraId="63B2E49F"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252 489,92</w:t>
            </w:r>
          </w:p>
        </w:tc>
        <w:tc>
          <w:tcPr>
            <w:tcW w:w="832" w:type="pct"/>
            <w:tcBorders>
              <w:top w:val="nil"/>
              <w:left w:val="nil"/>
              <w:bottom w:val="single" w:sz="4" w:space="0" w:color="auto"/>
              <w:right w:val="single" w:sz="4" w:space="0" w:color="auto"/>
            </w:tcBorders>
            <w:shd w:val="clear" w:color="auto" w:fill="auto"/>
            <w:noWrap/>
            <w:vAlign w:val="center"/>
          </w:tcPr>
          <w:p w14:paraId="60F999BA"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240 219,20</w:t>
            </w:r>
          </w:p>
        </w:tc>
        <w:tc>
          <w:tcPr>
            <w:tcW w:w="605" w:type="pct"/>
            <w:tcBorders>
              <w:top w:val="nil"/>
              <w:left w:val="nil"/>
              <w:bottom w:val="single" w:sz="4" w:space="0" w:color="auto"/>
              <w:right w:val="single" w:sz="4" w:space="0" w:color="auto"/>
            </w:tcBorders>
            <w:shd w:val="clear" w:color="auto" w:fill="auto"/>
            <w:noWrap/>
            <w:vAlign w:val="center"/>
          </w:tcPr>
          <w:p w14:paraId="628B58F9"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-4,86</w:t>
            </w:r>
          </w:p>
        </w:tc>
        <w:tc>
          <w:tcPr>
            <w:tcW w:w="529" w:type="pct"/>
            <w:tcBorders>
              <w:top w:val="nil"/>
              <w:left w:val="nil"/>
              <w:bottom w:val="single" w:sz="4" w:space="0" w:color="auto"/>
              <w:right w:val="single" w:sz="4" w:space="0" w:color="auto"/>
            </w:tcBorders>
            <w:shd w:val="clear" w:color="auto" w:fill="auto"/>
            <w:noWrap/>
            <w:vAlign w:val="center"/>
          </w:tcPr>
          <w:p w14:paraId="16E1319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1,79</w:t>
            </w:r>
          </w:p>
        </w:tc>
      </w:tr>
      <w:tr w:rsidR="007740D9" w:rsidRPr="00BF6D3D" w14:paraId="510494FA" w14:textId="77777777" w:rsidTr="00033FFF">
        <w:trPr>
          <w:trHeight w:val="360"/>
        </w:trPr>
        <w:tc>
          <w:tcPr>
            <w:tcW w:w="1521" w:type="pct"/>
            <w:tcBorders>
              <w:top w:val="nil"/>
              <w:left w:val="single" w:sz="4" w:space="0" w:color="auto"/>
              <w:bottom w:val="single" w:sz="4" w:space="0" w:color="auto"/>
              <w:right w:val="single" w:sz="4" w:space="0" w:color="auto"/>
            </w:tcBorders>
            <w:shd w:val="clear" w:color="auto" w:fill="auto"/>
            <w:vAlign w:val="center"/>
          </w:tcPr>
          <w:p w14:paraId="75BAF83D"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Налог на прибыль</w:t>
            </w:r>
          </w:p>
        </w:tc>
        <w:tc>
          <w:tcPr>
            <w:tcW w:w="681" w:type="pct"/>
            <w:tcBorders>
              <w:top w:val="nil"/>
              <w:left w:val="nil"/>
              <w:bottom w:val="single" w:sz="4" w:space="0" w:color="auto"/>
              <w:right w:val="single" w:sz="4" w:space="0" w:color="auto"/>
            </w:tcBorders>
            <w:shd w:val="clear" w:color="auto" w:fill="auto"/>
            <w:noWrap/>
            <w:vAlign w:val="center"/>
          </w:tcPr>
          <w:p w14:paraId="20D23073"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832" w:type="pct"/>
            <w:tcBorders>
              <w:top w:val="nil"/>
              <w:left w:val="nil"/>
              <w:bottom w:val="single" w:sz="4" w:space="0" w:color="auto"/>
              <w:right w:val="single" w:sz="4" w:space="0" w:color="auto"/>
            </w:tcBorders>
            <w:shd w:val="clear" w:color="auto" w:fill="auto"/>
            <w:noWrap/>
            <w:vAlign w:val="center"/>
          </w:tcPr>
          <w:p w14:paraId="3A998205"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610 670,43</w:t>
            </w:r>
          </w:p>
        </w:tc>
        <w:tc>
          <w:tcPr>
            <w:tcW w:w="832" w:type="pct"/>
            <w:tcBorders>
              <w:top w:val="nil"/>
              <w:left w:val="nil"/>
              <w:bottom w:val="single" w:sz="4" w:space="0" w:color="auto"/>
              <w:right w:val="single" w:sz="4" w:space="0" w:color="auto"/>
            </w:tcBorders>
            <w:shd w:val="clear" w:color="auto" w:fill="auto"/>
            <w:noWrap/>
            <w:vAlign w:val="center"/>
          </w:tcPr>
          <w:p w14:paraId="2E1DD648"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605" w:type="pct"/>
            <w:tcBorders>
              <w:top w:val="nil"/>
              <w:left w:val="nil"/>
              <w:bottom w:val="single" w:sz="4" w:space="0" w:color="auto"/>
              <w:right w:val="single" w:sz="4" w:space="0" w:color="auto"/>
            </w:tcBorders>
            <w:shd w:val="clear" w:color="auto" w:fill="auto"/>
            <w:noWrap/>
            <w:vAlign w:val="center"/>
          </w:tcPr>
          <w:p w14:paraId="49B2412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-100,00</w:t>
            </w:r>
          </w:p>
        </w:tc>
        <w:tc>
          <w:tcPr>
            <w:tcW w:w="529" w:type="pct"/>
            <w:tcBorders>
              <w:top w:val="nil"/>
              <w:left w:val="nil"/>
              <w:bottom w:val="single" w:sz="4" w:space="0" w:color="auto"/>
              <w:right w:val="single" w:sz="4" w:space="0" w:color="auto"/>
            </w:tcBorders>
            <w:shd w:val="clear" w:color="auto" w:fill="auto"/>
            <w:noWrap/>
            <w:vAlign w:val="center"/>
          </w:tcPr>
          <w:p w14:paraId="567B3DF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w:t>
            </w:r>
          </w:p>
        </w:tc>
      </w:tr>
      <w:tr w:rsidR="007740D9" w:rsidRPr="00BF6D3D" w14:paraId="368CBDF5" w14:textId="77777777" w:rsidTr="00033FFF">
        <w:trPr>
          <w:trHeight w:val="720"/>
        </w:trPr>
        <w:tc>
          <w:tcPr>
            <w:tcW w:w="1521" w:type="pct"/>
            <w:tcBorders>
              <w:top w:val="nil"/>
              <w:left w:val="single" w:sz="4" w:space="0" w:color="auto"/>
              <w:bottom w:val="single" w:sz="4" w:space="0" w:color="auto"/>
              <w:right w:val="single" w:sz="4" w:space="0" w:color="auto"/>
            </w:tcBorders>
            <w:shd w:val="clear" w:color="auto" w:fill="auto"/>
            <w:vAlign w:val="center"/>
          </w:tcPr>
          <w:p w14:paraId="37D424C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Выпадающие доходы от льготного технологического присоединения</w:t>
            </w:r>
          </w:p>
        </w:tc>
        <w:tc>
          <w:tcPr>
            <w:tcW w:w="681" w:type="pct"/>
            <w:tcBorders>
              <w:top w:val="nil"/>
              <w:left w:val="nil"/>
              <w:bottom w:val="single" w:sz="4" w:space="0" w:color="auto"/>
              <w:right w:val="single" w:sz="4" w:space="0" w:color="auto"/>
            </w:tcBorders>
            <w:shd w:val="clear" w:color="auto" w:fill="auto"/>
            <w:noWrap/>
            <w:vAlign w:val="center"/>
          </w:tcPr>
          <w:p w14:paraId="60936D42"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51 920,06</w:t>
            </w:r>
          </w:p>
        </w:tc>
        <w:tc>
          <w:tcPr>
            <w:tcW w:w="832" w:type="pct"/>
            <w:tcBorders>
              <w:top w:val="nil"/>
              <w:left w:val="nil"/>
              <w:bottom w:val="single" w:sz="4" w:space="0" w:color="auto"/>
              <w:right w:val="single" w:sz="4" w:space="0" w:color="auto"/>
            </w:tcBorders>
            <w:shd w:val="clear" w:color="auto" w:fill="auto"/>
            <w:noWrap/>
            <w:vAlign w:val="center"/>
          </w:tcPr>
          <w:p w14:paraId="12D37910"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50 300,18</w:t>
            </w:r>
          </w:p>
        </w:tc>
        <w:tc>
          <w:tcPr>
            <w:tcW w:w="832" w:type="pct"/>
            <w:tcBorders>
              <w:top w:val="nil"/>
              <w:left w:val="nil"/>
              <w:bottom w:val="single" w:sz="4" w:space="0" w:color="auto"/>
              <w:right w:val="single" w:sz="4" w:space="0" w:color="auto"/>
            </w:tcBorders>
            <w:shd w:val="clear" w:color="auto" w:fill="auto"/>
            <w:noWrap/>
            <w:vAlign w:val="center"/>
          </w:tcPr>
          <w:p w14:paraId="55D8067F"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45 767,90</w:t>
            </w:r>
          </w:p>
        </w:tc>
        <w:tc>
          <w:tcPr>
            <w:tcW w:w="605" w:type="pct"/>
            <w:tcBorders>
              <w:top w:val="nil"/>
              <w:left w:val="nil"/>
              <w:bottom w:val="single" w:sz="4" w:space="0" w:color="auto"/>
              <w:right w:val="single" w:sz="4" w:space="0" w:color="auto"/>
            </w:tcBorders>
            <w:shd w:val="clear" w:color="auto" w:fill="auto"/>
            <w:noWrap/>
            <w:vAlign w:val="center"/>
          </w:tcPr>
          <w:p w14:paraId="5B7E0C0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-9,01</w:t>
            </w:r>
          </w:p>
        </w:tc>
        <w:tc>
          <w:tcPr>
            <w:tcW w:w="529" w:type="pct"/>
            <w:tcBorders>
              <w:top w:val="nil"/>
              <w:left w:val="nil"/>
              <w:bottom w:val="single" w:sz="4" w:space="0" w:color="auto"/>
              <w:right w:val="single" w:sz="4" w:space="0" w:color="auto"/>
            </w:tcBorders>
            <w:shd w:val="clear" w:color="auto" w:fill="auto"/>
            <w:noWrap/>
            <w:vAlign w:val="center"/>
          </w:tcPr>
          <w:p w14:paraId="0D9F625A"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-11,85</w:t>
            </w:r>
          </w:p>
        </w:tc>
      </w:tr>
      <w:tr w:rsidR="007740D9" w:rsidRPr="00BF6D3D" w14:paraId="1CE53C8D" w14:textId="77777777" w:rsidTr="00033FFF">
        <w:trPr>
          <w:trHeight w:val="495"/>
        </w:trPr>
        <w:tc>
          <w:tcPr>
            <w:tcW w:w="1521" w:type="pct"/>
            <w:tcBorders>
              <w:top w:val="nil"/>
              <w:left w:val="single" w:sz="4" w:space="0" w:color="auto"/>
              <w:bottom w:val="single" w:sz="4" w:space="0" w:color="auto"/>
              <w:right w:val="single" w:sz="4" w:space="0" w:color="auto"/>
            </w:tcBorders>
            <w:shd w:val="clear" w:color="000000" w:fill="D8E4BC"/>
            <w:vAlign w:val="center"/>
          </w:tcPr>
          <w:p w14:paraId="506040BC"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Итого неподконтрольные расходы</w:t>
            </w:r>
          </w:p>
        </w:tc>
        <w:tc>
          <w:tcPr>
            <w:tcW w:w="681" w:type="pct"/>
            <w:tcBorders>
              <w:top w:val="nil"/>
              <w:left w:val="nil"/>
              <w:bottom w:val="single" w:sz="4" w:space="0" w:color="auto"/>
              <w:right w:val="single" w:sz="4" w:space="0" w:color="auto"/>
            </w:tcBorders>
            <w:shd w:val="clear" w:color="000000" w:fill="D8E4BC"/>
            <w:noWrap/>
            <w:vAlign w:val="center"/>
          </w:tcPr>
          <w:p w14:paraId="17A0593F"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980 370,97</w:t>
            </w:r>
          </w:p>
        </w:tc>
        <w:tc>
          <w:tcPr>
            <w:tcW w:w="832" w:type="pct"/>
            <w:tcBorders>
              <w:top w:val="nil"/>
              <w:left w:val="nil"/>
              <w:bottom w:val="single" w:sz="4" w:space="0" w:color="auto"/>
              <w:right w:val="single" w:sz="4" w:space="0" w:color="auto"/>
            </w:tcBorders>
            <w:shd w:val="clear" w:color="000000" w:fill="D8E4BC"/>
            <w:noWrap/>
            <w:vAlign w:val="center"/>
          </w:tcPr>
          <w:p w14:paraId="7D8C7D68"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1 806 769,96</w:t>
            </w:r>
          </w:p>
        </w:tc>
        <w:tc>
          <w:tcPr>
            <w:tcW w:w="832" w:type="pct"/>
            <w:tcBorders>
              <w:top w:val="nil"/>
              <w:left w:val="nil"/>
              <w:bottom w:val="single" w:sz="4" w:space="0" w:color="auto"/>
              <w:right w:val="single" w:sz="4" w:space="0" w:color="auto"/>
            </w:tcBorders>
            <w:shd w:val="clear" w:color="000000" w:fill="D8E4BC"/>
            <w:noWrap/>
            <w:vAlign w:val="center"/>
          </w:tcPr>
          <w:p w14:paraId="11B3EF7A"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1 109 421,18</w:t>
            </w:r>
          </w:p>
        </w:tc>
        <w:tc>
          <w:tcPr>
            <w:tcW w:w="605" w:type="pct"/>
            <w:tcBorders>
              <w:top w:val="nil"/>
              <w:left w:val="nil"/>
              <w:bottom w:val="single" w:sz="4" w:space="0" w:color="auto"/>
              <w:right w:val="single" w:sz="4" w:space="0" w:color="auto"/>
            </w:tcBorders>
            <w:shd w:val="clear" w:color="000000" w:fill="D8E4BC"/>
            <w:noWrap/>
            <w:vAlign w:val="center"/>
          </w:tcPr>
          <w:p w14:paraId="3EF6D5F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-38,60</w:t>
            </w:r>
          </w:p>
        </w:tc>
        <w:tc>
          <w:tcPr>
            <w:tcW w:w="529" w:type="pct"/>
            <w:tcBorders>
              <w:top w:val="nil"/>
              <w:left w:val="nil"/>
              <w:bottom w:val="single" w:sz="4" w:space="0" w:color="auto"/>
              <w:right w:val="single" w:sz="4" w:space="0" w:color="auto"/>
            </w:tcBorders>
            <w:shd w:val="clear" w:color="000000" w:fill="D8E4BC"/>
            <w:noWrap/>
            <w:vAlign w:val="center"/>
          </w:tcPr>
          <w:p w14:paraId="1E7C2D5E"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13,16</w:t>
            </w:r>
          </w:p>
        </w:tc>
      </w:tr>
    </w:tbl>
    <w:p w14:paraId="30D7FAAB" w14:textId="564337D5" w:rsidR="00033FFF" w:rsidRPr="00BF6D3D" w:rsidRDefault="00033FFF" w:rsidP="007740D9">
      <w:pPr>
        <w:spacing w:after="0" w:line="240" w:lineRule="auto"/>
        <w:rPr>
          <w:rFonts w:ascii="Myriad Pro" w:hAnsi="Myriad Pro"/>
          <w:sz w:val="26"/>
          <w:szCs w:val="26"/>
        </w:rPr>
      </w:pPr>
    </w:p>
    <w:p w14:paraId="6BC1C9CE" w14:textId="77777777" w:rsidR="00033FFF" w:rsidRPr="00BF6D3D" w:rsidRDefault="00033FFF">
      <w:pPr>
        <w:spacing w:after="0" w:line="240" w:lineRule="auto"/>
        <w:rPr>
          <w:rFonts w:ascii="Myriad Pro" w:hAnsi="Myriad Pro"/>
          <w:sz w:val="26"/>
          <w:szCs w:val="26"/>
        </w:rPr>
      </w:pPr>
      <w:r w:rsidRPr="00BF6D3D">
        <w:rPr>
          <w:rFonts w:ascii="Myriad Pro" w:hAnsi="Myriad Pro"/>
          <w:sz w:val="26"/>
          <w:szCs w:val="26"/>
        </w:rPr>
        <w:br w:type="page"/>
      </w:r>
    </w:p>
    <w:p w14:paraId="68B84EE1" w14:textId="7FB8818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63" w:name="_Toc40826300"/>
      <w:bookmarkStart w:id="164" w:name="_Toc51423814"/>
      <w:bookmarkStart w:id="165" w:name="_Toc53482858"/>
      <w:r w:rsidRPr="00BF6D3D">
        <w:rPr>
          <w:rFonts w:ascii="Myriad Pro" w:eastAsia="Times New Roman" w:hAnsi="Myriad Pro"/>
          <w:b/>
          <w:color w:val="4F6228"/>
          <w:sz w:val="28"/>
          <w:szCs w:val="28"/>
        </w:rPr>
        <w:lastRenderedPageBreak/>
        <w:t xml:space="preserve">Оплата услуг </w:t>
      </w:r>
      <w:r w:rsidR="00B83101" w:rsidRPr="00BF6D3D">
        <w:rPr>
          <w:rFonts w:ascii="Myriad Pro" w:eastAsia="Times New Roman" w:hAnsi="Myriad Pro"/>
          <w:b/>
          <w:color w:val="4F6228"/>
          <w:sz w:val="28"/>
          <w:szCs w:val="28"/>
        </w:rPr>
        <w:t>ПАО </w:t>
      </w:r>
      <w:r w:rsidRPr="00BF6D3D">
        <w:rPr>
          <w:rFonts w:ascii="Myriad Pro" w:eastAsia="Times New Roman" w:hAnsi="Myriad Pro"/>
          <w:b/>
          <w:color w:val="4F6228"/>
          <w:sz w:val="28"/>
          <w:szCs w:val="28"/>
        </w:rPr>
        <w:t>«ФСК ЕЭС»</w:t>
      </w:r>
      <w:bookmarkEnd w:id="163"/>
      <w:bookmarkEnd w:id="164"/>
      <w:bookmarkEnd w:id="165"/>
    </w:p>
    <w:p w14:paraId="01B70900" w14:textId="7ADC427E" w:rsidR="007740D9" w:rsidRPr="00BF6D3D" w:rsidRDefault="007740D9" w:rsidP="007740D9">
      <w:pPr>
        <w:keepNext/>
        <w:keepLines/>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подпунктом 3 пункта 14 Основ ценообразования </w:t>
      </w:r>
      <w:r w:rsidR="00B83101" w:rsidRPr="00BF6D3D">
        <w:rPr>
          <w:rFonts w:ascii="Myriad Pro" w:hAnsi="Myriad Pro"/>
          <w:sz w:val="26"/>
          <w:szCs w:val="26"/>
        </w:rPr>
        <w:t>№ </w:t>
      </w:r>
      <w:r w:rsidRPr="00BF6D3D">
        <w:rPr>
          <w:rFonts w:ascii="Myriad Pro" w:hAnsi="Myriad Pro"/>
          <w:sz w:val="26"/>
          <w:szCs w:val="26"/>
        </w:rPr>
        <w:t>1178 в состав расходов, связанных с производством и реализацией продукции (услуг) по регулируемым видам деятельности, включаются в том числе расходы на оплату услуг, оказываемых организациями, осуществляющими регулируемую деятельность.</w:t>
      </w:r>
    </w:p>
    <w:p w14:paraId="65E0F0C2" w14:textId="77777777" w:rsidR="007740D9" w:rsidRPr="00BF6D3D" w:rsidRDefault="007740D9" w:rsidP="007740D9">
      <w:pPr>
        <w:keepNext/>
        <w:keepLines/>
        <w:spacing w:after="0" w:line="360" w:lineRule="auto"/>
        <w:ind w:firstLine="567"/>
        <w:jc w:val="both"/>
        <w:rPr>
          <w:rFonts w:ascii="Myriad Pro" w:hAnsi="Myriad Pro"/>
          <w:sz w:val="26"/>
          <w:szCs w:val="26"/>
        </w:rPr>
      </w:pPr>
      <w:r w:rsidRPr="00BF6D3D">
        <w:rPr>
          <w:rFonts w:ascii="Myriad Pro" w:hAnsi="Myriad Pro"/>
          <w:sz w:val="26"/>
          <w:szCs w:val="26"/>
        </w:rPr>
        <w:t>Согласно пункта 23 Основ ценообразования №1178 расходы, указанные в подпункте 3 пункта 14, выделяются в отдельную группу - расходы, которые определяются исходя из цен (тарифов), установленных регулирующими органами или определенных в установленном Правительством Российской Федерации порядке, и объема оказываемых в расчетном периоде регулирования услуг в соответствии с положениями раздела VI настоящего документа.</w:t>
      </w:r>
    </w:p>
    <w:p w14:paraId="01811F52" w14:textId="77777777" w:rsidR="007740D9" w:rsidRPr="00BF6D3D" w:rsidRDefault="007740D9" w:rsidP="007740D9">
      <w:pPr>
        <w:keepNext/>
        <w:keepLines/>
        <w:spacing w:after="0" w:line="360" w:lineRule="auto"/>
        <w:ind w:firstLine="567"/>
        <w:jc w:val="both"/>
        <w:rPr>
          <w:rFonts w:ascii="Myriad Pro" w:hAnsi="Myriad Pro"/>
          <w:sz w:val="26"/>
          <w:szCs w:val="26"/>
        </w:rPr>
      </w:pPr>
      <w:r w:rsidRPr="00BF6D3D">
        <w:rPr>
          <w:rFonts w:ascii="Myriad Pro" w:hAnsi="Myriad Pro"/>
          <w:sz w:val="26"/>
          <w:szCs w:val="26"/>
        </w:rPr>
        <w:t>В соответствии с пунктом 14 Основ ценообразования №1178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w:t>
      </w:r>
    </w:p>
    <w:p w14:paraId="519B32ED"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p>
    <w:p w14:paraId="49FD9965"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20F2A131" w14:textId="3912A806"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составе предложения по установлению тарифов на 2017 год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были заявлены расходы на оплату услуг </w:t>
      </w:r>
      <w:r w:rsidR="00B83101" w:rsidRPr="00BF6D3D">
        <w:rPr>
          <w:rFonts w:ascii="Myriad Pro" w:hAnsi="Myriad Pro"/>
          <w:sz w:val="26"/>
          <w:szCs w:val="26"/>
        </w:rPr>
        <w:t>ПАО </w:t>
      </w:r>
      <w:r w:rsidRPr="00BF6D3D">
        <w:rPr>
          <w:rFonts w:ascii="Myriad Pro" w:hAnsi="Myriad Pro"/>
          <w:sz w:val="26"/>
          <w:szCs w:val="26"/>
        </w:rPr>
        <w:t xml:space="preserve">«ФСК ЕЭС» в сумме 800 053тыс. руб. </w:t>
      </w:r>
    </w:p>
    <w:p w14:paraId="171EA50D" w14:textId="649F577D"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Стоимость услуг </w:t>
      </w:r>
      <w:r w:rsidR="00B83101" w:rsidRPr="00BF6D3D">
        <w:rPr>
          <w:rFonts w:ascii="Myriad Pro" w:hAnsi="Myriad Pro"/>
          <w:sz w:val="26"/>
          <w:szCs w:val="26"/>
        </w:rPr>
        <w:t>ПАО </w:t>
      </w:r>
      <w:r w:rsidRPr="00BF6D3D">
        <w:rPr>
          <w:rFonts w:ascii="Myriad Pro" w:hAnsi="Myriad Pro"/>
          <w:sz w:val="26"/>
          <w:szCs w:val="26"/>
        </w:rPr>
        <w:t>«ФСК ЕЭС» на 2017 год сформирована исходя из следующих параметров:</w:t>
      </w:r>
    </w:p>
    <w:p w14:paraId="0DAEABCF" w14:textId="77777777" w:rsidR="007740D9" w:rsidRPr="00BF6D3D" w:rsidRDefault="007740D9" w:rsidP="007740D9">
      <w:pPr>
        <w:numPr>
          <w:ilvl w:val="0"/>
          <w:numId w:val="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заявленная мощность на 2017 год запланирована на уровне 2016 года в размере 358 МВт;</w:t>
      </w:r>
    </w:p>
    <w:p w14:paraId="0101CDA4" w14:textId="77777777" w:rsidR="007740D9" w:rsidRPr="00BF6D3D" w:rsidRDefault="007740D9" w:rsidP="007740D9">
      <w:pPr>
        <w:numPr>
          <w:ilvl w:val="0"/>
          <w:numId w:val="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потери в сетях ЕНЭС - расчетная величина, сформированная исходя из норматива потерь на 2016 год, утвержденного Приказом Министерства энергетики РФ от 25.12.2015 №1024 в размере 3,79% и планируемого отпуска из сетей ФСК в соответствии прогнозным балансом на 2017 год. </w:t>
      </w:r>
    </w:p>
    <w:tbl>
      <w:tblPr>
        <w:tblW w:w="5000" w:type="pct"/>
        <w:tblLook w:val="04A0" w:firstRow="1" w:lastRow="0" w:firstColumn="1" w:lastColumn="0" w:noHBand="0" w:noVBand="1"/>
      </w:tblPr>
      <w:tblGrid>
        <w:gridCol w:w="3939"/>
        <w:gridCol w:w="1878"/>
        <w:gridCol w:w="1878"/>
        <w:gridCol w:w="1876"/>
      </w:tblGrid>
      <w:tr w:rsidR="007740D9" w:rsidRPr="00BF6D3D" w14:paraId="2D97F020" w14:textId="77777777" w:rsidTr="00033FFF">
        <w:trPr>
          <w:trHeight w:val="490"/>
        </w:trPr>
        <w:tc>
          <w:tcPr>
            <w:tcW w:w="2058" w:type="pct"/>
            <w:tcBorders>
              <w:top w:val="single" w:sz="8" w:space="0" w:color="FFFFFF"/>
              <w:left w:val="single" w:sz="8" w:space="0" w:color="FFFFFF"/>
              <w:bottom w:val="single" w:sz="8" w:space="0" w:color="FFFFFF"/>
              <w:right w:val="single" w:sz="8" w:space="0" w:color="FFFFFF"/>
            </w:tcBorders>
            <w:shd w:val="clear" w:color="auto" w:fill="4F6228"/>
            <w:vAlign w:val="center"/>
          </w:tcPr>
          <w:p w14:paraId="3D3AAADA"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lastRenderedPageBreak/>
              <w:t>Год</w:t>
            </w:r>
          </w:p>
        </w:tc>
        <w:tc>
          <w:tcPr>
            <w:tcW w:w="981" w:type="pct"/>
            <w:tcBorders>
              <w:top w:val="single" w:sz="8" w:space="0" w:color="FFFFFF"/>
              <w:left w:val="nil"/>
              <w:bottom w:val="single" w:sz="8" w:space="0" w:color="FFFFFF"/>
              <w:right w:val="single" w:sz="8" w:space="0" w:color="FFFFFF"/>
            </w:tcBorders>
            <w:shd w:val="clear" w:color="auto" w:fill="4F6228"/>
            <w:vAlign w:val="center"/>
          </w:tcPr>
          <w:p w14:paraId="0EB92F5D"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Объем отпуска э/э из ЕНЭС, МВтч</w:t>
            </w:r>
          </w:p>
        </w:tc>
        <w:tc>
          <w:tcPr>
            <w:tcW w:w="981" w:type="pct"/>
            <w:tcBorders>
              <w:top w:val="single" w:sz="8" w:space="0" w:color="FFFFFF"/>
              <w:left w:val="nil"/>
              <w:bottom w:val="single" w:sz="8" w:space="0" w:color="FFFFFF"/>
              <w:right w:val="single" w:sz="8" w:space="0" w:color="FFFFFF"/>
            </w:tcBorders>
            <w:shd w:val="clear" w:color="auto" w:fill="4F6228"/>
            <w:vAlign w:val="center"/>
          </w:tcPr>
          <w:p w14:paraId="715AAA45"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Объем потерь э/э в ЕНЭС, МВтч</w:t>
            </w:r>
          </w:p>
        </w:tc>
        <w:tc>
          <w:tcPr>
            <w:tcW w:w="981" w:type="pct"/>
            <w:tcBorders>
              <w:top w:val="single" w:sz="8" w:space="0" w:color="FFFFFF"/>
              <w:left w:val="nil"/>
              <w:bottom w:val="single" w:sz="8" w:space="0" w:color="FFFFFF"/>
              <w:right w:val="single" w:sz="8" w:space="0" w:color="FFFFFF"/>
            </w:tcBorders>
            <w:shd w:val="clear" w:color="auto" w:fill="4F6228"/>
            <w:vAlign w:val="center"/>
          </w:tcPr>
          <w:p w14:paraId="3E430EB4" w14:textId="0467E5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Норматив потерь э/э в ЕНЭС</w:t>
            </w:r>
          </w:p>
        </w:tc>
      </w:tr>
      <w:tr w:rsidR="007740D9" w:rsidRPr="00BF6D3D" w14:paraId="28204005" w14:textId="77777777" w:rsidTr="00033FFF">
        <w:trPr>
          <w:trHeight w:val="283"/>
        </w:trPr>
        <w:tc>
          <w:tcPr>
            <w:tcW w:w="2058" w:type="pct"/>
            <w:tcBorders>
              <w:top w:val="nil"/>
              <w:left w:val="single" w:sz="8" w:space="0" w:color="auto"/>
              <w:bottom w:val="single" w:sz="4" w:space="0" w:color="auto"/>
              <w:right w:val="single" w:sz="8" w:space="0" w:color="auto"/>
            </w:tcBorders>
            <w:shd w:val="clear" w:color="auto" w:fill="auto"/>
            <w:vAlign w:val="center"/>
          </w:tcPr>
          <w:p w14:paraId="38E3C23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ТБР 2016 года</w:t>
            </w:r>
          </w:p>
        </w:tc>
        <w:tc>
          <w:tcPr>
            <w:tcW w:w="981" w:type="pct"/>
            <w:tcBorders>
              <w:top w:val="nil"/>
              <w:left w:val="nil"/>
              <w:bottom w:val="single" w:sz="4" w:space="0" w:color="auto"/>
              <w:right w:val="single" w:sz="8" w:space="0" w:color="auto"/>
            </w:tcBorders>
            <w:shd w:val="clear" w:color="auto" w:fill="auto"/>
            <w:vAlign w:val="center"/>
          </w:tcPr>
          <w:p w14:paraId="149E4924"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1 898 800</w:t>
            </w:r>
          </w:p>
        </w:tc>
        <w:tc>
          <w:tcPr>
            <w:tcW w:w="981" w:type="pct"/>
            <w:tcBorders>
              <w:top w:val="nil"/>
              <w:left w:val="nil"/>
              <w:bottom w:val="single" w:sz="4" w:space="0" w:color="auto"/>
              <w:right w:val="single" w:sz="8" w:space="0" w:color="auto"/>
            </w:tcBorders>
            <w:shd w:val="clear" w:color="auto" w:fill="auto"/>
            <w:vAlign w:val="center"/>
          </w:tcPr>
          <w:p w14:paraId="1768B469"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60 400</w:t>
            </w:r>
          </w:p>
        </w:tc>
        <w:tc>
          <w:tcPr>
            <w:tcW w:w="981" w:type="pct"/>
            <w:tcBorders>
              <w:top w:val="nil"/>
              <w:left w:val="nil"/>
              <w:bottom w:val="single" w:sz="4" w:space="0" w:color="auto"/>
              <w:right w:val="single" w:sz="8" w:space="0" w:color="auto"/>
            </w:tcBorders>
            <w:shd w:val="clear" w:color="auto" w:fill="auto"/>
            <w:vAlign w:val="center"/>
          </w:tcPr>
          <w:p w14:paraId="26DDDAD1"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3,18%</w:t>
            </w:r>
          </w:p>
        </w:tc>
      </w:tr>
      <w:tr w:rsidR="007740D9" w:rsidRPr="00BF6D3D" w14:paraId="00D1089C" w14:textId="77777777" w:rsidTr="00033FFF">
        <w:trPr>
          <w:trHeight w:val="260"/>
        </w:trPr>
        <w:tc>
          <w:tcPr>
            <w:tcW w:w="2058" w:type="pct"/>
            <w:tcBorders>
              <w:top w:val="single" w:sz="4" w:space="0" w:color="auto"/>
              <w:left w:val="single" w:sz="4" w:space="0" w:color="auto"/>
              <w:bottom w:val="single" w:sz="4" w:space="0" w:color="auto"/>
              <w:right w:val="single" w:sz="4" w:space="0" w:color="auto"/>
            </w:tcBorders>
            <w:shd w:val="clear" w:color="auto" w:fill="auto"/>
            <w:vAlign w:val="center"/>
          </w:tcPr>
          <w:p w14:paraId="7844CD3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полугодие</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0281A92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968 903</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4343CFE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30 410</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1B8CBA3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3,14%</w:t>
            </w:r>
          </w:p>
        </w:tc>
      </w:tr>
      <w:tr w:rsidR="007740D9" w:rsidRPr="00BF6D3D" w14:paraId="31A7B461" w14:textId="77777777" w:rsidTr="00033FFF">
        <w:trPr>
          <w:trHeight w:val="263"/>
        </w:trPr>
        <w:tc>
          <w:tcPr>
            <w:tcW w:w="2058" w:type="pct"/>
            <w:tcBorders>
              <w:top w:val="single" w:sz="4" w:space="0" w:color="auto"/>
              <w:left w:val="single" w:sz="4" w:space="0" w:color="auto"/>
              <w:bottom w:val="single" w:sz="4" w:space="0" w:color="auto"/>
              <w:right w:val="single" w:sz="4" w:space="0" w:color="auto"/>
            </w:tcBorders>
            <w:shd w:val="clear" w:color="auto" w:fill="auto"/>
            <w:vAlign w:val="center"/>
          </w:tcPr>
          <w:p w14:paraId="6E43EB5C"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полугодие</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3EA92C7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929 898</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7B1AF8B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29 990</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54C5570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3,23%</w:t>
            </w:r>
          </w:p>
        </w:tc>
      </w:tr>
      <w:tr w:rsidR="007740D9" w:rsidRPr="00BF6D3D" w14:paraId="2310A4C9" w14:textId="77777777" w:rsidTr="00033FFF">
        <w:trPr>
          <w:trHeight w:val="300"/>
        </w:trPr>
        <w:tc>
          <w:tcPr>
            <w:tcW w:w="2058" w:type="pct"/>
            <w:tcBorders>
              <w:top w:val="single" w:sz="4" w:space="0" w:color="auto"/>
              <w:left w:val="single" w:sz="4" w:space="0" w:color="auto"/>
              <w:bottom w:val="single" w:sz="4" w:space="0" w:color="auto"/>
              <w:right w:val="single" w:sz="4" w:space="0" w:color="auto"/>
            </w:tcBorders>
            <w:shd w:val="clear" w:color="auto" w:fill="auto"/>
            <w:vAlign w:val="center"/>
          </w:tcPr>
          <w:p w14:paraId="09BFC01D"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прогноз на 2017 год</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1C39C7F8"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1 984 929</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6FB927BE"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75 229</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2D369C23"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3,79%</w:t>
            </w:r>
          </w:p>
        </w:tc>
      </w:tr>
      <w:tr w:rsidR="007740D9" w:rsidRPr="00BF6D3D" w14:paraId="615F6422" w14:textId="77777777" w:rsidTr="00033FFF">
        <w:trPr>
          <w:trHeight w:val="300"/>
        </w:trPr>
        <w:tc>
          <w:tcPr>
            <w:tcW w:w="2058" w:type="pct"/>
            <w:tcBorders>
              <w:top w:val="single" w:sz="4" w:space="0" w:color="auto"/>
              <w:left w:val="single" w:sz="4" w:space="0" w:color="auto"/>
              <w:bottom w:val="single" w:sz="4" w:space="0" w:color="auto"/>
              <w:right w:val="single" w:sz="4" w:space="0" w:color="auto"/>
            </w:tcBorders>
            <w:shd w:val="clear" w:color="auto" w:fill="auto"/>
            <w:vAlign w:val="center"/>
          </w:tcPr>
          <w:p w14:paraId="508E841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полугодие</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066E54B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997 312</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51B52C6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37 798</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2E75342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3,79%</w:t>
            </w:r>
          </w:p>
        </w:tc>
      </w:tr>
      <w:tr w:rsidR="007740D9" w:rsidRPr="00BF6D3D" w14:paraId="725B4879" w14:textId="77777777" w:rsidTr="00033FFF">
        <w:trPr>
          <w:trHeight w:val="300"/>
        </w:trPr>
        <w:tc>
          <w:tcPr>
            <w:tcW w:w="2058" w:type="pct"/>
            <w:tcBorders>
              <w:top w:val="single" w:sz="4" w:space="0" w:color="auto"/>
              <w:left w:val="single" w:sz="4" w:space="0" w:color="auto"/>
              <w:bottom w:val="single" w:sz="4" w:space="0" w:color="auto"/>
              <w:right w:val="single" w:sz="4" w:space="0" w:color="auto"/>
            </w:tcBorders>
            <w:shd w:val="clear" w:color="auto" w:fill="auto"/>
            <w:vAlign w:val="center"/>
          </w:tcPr>
          <w:p w14:paraId="239158A0"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полугодие</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1A01B7A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987 617</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4EEF977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37 431</w:t>
            </w:r>
          </w:p>
        </w:tc>
        <w:tc>
          <w:tcPr>
            <w:tcW w:w="981" w:type="pct"/>
            <w:tcBorders>
              <w:top w:val="single" w:sz="4" w:space="0" w:color="auto"/>
              <w:left w:val="single" w:sz="4" w:space="0" w:color="auto"/>
              <w:bottom w:val="single" w:sz="4" w:space="0" w:color="auto"/>
              <w:right w:val="single" w:sz="4" w:space="0" w:color="auto"/>
            </w:tcBorders>
            <w:shd w:val="clear" w:color="auto" w:fill="auto"/>
            <w:vAlign w:val="center"/>
          </w:tcPr>
          <w:p w14:paraId="5891F47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3,79%</w:t>
            </w:r>
          </w:p>
        </w:tc>
      </w:tr>
    </w:tbl>
    <w:p w14:paraId="32F8375A"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Ставка на содержание сетей ЕНЭС в расчете затрат на 1 и 2 полугодие 2017 года принята в соответствии с Приказом ФАС России от 29.12.2015 №1346/15.</w:t>
      </w:r>
    </w:p>
    <w:p w14:paraId="77705906" w14:textId="383F5CA8"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Ставки на оплату потерь в сетях ЕНЭС определены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исходя из фактических цен на электроэнергию за 2015 год и уровня прироста цен на ОРЭМ на 2017 год. </w:t>
      </w:r>
    </w:p>
    <w:p w14:paraId="2C143983" w14:textId="31262B5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Прогнозные затраты филиала «Псковэнерго» на услуги </w:t>
      </w:r>
      <w:r w:rsidR="00B83101" w:rsidRPr="00BF6D3D">
        <w:rPr>
          <w:rFonts w:ascii="Myriad Pro" w:hAnsi="Myriad Pro"/>
          <w:sz w:val="26"/>
          <w:szCs w:val="26"/>
        </w:rPr>
        <w:t>ПАО </w:t>
      </w:r>
      <w:r w:rsidRPr="00BF6D3D">
        <w:rPr>
          <w:rFonts w:ascii="Myriad Pro" w:hAnsi="Myriad Pro"/>
          <w:sz w:val="26"/>
          <w:szCs w:val="26"/>
        </w:rPr>
        <w:t>«ФСК ЕЭС» в целом на 2017 год выше на 8,68% относительно учтённых в ТБР на 2016 год  (за счет влияния утверждённых тарифов на 2017 год).</w:t>
      </w:r>
    </w:p>
    <w:tbl>
      <w:tblPr>
        <w:tblW w:w="5000" w:type="pct"/>
        <w:tblLook w:val="04A0" w:firstRow="1" w:lastRow="0" w:firstColumn="1" w:lastColumn="0" w:noHBand="0" w:noVBand="1"/>
      </w:tblPr>
      <w:tblGrid>
        <w:gridCol w:w="2011"/>
        <w:gridCol w:w="997"/>
        <w:gridCol w:w="997"/>
        <w:gridCol w:w="856"/>
        <w:gridCol w:w="1143"/>
        <w:gridCol w:w="856"/>
        <w:gridCol w:w="856"/>
        <w:gridCol w:w="997"/>
        <w:gridCol w:w="858"/>
      </w:tblGrid>
      <w:tr w:rsidR="007740D9" w:rsidRPr="00BF6D3D" w14:paraId="41940CCF" w14:textId="77777777" w:rsidTr="00033FFF">
        <w:trPr>
          <w:trHeight w:val="549"/>
        </w:trPr>
        <w:tc>
          <w:tcPr>
            <w:tcW w:w="1051"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EEF13A9"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Показатели</w:t>
            </w:r>
          </w:p>
        </w:tc>
        <w:tc>
          <w:tcPr>
            <w:tcW w:w="521"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4D1EF4B"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факт 2015 года, тыс. руб.</w:t>
            </w:r>
          </w:p>
        </w:tc>
        <w:tc>
          <w:tcPr>
            <w:tcW w:w="1565" w:type="pct"/>
            <w:gridSpan w:val="3"/>
            <w:tcBorders>
              <w:top w:val="single" w:sz="4" w:space="0" w:color="FFFFFF"/>
              <w:left w:val="nil"/>
              <w:bottom w:val="single" w:sz="4" w:space="0" w:color="FFFFFF"/>
              <w:right w:val="single" w:sz="4" w:space="0" w:color="FFFFFF"/>
            </w:tcBorders>
            <w:shd w:val="clear" w:color="000000" w:fill="4F6228"/>
            <w:vAlign w:val="center"/>
          </w:tcPr>
          <w:p w14:paraId="14D5F33B"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ТБР 2016 года, тыс. руб.</w:t>
            </w:r>
          </w:p>
        </w:tc>
        <w:tc>
          <w:tcPr>
            <w:tcW w:w="1863" w:type="pct"/>
            <w:gridSpan w:val="4"/>
            <w:tcBorders>
              <w:top w:val="single" w:sz="4" w:space="0" w:color="FFFFFF"/>
              <w:left w:val="nil"/>
              <w:bottom w:val="single" w:sz="4" w:space="0" w:color="FFFFFF"/>
              <w:right w:val="single" w:sz="4" w:space="0" w:color="FFFFFF"/>
            </w:tcBorders>
            <w:shd w:val="clear" w:color="000000" w:fill="4F6228"/>
            <w:vAlign w:val="center"/>
          </w:tcPr>
          <w:p w14:paraId="6EE0CFE2"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прогноз на 2017 год, тыс. руб.</w:t>
            </w:r>
          </w:p>
        </w:tc>
      </w:tr>
      <w:tr w:rsidR="007740D9" w:rsidRPr="00BF6D3D" w14:paraId="3FD0481A" w14:textId="77777777" w:rsidTr="00033FFF">
        <w:trPr>
          <w:trHeight w:val="549"/>
        </w:trPr>
        <w:tc>
          <w:tcPr>
            <w:tcW w:w="1051" w:type="pct"/>
            <w:vMerge/>
            <w:tcBorders>
              <w:top w:val="single" w:sz="4" w:space="0" w:color="FFFFFF"/>
              <w:left w:val="single" w:sz="4" w:space="0" w:color="FFFFFF"/>
              <w:bottom w:val="single" w:sz="4" w:space="0" w:color="FFFFFF"/>
              <w:right w:val="single" w:sz="4" w:space="0" w:color="FFFFFF"/>
            </w:tcBorders>
            <w:vAlign w:val="center"/>
          </w:tcPr>
          <w:p w14:paraId="67BC36D7" w14:textId="77777777" w:rsidR="007740D9" w:rsidRPr="00BF6D3D" w:rsidRDefault="007740D9" w:rsidP="007740D9">
            <w:pPr>
              <w:spacing w:after="0" w:line="240" w:lineRule="auto"/>
              <w:rPr>
                <w:rFonts w:ascii="Myriad Pro" w:eastAsia="Times New Roman" w:hAnsi="Myriad Pro"/>
                <w:b/>
                <w:bCs/>
                <w:color w:val="FFFFFF"/>
                <w:sz w:val="16"/>
                <w:szCs w:val="16"/>
                <w:lang w:eastAsia="ru-RU"/>
              </w:rPr>
            </w:pPr>
          </w:p>
        </w:tc>
        <w:tc>
          <w:tcPr>
            <w:tcW w:w="521" w:type="pct"/>
            <w:vMerge/>
            <w:tcBorders>
              <w:top w:val="single" w:sz="4" w:space="0" w:color="FFFFFF"/>
              <w:left w:val="single" w:sz="4" w:space="0" w:color="FFFFFF"/>
              <w:bottom w:val="single" w:sz="4" w:space="0" w:color="FFFFFF"/>
              <w:right w:val="single" w:sz="4" w:space="0" w:color="FFFFFF"/>
            </w:tcBorders>
            <w:vAlign w:val="center"/>
          </w:tcPr>
          <w:p w14:paraId="3A90C78C" w14:textId="77777777" w:rsidR="007740D9" w:rsidRPr="00BF6D3D" w:rsidRDefault="007740D9" w:rsidP="007740D9">
            <w:pPr>
              <w:spacing w:after="0" w:line="240" w:lineRule="auto"/>
              <w:rPr>
                <w:rFonts w:ascii="Myriad Pro" w:eastAsia="Times New Roman" w:hAnsi="Myriad Pro"/>
                <w:b/>
                <w:bCs/>
                <w:color w:val="FFFFFF"/>
                <w:sz w:val="16"/>
                <w:szCs w:val="16"/>
                <w:lang w:eastAsia="ru-RU"/>
              </w:rPr>
            </w:pPr>
          </w:p>
        </w:tc>
        <w:tc>
          <w:tcPr>
            <w:tcW w:w="521" w:type="pct"/>
            <w:tcBorders>
              <w:top w:val="nil"/>
              <w:left w:val="nil"/>
              <w:bottom w:val="single" w:sz="4" w:space="0" w:color="FFFFFF"/>
              <w:right w:val="single" w:sz="4" w:space="0" w:color="FFFFFF"/>
            </w:tcBorders>
            <w:shd w:val="clear" w:color="000000" w:fill="4F6228"/>
            <w:vAlign w:val="center"/>
          </w:tcPr>
          <w:p w14:paraId="5F441FD9"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1 пол.</w:t>
            </w:r>
          </w:p>
        </w:tc>
        <w:tc>
          <w:tcPr>
            <w:tcW w:w="447" w:type="pct"/>
            <w:tcBorders>
              <w:top w:val="nil"/>
              <w:left w:val="nil"/>
              <w:bottom w:val="single" w:sz="4" w:space="0" w:color="FFFFFF"/>
              <w:right w:val="single" w:sz="4" w:space="0" w:color="FFFFFF"/>
            </w:tcBorders>
            <w:shd w:val="clear" w:color="000000" w:fill="4F6228"/>
            <w:vAlign w:val="center"/>
          </w:tcPr>
          <w:p w14:paraId="5386A771"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 пол.</w:t>
            </w:r>
          </w:p>
        </w:tc>
        <w:tc>
          <w:tcPr>
            <w:tcW w:w="596" w:type="pct"/>
            <w:tcBorders>
              <w:top w:val="nil"/>
              <w:left w:val="nil"/>
              <w:bottom w:val="single" w:sz="4" w:space="0" w:color="FFFFFF"/>
              <w:right w:val="single" w:sz="4" w:space="0" w:color="FFFFFF"/>
            </w:tcBorders>
            <w:shd w:val="clear" w:color="000000" w:fill="4F6228"/>
            <w:vAlign w:val="center"/>
          </w:tcPr>
          <w:p w14:paraId="6FD26B32"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год</w:t>
            </w:r>
          </w:p>
        </w:tc>
        <w:tc>
          <w:tcPr>
            <w:tcW w:w="447" w:type="pct"/>
            <w:tcBorders>
              <w:top w:val="nil"/>
              <w:left w:val="nil"/>
              <w:bottom w:val="single" w:sz="4" w:space="0" w:color="FFFFFF"/>
              <w:right w:val="single" w:sz="4" w:space="0" w:color="FFFFFF"/>
            </w:tcBorders>
            <w:shd w:val="clear" w:color="000000" w:fill="4F6228"/>
            <w:vAlign w:val="center"/>
          </w:tcPr>
          <w:p w14:paraId="76675280"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1 пол.</w:t>
            </w:r>
          </w:p>
        </w:tc>
        <w:tc>
          <w:tcPr>
            <w:tcW w:w="447" w:type="pct"/>
            <w:tcBorders>
              <w:top w:val="nil"/>
              <w:left w:val="nil"/>
              <w:bottom w:val="single" w:sz="4" w:space="0" w:color="FFFFFF"/>
              <w:right w:val="single" w:sz="4" w:space="0" w:color="FFFFFF"/>
            </w:tcBorders>
            <w:shd w:val="clear" w:color="000000" w:fill="4F6228"/>
            <w:vAlign w:val="center"/>
          </w:tcPr>
          <w:p w14:paraId="74D4E3B8"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 пол.</w:t>
            </w:r>
          </w:p>
        </w:tc>
        <w:tc>
          <w:tcPr>
            <w:tcW w:w="521" w:type="pct"/>
            <w:tcBorders>
              <w:top w:val="nil"/>
              <w:left w:val="nil"/>
              <w:bottom w:val="single" w:sz="4" w:space="0" w:color="FFFFFF"/>
              <w:right w:val="single" w:sz="4" w:space="0" w:color="FFFFFF"/>
            </w:tcBorders>
            <w:shd w:val="clear" w:color="000000" w:fill="4F6228"/>
            <w:vAlign w:val="center"/>
          </w:tcPr>
          <w:p w14:paraId="2631075A"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год</w:t>
            </w:r>
          </w:p>
        </w:tc>
        <w:tc>
          <w:tcPr>
            <w:tcW w:w="448" w:type="pct"/>
            <w:tcBorders>
              <w:top w:val="nil"/>
              <w:left w:val="nil"/>
              <w:bottom w:val="single" w:sz="4" w:space="0" w:color="FFFFFF"/>
              <w:right w:val="single" w:sz="4" w:space="0" w:color="FFFFFF"/>
            </w:tcBorders>
            <w:shd w:val="clear" w:color="000000" w:fill="4F6228"/>
            <w:vAlign w:val="center"/>
          </w:tcPr>
          <w:p w14:paraId="41F3C4C3"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 xml:space="preserve">темп роста </w:t>
            </w:r>
          </w:p>
        </w:tc>
      </w:tr>
      <w:tr w:rsidR="007740D9" w:rsidRPr="00BF6D3D" w14:paraId="0B01921B" w14:textId="77777777" w:rsidTr="00033FFF">
        <w:trPr>
          <w:trHeight w:val="320"/>
        </w:trPr>
        <w:tc>
          <w:tcPr>
            <w:tcW w:w="1051" w:type="pct"/>
            <w:tcBorders>
              <w:top w:val="nil"/>
              <w:left w:val="single" w:sz="8" w:space="0" w:color="auto"/>
              <w:bottom w:val="single" w:sz="8" w:space="0" w:color="auto"/>
              <w:right w:val="single" w:sz="8" w:space="0" w:color="auto"/>
            </w:tcBorders>
            <w:shd w:val="clear" w:color="auto" w:fill="auto"/>
            <w:vAlign w:val="center"/>
          </w:tcPr>
          <w:p w14:paraId="346AF06D" w14:textId="241F2A66"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xml:space="preserve">Услуги </w:t>
            </w:r>
            <w:r w:rsidR="00B83101" w:rsidRPr="00BF6D3D">
              <w:rPr>
                <w:rFonts w:ascii="Myriad Pro" w:eastAsia="Times New Roman" w:hAnsi="Myriad Pro"/>
                <w:color w:val="000000"/>
                <w:sz w:val="16"/>
                <w:szCs w:val="16"/>
                <w:lang w:eastAsia="ru-RU"/>
              </w:rPr>
              <w:t>ПАО </w:t>
            </w:r>
            <w:r w:rsidRPr="00BF6D3D">
              <w:rPr>
                <w:rFonts w:ascii="Myriad Pro" w:eastAsia="Times New Roman" w:hAnsi="Myriad Pro"/>
                <w:color w:val="000000"/>
                <w:sz w:val="16"/>
                <w:szCs w:val="16"/>
                <w:lang w:eastAsia="ru-RU"/>
              </w:rPr>
              <w:t>«ФСК ЕЭС»</w:t>
            </w:r>
          </w:p>
        </w:tc>
        <w:tc>
          <w:tcPr>
            <w:tcW w:w="521" w:type="pct"/>
            <w:tcBorders>
              <w:top w:val="nil"/>
              <w:left w:val="nil"/>
              <w:bottom w:val="single" w:sz="8" w:space="0" w:color="auto"/>
              <w:right w:val="single" w:sz="8" w:space="0" w:color="auto"/>
            </w:tcBorders>
            <w:shd w:val="clear" w:color="auto" w:fill="auto"/>
            <w:vAlign w:val="center"/>
          </w:tcPr>
          <w:p w14:paraId="05965D6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703 252</w:t>
            </w:r>
          </w:p>
        </w:tc>
        <w:tc>
          <w:tcPr>
            <w:tcW w:w="521" w:type="pct"/>
            <w:tcBorders>
              <w:top w:val="nil"/>
              <w:left w:val="nil"/>
              <w:bottom w:val="single" w:sz="8" w:space="0" w:color="auto"/>
              <w:right w:val="single" w:sz="8" w:space="0" w:color="auto"/>
            </w:tcBorders>
            <w:shd w:val="clear" w:color="auto" w:fill="auto"/>
            <w:vAlign w:val="center"/>
          </w:tcPr>
          <w:p w14:paraId="748A80D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358 565</w:t>
            </w:r>
          </w:p>
        </w:tc>
        <w:tc>
          <w:tcPr>
            <w:tcW w:w="447" w:type="pct"/>
            <w:tcBorders>
              <w:top w:val="nil"/>
              <w:left w:val="nil"/>
              <w:bottom w:val="single" w:sz="8" w:space="0" w:color="auto"/>
              <w:right w:val="single" w:sz="8" w:space="0" w:color="auto"/>
            </w:tcBorders>
            <w:shd w:val="clear" w:color="auto" w:fill="auto"/>
            <w:vAlign w:val="center"/>
          </w:tcPr>
          <w:p w14:paraId="007E00C5"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377 600</w:t>
            </w:r>
          </w:p>
        </w:tc>
        <w:tc>
          <w:tcPr>
            <w:tcW w:w="596" w:type="pct"/>
            <w:tcBorders>
              <w:top w:val="nil"/>
              <w:left w:val="nil"/>
              <w:bottom w:val="single" w:sz="8" w:space="0" w:color="auto"/>
              <w:right w:val="single" w:sz="8" w:space="0" w:color="auto"/>
            </w:tcBorders>
            <w:shd w:val="clear" w:color="auto" w:fill="auto"/>
            <w:vAlign w:val="center"/>
          </w:tcPr>
          <w:p w14:paraId="7CF02376"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736 165</w:t>
            </w:r>
          </w:p>
        </w:tc>
        <w:tc>
          <w:tcPr>
            <w:tcW w:w="447" w:type="pct"/>
            <w:tcBorders>
              <w:top w:val="nil"/>
              <w:left w:val="nil"/>
              <w:bottom w:val="single" w:sz="8" w:space="0" w:color="auto"/>
              <w:right w:val="single" w:sz="8" w:space="0" w:color="auto"/>
            </w:tcBorders>
            <w:shd w:val="clear" w:color="auto" w:fill="auto"/>
            <w:vAlign w:val="center"/>
          </w:tcPr>
          <w:p w14:paraId="238D51E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388 568</w:t>
            </w:r>
          </w:p>
        </w:tc>
        <w:tc>
          <w:tcPr>
            <w:tcW w:w="447" w:type="pct"/>
            <w:tcBorders>
              <w:top w:val="nil"/>
              <w:left w:val="nil"/>
              <w:bottom w:val="single" w:sz="8" w:space="0" w:color="auto"/>
              <w:right w:val="single" w:sz="8" w:space="0" w:color="auto"/>
            </w:tcBorders>
            <w:shd w:val="clear" w:color="auto" w:fill="auto"/>
            <w:vAlign w:val="center"/>
          </w:tcPr>
          <w:p w14:paraId="7F8C608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411 485</w:t>
            </w:r>
          </w:p>
        </w:tc>
        <w:tc>
          <w:tcPr>
            <w:tcW w:w="521" w:type="pct"/>
            <w:tcBorders>
              <w:top w:val="nil"/>
              <w:left w:val="nil"/>
              <w:bottom w:val="single" w:sz="8" w:space="0" w:color="auto"/>
              <w:right w:val="single" w:sz="8" w:space="0" w:color="auto"/>
            </w:tcBorders>
            <w:shd w:val="clear" w:color="auto" w:fill="auto"/>
            <w:vAlign w:val="center"/>
          </w:tcPr>
          <w:p w14:paraId="4760628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800 053</w:t>
            </w:r>
          </w:p>
        </w:tc>
        <w:tc>
          <w:tcPr>
            <w:tcW w:w="448" w:type="pct"/>
            <w:tcBorders>
              <w:top w:val="nil"/>
              <w:left w:val="nil"/>
              <w:bottom w:val="single" w:sz="8" w:space="0" w:color="auto"/>
              <w:right w:val="single" w:sz="8" w:space="0" w:color="auto"/>
            </w:tcBorders>
            <w:shd w:val="clear" w:color="auto" w:fill="auto"/>
            <w:vAlign w:val="center"/>
          </w:tcPr>
          <w:p w14:paraId="57AFB6B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8,68%</w:t>
            </w:r>
          </w:p>
        </w:tc>
      </w:tr>
      <w:tr w:rsidR="007740D9" w:rsidRPr="00BF6D3D" w14:paraId="70ACB54B" w14:textId="77777777" w:rsidTr="00033FFF">
        <w:trPr>
          <w:trHeight w:val="320"/>
        </w:trPr>
        <w:tc>
          <w:tcPr>
            <w:tcW w:w="1051" w:type="pct"/>
            <w:tcBorders>
              <w:top w:val="nil"/>
              <w:left w:val="single" w:sz="8" w:space="0" w:color="auto"/>
              <w:bottom w:val="single" w:sz="8" w:space="0" w:color="auto"/>
              <w:right w:val="single" w:sz="8" w:space="0" w:color="auto"/>
            </w:tcBorders>
            <w:shd w:val="clear" w:color="auto" w:fill="auto"/>
            <w:vAlign w:val="center"/>
          </w:tcPr>
          <w:p w14:paraId="564EC07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Нагрузочные потери*</w:t>
            </w:r>
          </w:p>
        </w:tc>
        <w:tc>
          <w:tcPr>
            <w:tcW w:w="521" w:type="pct"/>
            <w:tcBorders>
              <w:top w:val="nil"/>
              <w:left w:val="nil"/>
              <w:bottom w:val="single" w:sz="8" w:space="0" w:color="auto"/>
              <w:right w:val="single" w:sz="8" w:space="0" w:color="auto"/>
            </w:tcBorders>
            <w:shd w:val="clear" w:color="auto" w:fill="auto"/>
            <w:vAlign w:val="center"/>
          </w:tcPr>
          <w:p w14:paraId="2639967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60 972</w:t>
            </w:r>
          </w:p>
        </w:tc>
        <w:tc>
          <w:tcPr>
            <w:tcW w:w="521" w:type="pct"/>
            <w:tcBorders>
              <w:top w:val="nil"/>
              <w:left w:val="nil"/>
              <w:bottom w:val="single" w:sz="8" w:space="0" w:color="auto"/>
              <w:right w:val="single" w:sz="8" w:space="0" w:color="auto"/>
            </w:tcBorders>
            <w:shd w:val="clear" w:color="auto" w:fill="auto"/>
            <w:vAlign w:val="center"/>
          </w:tcPr>
          <w:p w14:paraId="0A4DAD1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447" w:type="pct"/>
            <w:tcBorders>
              <w:top w:val="nil"/>
              <w:left w:val="nil"/>
              <w:bottom w:val="single" w:sz="8" w:space="0" w:color="auto"/>
              <w:right w:val="single" w:sz="8" w:space="0" w:color="auto"/>
            </w:tcBorders>
            <w:shd w:val="clear" w:color="auto" w:fill="auto"/>
            <w:vAlign w:val="center"/>
          </w:tcPr>
          <w:p w14:paraId="60F63A1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596" w:type="pct"/>
            <w:tcBorders>
              <w:top w:val="nil"/>
              <w:left w:val="nil"/>
              <w:bottom w:val="single" w:sz="8" w:space="0" w:color="auto"/>
              <w:right w:val="single" w:sz="8" w:space="0" w:color="auto"/>
            </w:tcBorders>
            <w:shd w:val="clear" w:color="auto" w:fill="auto"/>
            <w:vAlign w:val="center"/>
          </w:tcPr>
          <w:p w14:paraId="611FBCC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447" w:type="pct"/>
            <w:tcBorders>
              <w:top w:val="nil"/>
              <w:left w:val="nil"/>
              <w:bottom w:val="single" w:sz="8" w:space="0" w:color="auto"/>
              <w:right w:val="single" w:sz="8" w:space="0" w:color="auto"/>
            </w:tcBorders>
            <w:shd w:val="clear" w:color="auto" w:fill="auto"/>
            <w:vAlign w:val="center"/>
          </w:tcPr>
          <w:p w14:paraId="199912A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447" w:type="pct"/>
            <w:tcBorders>
              <w:top w:val="nil"/>
              <w:left w:val="nil"/>
              <w:bottom w:val="single" w:sz="8" w:space="0" w:color="auto"/>
              <w:right w:val="single" w:sz="8" w:space="0" w:color="auto"/>
            </w:tcBorders>
            <w:shd w:val="clear" w:color="auto" w:fill="auto"/>
            <w:vAlign w:val="center"/>
          </w:tcPr>
          <w:p w14:paraId="206C6E27"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521" w:type="pct"/>
            <w:tcBorders>
              <w:top w:val="nil"/>
              <w:left w:val="nil"/>
              <w:bottom w:val="single" w:sz="8" w:space="0" w:color="auto"/>
              <w:right w:val="single" w:sz="8" w:space="0" w:color="auto"/>
            </w:tcBorders>
            <w:shd w:val="clear" w:color="auto" w:fill="auto"/>
            <w:vAlign w:val="center"/>
          </w:tcPr>
          <w:p w14:paraId="7ACA8277"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448" w:type="pct"/>
            <w:tcBorders>
              <w:top w:val="nil"/>
              <w:left w:val="nil"/>
              <w:bottom w:val="single" w:sz="8" w:space="0" w:color="auto"/>
              <w:right w:val="single" w:sz="8" w:space="0" w:color="auto"/>
            </w:tcBorders>
            <w:shd w:val="clear" w:color="auto" w:fill="auto"/>
            <w:vAlign w:val="center"/>
          </w:tcPr>
          <w:p w14:paraId="45FC0731"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w:t>
            </w:r>
          </w:p>
        </w:tc>
      </w:tr>
      <w:tr w:rsidR="007740D9" w:rsidRPr="00BF6D3D" w14:paraId="46444380" w14:textId="77777777" w:rsidTr="00033FFF">
        <w:trPr>
          <w:trHeight w:val="534"/>
        </w:trPr>
        <w:tc>
          <w:tcPr>
            <w:tcW w:w="1051" w:type="pct"/>
            <w:tcBorders>
              <w:top w:val="nil"/>
              <w:left w:val="single" w:sz="8" w:space="0" w:color="auto"/>
              <w:bottom w:val="single" w:sz="8" w:space="0" w:color="auto"/>
              <w:right w:val="single" w:sz="8" w:space="0" w:color="auto"/>
            </w:tcBorders>
            <w:shd w:val="clear" w:color="auto" w:fill="auto"/>
            <w:vAlign w:val="center"/>
          </w:tcPr>
          <w:p w14:paraId="2CB3FDED" w14:textId="5455493A"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xml:space="preserve">Услуги </w:t>
            </w:r>
            <w:r w:rsidR="00B83101" w:rsidRPr="00BF6D3D">
              <w:rPr>
                <w:rFonts w:ascii="Myriad Pro" w:eastAsia="Times New Roman" w:hAnsi="Myriad Pro"/>
                <w:color w:val="000000"/>
                <w:sz w:val="16"/>
                <w:szCs w:val="16"/>
                <w:lang w:eastAsia="ru-RU"/>
              </w:rPr>
              <w:t>ПАО </w:t>
            </w:r>
            <w:r w:rsidRPr="00BF6D3D">
              <w:rPr>
                <w:rFonts w:ascii="Myriad Pro" w:eastAsia="Times New Roman" w:hAnsi="Myriad Pro"/>
                <w:color w:val="000000"/>
                <w:sz w:val="16"/>
                <w:szCs w:val="16"/>
                <w:lang w:eastAsia="ru-RU"/>
              </w:rPr>
              <w:t>«ФСК ЕЭС» без нагрузочных потерь</w:t>
            </w:r>
          </w:p>
        </w:tc>
        <w:tc>
          <w:tcPr>
            <w:tcW w:w="521" w:type="pct"/>
            <w:tcBorders>
              <w:top w:val="nil"/>
              <w:left w:val="nil"/>
              <w:bottom w:val="single" w:sz="8" w:space="0" w:color="auto"/>
              <w:right w:val="single" w:sz="8" w:space="0" w:color="auto"/>
            </w:tcBorders>
            <w:shd w:val="clear" w:color="auto" w:fill="auto"/>
            <w:vAlign w:val="center"/>
          </w:tcPr>
          <w:p w14:paraId="1021345C"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642 280</w:t>
            </w:r>
          </w:p>
        </w:tc>
        <w:tc>
          <w:tcPr>
            <w:tcW w:w="521" w:type="pct"/>
            <w:tcBorders>
              <w:top w:val="nil"/>
              <w:left w:val="nil"/>
              <w:bottom w:val="single" w:sz="8" w:space="0" w:color="auto"/>
              <w:right w:val="single" w:sz="8" w:space="0" w:color="auto"/>
            </w:tcBorders>
            <w:shd w:val="clear" w:color="auto" w:fill="auto"/>
            <w:vAlign w:val="center"/>
          </w:tcPr>
          <w:p w14:paraId="64E256E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358 565</w:t>
            </w:r>
          </w:p>
        </w:tc>
        <w:tc>
          <w:tcPr>
            <w:tcW w:w="447" w:type="pct"/>
            <w:tcBorders>
              <w:top w:val="nil"/>
              <w:left w:val="nil"/>
              <w:bottom w:val="single" w:sz="8" w:space="0" w:color="auto"/>
              <w:right w:val="single" w:sz="8" w:space="0" w:color="auto"/>
            </w:tcBorders>
            <w:shd w:val="clear" w:color="auto" w:fill="auto"/>
            <w:vAlign w:val="center"/>
          </w:tcPr>
          <w:p w14:paraId="5A2DDA6D"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377 600</w:t>
            </w:r>
          </w:p>
        </w:tc>
        <w:tc>
          <w:tcPr>
            <w:tcW w:w="596" w:type="pct"/>
            <w:tcBorders>
              <w:top w:val="nil"/>
              <w:left w:val="nil"/>
              <w:bottom w:val="single" w:sz="8" w:space="0" w:color="auto"/>
              <w:right w:val="single" w:sz="8" w:space="0" w:color="auto"/>
            </w:tcBorders>
            <w:shd w:val="clear" w:color="auto" w:fill="auto"/>
            <w:vAlign w:val="center"/>
          </w:tcPr>
          <w:p w14:paraId="2C216C0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736 165</w:t>
            </w:r>
          </w:p>
        </w:tc>
        <w:tc>
          <w:tcPr>
            <w:tcW w:w="447" w:type="pct"/>
            <w:tcBorders>
              <w:top w:val="nil"/>
              <w:left w:val="nil"/>
              <w:bottom w:val="single" w:sz="8" w:space="0" w:color="auto"/>
              <w:right w:val="single" w:sz="8" w:space="0" w:color="auto"/>
            </w:tcBorders>
            <w:shd w:val="clear" w:color="auto" w:fill="auto"/>
            <w:vAlign w:val="center"/>
          </w:tcPr>
          <w:p w14:paraId="1939252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388 568</w:t>
            </w:r>
          </w:p>
        </w:tc>
        <w:tc>
          <w:tcPr>
            <w:tcW w:w="447" w:type="pct"/>
            <w:tcBorders>
              <w:top w:val="nil"/>
              <w:left w:val="nil"/>
              <w:bottom w:val="single" w:sz="8" w:space="0" w:color="auto"/>
              <w:right w:val="single" w:sz="8" w:space="0" w:color="auto"/>
            </w:tcBorders>
            <w:shd w:val="clear" w:color="auto" w:fill="auto"/>
            <w:vAlign w:val="center"/>
          </w:tcPr>
          <w:p w14:paraId="40521065"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411 485</w:t>
            </w:r>
          </w:p>
        </w:tc>
        <w:tc>
          <w:tcPr>
            <w:tcW w:w="521" w:type="pct"/>
            <w:tcBorders>
              <w:top w:val="nil"/>
              <w:left w:val="nil"/>
              <w:bottom w:val="single" w:sz="8" w:space="0" w:color="auto"/>
              <w:right w:val="single" w:sz="8" w:space="0" w:color="auto"/>
            </w:tcBorders>
            <w:shd w:val="clear" w:color="auto" w:fill="auto"/>
            <w:vAlign w:val="center"/>
          </w:tcPr>
          <w:p w14:paraId="274BCF6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800 053</w:t>
            </w:r>
          </w:p>
        </w:tc>
        <w:tc>
          <w:tcPr>
            <w:tcW w:w="448" w:type="pct"/>
            <w:tcBorders>
              <w:top w:val="nil"/>
              <w:left w:val="nil"/>
              <w:bottom w:val="single" w:sz="8" w:space="0" w:color="auto"/>
              <w:right w:val="single" w:sz="8" w:space="0" w:color="auto"/>
            </w:tcBorders>
            <w:shd w:val="clear" w:color="auto" w:fill="auto"/>
            <w:vAlign w:val="center"/>
          </w:tcPr>
          <w:p w14:paraId="225F8A2A"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8,68%</w:t>
            </w:r>
          </w:p>
        </w:tc>
      </w:tr>
    </w:tbl>
    <w:p w14:paraId="43DE61F6" w14:textId="77777777" w:rsidR="007740D9" w:rsidRPr="00BF6D3D" w:rsidRDefault="007740D9" w:rsidP="007740D9">
      <w:pPr>
        <w:tabs>
          <w:tab w:val="left" w:pos="1134"/>
        </w:tabs>
        <w:spacing w:after="0" w:line="360" w:lineRule="auto"/>
        <w:ind w:firstLine="567"/>
        <w:contextualSpacing/>
        <w:jc w:val="both"/>
        <w:rPr>
          <w:rFonts w:ascii="Myriad Pro" w:hAnsi="Myriad Pro"/>
          <w:sz w:val="24"/>
          <w:szCs w:val="24"/>
        </w:rPr>
      </w:pPr>
      <w:r w:rsidRPr="00BF6D3D">
        <w:rPr>
          <w:rFonts w:ascii="Myriad Pro" w:hAnsi="Myriad Pro"/>
          <w:sz w:val="24"/>
          <w:szCs w:val="24"/>
        </w:rPr>
        <w:t>* в фактических расходах стоимость услуги уменьшается на стоимость нагрузочных потерь, учтенных в равновесных ценах на ОРЭМ.</w:t>
      </w:r>
    </w:p>
    <w:p w14:paraId="4560F9C0"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обоснование заявленной суммы расходов были предоставлены следующие документы:</w:t>
      </w:r>
    </w:p>
    <w:p w14:paraId="345A1D5B" w14:textId="77777777" w:rsidR="007740D9" w:rsidRPr="00BF6D3D" w:rsidRDefault="007740D9" w:rsidP="007740D9">
      <w:pPr>
        <w:numPr>
          <w:ilvl w:val="0"/>
          <w:numId w:val="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Пояснительные записки (к расчету расходов,</w:t>
      </w:r>
      <w:r w:rsidRPr="00BF6D3D">
        <w:rPr>
          <w:rFonts w:ascii="Myriad Pro" w:hAnsi="Myriad Pro"/>
          <w:sz w:val="26"/>
          <w:szCs w:val="26"/>
          <w:lang w:eastAsia="x-none"/>
        </w:rPr>
        <w:t xml:space="preserve"> </w:t>
      </w:r>
      <w:r w:rsidRPr="00BF6D3D">
        <w:rPr>
          <w:rFonts w:ascii="Myriad Pro" w:hAnsi="Myriad Pro"/>
          <w:sz w:val="26"/>
          <w:szCs w:val="26"/>
          <w:lang w:val="x-none" w:eastAsia="x-none"/>
        </w:rPr>
        <w:t>направленному в Госкомитет 27.04.2017);</w:t>
      </w:r>
    </w:p>
    <w:p w14:paraId="00250767" w14:textId="4ABE9F48" w:rsidR="007740D9" w:rsidRPr="00BF6D3D" w:rsidRDefault="007740D9" w:rsidP="007740D9">
      <w:pPr>
        <w:numPr>
          <w:ilvl w:val="0"/>
          <w:numId w:val="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затрат на услуги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«ФСК ЕЭС» на 2017год;</w:t>
      </w:r>
    </w:p>
    <w:p w14:paraId="279997A4" w14:textId="77777777" w:rsidR="007740D9" w:rsidRPr="00BF6D3D" w:rsidRDefault="007740D9" w:rsidP="007740D9">
      <w:pPr>
        <w:numPr>
          <w:ilvl w:val="0"/>
          <w:numId w:val="2"/>
        </w:numPr>
        <w:tabs>
          <w:tab w:val="left" w:pos="1134"/>
        </w:tabs>
        <w:spacing w:after="0" w:line="360" w:lineRule="auto"/>
        <w:ind w:left="1134" w:hanging="567"/>
        <w:jc w:val="both"/>
        <w:rPr>
          <w:rFonts w:ascii="Myriad Pro" w:hAnsi="Myriad Pro"/>
          <w:sz w:val="26"/>
          <w:szCs w:val="26"/>
          <w:lang w:val="x-none" w:eastAsia="x-none"/>
        </w:rPr>
      </w:pPr>
      <w:r w:rsidRPr="00BF6D3D">
        <w:rPr>
          <w:rFonts w:ascii="Myriad Pro" w:hAnsi="Myriad Pro"/>
          <w:sz w:val="26"/>
          <w:szCs w:val="26"/>
          <w:lang w:val="x-none" w:eastAsia="x-none"/>
        </w:rPr>
        <w:t>Акты об оказании услуг по передаче электрической энергии за 2015 год;</w:t>
      </w:r>
    </w:p>
    <w:tbl>
      <w:tblPr>
        <w:tblW w:w="5000" w:type="pct"/>
        <w:tblLook w:val="04A0" w:firstRow="1" w:lastRow="0" w:firstColumn="1" w:lastColumn="0" w:noHBand="0" w:noVBand="1"/>
      </w:tblPr>
      <w:tblGrid>
        <w:gridCol w:w="2146"/>
        <w:gridCol w:w="1191"/>
        <w:gridCol w:w="990"/>
        <w:gridCol w:w="1049"/>
        <w:gridCol w:w="1088"/>
        <w:gridCol w:w="1009"/>
        <w:gridCol w:w="1049"/>
        <w:gridCol w:w="1049"/>
      </w:tblGrid>
      <w:tr w:rsidR="007740D9" w:rsidRPr="00BF6D3D" w14:paraId="5D3A8BEF" w14:textId="77777777" w:rsidTr="00033FFF">
        <w:trPr>
          <w:trHeight w:val="286"/>
          <w:tblHeader/>
        </w:trPr>
        <w:tc>
          <w:tcPr>
            <w:tcW w:w="902" w:type="pct"/>
            <w:vMerge w:val="restart"/>
            <w:tcBorders>
              <w:top w:val="single" w:sz="4" w:space="0" w:color="FFFFFF"/>
              <w:left w:val="single" w:sz="4" w:space="0" w:color="FFFFFF"/>
              <w:right w:val="single" w:sz="4" w:space="0" w:color="FFFFFF"/>
            </w:tcBorders>
            <w:shd w:val="clear" w:color="auto" w:fill="4F6228"/>
            <w:noWrap/>
            <w:vAlign w:val="center"/>
          </w:tcPr>
          <w:p w14:paraId="4A5B4246"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Наименование показателя</w:t>
            </w:r>
          </w:p>
          <w:p w14:paraId="2A0A5B89" w14:textId="77777777" w:rsidR="007740D9" w:rsidRPr="00BF6D3D" w:rsidRDefault="007740D9" w:rsidP="007740D9">
            <w:pPr>
              <w:spacing w:after="0" w:line="240" w:lineRule="auto"/>
              <w:rPr>
                <w:rFonts w:ascii="Myriad Pro" w:eastAsia="Times New Roman" w:hAnsi="Myriad Pro"/>
                <w:b/>
                <w:bCs/>
                <w:color w:val="FFFFFF"/>
                <w:sz w:val="16"/>
                <w:szCs w:val="16"/>
                <w:lang w:eastAsia="ru-RU"/>
              </w:rPr>
            </w:pPr>
            <w:r w:rsidRPr="00BF6D3D">
              <w:rPr>
                <w:rFonts w:ascii="Myriad Pro" w:eastAsia="Times New Roman" w:hAnsi="Myriad Pro"/>
                <w:b/>
                <w:bCs/>
                <w:sz w:val="16"/>
                <w:szCs w:val="16"/>
                <w:lang w:eastAsia="ru-RU"/>
              </w:rPr>
              <w:t> </w:t>
            </w:r>
          </w:p>
        </w:tc>
        <w:tc>
          <w:tcPr>
            <w:tcW w:w="553" w:type="pct"/>
            <w:vMerge w:val="restart"/>
            <w:tcBorders>
              <w:top w:val="single" w:sz="4" w:space="0" w:color="FFFFFF"/>
              <w:left w:val="single" w:sz="4" w:space="0" w:color="FFFFFF"/>
              <w:right w:val="single" w:sz="4" w:space="0" w:color="FFFFFF"/>
            </w:tcBorders>
            <w:shd w:val="clear" w:color="auto" w:fill="4F6228"/>
            <w:vAlign w:val="center"/>
          </w:tcPr>
          <w:p w14:paraId="6A666405"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Един. Изм.</w:t>
            </w:r>
          </w:p>
        </w:tc>
        <w:tc>
          <w:tcPr>
            <w:tcW w:w="1161"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7517F811"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2015</w:t>
            </w:r>
          </w:p>
        </w:tc>
        <w:tc>
          <w:tcPr>
            <w:tcW w:w="61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394A5BA" w14:textId="77777777" w:rsidR="007740D9" w:rsidRPr="00BF6D3D" w:rsidRDefault="007740D9" w:rsidP="007740D9">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2016</w:t>
            </w:r>
          </w:p>
        </w:tc>
        <w:tc>
          <w:tcPr>
            <w:tcW w:w="1771"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8A6ACA8" w14:textId="77777777" w:rsidR="007740D9" w:rsidRPr="00BF6D3D" w:rsidRDefault="007740D9" w:rsidP="007740D9">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2017</w:t>
            </w:r>
          </w:p>
        </w:tc>
      </w:tr>
      <w:tr w:rsidR="007740D9" w:rsidRPr="00BF6D3D" w14:paraId="2F08768C" w14:textId="77777777" w:rsidTr="00033FFF">
        <w:trPr>
          <w:trHeight w:val="263"/>
          <w:tblHeader/>
        </w:trPr>
        <w:tc>
          <w:tcPr>
            <w:tcW w:w="902" w:type="pct"/>
            <w:vMerge/>
            <w:tcBorders>
              <w:left w:val="single" w:sz="4" w:space="0" w:color="FFFFFF"/>
              <w:right w:val="single" w:sz="4" w:space="0" w:color="FFFFFF"/>
            </w:tcBorders>
            <w:shd w:val="clear" w:color="auto" w:fill="4F6228"/>
            <w:vAlign w:val="center"/>
          </w:tcPr>
          <w:p w14:paraId="2A174709" w14:textId="77777777" w:rsidR="007740D9" w:rsidRPr="00BF6D3D" w:rsidRDefault="007740D9" w:rsidP="007740D9">
            <w:pPr>
              <w:spacing w:after="0" w:line="240" w:lineRule="auto"/>
              <w:rPr>
                <w:rFonts w:ascii="Myriad Pro" w:eastAsia="Times New Roman" w:hAnsi="Myriad Pro"/>
                <w:b/>
                <w:bCs/>
                <w:color w:val="FFFFFF"/>
                <w:sz w:val="16"/>
                <w:szCs w:val="16"/>
                <w:lang w:eastAsia="ru-RU"/>
              </w:rPr>
            </w:pPr>
          </w:p>
        </w:tc>
        <w:tc>
          <w:tcPr>
            <w:tcW w:w="553" w:type="pct"/>
            <w:vMerge/>
            <w:tcBorders>
              <w:left w:val="single" w:sz="4" w:space="0" w:color="FFFFFF"/>
              <w:right w:val="single" w:sz="4" w:space="0" w:color="FFFFFF"/>
            </w:tcBorders>
            <w:shd w:val="clear" w:color="auto" w:fill="4F6228"/>
            <w:vAlign w:val="center"/>
          </w:tcPr>
          <w:p w14:paraId="5A0CFDBC"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p>
        </w:tc>
        <w:tc>
          <w:tcPr>
            <w:tcW w:w="5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F6EEA7E"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ТБР</w:t>
            </w:r>
          </w:p>
        </w:tc>
        <w:tc>
          <w:tcPr>
            <w:tcW w:w="5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26AB68"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факт</w:t>
            </w:r>
          </w:p>
        </w:tc>
        <w:tc>
          <w:tcPr>
            <w:tcW w:w="61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8A8121" w14:textId="77777777" w:rsidR="007740D9" w:rsidRPr="00BF6D3D" w:rsidRDefault="007740D9" w:rsidP="007740D9">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утверждено</w:t>
            </w:r>
          </w:p>
        </w:tc>
        <w:tc>
          <w:tcPr>
            <w:tcW w:w="1771"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F88D2B7" w14:textId="77777777" w:rsidR="007740D9" w:rsidRPr="00BF6D3D" w:rsidRDefault="007740D9" w:rsidP="007740D9">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прогноз</w:t>
            </w:r>
          </w:p>
        </w:tc>
      </w:tr>
      <w:tr w:rsidR="007740D9" w:rsidRPr="00BF6D3D" w14:paraId="3D09C988" w14:textId="77777777" w:rsidTr="00033FFF">
        <w:trPr>
          <w:trHeight w:val="250"/>
          <w:tblHeader/>
        </w:trPr>
        <w:tc>
          <w:tcPr>
            <w:tcW w:w="902" w:type="pct"/>
            <w:vMerge/>
            <w:tcBorders>
              <w:left w:val="single" w:sz="4" w:space="0" w:color="FFFFFF"/>
              <w:bottom w:val="single" w:sz="4" w:space="0" w:color="auto"/>
              <w:right w:val="single" w:sz="4" w:space="0" w:color="FFFFFF"/>
            </w:tcBorders>
            <w:shd w:val="clear" w:color="auto" w:fill="auto"/>
            <w:noWrap/>
            <w:vAlign w:val="center"/>
          </w:tcPr>
          <w:p w14:paraId="72B897F2" w14:textId="77777777" w:rsidR="007740D9" w:rsidRPr="00BF6D3D" w:rsidRDefault="007740D9" w:rsidP="007740D9">
            <w:pPr>
              <w:spacing w:after="0" w:line="240" w:lineRule="auto"/>
              <w:rPr>
                <w:rFonts w:ascii="Myriad Pro" w:eastAsia="Times New Roman" w:hAnsi="Myriad Pro"/>
                <w:b/>
                <w:bCs/>
                <w:sz w:val="16"/>
                <w:szCs w:val="16"/>
                <w:lang w:eastAsia="ru-RU"/>
              </w:rPr>
            </w:pPr>
          </w:p>
        </w:tc>
        <w:tc>
          <w:tcPr>
            <w:tcW w:w="553" w:type="pct"/>
            <w:vMerge/>
            <w:tcBorders>
              <w:left w:val="single" w:sz="4" w:space="0" w:color="FFFFFF"/>
              <w:bottom w:val="single" w:sz="4" w:space="0" w:color="auto"/>
              <w:right w:val="single" w:sz="4" w:space="0" w:color="FFFFFF"/>
            </w:tcBorders>
            <w:shd w:val="clear" w:color="auto" w:fill="auto"/>
            <w:vAlign w:val="center"/>
          </w:tcPr>
          <w:p w14:paraId="2EAA1CD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p>
        </w:tc>
        <w:tc>
          <w:tcPr>
            <w:tcW w:w="5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225786"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год</w:t>
            </w:r>
          </w:p>
        </w:tc>
        <w:tc>
          <w:tcPr>
            <w:tcW w:w="5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3849894" w14:textId="77777777" w:rsidR="007740D9" w:rsidRPr="00BF6D3D" w:rsidRDefault="007740D9" w:rsidP="007740D9">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год</w:t>
            </w:r>
          </w:p>
        </w:tc>
        <w:tc>
          <w:tcPr>
            <w:tcW w:w="61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DE4AFE" w14:textId="77777777" w:rsidR="007740D9" w:rsidRPr="00BF6D3D" w:rsidRDefault="007740D9" w:rsidP="007740D9">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год</w:t>
            </w:r>
          </w:p>
        </w:tc>
        <w:tc>
          <w:tcPr>
            <w:tcW w:w="5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AEFDB66" w14:textId="77777777" w:rsidR="007740D9" w:rsidRPr="00BF6D3D" w:rsidRDefault="007740D9" w:rsidP="007740D9">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1 пол.</w:t>
            </w:r>
          </w:p>
        </w:tc>
        <w:tc>
          <w:tcPr>
            <w:tcW w:w="5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EC0ABD3" w14:textId="77777777" w:rsidR="007740D9" w:rsidRPr="00BF6D3D" w:rsidRDefault="007740D9" w:rsidP="007740D9">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2 пол.</w:t>
            </w:r>
          </w:p>
        </w:tc>
        <w:tc>
          <w:tcPr>
            <w:tcW w:w="5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08C9A57" w14:textId="77777777" w:rsidR="007740D9" w:rsidRPr="00BF6D3D" w:rsidRDefault="007740D9" w:rsidP="007740D9">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год</w:t>
            </w:r>
          </w:p>
        </w:tc>
      </w:tr>
      <w:tr w:rsidR="007740D9" w:rsidRPr="00BF6D3D" w14:paraId="2D4DAC72" w14:textId="77777777" w:rsidTr="00033FFF">
        <w:trPr>
          <w:trHeight w:val="360"/>
        </w:trPr>
        <w:tc>
          <w:tcPr>
            <w:tcW w:w="902" w:type="pct"/>
            <w:tcBorders>
              <w:top w:val="nil"/>
              <w:left w:val="single" w:sz="4" w:space="0" w:color="auto"/>
              <w:bottom w:val="single" w:sz="4" w:space="0" w:color="auto"/>
              <w:right w:val="single" w:sz="4" w:space="0" w:color="auto"/>
            </w:tcBorders>
            <w:shd w:val="clear" w:color="auto" w:fill="auto"/>
            <w:vAlign w:val="center"/>
          </w:tcPr>
          <w:p w14:paraId="3B853CA6"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Договорная мощность</w:t>
            </w:r>
          </w:p>
        </w:tc>
        <w:tc>
          <w:tcPr>
            <w:tcW w:w="553" w:type="pct"/>
            <w:tcBorders>
              <w:top w:val="nil"/>
              <w:left w:val="nil"/>
              <w:bottom w:val="single" w:sz="4" w:space="0" w:color="auto"/>
              <w:right w:val="single" w:sz="4" w:space="0" w:color="auto"/>
            </w:tcBorders>
            <w:shd w:val="clear" w:color="auto" w:fill="auto"/>
            <w:noWrap/>
            <w:vAlign w:val="center"/>
          </w:tcPr>
          <w:p w14:paraId="017488C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w:t>
            </w:r>
          </w:p>
        </w:tc>
        <w:tc>
          <w:tcPr>
            <w:tcW w:w="565" w:type="pct"/>
            <w:tcBorders>
              <w:top w:val="single" w:sz="4" w:space="0" w:color="FFFFFF"/>
              <w:left w:val="nil"/>
              <w:bottom w:val="single" w:sz="4" w:space="0" w:color="auto"/>
              <w:right w:val="single" w:sz="4" w:space="0" w:color="auto"/>
            </w:tcBorders>
            <w:shd w:val="clear" w:color="auto" w:fill="auto"/>
            <w:noWrap/>
            <w:vAlign w:val="center"/>
          </w:tcPr>
          <w:p w14:paraId="6EAFA696"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358,00</w:t>
            </w:r>
          </w:p>
        </w:tc>
        <w:tc>
          <w:tcPr>
            <w:tcW w:w="596" w:type="pct"/>
            <w:tcBorders>
              <w:top w:val="single" w:sz="4" w:space="0" w:color="FFFFFF"/>
              <w:left w:val="nil"/>
              <w:bottom w:val="single" w:sz="4" w:space="0" w:color="auto"/>
              <w:right w:val="single" w:sz="4" w:space="0" w:color="auto"/>
            </w:tcBorders>
            <w:shd w:val="clear" w:color="auto" w:fill="auto"/>
            <w:noWrap/>
            <w:vAlign w:val="center"/>
          </w:tcPr>
          <w:p w14:paraId="6396AB19"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358,00</w:t>
            </w:r>
          </w:p>
        </w:tc>
        <w:tc>
          <w:tcPr>
            <w:tcW w:w="613" w:type="pct"/>
            <w:tcBorders>
              <w:top w:val="single" w:sz="4" w:space="0" w:color="FFFFFF"/>
              <w:left w:val="nil"/>
              <w:bottom w:val="single" w:sz="4" w:space="0" w:color="auto"/>
              <w:right w:val="single" w:sz="4" w:space="0" w:color="auto"/>
            </w:tcBorders>
            <w:shd w:val="clear" w:color="auto" w:fill="auto"/>
            <w:noWrap/>
            <w:vAlign w:val="center"/>
          </w:tcPr>
          <w:p w14:paraId="262EC4F6"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358,00</w:t>
            </w:r>
          </w:p>
        </w:tc>
        <w:tc>
          <w:tcPr>
            <w:tcW w:w="579" w:type="pct"/>
            <w:tcBorders>
              <w:top w:val="single" w:sz="4" w:space="0" w:color="FFFFFF"/>
              <w:left w:val="nil"/>
              <w:bottom w:val="single" w:sz="4" w:space="0" w:color="auto"/>
              <w:right w:val="single" w:sz="4" w:space="0" w:color="auto"/>
            </w:tcBorders>
            <w:shd w:val="clear" w:color="auto" w:fill="auto"/>
            <w:noWrap/>
            <w:vAlign w:val="center"/>
          </w:tcPr>
          <w:p w14:paraId="6B46D3E7"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358,00</w:t>
            </w:r>
          </w:p>
        </w:tc>
        <w:tc>
          <w:tcPr>
            <w:tcW w:w="596" w:type="pct"/>
            <w:tcBorders>
              <w:top w:val="single" w:sz="4" w:space="0" w:color="FFFFFF"/>
              <w:left w:val="nil"/>
              <w:bottom w:val="single" w:sz="4" w:space="0" w:color="auto"/>
              <w:right w:val="single" w:sz="4" w:space="0" w:color="auto"/>
            </w:tcBorders>
            <w:shd w:val="clear" w:color="auto" w:fill="auto"/>
            <w:noWrap/>
            <w:vAlign w:val="center"/>
          </w:tcPr>
          <w:p w14:paraId="173C2A2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358,00</w:t>
            </w:r>
          </w:p>
        </w:tc>
        <w:tc>
          <w:tcPr>
            <w:tcW w:w="596" w:type="pct"/>
            <w:tcBorders>
              <w:top w:val="single" w:sz="4" w:space="0" w:color="FFFFFF"/>
              <w:left w:val="nil"/>
              <w:bottom w:val="single" w:sz="4" w:space="0" w:color="auto"/>
              <w:right w:val="single" w:sz="4" w:space="0" w:color="auto"/>
            </w:tcBorders>
            <w:shd w:val="clear" w:color="auto" w:fill="auto"/>
            <w:noWrap/>
            <w:vAlign w:val="center"/>
          </w:tcPr>
          <w:p w14:paraId="7A29B690"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358,00</w:t>
            </w:r>
          </w:p>
        </w:tc>
      </w:tr>
      <w:tr w:rsidR="007740D9" w:rsidRPr="00BF6D3D" w14:paraId="39E6F838" w14:textId="77777777" w:rsidTr="00033FFF">
        <w:trPr>
          <w:trHeight w:val="360"/>
        </w:trPr>
        <w:tc>
          <w:tcPr>
            <w:tcW w:w="902" w:type="pct"/>
            <w:tcBorders>
              <w:top w:val="nil"/>
              <w:left w:val="single" w:sz="4" w:space="0" w:color="auto"/>
              <w:bottom w:val="single" w:sz="4" w:space="0" w:color="auto"/>
              <w:right w:val="single" w:sz="4" w:space="0" w:color="auto"/>
            </w:tcBorders>
            <w:shd w:val="clear" w:color="auto" w:fill="auto"/>
            <w:vAlign w:val="center"/>
          </w:tcPr>
          <w:p w14:paraId="17DD6E41"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Тариф на содержание сетей</w:t>
            </w:r>
          </w:p>
        </w:tc>
        <w:tc>
          <w:tcPr>
            <w:tcW w:w="553" w:type="pct"/>
            <w:tcBorders>
              <w:top w:val="nil"/>
              <w:left w:val="nil"/>
              <w:bottom w:val="single" w:sz="4" w:space="0" w:color="auto"/>
              <w:right w:val="single" w:sz="4" w:space="0" w:color="auto"/>
            </w:tcBorders>
            <w:shd w:val="clear" w:color="auto" w:fill="auto"/>
            <w:noWrap/>
            <w:vAlign w:val="center"/>
          </w:tcPr>
          <w:p w14:paraId="24DB691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руб./МВт. мес.</w:t>
            </w:r>
          </w:p>
        </w:tc>
        <w:tc>
          <w:tcPr>
            <w:tcW w:w="565" w:type="pct"/>
            <w:tcBorders>
              <w:top w:val="nil"/>
              <w:left w:val="nil"/>
              <w:bottom w:val="single" w:sz="4" w:space="0" w:color="auto"/>
              <w:right w:val="single" w:sz="4" w:space="0" w:color="auto"/>
            </w:tcBorders>
            <w:shd w:val="clear" w:color="auto" w:fill="auto"/>
            <w:noWrap/>
            <w:vAlign w:val="center"/>
          </w:tcPr>
          <w:p w14:paraId="105C4B8A"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139 636,27</w:t>
            </w:r>
          </w:p>
        </w:tc>
        <w:tc>
          <w:tcPr>
            <w:tcW w:w="596" w:type="pct"/>
            <w:tcBorders>
              <w:top w:val="nil"/>
              <w:left w:val="nil"/>
              <w:bottom w:val="single" w:sz="4" w:space="0" w:color="auto"/>
              <w:right w:val="single" w:sz="4" w:space="0" w:color="auto"/>
            </w:tcBorders>
            <w:shd w:val="clear" w:color="auto" w:fill="auto"/>
            <w:noWrap/>
            <w:vAlign w:val="center"/>
          </w:tcPr>
          <w:p w14:paraId="3FCAA3FB"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139 637,85</w:t>
            </w:r>
          </w:p>
        </w:tc>
        <w:tc>
          <w:tcPr>
            <w:tcW w:w="613" w:type="pct"/>
            <w:tcBorders>
              <w:top w:val="nil"/>
              <w:left w:val="nil"/>
              <w:bottom w:val="single" w:sz="4" w:space="0" w:color="auto"/>
              <w:right w:val="single" w:sz="4" w:space="0" w:color="auto"/>
            </w:tcBorders>
            <w:shd w:val="clear" w:color="auto" w:fill="auto"/>
            <w:noWrap/>
            <w:vAlign w:val="center"/>
          </w:tcPr>
          <w:p w14:paraId="5C01AC86"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148 667,76</w:t>
            </w:r>
          </w:p>
        </w:tc>
        <w:tc>
          <w:tcPr>
            <w:tcW w:w="579" w:type="pct"/>
            <w:tcBorders>
              <w:top w:val="nil"/>
              <w:left w:val="nil"/>
              <w:bottom w:val="single" w:sz="4" w:space="0" w:color="auto"/>
              <w:right w:val="single" w:sz="4" w:space="0" w:color="auto"/>
            </w:tcBorders>
            <w:shd w:val="clear" w:color="auto" w:fill="auto"/>
            <w:noWrap/>
            <w:vAlign w:val="center"/>
          </w:tcPr>
          <w:p w14:paraId="47447070"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155 541,58</w:t>
            </w:r>
          </w:p>
        </w:tc>
        <w:tc>
          <w:tcPr>
            <w:tcW w:w="596" w:type="pct"/>
            <w:tcBorders>
              <w:top w:val="nil"/>
              <w:left w:val="nil"/>
              <w:bottom w:val="single" w:sz="4" w:space="0" w:color="auto"/>
              <w:right w:val="single" w:sz="4" w:space="0" w:color="auto"/>
            </w:tcBorders>
            <w:shd w:val="clear" w:color="auto" w:fill="auto"/>
            <w:noWrap/>
            <w:vAlign w:val="center"/>
          </w:tcPr>
          <w:p w14:paraId="279A57C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166 457,39</w:t>
            </w:r>
          </w:p>
        </w:tc>
        <w:tc>
          <w:tcPr>
            <w:tcW w:w="596" w:type="pct"/>
            <w:tcBorders>
              <w:top w:val="nil"/>
              <w:left w:val="nil"/>
              <w:bottom w:val="single" w:sz="4" w:space="0" w:color="auto"/>
              <w:right w:val="single" w:sz="4" w:space="0" w:color="auto"/>
            </w:tcBorders>
            <w:shd w:val="clear" w:color="auto" w:fill="auto"/>
            <w:noWrap/>
            <w:vAlign w:val="center"/>
          </w:tcPr>
          <w:p w14:paraId="67260DA9"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160 999,49</w:t>
            </w:r>
          </w:p>
        </w:tc>
      </w:tr>
      <w:tr w:rsidR="007740D9" w:rsidRPr="00BF6D3D" w14:paraId="1348D23B" w14:textId="77777777" w:rsidTr="00033FFF">
        <w:trPr>
          <w:trHeight w:val="600"/>
        </w:trPr>
        <w:tc>
          <w:tcPr>
            <w:tcW w:w="902" w:type="pct"/>
            <w:tcBorders>
              <w:top w:val="nil"/>
              <w:left w:val="single" w:sz="4" w:space="0" w:color="auto"/>
              <w:bottom w:val="single" w:sz="4" w:space="0" w:color="auto"/>
              <w:right w:val="single" w:sz="4" w:space="0" w:color="auto"/>
            </w:tcBorders>
            <w:shd w:val="clear" w:color="auto" w:fill="auto"/>
            <w:vAlign w:val="center"/>
          </w:tcPr>
          <w:p w14:paraId="6CCD3E6E"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lastRenderedPageBreak/>
              <w:t>Стоимость содержания объектов ЕНЭС</w:t>
            </w:r>
          </w:p>
        </w:tc>
        <w:tc>
          <w:tcPr>
            <w:tcW w:w="553" w:type="pct"/>
            <w:tcBorders>
              <w:top w:val="nil"/>
              <w:left w:val="nil"/>
              <w:bottom w:val="single" w:sz="4" w:space="0" w:color="auto"/>
              <w:right w:val="single" w:sz="4" w:space="0" w:color="auto"/>
            </w:tcBorders>
            <w:shd w:val="clear" w:color="auto" w:fill="auto"/>
            <w:noWrap/>
            <w:vAlign w:val="center"/>
          </w:tcPr>
          <w:p w14:paraId="18E0E3BF"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тыс.руб.</w:t>
            </w:r>
          </w:p>
        </w:tc>
        <w:tc>
          <w:tcPr>
            <w:tcW w:w="565" w:type="pct"/>
            <w:tcBorders>
              <w:top w:val="nil"/>
              <w:left w:val="nil"/>
              <w:bottom w:val="single" w:sz="4" w:space="0" w:color="auto"/>
              <w:right w:val="single" w:sz="4" w:space="0" w:color="auto"/>
            </w:tcBorders>
            <w:shd w:val="clear" w:color="auto" w:fill="auto"/>
            <w:noWrap/>
            <w:vAlign w:val="center"/>
          </w:tcPr>
          <w:p w14:paraId="068DCB84"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599 877</w:t>
            </w:r>
          </w:p>
        </w:tc>
        <w:tc>
          <w:tcPr>
            <w:tcW w:w="596" w:type="pct"/>
            <w:tcBorders>
              <w:top w:val="nil"/>
              <w:left w:val="nil"/>
              <w:bottom w:val="single" w:sz="4" w:space="0" w:color="auto"/>
              <w:right w:val="single" w:sz="4" w:space="0" w:color="auto"/>
            </w:tcBorders>
            <w:shd w:val="clear" w:color="auto" w:fill="auto"/>
            <w:noWrap/>
            <w:vAlign w:val="center"/>
          </w:tcPr>
          <w:p w14:paraId="08C5321E"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599 884</w:t>
            </w:r>
          </w:p>
        </w:tc>
        <w:tc>
          <w:tcPr>
            <w:tcW w:w="613" w:type="pct"/>
            <w:tcBorders>
              <w:top w:val="nil"/>
              <w:left w:val="nil"/>
              <w:bottom w:val="single" w:sz="4" w:space="0" w:color="auto"/>
              <w:right w:val="single" w:sz="4" w:space="0" w:color="auto"/>
            </w:tcBorders>
            <w:shd w:val="clear" w:color="auto" w:fill="auto"/>
            <w:noWrap/>
            <w:vAlign w:val="center"/>
          </w:tcPr>
          <w:p w14:paraId="10204DFE"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638 677</w:t>
            </w:r>
          </w:p>
        </w:tc>
        <w:tc>
          <w:tcPr>
            <w:tcW w:w="579" w:type="pct"/>
            <w:tcBorders>
              <w:top w:val="nil"/>
              <w:left w:val="nil"/>
              <w:bottom w:val="single" w:sz="4" w:space="0" w:color="auto"/>
              <w:right w:val="single" w:sz="4" w:space="0" w:color="auto"/>
            </w:tcBorders>
            <w:shd w:val="clear" w:color="auto" w:fill="auto"/>
            <w:noWrap/>
            <w:vAlign w:val="center"/>
          </w:tcPr>
          <w:p w14:paraId="425CB961"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334 103</w:t>
            </w:r>
          </w:p>
        </w:tc>
        <w:tc>
          <w:tcPr>
            <w:tcW w:w="596" w:type="pct"/>
            <w:tcBorders>
              <w:top w:val="nil"/>
              <w:left w:val="nil"/>
              <w:bottom w:val="single" w:sz="4" w:space="0" w:color="auto"/>
              <w:right w:val="single" w:sz="4" w:space="0" w:color="auto"/>
            </w:tcBorders>
            <w:shd w:val="clear" w:color="auto" w:fill="auto"/>
            <w:noWrap/>
            <w:vAlign w:val="center"/>
          </w:tcPr>
          <w:p w14:paraId="7A40893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357 550</w:t>
            </w:r>
          </w:p>
        </w:tc>
        <w:tc>
          <w:tcPr>
            <w:tcW w:w="596" w:type="pct"/>
            <w:tcBorders>
              <w:top w:val="nil"/>
              <w:left w:val="nil"/>
              <w:bottom w:val="single" w:sz="4" w:space="0" w:color="auto"/>
              <w:right w:val="single" w:sz="4" w:space="0" w:color="auto"/>
            </w:tcBorders>
            <w:shd w:val="clear" w:color="auto" w:fill="auto"/>
            <w:noWrap/>
            <w:vAlign w:val="center"/>
          </w:tcPr>
          <w:p w14:paraId="18DDE28C"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691 654</w:t>
            </w:r>
          </w:p>
        </w:tc>
      </w:tr>
      <w:tr w:rsidR="007740D9" w:rsidRPr="00BF6D3D" w14:paraId="26C4395C" w14:textId="77777777" w:rsidTr="00033FFF">
        <w:trPr>
          <w:trHeight w:val="600"/>
        </w:trPr>
        <w:tc>
          <w:tcPr>
            <w:tcW w:w="902" w:type="pct"/>
            <w:tcBorders>
              <w:top w:val="nil"/>
              <w:left w:val="single" w:sz="4" w:space="0" w:color="auto"/>
              <w:bottom w:val="single" w:sz="4" w:space="0" w:color="auto"/>
              <w:right w:val="single" w:sz="4" w:space="0" w:color="auto"/>
            </w:tcBorders>
            <w:shd w:val="clear" w:color="auto" w:fill="auto"/>
            <w:vAlign w:val="center"/>
          </w:tcPr>
          <w:p w14:paraId="6BB5CBD7"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Фактический объем отпуска э/э из ЕНЭС</w:t>
            </w:r>
          </w:p>
        </w:tc>
        <w:tc>
          <w:tcPr>
            <w:tcW w:w="553" w:type="pct"/>
            <w:tcBorders>
              <w:top w:val="nil"/>
              <w:left w:val="nil"/>
              <w:bottom w:val="single" w:sz="4" w:space="0" w:color="auto"/>
              <w:right w:val="single" w:sz="4" w:space="0" w:color="auto"/>
            </w:tcBorders>
            <w:shd w:val="clear" w:color="auto" w:fill="auto"/>
            <w:noWrap/>
            <w:vAlign w:val="center"/>
          </w:tcPr>
          <w:p w14:paraId="3859EFF7"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МВт*ч</w:t>
            </w:r>
          </w:p>
        </w:tc>
        <w:tc>
          <w:tcPr>
            <w:tcW w:w="565" w:type="pct"/>
            <w:tcBorders>
              <w:top w:val="nil"/>
              <w:left w:val="nil"/>
              <w:bottom w:val="single" w:sz="4" w:space="0" w:color="auto"/>
              <w:right w:val="single" w:sz="4" w:space="0" w:color="auto"/>
            </w:tcBorders>
            <w:shd w:val="clear" w:color="auto" w:fill="auto"/>
            <w:noWrap/>
            <w:vAlign w:val="center"/>
          </w:tcPr>
          <w:p w14:paraId="6D57B01E"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1 898 800</w:t>
            </w:r>
          </w:p>
        </w:tc>
        <w:tc>
          <w:tcPr>
            <w:tcW w:w="596" w:type="pct"/>
            <w:tcBorders>
              <w:top w:val="nil"/>
              <w:left w:val="nil"/>
              <w:bottom w:val="single" w:sz="4" w:space="0" w:color="auto"/>
              <w:right w:val="single" w:sz="4" w:space="0" w:color="auto"/>
            </w:tcBorders>
            <w:shd w:val="clear" w:color="auto" w:fill="auto"/>
            <w:noWrap/>
            <w:vAlign w:val="center"/>
          </w:tcPr>
          <w:p w14:paraId="580C637C"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1 662 784</w:t>
            </w:r>
          </w:p>
        </w:tc>
        <w:tc>
          <w:tcPr>
            <w:tcW w:w="613" w:type="pct"/>
            <w:tcBorders>
              <w:top w:val="nil"/>
              <w:left w:val="nil"/>
              <w:bottom w:val="single" w:sz="4" w:space="0" w:color="auto"/>
              <w:right w:val="single" w:sz="4" w:space="0" w:color="auto"/>
            </w:tcBorders>
            <w:shd w:val="clear" w:color="auto" w:fill="auto"/>
            <w:noWrap/>
            <w:vAlign w:val="center"/>
          </w:tcPr>
          <w:p w14:paraId="6E517E29"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0</w:t>
            </w:r>
          </w:p>
        </w:tc>
        <w:tc>
          <w:tcPr>
            <w:tcW w:w="579" w:type="pct"/>
            <w:tcBorders>
              <w:top w:val="nil"/>
              <w:left w:val="nil"/>
              <w:bottom w:val="single" w:sz="4" w:space="0" w:color="auto"/>
              <w:right w:val="single" w:sz="4" w:space="0" w:color="auto"/>
            </w:tcBorders>
            <w:shd w:val="clear" w:color="auto" w:fill="auto"/>
            <w:noWrap/>
            <w:vAlign w:val="center"/>
          </w:tcPr>
          <w:p w14:paraId="4761DD3C"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997 312</w:t>
            </w:r>
          </w:p>
        </w:tc>
        <w:tc>
          <w:tcPr>
            <w:tcW w:w="596" w:type="pct"/>
            <w:tcBorders>
              <w:top w:val="nil"/>
              <w:left w:val="nil"/>
              <w:bottom w:val="single" w:sz="4" w:space="0" w:color="auto"/>
              <w:right w:val="single" w:sz="4" w:space="0" w:color="auto"/>
            </w:tcBorders>
            <w:shd w:val="clear" w:color="auto" w:fill="auto"/>
            <w:noWrap/>
            <w:vAlign w:val="center"/>
          </w:tcPr>
          <w:p w14:paraId="107127D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987 617</w:t>
            </w:r>
          </w:p>
        </w:tc>
        <w:tc>
          <w:tcPr>
            <w:tcW w:w="596" w:type="pct"/>
            <w:tcBorders>
              <w:top w:val="nil"/>
              <w:left w:val="nil"/>
              <w:bottom w:val="single" w:sz="4" w:space="0" w:color="auto"/>
              <w:right w:val="single" w:sz="4" w:space="0" w:color="auto"/>
            </w:tcBorders>
            <w:shd w:val="clear" w:color="auto" w:fill="auto"/>
            <w:noWrap/>
            <w:vAlign w:val="center"/>
          </w:tcPr>
          <w:p w14:paraId="6011D278"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1 984 929</w:t>
            </w:r>
          </w:p>
        </w:tc>
      </w:tr>
      <w:tr w:rsidR="007740D9" w:rsidRPr="00BF6D3D" w14:paraId="29A8B22F" w14:textId="77777777" w:rsidTr="00033FFF">
        <w:trPr>
          <w:trHeight w:val="675"/>
        </w:trPr>
        <w:tc>
          <w:tcPr>
            <w:tcW w:w="902" w:type="pct"/>
            <w:tcBorders>
              <w:top w:val="nil"/>
              <w:left w:val="single" w:sz="4" w:space="0" w:color="auto"/>
              <w:bottom w:val="single" w:sz="4" w:space="0" w:color="auto"/>
              <w:right w:val="single" w:sz="4" w:space="0" w:color="auto"/>
            </w:tcBorders>
            <w:shd w:val="clear" w:color="auto" w:fill="auto"/>
            <w:vAlign w:val="center"/>
          </w:tcPr>
          <w:p w14:paraId="50D94A40"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Фактический объем отпуска э/э из ЕНЭС по линиям 330 кВ и выше</w:t>
            </w:r>
          </w:p>
        </w:tc>
        <w:tc>
          <w:tcPr>
            <w:tcW w:w="553" w:type="pct"/>
            <w:tcBorders>
              <w:top w:val="nil"/>
              <w:left w:val="nil"/>
              <w:bottom w:val="single" w:sz="4" w:space="0" w:color="auto"/>
              <w:right w:val="single" w:sz="4" w:space="0" w:color="auto"/>
            </w:tcBorders>
            <w:shd w:val="clear" w:color="auto" w:fill="auto"/>
            <w:noWrap/>
            <w:vAlign w:val="center"/>
          </w:tcPr>
          <w:p w14:paraId="3B024C32"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МВт*ч</w:t>
            </w:r>
          </w:p>
        </w:tc>
        <w:tc>
          <w:tcPr>
            <w:tcW w:w="565" w:type="pct"/>
            <w:tcBorders>
              <w:top w:val="nil"/>
              <w:left w:val="nil"/>
              <w:bottom w:val="single" w:sz="4" w:space="0" w:color="auto"/>
              <w:right w:val="single" w:sz="4" w:space="0" w:color="auto"/>
            </w:tcBorders>
            <w:shd w:val="clear" w:color="auto" w:fill="auto"/>
            <w:noWrap/>
            <w:vAlign w:val="center"/>
          </w:tcPr>
          <w:p w14:paraId="6231F6EC"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1 898 800</w:t>
            </w:r>
          </w:p>
        </w:tc>
        <w:tc>
          <w:tcPr>
            <w:tcW w:w="596" w:type="pct"/>
            <w:tcBorders>
              <w:top w:val="nil"/>
              <w:left w:val="nil"/>
              <w:bottom w:val="single" w:sz="4" w:space="0" w:color="auto"/>
              <w:right w:val="single" w:sz="4" w:space="0" w:color="auto"/>
            </w:tcBorders>
            <w:shd w:val="clear" w:color="auto" w:fill="auto"/>
            <w:noWrap/>
            <w:vAlign w:val="center"/>
          </w:tcPr>
          <w:p w14:paraId="31DAB6FE"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1 662 784</w:t>
            </w:r>
          </w:p>
        </w:tc>
        <w:tc>
          <w:tcPr>
            <w:tcW w:w="613" w:type="pct"/>
            <w:tcBorders>
              <w:top w:val="nil"/>
              <w:left w:val="nil"/>
              <w:bottom w:val="single" w:sz="4" w:space="0" w:color="auto"/>
              <w:right w:val="single" w:sz="4" w:space="0" w:color="auto"/>
            </w:tcBorders>
            <w:shd w:val="clear" w:color="auto" w:fill="auto"/>
            <w:noWrap/>
            <w:vAlign w:val="center"/>
          </w:tcPr>
          <w:p w14:paraId="2EAB0065"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1 898 800</w:t>
            </w:r>
          </w:p>
        </w:tc>
        <w:tc>
          <w:tcPr>
            <w:tcW w:w="579" w:type="pct"/>
            <w:tcBorders>
              <w:top w:val="nil"/>
              <w:left w:val="nil"/>
              <w:bottom w:val="single" w:sz="4" w:space="0" w:color="auto"/>
              <w:right w:val="single" w:sz="4" w:space="0" w:color="auto"/>
            </w:tcBorders>
            <w:shd w:val="clear" w:color="auto" w:fill="auto"/>
            <w:noWrap/>
            <w:vAlign w:val="center"/>
          </w:tcPr>
          <w:p w14:paraId="713AFF8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997 312</w:t>
            </w:r>
          </w:p>
        </w:tc>
        <w:tc>
          <w:tcPr>
            <w:tcW w:w="596" w:type="pct"/>
            <w:tcBorders>
              <w:top w:val="nil"/>
              <w:left w:val="nil"/>
              <w:bottom w:val="single" w:sz="4" w:space="0" w:color="auto"/>
              <w:right w:val="single" w:sz="4" w:space="0" w:color="auto"/>
            </w:tcBorders>
            <w:shd w:val="clear" w:color="auto" w:fill="auto"/>
            <w:noWrap/>
            <w:vAlign w:val="center"/>
          </w:tcPr>
          <w:p w14:paraId="7F69B9E7"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987 617</w:t>
            </w:r>
          </w:p>
        </w:tc>
        <w:tc>
          <w:tcPr>
            <w:tcW w:w="596" w:type="pct"/>
            <w:tcBorders>
              <w:top w:val="nil"/>
              <w:left w:val="nil"/>
              <w:bottom w:val="single" w:sz="4" w:space="0" w:color="auto"/>
              <w:right w:val="single" w:sz="4" w:space="0" w:color="auto"/>
            </w:tcBorders>
            <w:shd w:val="clear" w:color="auto" w:fill="auto"/>
            <w:noWrap/>
            <w:vAlign w:val="center"/>
          </w:tcPr>
          <w:p w14:paraId="160DC76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1 984 929</w:t>
            </w:r>
          </w:p>
        </w:tc>
      </w:tr>
      <w:tr w:rsidR="007740D9" w:rsidRPr="00BF6D3D" w14:paraId="4BAEDF11" w14:textId="77777777" w:rsidTr="00033FFF">
        <w:trPr>
          <w:trHeight w:val="600"/>
        </w:trPr>
        <w:tc>
          <w:tcPr>
            <w:tcW w:w="902" w:type="pct"/>
            <w:tcBorders>
              <w:top w:val="nil"/>
              <w:left w:val="single" w:sz="4" w:space="0" w:color="auto"/>
              <w:bottom w:val="single" w:sz="4" w:space="0" w:color="auto"/>
              <w:right w:val="single" w:sz="4" w:space="0" w:color="auto"/>
            </w:tcBorders>
            <w:shd w:val="clear" w:color="auto" w:fill="auto"/>
            <w:vAlign w:val="center"/>
          </w:tcPr>
          <w:p w14:paraId="47C88C24"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Норматив потерь э/э в ЕНЭС по линиям 330 кВ и выше</w:t>
            </w:r>
          </w:p>
        </w:tc>
        <w:tc>
          <w:tcPr>
            <w:tcW w:w="553" w:type="pct"/>
            <w:tcBorders>
              <w:top w:val="nil"/>
              <w:left w:val="nil"/>
              <w:bottom w:val="single" w:sz="4" w:space="0" w:color="auto"/>
              <w:right w:val="single" w:sz="4" w:space="0" w:color="auto"/>
            </w:tcBorders>
            <w:shd w:val="clear" w:color="auto" w:fill="auto"/>
            <w:noWrap/>
            <w:vAlign w:val="center"/>
          </w:tcPr>
          <w:p w14:paraId="73B51D7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w:t>
            </w:r>
          </w:p>
        </w:tc>
        <w:tc>
          <w:tcPr>
            <w:tcW w:w="565" w:type="pct"/>
            <w:tcBorders>
              <w:top w:val="nil"/>
              <w:left w:val="nil"/>
              <w:bottom w:val="single" w:sz="4" w:space="0" w:color="auto"/>
              <w:right w:val="single" w:sz="4" w:space="0" w:color="auto"/>
            </w:tcBorders>
            <w:shd w:val="clear" w:color="auto" w:fill="auto"/>
            <w:noWrap/>
            <w:vAlign w:val="center"/>
          </w:tcPr>
          <w:p w14:paraId="063836A6"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3,93%</w:t>
            </w:r>
          </w:p>
        </w:tc>
        <w:tc>
          <w:tcPr>
            <w:tcW w:w="596" w:type="pct"/>
            <w:tcBorders>
              <w:top w:val="nil"/>
              <w:left w:val="nil"/>
              <w:bottom w:val="single" w:sz="4" w:space="0" w:color="auto"/>
              <w:right w:val="single" w:sz="4" w:space="0" w:color="auto"/>
            </w:tcBorders>
            <w:shd w:val="clear" w:color="auto" w:fill="auto"/>
            <w:noWrap/>
            <w:vAlign w:val="center"/>
          </w:tcPr>
          <w:p w14:paraId="35953EAB"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3,88%</w:t>
            </w:r>
          </w:p>
        </w:tc>
        <w:tc>
          <w:tcPr>
            <w:tcW w:w="613" w:type="pct"/>
            <w:tcBorders>
              <w:top w:val="nil"/>
              <w:left w:val="nil"/>
              <w:bottom w:val="single" w:sz="4" w:space="0" w:color="auto"/>
              <w:right w:val="single" w:sz="4" w:space="0" w:color="auto"/>
            </w:tcBorders>
            <w:shd w:val="clear" w:color="auto" w:fill="auto"/>
            <w:noWrap/>
            <w:vAlign w:val="center"/>
          </w:tcPr>
          <w:p w14:paraId="39920116"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3,18%</w:t>
            </w:r>
          </w:p>
        </w:tc>
        <w:tc>
          <w:tcPr>
            <w:tcW w:w="579" w:type="pct"/>
            <w:tcBorders>
              <w:top w:val="nil"/>
              <w:left w:val="nil"/>
              <w:bottom w:val="single" w:sz="4" w:space="0" w:color="auto"/>
              <w:right w:val="single" w:sz="4" w:space="0" w:color="auto"/>
            </w:tcBorders>
            <w:shd w:val="clear" w:color="auto" w:fill="auto"/>
            <w:noWrap/>
            <w:vAlign w:val="center"/>
          </w:tcPr>
          <w:p w14:paraId="3140701A"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3,79%</w:t>
            </w:r>
          </w:p>
        </w:tc>
        <w:tc>
          <w:tcPr>
            <w:tcW w:w="596" w:type="pct"/>
            <w:tcBorders>
              <w:top w:val="nil"/>
              <w:left w:val="nil"/>
              <w:bottom w:val="single" w:sz="4" w:space="0" w:color="auto"/>
              <w:right w:val="single" w:sz="4" w:space="0" w:color="auto"/>
            </w:tcBorders>
            <w:shd w:val="clear" w:color="auto" w:fill="auto"/>
            <w:noWrap/>
            <w:vAlign w:val="center"/>
          </w:tcPr>
          <w:p w14:paraId="10195763"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3,79%</w:t>
            </w:r>
          </w:p>
        </w:tc>
        <w:tc>
          <w:tcPr>
            <w:tcW w:w="596" w:type="pct"/>
            <w:tcBorders>
              <w:top w:val="nil"/>
              <w:left w:val="nil"/>
              <w:bottom w:val="single" w:sz="4" w:space="0" w:color="auto"/>
              <w:right w:val="single" w:sz="4" w:space="0" w:color="auto"/>
            </w:tcBorders>
            <w:shd w:val="clear" w:color="auto" w:fill="auto"/>
            <w:noWrap/>
            <w:vAlign w:val="center"/>
          </w:tcPr>
          <w:p w14:paraId="373A1E72"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3,79%</w:t>
            </w:r>
          </w:p>
        </w:tc>
      </w:tr>
      <w:tr w:rsidR="007740D9" w:rsidRPr="00BF6D3D" w14:paraId="5E1FAFD7" w14:textId="77777777" w:rsidTr="00033FFF">
        <w:trPr>
          <w:trHeight w:val="300"/>
        </w:trPr>
        <w:tc>
          <w:tcPr>
            <w:tcW w:w="902" w:type="pct"/>
            <w:tcBorders>
              <w:top w:val="nil"/>
              <w:left w:val="single" w:sz="4" w:space="0" w:color="auto"/>
              <w:bottom w:val="single" w:sz="4" w:space="0" w:color="auto"/>
              <w:right w:val="single" w:sz="4" w:space="0" w:color="auto"/>
            </w:tcBorders>
            <w:shd w:val="clear" w:color="auto" w:fill="auto"/>
            <w:vAlign w:val="center"/>
          </w:tcPr>
          <w:p w14:paraId="0EB07F59"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 xml:space="preserve">Объем потерь э/э в ЕНЭС </w:t>
            </w:r>
          </w:p>
        </w:tc>
        <w:tc>
          <w:tcPr>
            <w:tcW w:w="553" w:type="pct"/>
            <w:tcBorders>
              <w:top w:val="nil"/>
              <w:left w:val="nil"/>
              <w:bottom w:val="single" w:sz="4" w:space="0" w:color="auto"/>
              <w:right w:val="single" w:sz="4" w:space="0" w:color="auto"/>
            </w:tcBorders>
            <w:shd w:val="clear" w:color="auto" w:fill="auto"/>
            <w:noWrap/>
            <w:vAlign w:val="center"/>
          </w:tcPr>
          <w:p w14:paraId="2412299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МВт*ч</w:t>
            </w:r>
          </w:p>
        </w:tc>
        <w:tc>
          <w:tcPr>
            <w:tcW w:w="565" w:type="pct"/>
            <w:tcBorders>
              <w:top w:val="nil"/>
              <w:left w:val="nil"/>
              <w:bottom w:val="single" w:sz="4" w:space="0" w:color="auto"/>
              <w:right w:val="single" w:sz="4" w:space="0" w:color="auto"/>
            </w:tcBorders>
            <w:shd w:val="clear" w:color="auto" w:fill="auto"/>
            <w:noWrap/>
            <w:vAlign w:val="center"/>
          </w:tcPr>
          <w:p w14:paraId="67D2386E"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74 536</w:t>
            </w:r>
          </w:p>
        </w:tc>
        <w:tc>
          <w:tcPr>
            <w:tcW w:w="596" w:type="pct"/>
            <w:tcBorders>
              <w:top w:val="nil"/>
              <w:left w:val="nil"/>
              <w:bottom w:val="single" w:sz="4" w:space="0" w:color="auto"/>
              <w:right w:val="single" w:sz="4" w:space="0" w:color="auto"/>
            </w:tcBorders>
            <w:shd w:val="clear" w:color="auto" w:fill="auto"/>
            <w:noWrap/>
            <w:vAlign w:val="center"/>
          </w:tcPr>
          <w:p w14:paraId="06CBC51B"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64 516</w:t>
            </w:r>
          </w:p>
        </w:tc>
        <w:tc>
          <w:tcPr>
            <w:tcW w:w="613" w:type="pct"/>
            <w:tcBorders>
              <w:top w:val="nil"/>
              <w:left w:val="nil"/>
              <w:bottom w:val="single" w:sz="4" w:space="0" w:color="auto"/>
              <w:right w:val="single" w:sz="4" w:space="0" w:color="auto"/>
            </w:tcBorders>
            <w:shd w:val="clear" w:color="auto" w:fill="auto"/>
            <w:noWrap/>
            <w:vAlign w:val="center"/>
          </w:tcPr>
          <w:p w14:paraId="52555AEC"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60 400</w:t>
            </w:r>
          </w:p>
        </w:tc>
        <w:tc>
          <w:tcPr>
            <w:tcW w:w="579" w:type="pct"/>
            <w:tcBorders>
              <w:top w:val="nil"/>
              <w:left w:val="nil"/>
              <w:bottom w:val="single" w:sz="4" w:space="0" w:color="auto"/>
              <w:right w:val="single" w:sz="4" w:space="0" w:color="auto"/>
            </w:tcBorders>
            <w:shd w:val="clear" w:color="auto" w:fill="auto"/>
            <w:noWrap/>
            <w:vAlign w:val="center"/>
          </w:tcPr>
          <w:p w14:paraId="2F8DFFD4"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37 798</w:t>
            </w:r>
          </w:p>
        </w:tc>
        <w:tc>
          <w:tcPr>
            <w:tcW w:w="596" w:type="pct"/>
            <w:tcBorders>
              <w:top w:val="nil"/>
              <w:left w:val="nil"/>
              <w:bottom w:val="single" w:sz="4" w:space="0" w:color="auto"/>
              <w:right w:val="single" w:sz="4" w:space="0" w:color="auto"/>
            </w:tcBorders>
            <w:shd w:val="clear" w:color="auto" w:fill="auto"/>
            <w:noWrap/>
            <w:vAlign w:val="center"/>
          </w:tcPr>
          <w:p w14:paraId="759C37A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37 431</w:t>
            </w:r>
          </w:p>
        </w:tc>
        <w:tc>
          <w:tcPr>
            <w:tcW w:w="596" w:type="pct"/>
            <w:tcBorders>
              <w:top w:val="nil"/>
              <w:left w:val="nil"/>
              <w:bottom w:val="single" w:sz="4" w:space="0" w:color="auto"/>
              <w:right w:val="single" w:sz="4" w:space="0" w:color="auto"/>
            </w:tcBorders>
            <w:shd w:val="clear" w:color="auto" w:fill="auto"/>
            <w:noWrap/>
            <w:vAlign w:val="center"/>
          </w:tcPr>
          <w:p w14:paraId="051051D3"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75 229</w:t>
            </w:r>
          </w:p>
        </w:tc>
      </w:tr>
      <w:tr w:rsidR="007740D9" w:rsidRPr="00BF6D3D" w14:paraId="72181652" w14:textId="77777777" w:rsidTr="00033FFF">
        <w:trPr>
          <w:trHeight w:val="600"/>
        </w:trPr>
        <w:tc>
          <w:tcPr>
            <w:tcW w:w="902" w:type="pct"/>
            <w:tcBorders>
              <w:top w:val="nil"/>
              <w:left w:val="single" w:sz="4" w:space="0" w:color="auto"/>
              <w:bottom w:val="single" w:sz="4" w:space="0" w:color="auto"/>
              <w:right w:val="single" w:sz="4" w:space="0" w:color="auto"/>
            </w:tcBorders>
            <w:shd w:val="clear" w:color="auto" w:fill="auto"/>
            <w:vAlign w:val="center"/>
          </w:tcPr>
          <w:p w14:paraId="00A9C10C"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Объем потерь э/э в ЕНЭС по линиям 330 кВ и выше</w:t>
            </w:r>
          </w:p>
        </w:tc>
        <w:tc>
          <w:tcPr>
            <w:tcW w:w="553" w:type="pct"/>
            <w:tcBorders>
              <w:top w:val="nil"/>
              <w:left w:val="nil"/>
              <w:bottom w:val="single" w:sz="4" w:space="0" w:color="auto"/>
              <w:right w:val="single" w:sz="4" w:space="0" w:color="auto"/>
            </w:tcBorders>
            <w:shd w:val="clear" w:color="auto" w:fill="auto"/>
            <w:noWrap/>
            <w:vAlign w:val="center"/>
          </w:tcPr>
          <w:p w14:paraId="0B5F991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МВт*ч</w:t>
            </w:r>
          </w:p>
        </w:tc>
        <w:tc>
          <w:tcPr>
            <w:tcW w:w="565" w:type="pct"/>
            <w:tcBorders>
              <w:top w:val="nil"/>
              <w:left w:val="nil"/>
              <w:bottom w:val="single" w:sz="4" w:space="0" w:color="auto"/>
              <w:right w:val="single" w:sz="4" w:space="0" w:color="auto"/>
            </w:tcBorders>
            <w:shd w:val="clear" w:color="auto" w:fill="auto"/>
            <w:noWrap/>
            <w:vAlign w:val="center"/>
          </w:tcPr>
          <w:p w14:paraId="6D80D5E1"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74 536</w:t>
            </w:r>
          </w:p>
        </w:tc>
        <w:tc>
          <w:tcPr>
            <w:tcW w:w="596" w:type="pct"/>
            <w:tcBorders>
              <w:top w:val="nil"/>
              <w:left w:val="nil"/>
              <w:bottom w:val="single" w:sz="4" w:space="0" w:color="auto"/>
              <w:right w:val="single" w:sz="4" w:space="0" w:color="auto"/>
            </w:tcBorders>
            <w:shd w:val="clear" w:color="auto" w:fill="auto"/>
            <w:noWrap/>
            <w:vAlign w:val="center"/>
          </w:tcPr>
          <w:p w14:paraId="029A0BD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64 516</w:t>
            </w:r>
          </w:p>
        </w:tc>
        <w:tc>
          <w:tcPr>
            <w:tcW w:w="613" w:type="pct"/>
            <w:tcBorders>
              <w:top w:val="nil"/>
              <w:left w:val="nil"/>
              <w:bottom w:val="single" w:sz="4" w:space="0" w:color="auto"/>
              <w:right w:val="single" w:sz="4" w:space="0" w:color="auto"/>
            </w:tcBorders>
            <w:shd w:val="clear" w:color="auto" w:fill="auto"/>
            <w:noWrap/>
            <w:vAlign w:val="center"/>
          </w:tcPr>
          <w:p w14:paraId="6AC60DE6"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60 400</w:t>
            </w:r>
          </w:p>
        </w:tc>
        <w:tc>
          <w:tcPr>
            <w:tcW w:w="579" w:type="pct"/>
            <w:tcBorders>
              <w:top w:val="nil"/>
              <w:left w:val="nil"/>
              <w:bottom w:val="single" w:sz="4" w:space="0" w:color="auto"/>
              <w:right w:val="single" w:sz="4" w:space="0" w:color="auto"/>
            </w:tcBorders>
            <w:shd w:val="clear" w:color="auto" w:fill="auto"/>
            <w:noWrap/>
            <w:vAlign w:val="center"/>
          </w:tcPr>
          <w:p w14:paraId="4B1030FC"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37 798</w:t>
            </w:r>
          </w:p>
        </w:tc>
        <w:tc>
          <w:tcPr>
            <w:tcW w:w="596" w:type="pct"/>
            <w:tcBorders>
              <w:top w:val="nil"/>
              <w:left w:val="nil"/>
              <w:bottom w:val="single" w:sz="4" w:space="0" w:color="auto"/>
              <w:right w:val="single" w:sz="4" w:space="0" w:color="auto"/>
            </w:tcBorders>
            <w:shd w:val="clear" w:color="auto" w:fill="auto"/>
            <w:noWrap/>
            <w:vAlign w:val="center"/>
          </w:tcPr>
          <w:p w14:paraId="47340AD7"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37 431</w:t>
            </w:r>
          </w:p>
        </w:tc>
        <w:tc>
          <w:tcPr>
            <w:tcW w:w="596" w:type="pct"/>
            <w:tcBorders>
              <w:top w:val="nil"/>
              <w:left w:val="nil"/>
              <w:bottom w:val="single" w:sz="4" w:space="0" w:color="auto"/>
              <w:right w:val="single" w:sz="4" w:space="0" w:color="auto"/>
            </w:tcBorders>
            <w:shd w:val="clear" w:color="auto" w:fill="auto"/>
            <w:noWrap/>
            <w:vAlign w:val="center"/>
          </w:tcPr>
          <w:p w14:paraId="3290A509"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75 229</w:t>
            </w:r>
          </w:p>
        </w:tc>
      </w:tr>
      <w:tr w:rsidR="007740D9" w:rsidRPr="00BF6D3D" w14:paraId="787D7E87" w14:textId="77777777" w:rsidTr="00033FFF">
        <w:trPr>
          <w:trHeight w:val="300"/>
        </w:trPr>
        <w:tc>
          <w:tcPr>
            <w:tcW w:w="902" w:type="pct"/>
            <w:tcBorders>
              <w:top w:val="nil"/>
              <w:left w:val="single" w:sz="4" w:space="0" w:color="auto"/>
              <w:bottom w:val="single" w:sz="4" w:space="0" w:color="auto"/>
              <w:right w:val="single" w:sz="4" w:space="0" w:color="auto"/>
            </w:tcBorders>
            <w:shd w:val="clear" w:color="auto" w:fill="auto"/>
            <w:vAlign w:val="center"/>
          </w:tcPr>
          <w:p w14:paraId="211D2FA4"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 xml:space="preserve">Тариф на потери в ЕНЭС                         </w:t>
            </w:r>
          </w:p>
        </w:tc>
        <w:tc>
          <w:tcPr>
            <w:tcW w:w="553" w:type="pct"/>
            <w:tcBorders>
              <w:top w:val="nil"/>
              <w:left w:val="nil"/>
              <w:bottom w:val="single" w:sz="4" w:space="0" w:color="auto"/>
              <w:right w:val="single" w:sz="4" w:space="0" w:color="auto"/>
            </w:tcBorders>
            <w:shd w:val="clear" w:color="auto" w:fill="auto"/>
            <w:noWrap/>
            <w:vAlign w:val="center"/>
          </w:tcPr>
          <w:p w14:paraId="77B9771F"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руб./МВт.ч.</w:t>
            </w:r>
          </w:p>
        </w:tc>
        <w:tc>
          <w:tcPr>
            <w:tcW w:w="565" w:type="pct"/>
            <w:tcBorders>
              <w:top w:val="nil"/>
              <w:left w:val="nil"/>
              <w:bottom w:val="single" w:sz="4" w:space="0" w:color="auto"/>
              <w:right w:val="single" w:sz="4" w:space="0" w:color="auto"/>
            </w:tcBorders>
            <w:shd w:val="clear" w:color="auto" w:fill="auto"/>
            <w:noWrap/>
            <w:vAlign w:val="center"/>
          </w:tcPr>
          <w:p w14:paraId="211BEA95"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1 517,06</w:t>
            </w:r>
          </w:p>
        </w:tc>
        <w:tc>
          <w:tcPr>
            <w:tcW w:w="596" w:type="pct"/>
            <w:tcBorders>
              <w:top w:val="nil"/>
              <w:left w:val="nil"/>
              <w:bottom w:val="single" w:sz="4" w:space="0" w:color="auto"/>
              <w:right w:val="single" w:sz="4" w:space="0" w:color="auto"/>
            </w:tcBorders>
            <w:shd w:val="clear" w:color="auto" w:fill="auto"/>
            <w:noWrap/>
            <w:vAlign w:val="center"/>
          </w:tcPr>
          <w:p w14:paraId="47031598"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1 602,21</w:t>
            </w:r>
          </w:p>
        </w:tc>
        <w:tc>
          <w:tcPr>
            <w:tcW w:w="613" w:type="pct"/>
            <w:tcBorders>
              <w:top w:val="nil"/>
              <w:left w:val="nil"/>
              <w:bottom w:val="single" w:sz="4" w:space="0" w:color="auto"/>
              <w:right w:val="single" w:sz="4" w:space="0" w:color="auto"/>
            </w:tcBorders>
            <w:shd w:val="clear" w:color="auto" w:fill="auto"/>
            <w:noWrap/>
            <w:vAlign w:val="center"/>
          </w:tcPr>
          <w:p w14:paraId="5C603C49"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1 614,04</w:t>
            </w:r>
          </w:p>
        </w:tc>
        <w:tc>
          <w:tcPr>
            <w:tcW w:w="579" w:type="pct"/>
            <w:tcBorders>
              <w:top w:val="nil"/>
              <w:left w:val="nil"/>
              <w:bottom w:val="single" w:sz="4" w:space="0" w:color="auto"/>
              <w:right w:val="single" w:sz="4" w:space="0" w:color="auto"/>
            </w:tcBorders>
            <w:shd w:val="clear" w:color="auto" w:fill="auto"/>
            <w:noWrap/>
            <w:vAlign w:val="center"/>
          </w:tcPr>
          <w:p w14:paraId="72F5B514"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1 440,93</w:t>
            </w:r>
          </w:p>
        </w:tc>
        <w:tc>
          <w:tcPr>
            <w:tcW w:w="596" w:type="pct"/>
            <w:tcBorders>
              <w:top w:val="nil"/>
              <w:left w:val="nil"/>
              <w:bottom w:val="single" w:sz="4" w:space="0" w:color="auto"/>
              <w:right w:val="single" w:sz="4" w:space="0" w:color="auto"/>
            </w:tcBorders>
            <w:shd w:val="clear" w:color="auto" w:fill="auto"/>
            <w:noWrap/>
            <w:vAlign w:val="center"/>
          </w:tcPr>
          <w:p w14:paraId="5730A412"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1 440,93</w:t>
            </w:r>
          </w:p>
        </w:tc>
        <w:tc>
          <w:tcPr>
            <w:tcW w:w="596" w:type="pct"/>
            <w:tcBorders>
              <w:top w:val="nil"/>
              <w:left w:val="nil"/>
              <w:bottom w:val="single" w:sz="4" w:space="0" w:color="auto"/>
              <w:right w:val="single" w:sz="4" w:space="0" w:color="auto"/>
            </w:tcBorders>
            <w:shd w:val="clear" w:color="auto" w:fill="auto"/>
            <w:noWrap/>
            <w:vAlign w:val="center"/>
          </w:tcPr>
          <w:p w14:paraId="00131E49"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1 440,93</w:t>
            </w:r>
          </w:p>
        </w:tc>
      </w:tr>
      <w:tr w:rsidR="007740D9" w:rsidRPr="00BF6D3D" w14:paraId="6EA8E791" w14:textId="77777777" w:rsidTr="00033FFF">
        <w:trPr>
          <w:trHeight w:val="600"/>
        </w:trPr>
        <w:tc>
          <w:tcPr>
            <w:tcW w:w="902" w:type="pct"/>
            <w:tcBorders>
              <w:top w:val="nil"/>
              <w:left w:val="single" w:sz="4" w:space="0" w:color="auto"/>
              <w:bottom w:val="single" w:sz="4" w:space="0" w:color="auto"/>
              <w:right w:val="single" w:sz="4" w:space="0" w:color="auto"/>
            </w:tcBorders>
            <w:shd w:val="clear" w:color="auto" w:fill="auto"/>
            <w:vAlign w:val="center"/>
          </w:tcPr>
          <w:p w14:paraId="016C011A"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Стоимость потерь энергии в ЕНЭС</w:t>
            </w:r>
          </w:p>
        </w:tc>
        <w:tc>
          <w:tcPr>
            <w:tcW w:w="553" w:type="pct"/>
            <w:tcBorders>
              <w:top w:val="nil"/>
              <w:left w:val="nil"/>
              <w:bottom w:val="single" w:sz="4" w:space="0" w:color="auto"/>
              <w:right w:val="single" w:sz="4" w:space="0" w:color="auto"/>
            </w:tcBorders>
            <w:shd w:val="clear" w:color="auto" w:fill="auto"/>
            <w:noWrap/>
            <w:vAlign w:val="center"/>
          </w:tcPr>
          <w:p w14:paraId="2772ED8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тыс.руб.</w:t>
            </w:r>
          </w:p>
        </w:tc>
        <w:tc>
          <w:tcPr>
            <w:tcW w:w="565" w:type="pct"/>
            <w:tcBorders>
              <w:top w:val="nil"/>
              <w:left w:val="nil"/>
              <w:bottom w:val="single" w:sz="4" w:space="0" w:color="auto"/>
              <w:right w:val="single" w:sz="4" w:space="0" w:color="auto"/>
            </w:tcBorders>
            <w:shd w:val="clear" w:color="auto" w:fill="auto"/>
            <w:noWrap/>
            <w:vAlign w:val="center"/>
          </w:tcPr>
          <w:p w14:paraId="7F0F3EE3"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113 075</w:t>
            </w:r>
          </w:p>
        </w:tc>
        <w:tc>
          <w:tcPr>
            <w:tcW w:w="596" w:type="pct"/>
            <w:tcBorders>
              <w:top w:val="nil"/>
              <w:left w:val="nil"/>
              <w:bottom w:val="single" w:sz="4" w:space="0" w:color="auto"/>
              <w:right w:val="single" w:sz="4" w:space="0" w:color="auto"/>
            </w:tcBorders>
            <w:shd w:val="clear" w:color="auto" w:fill="auto"/>
            <w:noWrap/>
            <w:vAlign w:val="center"/>
          </w:tcPr>
          <w:p w14:paraId="06EC96EC"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103 368</w:t>
            </w:r>
          </w:p>
        </w:tc>
        <w:tc>
          <w:tcPr>
            <w:tcW w:w="613" w:type="pct"/>
            <w:tcBorders>
              <w:top w:val="nil"/>
              <w:left w:val="nil"/>
              <w:bottom w:val="single" w:sz="4" w:space="0" w:color="auto"/>
              <w:right w:val="single" w:sz="4" w:space="0" w:color="auto"/>
            </w:tcBorders>
            <w:shd w:val="clear" w:color="auto" w:fill="auto"/>
            <w:noWrap/>
            <w:vAlign w:val="center"/>
          </w:tcPr>
          <w:p w14:paraId="3D668EC3"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97 488</w:t>
            </w:r>
          </w:p>
        </w:tc>
        <w:tc>
          <w:tcPr>
            <w:tcW w:w="579" w:type="pct"/>
            <w:tcBorders>
              <w:top w:val="nil"/>
              <w:left w:val="nil"/>
              <w:bottom w:val="single" w:sz="4" w:space="0" w:color="auto"/>
              <w:right w:val="single" w:sz="4" w:space="0" w:color="auto"/>
            </w:tcBorders>
            <w:shd w:val="clear" w:color="auto" w:fill="auto"/>
            <w:noWrap/>
            <w:vAlign w:val="center"/>
          </w:tcPr>
          <w:p w14:paraId="227F9D11"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54 464</w:t>
            </w:r>
          </w:p>
        </w:tc>
        <w:tc>
          <w:tcPr>
            <w:tcW w:w="596" w:type="pct"/>
            <w:tcBorders>
              <w:top w:val="nil"/>
              <w:left w:val="nil"/>
              <w:bottom w:val="single" w:sz="4" w:space="0" w:color="auto"/>
              <w:right w:val="single" w:sz="4" w:space="0" w:color="auto"/>
            </w:tcBorders>
            <w:shd w:val="clear" w:color="auto" w:fill="auto"/>
            <w:noWrap/>
            <w:vAlign w:val="center"/>
          </w:tcPr>
          <w:p w14:paraId="14B960EE"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53 935</w:t>
            </w:r>
          </w:p>
        </w:tc>
        <w:tc>
          <w:tcPr>
            <w:tcW w:w="596" w:type="pct"/>
            <w:tcBorders>
              <w:top w:val="nil"/>
              <w:left w:val="nil"/>
              <w:bottom w:val="single" w:sz="4" w:space="0" w:color="auto"/>
              <w:right w:val="single" w:sz="4" w:space="0" w:color="auto"/>
            </w:tcBorders>
            <w:shd w:val="clear" w:color="auto" w:fill="auto"/>
            <w:noWrap/>
            <w:vAlign w:val="center"/>
          </w:tcPr>
          <w:p w14:paraId="26C85671"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108 399</w:t>
            </w:r>
          </w:p>
        </w:tc>
      </w:tr>
      <w:tr w:rsidR="007740D9" w:rsidRPr="00BF6D3D" w14:paraId="40A6335C" w14:textId="77777777" w:rsidTr="00033FFF">
        <w:trPr>
          <w:trHeight w:val="570"/>
        </w:trPr>
        <w:tc>
          <w:tcPr>
            <w:tcW w:w="902" w:type="pct"/>
            <w:tcBorders>
              <w:top w:val="nil"/>
              <w:left w:val="single" w:sz="4" w:space="0" w:color="auto"/>
              <w:bottom w:val="single" w:sz="4" w:space="0" w:color="auto"/>
              <w:right w:val="single" w:sz="4" w:space="0" w:color="auto"/>
            </w:tcBorders>
            <w:shd w:val="clear" w:color="auto" w:fill="EAF1DD"/>
            <w:vAlign w:val="center"/>
          </w:tcPr>
          <w:p w14:paraId="60C8A08E" w14:textId="7F206C4A" w:rsidR="007740D9" w:rsidRPr="00BF6D3D" w:rsidRDefault="007740D9" w:rsidP="007740D9">
            <w:pPr>
              <w:spacing w:after="0" w:line="240" w:lineRule="auto"/>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Стоимость услуг </w:t>
            </w:r>
            <w:r w:rsidR="00B83101" w:rsidRPr="00BF6D3D">
              <w:rPr>
                <w:rFonts w:ascii="Myriad Pro" w:eastAsia="Times New Roman" w:hAnsi="Myriad Pro"/>
                <w:b/>
                <w:bCs/>
                <w:sz w:val="16"/>
                <w:szCs w:val="16"/>
                <w:lang w:eastAsia="ru-RU"/>
              </w:rPr>
              <w:t>ПАО </w:t>
            </w:r>
            <w:r w:rsidRPr="00BF6D3D">
              <w:rPr>
                <w:rFonts w:ascii="Myriad Pro" w:eastAsia="Times New Roman" w:hAnsi="Myriad Pro"/>
                <w:b/>
                <w:bCs/>
                <w:sz w:val="16"/>
                <w:szCs w:val="16"/>
                <w:lang w:eastAsia="ru-RU"/>
              </w:rPr>
              <w:t>"ФСК ЕЭС"</w:t>
            </w:r>
          </w:p>
        </w:tc>
        <w:tc>
          <w:tcPr>
            <w:tcW w:w="553" w:type="pct"/>
            <w:tcBorders>
              <w:top w:val="nil"/>
              <w:left w:val="nil"/>
              <w:bottom w:val="single" w:sz="4" w:space="0" w:color="auto"/>
              <w:right w:val="single" w:sz="4" w:space="0" w:color="auto"/>
            </w:tcBorders>
            <w:shd w:val="clear" w:color="auto" w:fill="EAF1DD"/>
            <w:noWrap/>
            <w:vAlign w:val="center"/>
          </w:tcPr>
          <w:p w14:paraId="0BC46399"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тыс.руб.</w:t>
            </w:r>
          </w:p>
        </w:tc>
        <w:tc>
          <w:tcPr>
            <w:tcW w:w="565" w:type="pct"/>
            <w:tcBorders>
              <w:top w:val="nil"/>
              <w:left w:val="nil"/>
              <w:bottom w:val="single" w:sz="4" w:space="0" w:color="auto"/>
              <w:right w:val="single" w:sz="4" w:space="0" w:color="auto"/>
            </w:tcBorders>
            <w:shd w:val="clear" w:color="auto" w:fill="EAF1DD"/>
            <w:noWrap/>
            <w:vAlign w:val="center"/>
          </w:tcPr>
          <w:p w14:paraId="082D894D"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712 953</w:t>
            </w:r>
          </w:p>
        </w:tc>
        <w:tc>
          <w:tcPr>
            <w:tcW w:w="596" w:type="pct"/>
            <w:tcBorders>
              <w:top w:val="nil"/>
              <w:left w:val="nil"/>
              <w:bottom w:val="single" w:sz="4" w:space="0" w:color="auto"/>
              <w:right w:val="single" w:sz="4" w:space="0" w:color="auto"/>
            </w:tcBorders>
            <w:shd w:val="clear" w:color="auto" w:fill="EAF1DD"/>
            <w:noWrap/>
            <w:vAlign w:val="center"/>
          </w:tcPr>
          <w:p w14:paraId="55F90299"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703 252</w:t>
            </w:r>
          </w:p>
        </w:tc>
        <w:tc>
          <w:tcPr>
            <w:tcW w:w="613" w:type="pct"/>
            <w:tcBorders>
              <w:top w:val="nil"/>
              <w:left w:val="nil"/>
              <w:bottom w:val="single" w:sz="4" w:space="0" w:color="auto"/>
              <w:right w:val="single" w:sz="4" w:space="0" w:color="auto"/>
            </w:tcBorders>
            <w:shd w:val="clear" w:color="auto" w:fill="EAF1DD"/>
            <w:noWrap/>
            <w:vAlign w:val="center"/>
          </w:tcPr>
          <w:p w14:paraId="4CE58731"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736 165</w:t>
            </w:r>
          </w:p>
        </w:tc>
        <w:tc>
          <w:tcPr>
            <w:tcW w:w="579" w:type="pct"/>
            <w:tcBorders>
              <w:top w:val="nil"/>
              <w:left w:val="nil"/>
              <w:bottom w:val="single" w:sz="4" w:space="0" w:color="auto"/>
              <w:right w:val="single" w:sz="4" w:space="0" w:color="auto"/>
            </w:tcBorders>
            <w:shd w:val="clear" w:color="auto" w:fill="EAF1DD"/>
            <w:noWrap/>
            <w:vAlign w:val="center"/>
          </w:tcPr>
          <w:p w14:paraId="1C8033F3"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388 568</w:t>
            </w:r>
          </w:p>
        </w:tc>
        <w:tc>
          <w:tcPr>
            <w:tcW w:w="596" w:type="pct"/>
            <w:tcBorders>
              <w:top w:val="nil"/>
              <w:left w:val="nil"/>
              <w:bottom w:val="single" w:sz="4" w:space="0" w:color="auto"/>
              <w:right w:val="single" w:sz="4" w:space="0" w:color="auto"/>
            </w:tcBorders>
            <w:shd w:val="clear" w:color="auto" w:fill="EAF1DD"/>
            <w:noWrap/>
            <w:vAlign w:val="center"/>
          </w:tcPr>
          <w:p w14:paraId="7D55C040"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411 485</w:t>
            </w:r>
          </w:p>
        </w:tc>
        <w:tc>
          <w:tcPr>
            <w:tcW w:w="596" w:type="pct"/>
            <w:tcBorders>
              <w:top w:val="nil"/>
              <w:left w:val="nil"/>
              <w:bottom w:val="single" w:sz="4" w:space="0" w:color="auto"/>
              <w:right w:val="single" w:sz="4" w:space="0" w:color="auto"/>
            </w:tcBorders>
            <w:shd w:val="clear" w:color="auto" w:fill="EAF1DD"/>
            <w:noWrap/>
            <w:vAlign w:val="center"/>
          </w:tcPr>
          <w:p w14:paraId="5DBD4252"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800 053</w:t>
            </w:r>
          </w:p>
        </w:tc>
      </w:tr>
      <w:tr w:rsidR="007740D9" w:rsidRPr="00BF6D3D" w14:paraId="577B0628" w14:textId="77777777" w:rsidTr="00033FFF">
        <w:trPr>
          <w:trHeight w:val="1800"/>
        </w:trPr>
        <w:tc>
          <w:tcPr>
            <w:tcW w:w="902" w:type="pct"/>
            <w:tcBorders>
              <w:top w:val="nil"/>
              <w:left w:val="single" w:sz="4" w:space="0" w:color="auto"/>
              <w:bottom w:val="single" w:sz="4" w:space="0" w:color="auto"/>
              <w:right w:val="single" w:sz="4" w:space="0" w:color="auto"/>
            </w:tcBorders>
            <w:shd w:val="clear" w:color="auto" w:fill="auto"/>
            <w:vAlign w:val="center"/>
          </w:tcPr>
          <w:p w14:paraId="430D15A8"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Стоимость потерь электрической энергии, оплаченных в составе цен (тарифов) на оптовом рынке электрической энергии (мощности)</w:t>
            </w:r>
          </w:p>
        </w:tc>
        <w:tc>
          <w:tcPr>
            <w:tcW w:w="553" w:type="pct"/>
            <w:tcBorders>
              <w:top w:val="nil"/>
              <w:left w:val="nil"/>
              <w:bottom w:val="single" w:sz="4" w:space="0" w:color="auto"/>
              <w:right w:val="single" w:sz="4" w:space="0" w:color="auto"/>
            </w:tcBorders>
            <w:shd w:val="clear" w:color="auto" w:fill="auto"/>
            <w:noWrap/>
            <w:vAlign w:val="center"/>
          </w:tcPr>
          <w:p w14:paraId="6804A193"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тыс.руб.</w:t>
            </w:r>
          </w:p>
        </w:tc>
        <w:tc>
          <w:tcPr>
            <w:tcW w:w="565" w:type="pct"/>
            <w:tcBorders>
              <w:top w:val="nil"/>
              <w:left w:val="nil"/>
              <w:bottom w:val="single" w:sz="4" w:space="0" w:color="auto"/>
              <w:right w:val="single" w:sz="4" w:space="0" w:color="auto"/>
            </w:tcBorders>
            <w:shd w:val="clear" w:color="auto" w:fill="auto"/>
            <w:noWrap/>
            <w:vAlign w:val="center"/>
          </w:tcPr>
          <w:p w14:paraId="14B7728D"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0</w:t>
            </w:r>
          </w:p>
        </w:tc>
        <w:tc>
          <w:tcPr>
            <w:tcW w:w="596" w:type="pct"/>
            <w:tcBorders>
              <w:top w:val="nil"/>
              <w:left w:val="nil"/>
              <w:bottom w:val="single" w:sz="4" w:space="0" w:color="auto"/>
              <w:right w:val="single" w:sz="4" w:space="0" w:color="auto"/>
            </w:tcBorders>
            <w:shd w:val="clear" w:color="auto" w:fill="auto"/>
            <w:noWrap/>
            <w:vAlign w:val="center"/>
          </w:tcPr>
          <w:p w14:paraId="5CB23F26"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60 972</w:t>
            </w:r>
          </w:p>
        </w:tc>
        <w:tc>
          <w:tcPr>
            <w:tcW w:w="613" w:type="pct"/>
            <w:tcBorders>
              <w:top w:val="nil"/>
              <w:left w:val="nil"/>
              <w:bottom w:val="single" w:sz="4" w:space="0" w:color="auto"/>
              <w:right w:val="single" w:sz="4" w:space="0" w:color="auto"/>
            </w:tcBorders>
            <w:shd w:val="clear" w:color="auto" w:fill="auto"/>
            <w:noWrap/>
            <w:vAlign w:val="center"/>
          </w:tcPr>
          <w:p w14:paraId="3D2D69EC"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0</w:t>
            </w:r>
          </w:p>
        </w:tc>
        <w:tc>
          <w:tcPr>
            <w:tcW w:w="579" w:type="pct"/>
            <w:tcBorders>
              <w:top w:val="nil"/>
              <w:left w:val="nil"/>
              <w:bottom w:val="single" w:sz="4" w:space="0" w:color="auto"/>
              <w:right w:val="single" w:sz="4" w:space="0" w:color="auto"/>
            </w:tcBorders>
            <w:shd w:val="clear" w:color="auto" w:fill="auto"/>
            <w:noWrap/>
            <w:vAlign w:val="center"/>
          </w:tcPr>
          <w:p w14:paraId="124569C4" w14:textId="77777777" w:rsidR="007740D9" w:rsidRPr="00BF6D3D" w:rsidRDefault="007740D9" w:rsidP="007740D9">
            <w:pPr>
              <w:spacing w:after="0" w:line="240" w:lineRule="auto"/>
              <w:jc w:val="center"/>
              <w:rPr>
                <w:rFonts w:ascii="Myriad Pro" w:eastAsia="Times New Roman" w:hAnsi="Myriad Pro"/>
                <w:sz w:val="16"/>
                <w:szCs w:val="16"/>
                <w:lang w:eastAsia="ru-RU"/>
              </w:rPr>
            </w:pPr>
          </w:p>
        </w:tc>
        <w:tc>
          <w:tcPr>
            <w:tcW w:w="596" w:type="pct"/>
            <w:tcBorders>
              <w:top w:val="nil"/>
              <w:left w:val="nil"/>
              <w:bottom w:val="single" w:sz="4" w:space="0" w:color="auto"/>
              <w:right w:val="single" w:sz="4" w:space="0" w:color="auto"/>
            </w:tcBorders>
            <w:shd w:val="clear" w:color="auto" w:fill="auto"/>
            <w:noWrap/>
            <w:vAlign w:val="center"/>
          </w:tcPr>
          <w:p w14:paraId="0BF72E51" w14:textId="77777777" w:rsidR="007740D9" w:rsidRPr="00BF6D3D" w:rsidRDefault="007740D9" w:rsidP="007740D9">
            <w:pPr>
              <w:spacing w:after="0" w:line="240" w:lineRule="auto"/>
              <w:jc w:val="center"/>
              <w:rPr>
                <w:rFonts w:ascii="Myriad Pro" w:eastAsia="Times New Roman" w:hAnsi="Myriad Pro"/>
                <w:sz w:val="16"/>
                <w:szCs w:val="16"/>
                <w:lang w:eastAsia="ru-RU"/>
              </w:rPr>
            </w:pPr>
          </w:p>
        </w:tc>
        <w:tc>
          <w:tcPr>
            <w:tcW w:w="596" w:type="pct"/>
            <w:tcBorders>
              <w:top w:val="nil"/>
              <w:left w:val="nil"/>
              <w:bottom w:val="single" w:sz="4" w:space="0" w:color="auto"/>
              <w:right w:val="single" w:sz="4" w:space="0" w:color="auto"/>
            </w:tcBorders>
            <w:shd w:val="clear" w:color="auto" w:fill="auto"/>
            <w:noWrap/>
            <w:vAlign w:val="center"/>
          </w:tcPr>
          <w:p w14:paraId="24B8900D"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0</w:t>
            </w:r>
          </w:p>
        </w:tc>
      </w:tr>
      <w:tr w:rsidR="007740D9" w:rsidRPr="00BF6D3D" w14:paraId="52A8F4D7" w14:textId="77777777" w:rsidTr="00033FFF">
        <w:trPr>
          <w:trHeight w:val="285"/>
        </w:trPr>
        <w:tc>
          <w:tcPr>
            <w:tcW w:w="902" w:type="pct"/>
            <w:tcBorders>
              <w:top w:val="nil"/>
              <w:left w:val="single" w:sz="4" w:space="0" w:color="auto"/>
              <w:bottom w:val="single" w:sz="4" w:space="0" w:color="auto"/>
              <w:right w:val="single" w:sz="4" w:space="0" w:color="auto"/>
            </w:tcBorders>
            <w:shd w:val="clear" w:color="auto" w:fill="EAF1DD"/>
            <w:noWrap/>
            <w:vAlign w:val="center"/>
          </w:tcPr>
          <w:p w14:paraId="25A818A8" w14:textId="77777777" w:rsidR="007740D9" w:rsidRPr="00BF6D3D" w:rsidRDefault="007740D9" w:rsidP="007740D9">
            <w:pPr>
              <w:spacing w:after="0" w:line="240" w:lineRule="auto"/>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ИТОГО:</w:t>
            </w:r>
          </w:p>
        </w:tc>
        <w:tc>
          <w:tcPr>
            <w:tcW w:w="553" w:type="pct"/>
            <w:tcBorders>
              <w:top w:val="nil"/>
              <w:left w:val="nil"/>
              <w:bottom w:val="single" w:sz="4" w:space="0" w:color="auto"/>
              <w:right w:val="single" w:sz="4" w:space="0" w:color="auto"/>
            </w:tcBorders>
            <w:shd w:val="clear" w:color="auto" w:fill="EAF1DD"/>
            <w:noWrap/>
            <w:vAlign w:val="center"/>
          </w:tcPr>
          <w:p w14:paraId="3CC69CA1"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тыс.руб.</w:t>
            </w:r>
          </w:p>
        </w:tc>
        <w:tc>
          <w:tcPr>
            <w:tcW w:w="565" w:type="pct"/>
            <w:tcBorders>
              <w:top w:val="nil"/>
              <w:left w:val="nil"/>
              <w:bottom w:val="single" w:sz="4" w:space="0" w:color="auto"/>
              <w:right w:val="single" w:sz="4" w:space="0" w:color="auto"/>
            </w:tcBorders>
            <w:shd w:val="clear" w:color="auto" w:fill="EAF1DD"/>
            <w:noWrap/>
            <w:vAlign w:val="center"/>
          </w:tcPr>
          <w:p w14:paraId="2A739DCA"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712 953</w:t>
            </w:r>
          </w:p>
        </w:tc>
        <w:tc>
          <w:tcPr>
            <w:tcW w:w="596" w:type="pct"/>
            <w:tcBorders>
              <w:top w:val="nil"/>
              <w:left w:val="nil"/>
              <w:bottom w:val="single" w:sz="4" w:space="0" w:color="auto"/>
              <w:right w:val="single" w:sz="4" w:space="0" w:color="auto"/>
            </w:tcBorders>
            <w:shd w:val="clear" w:color="auto" w:fill="EAF1DD"/>
            <w:noWrap/>
            <w:vAlign w:val="center"/>
          </w:tcPr>
          <w:p w14:paraId="307904E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642 280</w:t>
            </w:r>
          </w:p>
        </w:tc>
        <w:tc>
          <w:tcPr>
            <w:tcW w:w="613" w:type="pct"/>
            <w:tcBorders>
              <w:top w:val="nil"/>
              <w:left w:val="nil"/>
              <w:bottom w:val="single" w:sz="4" w:space="0" w:color="auto"/>
              <w:right w:val="single" w:sz="4" w:space="0" w:color="auto"/>
            </w:tcBorders>
            <w:shd w:val="clear" w:color="auto" w:fill="EAF1DD"/>
            <w:noWrap/>
            <w:vAlign w:val="center"/>
          </w:tcPr>
          <w:p w14:paraId="2DBF014B"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736 165</w:t>
            </w:r>
          </w:p>
        </w:tc>
        <w:tc>
          <w:tcPr>
            <w:tcW w:w="579" w:type="pct"/>
            <w:tcBorders>
              <w:top w:val="nil"/>
              <w:left w:val="nil"/>
              <w:bottom w:val="single" w:sz="4" w:space="0" w:color="auto"/>
              <w:right w:val="single" w:sz="4" w:space="0" w:color="auto"/>
            </w:tcBorders>
            <w:shd w:val="clear" w:color="auto" w:fill="EAF1DD"/>
            <w:noWrap/>
            <w:vAlign w:val="center"/>
          </w:tcPr>
          <w:p w14:paraId="13A16421"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388 568</w:t>
            </w:r>
          </w:p>
        </w:tc>
        <w:tc>
          <w:tcPr>
            <w:tcW w:w="596" w:type="pct"/>
            <w:tcBorders>
              <w:top w:val="nil"/>
              <w:left w:val="nil"/>
              <w:bottom w:val="single" w:sz="4" w:space="0" w:color="auto"/>
              <w:right w:val="single" w:sz="4" w:space="0" w:color="auto"/>
            </w:tcBorders>
            <w:shd w:val="clear" w:color="auto" w:fill="EAF1DD"/>
            <w:noWrap/>
            <w:vAlign w:val="center"/>
          </w:tcPr>
          <w:p w14:paraId="318AFD36"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411 485</w:t>
            </w:r>
          </w:p>
        </w:tc>
        <w:tc>
          <w:tcPr>
            <w:tcW w:w="596" w:type="pct"/>
            <w:tcBorders>
              <w:top w:val="nil"/>
              <w:left w:val="nil"/>
              <w:bottom w:val="single" w:sz="4" w:space="0" w:color="auto"/>
              <w:right w:val="single" w:sz="4" w:space="0" w:color="auto"/>
            </w:tcBorders>
            <w:shd w:val="clear" w:color="auto" w:fill="EAF1DD"/>
            <w:noWrap/>
            <w:vAlign w:val="center"/>
          </w:tcPr>
          <w:p w14:paraId="3C20D570"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800 053</w:t>
            </w:r>
          </w:p>
        </w:tc>
      </w:tr>
    </w:tbl>
    <w:p w14:paraId="36C5BD10" w14:textId="77777777" w:rsidR="007740D9" w:rsidRPr="00BF6D3D" w:rsidRDefault="007740D9" w:rsidP="007740D9">
      <w:pPr>
        <w:spacing w:after="0" w:line="360" w:lineRule="auto"/>
        <w:ind w:left="720"/>
        <w:contextualSpacing/>
        <w:jc w:val="both"/>
        <w:rPr>
          <w:rFonts w:ascii="Myriad Pro" w:hAnsi="Myriad Pro"/>
          <w:sz w:val="26"/>
          <w:szCs w:val="26"/>
          <w:lang w:val="x-none" w:eastAsia="x-none"/>
        </w:rPr>
      </w:pPr>
    </w:p>
    <w:p w14:paraId="5AF2EA4C"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1DD1476F" w14:textId="77777777" w:rsidR="00033FFF"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Величина расходов на оплату услуг ОАО «ФСК ЕЭС» принятая Госкомитетом в расчет НВВ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2017 год составила 765 051,52тыс. руб. </w:t>
      </w:r>
    </w:p>
    <w:p w14:paraId="65F69C96" w14:textId="03779665"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Протоколом заседании коллегии Государственного комитета Псковской области по тарифам и энергетике от 30.12.2016 №64 плановая величина расходов на оплату услуг ОАО «ФСК ЕЭС», определена на основании договора оказания услуг по передаче электрической энергии по единой национальной (общероссийской) электрической сети от 25.01.2012 </w:t>
      </w:r>
      <w:r w:rsidR="00B83101" w:rsidRPr="00BF6D3D">
        <w:rPr>
          <w:rFonts w:ascii="Myriad Pro" w:hAnsi="Myriad Pro"/>
          <w:sz w:val="26"/>
          <w:szCs w:val="26"/>
        </w:rPr>
        <w:t>№ </w:t>
      </w:r>
      <w:r w:rsidRPr="00BF6D3D">
        <w:rPr>
          <w:rFonts w:ascii="Myriad Pro" w:hAnsi="Myriad Pro"/>
          <w:sz w:val="26"/>
          <w:szCs w:val="26"/>
        </w:rPr>
        <w:t>576/П, заключенного между публичным акционерным обществом «Федеральная сетевая компания Единой энергетической системы» и сетевой организацией.</w:t>
      </w:r>
    </w:p>
    <w:p w14:paraId="40E22353" w14:textId="1597FD90"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В расчете использованы плановые объемы заявленной мощности потребителей услуг по передаче электроэнергии по сетям ЕНЭС сетевой организации на </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 xml:space="preserve">. и плановые объемы технологического расхода электроэнергии (мощности) – потерь в электрических сетях ЕНЭС в Псковской области на </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 xml:space="preserve">. (за исключением потерь, относимых на экспорт (транзит), и планового объема потерь в электрических сетях ЕНЭС в целях исполнения обязательств ОАО «Российские железные дороги» как сетевой организации в соответствии с договором купли-продажи электрической энергии (мощности) в границах Псковской области от 30.08.2005 </w:t>
      </w:r>
      <w:r w:rsidR="00B83101" w:rsidRPr="00BF6D3D">
        <w:rPr>
          <w:rFonts w:ascii="Myriad Pro" w:hAnsi="Myriad Pro"/>
          <w:sz w:val="26"/>
          <w:szCs w:val="26"/>
        </w:rPr>
        <w:t>№ </w:t>
      </w:r>
      <w:r w:rsidRPr="00BF6D3D">
        <w:rPr>
          <w:rFonts w:ascii="Myriad Pro" w:hAnsi="Myriad Pro"/>
          <w:sz w:val="26"/>
          <w:szCs w:val="26"/>
        </w:rPr>
        <w:t>131/011-Р/99Д-05 (в редакции дополнительного соглашения к указанному договору от 15.02.2016 №2Ф-16).</w:t>
      </w:r>
    </w:p>
    <w:p w14:paraId="3E71F228" w14:textId="20CF859D"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Ставка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для субъектов Российской Федерации, руб./МВт*мес. в соответствии с Приложением </w:t>
      </w:r>
      <w:r w:rsidR="00B83101" w:rsidRPr="00BF6D3D">
        <w:rPr>
          <w:rFonts w:ascii="Myriad Pro" w:hAnsi="Myriad Pro"/>
          <w:sz w:val="26"/>
          <w:szCs w:val="26"/>
        </w:rPr>
        <w:t>№ </w:t>
      </w:r>
      <w:r w:rsidRPr="00BF6D3D">
        <w:rPr>
          <w:rFonts w:ascii="Myriad Pro" w:hAnsi="Myriad Pro"/>
          <w:sz w:val="26"/>
          <w:szCs w:val="26"/>
        </w:rPr>
        <w:t xml:space="preserve">1 к приказу ФСТ России от 09.12.2014 </w:t>
      </w:r>
      <w:r w:rsidR="00B83101" w:rsidRPr="00BF6D3D">
        <w:rPr>
          <w:rFonts w:ascii="Myriad Pro" w:hAnsi="Myriad Pro"/>
          <w:sz w:val="26"/>
          <w:szCs w:val="26"/>
        </w:rPr>
        <w:t>№ </w:t>
      </w:r>
      <w:r w:rsidRPr="00BF6D3D">
        <w:rPr>
          <w:rFonts w:ascii="Myriad Pro" w:hAnsi="Myriad Pro"/>
          <w:sz w:val="26"/>
          <w:szCs w:val="26"/>
        </w:rPr>
        <w:t>297-э/3.</w:t>
      </w:r>
    </w:p>
    <w:p w14:paraId="32A61039" w14:textId="77777777" w:rsidR="00033FFF" w:rsidRPr="00BF6D3D" w:rsidRDefault="00033FFF" w:rsidP="007740D9">
      <w:pPr>
        <w:spacing w:after="0" w:line="360" w:lineRule="auto"/>
        <w:contextualSpacing/>
        <w:jc w:val="both"/>
        <w:rPr>
          <w:rFonts w:ascii="Myriad Pro" w:hAnsi="Myriad Pro"/>
          <w:b/>
          <w:sz w:val="26"/>
          <w:szCs w:val="26"/>
        </w:rPr>
      </w:pPr>
    </w:p>
    <w:p w14:paraId="711EF3F3" w14:textId="00AE1D48"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4B81A86A" w14:textId="6D285993"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По результатам анализа документов, предоставленных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033FFF" w:rsidRPr="00BF6D3D">
        <w:rPr>
          <w:rFonts w:ascii="Myriad Pro" w:hAnsi="Myriad Pro"/>
          <w:sz w:val="26"/>
          <w:szCs w:val="26"/>
        </w:rPr>
        <w:t xml:space="preserve">– </w:t>
      </w:r>
      <w:r w:rsidRPr="00BF6D3D">
        <w:rPr>
          <w:rFonts w:ascii="Myriad Pro" w:hAnsi="Myriad Pro"/>
          <w:sz w:val="26"/>
          <w:szCs w:val="26"/>
        </w:rPr>
        <w:t>«Псковэнерго» в регулирующий орган для обоснования заявляемых расходов по статье, Исполнитель отмечает следующее.</w:t>
      </w:r>
    </w:p>
    <w:p w14:paraId="4826BD27" w14:textId="0B3F6FAE"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Величина заявленной мощности (358МВт) принятая для расчета оплаты услуг </w:t>
      </w:r>
      <w:r w:rsidR="00B83101" w:rsidRPr="00BF6D3D">
        <w:rPr>
          <w:rFonts w:ascii="Myriad Pro" w:hAnsi="Myriad Pro"/>
          <w:sz w:val="26"/>
          <w:szCs w:val="26"/>
        </w:rPr>
        <w:t>ПАО </w:t>
      </w:r>
      <w:r w:rsidRPr="00BF6D3D">
        <w:rPr>
          <w:rFonts w:ascii="Myriad Pro" w:hAnsi="Myriad Pro"/>
          <w:sz w:val="26"/>
          <w:szCs w:val="26"/>
        </w:rPr>
        <w:t xml:space="preserve">«ФСК ЕЭС» регулируемой организацией и Госкомитетом равна фактической величине заявленной мощности за 2015 год и утвержденным величинам на 2015 и 2016 года, а также соответствует параметрами сводного прогнозного баланса на 2017 год, утвержденного приказом ФАС России от 17 ноября 2016 года </w:t>
      </w:r>
      <w:r w:rsidR="00B83101" w:rsidRPr="00BF6D3D">
        <w:rPr>
          <w:rFonts w:ascii="Myriad Pro" w:hAnsi="Myriad Pro"/>
          <w:sz w:val="26"/>
          <w:szCs w:val="26"/>
        </w:rPr>
        <w:t>№ </w:t>
      </w:r>
      <w:r w:rsidRPr="00BF6D3D">
        <w:rPr>
          <w:rFonts w:ascii="Myriad Pro" w:hAnsi="Myriad Pro"/>
          <w:sz w:val="26"/>
          <w:szCs w:val="26"/>
        </w:rPr>
        <w:t>1601/16-ДСП.</w:t>
      </w:r>
    </w:p>
    <w:p w14:paraId="1133686C" w14:textId="3376913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Ставка на содержание сетей ЕНЭС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в расчете затрат на 2017 года правомерно приняты тарифы в соответствии с Приказом  ФАС России от 29.12.2015 №1346/15, так как на момент подачи заявки (от 29.04.2016 №МР2/7/1100-05/2236)в соответствии с положением п. 29 Основ ценообразования </w:t>
      </w:r>
      <w:r w:rsidR="00B83101" w:rsidRPr="00BF6D3D">
        <w:rPr>
          <w:rFonts w:ascii="Myriad Pro" w:hAnsi="Myriad Pro"/>
          <w:sz w:val="26"/>
          <w:szCs w:val="26"/>
        </w:rPr>
        <w:t>№ </w:t>
      </w:r>
      <w:r w:rsidRPr="00BF6D3D">
        <w:rPr>
          <w:rFonts w:ascii="Myriad Pro" w:hAnsi="Myriad Pro"/>
          <w:sz w:val="26"/>
          <w:szCs w:val="26"/>
        </w:rPr>
        <w:t>1178 данный приказ распространял действие.</w:t>
      </w:r>
    </w:p>
    <w:p w14:paraId="7C39B63F" w14:textId="482749F8" w:rsidR="007740D9" w:rsidRPr="00BF6D3D" w:rsidRDefault="007740D9" w:rsidP="007740D9">
      <w:pPr>
        <w:tabs>
          <w:tab w:val="left" w:pos="1134"/>
        </w:tabs>
        <w:spacing w:after="0" w:line="360" w:lineRule="auto"/>
        <w:ind w:firstLine="567"/>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lastRenderedPageBreak/>
        <w:t xml:space="preserve">Приказ ФАС России от 27 декабря </w:t>
      </w:r>
      <w:smartTag w:uri="urn:schemas-microsoft-com:office:smarttags" w:element="metricconverter">
        <w:smartTagPr>
          <w:attr w:name="ProductID" w:val="2016 г"/>
        </w:smartTagPr>
        <w:r w:rsidRPr="00BF6D3D">
          <w:rPr>
            <w:rFonts w:ascii="Myriad Pro" w:eastAsia="Times New Roman" w:hAnsi="Myriad Pro" w:cs="Segoe UI"/>
            <w:sz w:val="26"/>
            <w:szCs w:val="26"/>
            <w:lang w:eastAsia="ru-RU"/>
          </w:rPr>
          <w:t>2016 г</w:t>
        </w:r>
      </w:smartTag>
      <w:r w:rsidRPr="00BF6D3D">
        <w:rPr>
          <w:rFonts w:ascii="Myriad Pro" w:eastAsia="Times New Roman" w:hAnsi="Myriad Pro" w:cs="Segoe UI"/>
          <w:sz w:val="26"/>
          <w:szCs w:val="26"/>
          <w:lang w:eastAsia="ru-RU"/>
        </w:rPr>
        <w:t xml:space="preserve">.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1892/16  «О внесении изменений в приложение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1 и приложение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2 к приказу Федеральной службы по тарифам от 9 декабря 2014 года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297-э/3 "Об утверждении тарифов на услуги по передаче электрической энергии по единой национальной (общероссийской) электрической сети, оказываемые ОАО </w:t>
      </w:r>
      <w:r w:rsidR="00033FFF" w:rsidRPr="00BF6D3D">
        <w:rPr>
          <w:rFonts w:ascii="Myriad Pro" w:eastAsia="Times New Roman" w:hAnsi="Myriad Pro" w:cs="Segoe UI"/>
          <w:sz w:val="26"/>
          <w:szCs w:val="26"/>
          <w:lang w:eastAsia="ru-RU"/>
        </w:rPr>
        <w:t>«</w:t>
      </w:r>
      <w:r w:rsidRPr="00BF6D3D">
        <w:rPr>
          <w:rFonts w:ascii="Myriad Pro" w:eastAsia="Times New Roman" w:hAnsi="Myriad Pro" w:cs="Segoe UI"/>
          <w:sz w:val="26"/>
          <w:szCs w:val="26"/>
          <w:lang w:eastAsia="ru-RU"/>
        </w:rPr>
        <w:t>Федеральная сетевая компания Единой энергетической системы</w:t>
      </w:r>
      <w:r w:rsidR="00033FFF" w:rsidRPr="00BF6D3D">
        <w:rPr>
          <w:rFonts w:ascii="Myriad Pro" w:eastAsia="Times New Roman" w:hAnsi="Myriad Pro" w:cs="Segoe UI"/>
          <w:sz w:val="26"/>
          <w:szCs w:val="26"/>
          <w:lang w:eastAsia="ru-RU"/>
        </w:rPr>
        <w:t>»</w:t>
      </w:r>
      <w:r w:rsidRPr="00BF6D3D">
        <w:rPr>
          <w:rFonts w:ascii="Myriad Pro" w:eastAsia="Times New Roman" w:hAnsi="Myriad Pro" w:cs="Segoe UI"/>
          <w:sz w:val="26"/>
          <w:szCs w:val="26"/>
          <w:lang w:eastAsia="ru-RU"/>
        </w:rPr>
        <w:t xml:space="preserve">, на долгосрочный период регулирования 2015 </w:t>
      </w:r>
      <w:r w:rsidR="00033FFF" w:rsidRPr="00BF6D3D">
        <w:rPr>
          <w:rFonts w:ascii="Myriad Pro" w:eastAsia="Times New Roman" w:hAnsi="Myriad Pro" w:cs="Segoe UI"/>
          <w:sz w:val="26"/>
          <w:szCs w:val="26"/>
          <w:lang w:eastAsia="ru-RU"/>
        </w:rPr>
        <w:t>–</w:t>
      </w:r>
      <w:r w:rsidRPr="00BF6D3D">
        <w:rPr>
          <w:rFonts w:ascii="Myriad Pro" w:eastAsia="Times New Roman" w:hAnsi="Myriad Pro" w:cs="Segoe UI"/>
          <w:sz w:val="26"/>
          <w:szCs w:val="26"/>
          <w:lang w:eastAsia="ru-RU"/>
        </w:rPr>
        <w:t xml:space="preserve"> 2019 годы и долгосрочных параметров регулирования для организаций по управлению единой национальной (общероссийской) электрической сетью на 2015 </w:t>
      </w:r>
      <w:r w:rsidR="00033FFF" w:rsidRPr="00BF6D3D">
        <w:rPr>
          <w:rFonts w:ascii="Myriad Pro" w:eastAsia="Times New Roman" w:hAnsi="Myriad Pro" w:cs="Segoe UI"/>
          <w:sz w:val="26"/>
          <w:szCs w:val="26"/>
          <w:lang w:eastAsia="ru-RU"/>
        </w:rPr>
        <w:t>–</w:t>
      </w:r>
      <w:r w:rsidRPr="00BF6D3D">
        <w:rPr>
          <w:rFonts w:ascii="Myriad Pro" w:eastAsia="Times New Roman" w:hAnsi="Myriad Pro" w:cs="Segoe UI"/>
          <w:sz w:val="26"/>
          <w:szCs w:val="26"/>
          <w:lang w:eastAsia="ru-RU"/>
        </w:rPr>
        <w:t xml:space="preserve"> 2019 годы» не может быть использован в расчетах по причине его публикации на официальном интернет – портале правовой информации (23.01.2017) и регистрации в Минюсте России (20.01.2017 №45339) после даты принятия постановления об установлении тарифов на услуги по передаче электрической энергии, оказываемые филиалом </w:t>
      </w:r>
      <w:r w:rsidR="00B83101" w:rsidRPr="00BF6D3D">
        <w:rPr>
          <w:rFonts w:ascii="Myriad Pro" w:eastAsia="Times New Roman" w:hAnsi="Myriad Pro" w:cs="Segoe UI"/>
          <w:sz w:val="26"/>
          <w:szCs w:val="26"/>
          <w:lang w:eastAsia="ru-RU"/>
        </w:rPr>
        <w:t>ПАО </w:t>
      </w:r>
      <w:r w:rsidRPr="00BF6D3D">
        <w:rPr>
          <w:rFonts w:ascii="Myriad Pro" w:eastAsia="Times New Roman" w:hAnsi="Myriad Pro" w:cs="Segoe UI"/>
          <w:sz w:val="26"/>
          <w:szCs w:val="26"/>
          <w:lang w:eastAsia="ru-RU"/>
        </w:rPr>
        <w:t xml:space="preserve">«МРСК Северо-Запада» </w:t>
      </w:r>
      <w:r w:rsidR="00033FFF" w:rsidRPr="00BF6D3D">
        <w:rPr>
          <w:rFonts w:ascii="Myriad Pro" w:eastAsia="Times New Roman" w:hAnsi="Myriad Pro" w:cs="Segoe UI"/>
          <w:sz w:val="26"/>
          <w:szCs w:val="26"/>
          <w:lang w:eastAsia="ru-RU"/>
        </w:rPr>
        <w:t xml:space="preserve">– </w:t>
      </w:r>
      <w:r w:rsidRPr="00BF6D3D">
        <w:rPr>
          <w:rFonts w:ascii="Myriad Pro" w:eastAsia="Times New Roman" w:hAnsi="Myriad Pro" w:cs="Segoe UI"/>
          <w:sz w:val="26"/>
          <w:szCs w:val="26"/>
          <w:lang w:eastAsia="ru-RU"/>
        </w:rPr>
        <w:t>«Псковэнерго»;</w:t>
      </w:r>
    </w:p>
    <w:p w14:paraId="4D1185DF" w14:textId="412D15E6"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Ставки на оплату потерь ЕНЭС определены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033FFF" w:rsidRPr="00BF6D3D">
        <w:rPr>
          <w:rFonts w:ascii="Myriad Pro" w:hAnsi="Myriad Pro"/>
          <w:sz w:val="26"/>
          <w:szCs w:val="26"/>
        </w:rPr>
        <w:t xml:space="preserve">– </w:t>
      </w:r>
      <w:r w:rsidRPr="00BF6D3D">
        <w:rPr>
          <w:rFonts w:ascii="Myriad Pro" w:hAnsi="Myriad Pro"/>
          <w:sz w:val="26"/>
          <w:szCs w:val="26"/>
        </w:rPr>
        <w:t xml:space="preserve">«Псковэнерго» исходя из фактических цен на электроэнергию за 2015 год и уровня прироста цен на ОРЭМ на 2017 год. </w:t>
      </w:r>
    </w:p>
    <w:p w14:paraId="3449A6EF" w14:textId="77777777" w:rsidR="007740D9" w:rsidRPr="00BF6D3D" w:rsidRDefault="007740D9" w:rsidP="007740D9">
      <w:pPr>
        <w:spacing w:after="0" w:line="360" w:lineRule="auto"/>
        <w:ind w:firstLine="567"/>
        <w:jc w:val="both"/>
        <w:rPr>
          <w:rFonts w:ascii="Myriad Pro" w:hAnsi="Myriad Pro"/>
          <w:sz w:val="26"/>
          <w:szCs w:val="26"/>
          <w:lang w:val="x-none" w:eastAsia="x-none"/>
        </w:rPr>
      </w:pPr>
      <w:r w:rsidRPr="00BF6D3D">
        <w:rPr>
          <w:rFonts w:ascii="Myriad Pro" w:hAnsi="Myriad Pro"/>
          <w:sz w:val="26"/>
          <w:szCs w:val="26"/>
          <w:lang w:val="x-none" w:eastAsia="x-none"/>
        </w:rPr>
        <w:t>В Протоколе заседании коллегии Государственного комитета Псковской области по тарифам и энергетике от 30.12.2016 №64 Госкомитетом не даны пояснения об определении  ставок на оплату потерь.</w:t>
      </w:r>
    </w:p>
    <w:p w14:paraId="08960062"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Исполнитель считает правомерным для целей определения расходов на оплату потерь в ЕНЭС применение «Прогнозных значений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на следующий период регулирования по субъектам Российской Федерации на 2017 год», опубликованных на официальном сайте НП «Совет рынка». Последними актуальными данными о прогнозных значениях ставки тарифа для оплаты потерь являлись данные, опубликованы на официальном сайте НП «Совет рынка» по состоянию на 28.11.2016. Величина </w:t>
      </w:r>
      <w:r w:rsidRPr="00BF6D3D">
        <w:rPr>
          <w:rFonts w:ascii="Myriad Pro" w:hAnsi="Myriad Pro"/>
          <w:sz w:val="26"/>
          <w:szCs w:val="26"/>
        </w:rPr>
        <w:lastRenderedPageBreak/>
        <w:t>тарифа на 2017 год для Псковской области на указанную дату составляла – 1 836 руб./МВт*ч.</w:t>
      </w:r>
    </w:p>
    <w:p w14:paraId="7D99761B" w14:textId="410F0DD9"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Исполнителем объем потерь в сетях ЕНЭС определен исходя из сводного прогнозного баланса на 2017 год, утвержденного приказом ФАС России от 17 ноября 2016 года </w:t>
      </w:r>
      <w:r w:rsidR="00B83101" w:rsidRPr="00BF6D3D">
        <w:rPr>
          <w:rFonts w:ascii="Myriad Pro" w:hAnsi="Myriad Pro"/>
          <w:sz w:val="26"/>
          <w:szCs w:val="26"/>
        </w:rPr>
        <w:t>№ </w:t>
      </w:r>
      <w:r w:rsidRPr="00BF6D3D">
        <w:rPr>
          <w:rFonts w:ascii="Myriad Pro" w:hAnsi="Myriad Pro"/>
          <w:sz w:val="26"/>
          <w:szCs w:val="26"/>
        </w:rPr>
        <w:t>1601/16-ДСП в размере 54 235 МВт*ч</w:t>
      </w:r>
    </w:p>
    <w:p w14:paraId="0354E718"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Согласно дополнительному соглашение №7 от 25.01.2016 к договору от 25.01.2012 №576/П, согласованный объем потерь составляет 61 922,57МВт или 3,79% в относительном выражении(норматив потерь электрической энергии при ее передаче по ЕНЭС по уровню напряжения «330кВ и выше», утвержденного Приказом Министерства энергетики РФ от  25.12.2015 №1024 для Псковской области – 3,79 %).</w:t>
      </w:r>
    </w:p>
    <w:p w14:paraId="6B322BCE"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Исполнитель отмечает, что годовой объем потерь в сетях ЕНЭС в сводном прогнозном балансе на 2017 год отличается от объема потерь, согласованного дополнительным соглашением №7 от 25.01.2017 к договору от 25.01.2012 №576/П; разница показателей объемов потерь по полугодиям составляет 12,4%.</w:t>
      </w:r>
    </w:p>
    <w:p w14:paraId="7EC75E7E"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Дополнительно Исполнитель отмечает, что согласно дополнительному соглашение №11 от 07.02.2017 к договору от 25.01.2012 №576/П, согласованный объем потерь на 2017 составляет 60 546,46 МВт или 3,58% в относительном выражении (норматив потерь электрической энергии при ее передаче по ЕНЭС по уровню напряжения «330кВ и выше», утвержденного Приказом Министерства энергетики РФ от 30.12.2016 №1472 для Псковской области – 3,58 %), что так же значительно выше объемов потерь в сводном прогнозном балансе. </w:t>
      </w:r>
    </w:p>
    <w:p w14:paraId="418104D4" w14:textId="7F527445"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Расчет экономически обоснованной, по мнению Исполнителя величины расходов на оплату услуг </w:t>
      </w:r>
      <w:r w:rsidR="00B83101" w:rsidRPr="00BF6D3D">
        <w:rPr>
          <w:rFonts w:ascii="Myriad Pro" w:hAnsi="Myriad Pro"/>
          <w:sz w:val="26"/>
          <w:szCs w:val="26"/>
          <w:lang w:val="x-none"/>
        </w:rPr>
        <w:t>ПАО </w:t>
      </w:r>
      <w:r w:rsidRPr="00BF6D3D">
        <w:rPr>
          <w:rFonts w:ascii="Myriad Pro" w:hAnsi="Myriad Pro"/>
          <w:sz w:val="26"/>
          <w:szCs w:val="26"/>
          <w:lang w:val="x-none"/>
        </w:rPr>
        <w:t>«ФСК ЕЭС» на 2017 год представлен в следующей таблице.</w:t>
      </w:r>
    </w:p>
    <w:tbl>
      <w:tblPr>
        <w:tblW w:w="9239" w:type="dxa"/>
        <w:tblInd w:w="93" w:type="dxa"/>
        <w:shd w:val="clear" w:color="auto" w:fill="FFFFFF"/>
        <w:tblLook w:val="04A0" w:firstRow="1" w:lastRow="0" w:firstColumn="1" w:lastColumn="0" w:noHBand="0" w:noVBand="1"/>
      </w:tblPr>
      <w:tblGrid>
        <w:gridCol w:w="3559"/>
        <w:gridCol w:w="1472"/>
        <w:gridCol w:w="1402"/>
        <w:gridCol w:w="1403"/>
        <w:gridCol w:w="1403"/>
      </w:tblGrid>
      <w:tr w:rsidR="007740D9" w:rsidRPr="00BF6D3D" w14:paraId="5E0A6281" w14:textId="77777777" w:rsidTr="00B83101">
        <w:trPr>
          <w:trHeight w:val="279"/>
          <w:tblHeader/>
        </w:trPr>
        <w:tc>
          <w:tcPr>
            <w:tcW w:w="3559"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DA3190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 показателя</w:t>
            </w:r>
          </w:p>
        </w:tc>
        <w:tc>
          <w:tcPr>
            <w:tcW w:w="147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502E2A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Един. Изм.</w:t>
            </w:r>
          </w:p>
        </w:tc>
        <w:tc>
          <w:tcPr>
            <w:tcW w:w="4208"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ABCF4DC" w14:textId="77777777" w:rsidR="007740D9" w:rsidRPr="00BF6D3D" w:rsidRDefault="007740D9" w:rsidP="007740D9">
            <w:pPr>
              <w:spacing w:after="0" w:line="240" w:lineRule="auto"/>
              <w:jc w:val="center"/>
              <w:rPr>
                <w:rFonts w:ascii="Myriad Pro" w:eastAsia="Times New Roman" w:hAnsi="Myriad Pro" w:cs="Times New Roman CYR"/>
                <w:b/>
                <w:bCs/>
                <w:color w:val="FFFFFF"/>
                <w:sz w:val="18"/>
                <w:szCs w:val="18"/>
                <w:lang w:eastAsia="ru-RU"/>
              </w:rPr>
            </w:pPr>
            <w:r w:rsidRPr="00BF6D3D">
              <w:rPr>
                <w:rFonts w:ascii="Myriad Pro" w:eastAsia="Times New Roman" w:hAnsi="Myriad Pro" w:cs="Times New Roman CYR"/>
                <w:b/>
                <w:bCs/>
                <w:color w:val="FFFFFF"/>
                <w:sz w:val="18"/>
                <w:szCs w:val="18"/>
                <w:lang w:eastAsia="ru-RU"/>
              </w:rPr>
              <w:t>2017</w:t>
            </w:r>
          </w:p>
        </w:tc>
      </w:tr>
      <w:tr w:rsidR="007740D9" w:rsidRPr="00BF6D3D" w14:paraId="56A7B210" w14:textId="77777777" w:rsidTr="00B83101">
        <w:trPr>
          <w:trHeight w:val="142"/>
          <w:tblHeader/>
        </w:trPr>
        <w:tc>
          <w:tcPr>
            <w:tcW w:w="355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F71CCB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147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BC8AC1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4208"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C7E5C4C" w14:textId="77777777" w:rsidR="007740D9" w:rsidRPr="00BF6D3D" w:rsidRDefault="007740D9" w:rsidP="007740D9">
            <w:pPr>
              <w:spacing w:after="0" w:line="240" w:lineRule="auto"/>
              <w:jc w:val="center"/>
              <w:rPr>
                <w:rFonts w:ascii="Myriad Pro" w:eastAsia="Times New Roman" w:hAnsi="Myriad Pro" w:cs="Times New Roman CYR"/>
                <w:b/>
                <w:bCs/>
                <w:color w:val="FFFFFF"/>
                <w:sz w:val="18"/>
                <w:szCs w:val="18"/>
                <w:lang w:eastAsia="ru-RU"/>
              </w:rPr>
            </w:pPr>
            <w:r w:rsidRPr="00BF6D3D">
              <w:rPr>
                <w:rFonts w:ascii="Myriad Pro" w:eastAsia="Times New Roman" w:hAnsi="Myriad Pro" w:cs="Times New Roman CYR"/>
                <w:b/>
                <w:bCs/>
                <w:color w:val="FFFFFF"/>
                <w:sz w:val="18"/>
                <w:szCs w:val="18"/>
                <w:lang w:eastAsia="ru-RU"/>
              </w:rPr>
              <w:t>Расчет Исполнителя</w:t>
            </w:r>
          </w:p>
        </w:tc>
      </w:tr>
      <w:tr w:rsidR="007740D9" w:rsidRPr="00BF6D3D" w14:paraId="52F15650" w14:textId="77777777" w:rsidTr="00B83101">
        <w:trPr>
          <w:trHeight w:val="215"/>
          <w:tblHeader/>
        </w:trPr>
        <w:tc>
          <w:tcPr>
            <w:tcW w:w="3559" w:type="dxa"/>
            <w:vMerge/>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A67039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147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D01109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140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CE66A2B" w14:textId="77777777" w:rsidR="007740D9" w:rsidRPr="00BF6D3D" w:rsidRDefault="007740D9" w:rsidP="007740D9">
            <w:pPr>
              <w:spacing w:after="0" w:line="240" w:lineRule="auto"/>
              <w:jc w:val="center"/>
              <w:rPr>
                <w:rFonts w:ascii="Myriad Pro" w:eastAsia="Times New Roman" w:hAnsi="Myriad Pro" w:cs="Times New Roman CYR"/>
                <w:b/>
                <w:bCs/>
                <w:color w:val="FFFFFF"/>
                <w:sz w:val="18"/>
                <w:szCs w:val="18"/>
                <w:lang w:eastAsia="ru-RU"/>
              </w:rPr>
            </w:pPr>
            <w:r w:rsidRPr="00BF6D3D">
              <w:rPr>
                <w:rFonts w:ascii="Myriad Pro" w:eastAsia="Times New Roman" w:hAnsi="Myriad Pro" w:cs="Times New Roman CYR"/>
                <w:b/>
                <w:bCs/>
                <w:color w:val="FFFFFF"/>
                <w:sz w:val="18"/>
                <w:szCs w:val="18"/>
                <w:lang w:eastAsia="ru-RU"/>
              </w:rPr>
              <w:t>1 пол.</w:t>
            </w:r>
          </w:p>
        </w:tc>
        <w:tc>
          <w:tcPr>
            <w:tcW w:w="140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E83AA04" w14:textId="77777777" w:rsidR="007740D9" w:rsidRPr="00BF6D3D" w:rsidRDefault="007740D9" w:rsidP="007740D9">
            <w:pPr>
              <w:spacing w:after="0" w:line="240" w:lineRule="auto"/>
              <w:jc w:val="center"/>
              <w:rPr>
                <w:rFonts w:ascii="Myriad Pro" w:eastAsia="Times New Roman" w:hAnsi="Myriad Pro" w:cs="Times New Roman CYR"/>
                <w:b/>
                <w:bCs/>
                <w:color w:val="FFFFFF"/>
                <w:sz w:val="18"/>
                <w:szCs w:val="18"/>
                <w:lang w:eastAsia="ru-RU"/>
              </w:rPr>
            </w:pPr>
            <w:r w:rsidRPr="00BF6D3D">
              <w:rPr>
                <w:rFonts w:ascii="Myriad Pro" w:eastAsia="Times New Roman" w:hAnsi="Myriad Pro" w:cs="Times New Roman CYR"/>
                <w:b/>
                <w:bCs/>
                <w:color w:val="FFFFFF"/>
                <w:sz w:val="18"/>
                <w:szCs w:val="18"/>
                <w:lang w:eastAsia="ru-RU"/>
              </w:rPr>
              <w:t>2 пол.</w:t>
            </w:r>
          </w:p>
        </w:tc>
        <w:tc>
          <w:tcPr>
            <w:tcW w:w="140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C1E56B6" w14:textId="77777777" w:rsidR="007740D9" w:rsidRPr="00BF6D3D" w:rsidRDefault="007740D9" w:rsidP="007740D9">
            <w:pPr>
              <w:spacing w:after="0" w:line="240" w:lineRule="auto"/>
              <w:jc w:val="center"/>
              <w:rPr>
                <w:rFonts w:ascii="Myriad Pro" w:eastAsia="Times New Roman" w:hAnsi="Myriad Pro" w:cs="Times New Roman CYR"/>
                <w:b/>
                <w:bCs/>
                <w:color w:val="FFFFFF"/>
                <w:sz w:val="18"/>
                <w:szCs w:val="18"/>
                <w:lang w:eastAsia="ru-RU"/>
              </w:rPr>
            </w:pPr>
            <w:r w:rsidRPr="00BF6D3D">
              <w:rPr>
                <w:rFonts w:ascii="Myriad Pro" w:eastAsia="Times New Roman" w:hAnsi="Myriad Pro" w:cs="Times New Roman CYR"/>
                <w:b/>
                <w:bCs/>
                <w:color w:val="FFFFFF"/>
                <w:sz w:val="18"/>
                <w:szCs w:val="18"/>
                <w:lang w:eastAsia="ru-RU"/>
              </w:rPr>
              <w:t>год</w:t>
            </w:r>
          </w:p>
        </w:tc>
      </w:tr>
      <w:tr w:rsidR="007740D9" w:rsidRPr="00BF6D3D" w14:paraId="63C0B56B" w14:textId="77777777" w:rsidTr="00B83101">
        <w:trPr>
          <w:trHeight w:val="262"/>
        </w:trPr>
        <w:tc>
          <w:tcPr>
            <w:tcW w:w="3559" w:type="dxa"/>
            <w:tcBorders>
              <w:top w:val="single" w:sz="4" w:space="0" w:color="FFFFFF"/>
              <w:left w:val="single" w:sz="4" w:space="0" w:color="auto"/>
              <w:bottom w:val="single" w:sz="4" w:space="0" w:color="auto"/>
              <w:right w:val="single" w:sz="4" w:space="0" w:color="auto"/>
            </w:tcBorders>
            <w:shd w:val="clear" w:color="auto" w:fill="FFFFFF"/>
            <w:vAlign w:val="center"/>
          </w:tcPr>
          <w:p w14:paraId="0F891EDF"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Договорная мощность</w:t>
            </w:r>
          </w:p>
        </w:tc>
        <w:tc>
          <w:tcPr>
            <w:tcW w:w="1472" w:type="dxa"/>
            <w:tcBorders>
              <w:top w:val="single" w:sz="4" w:space="0" w:color="FFFFFF"/>
              <w:left w:val="nil"/>
              <w:bottom w:val="single" w:sz="4" w:space="0" w:color="auto"/>
              <w:right w:val="single" w:sz="4" w:space="0" w:color="auto"/>
            </w:tcBorders>
            <w:shd w:val="clear" w:color="auto" w:fill="FFFFFF"/>
            <w:noWrap/>
            <w:vAlign w:val="center"/>
          </w:tcPr>
          <w:p w14:paraId="1A72026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МВт</w:t>
            </w:r>
          </w:p>
        </w:tc>
        <w:tc>
          <w:tcPr>
            <w:tcW w:w="1402" w:type="dxa"/>
            <w:tcBorders>
              <w:top w:val="single" w:sz="4" w:space="0" w:color="FFFFFF"/>
              <w:left w:val="single" w:sz="4" w:space="0" w:color="auto"/>
              <w:bottom w:val="single" w:sz="4" w:space="0" w:color="auto"/>
              <w:right w:val="single" w:sz="4" w:space="0" w:color="auto"/>
            </w:tcBorders>
            <w:shd w:val="clear" w:color="auto" w:fill="FFFFFF"/>
            <w:noWrap/>
            <w:vAlign w:val="center"/>
          </w:tcPr>
          <w:p w14:paraId="22D284B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358,00</w:t>
            </w:r>
          </w:p>
        </w:tc>
        <w:tc>
          <w:tcPr>
            <w:tcW w:w="1403" w:type="dxa"/>
            <w:tcBorders>
              <w:top w:val="single" w:sz="4" w:space="0" w:color="FFFFFF"/>
              <w:left w:val="nil"/>
              <w:bottom w:val="single" w:sz="4" w:space="0" w:color="auto"/>
              <w:right w:val="single" w:sz="4" w:space="0" w:color="auto"/>
            </w:tcBorders>
            <w:shd w:val="clear" w:color="auto" w:fill="FFFFFF"/>
            <w:noWrap/>
            <w:vAlign w:val="center"/>
          </w:tcPr>
          <w:p w14:paraId="0139C71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358,00</w:t>
            </w:r>
          </w:p>
        </w:tc>
        <w:tc>
          <w:tcPr>
            <w:tcW w:w="1403" w:type="dxa"/>
            <w:tcBorders>
              <w:top w:val="single" w:sz="4" w:space="0" w:color="FFFFFF"/>
              <w:left w:val="nil"/>
              <w:bottom w:val="single" w:sz="4" w:space="0" w:color="auto"/>
              <w:right w:val="single" w:sz="4" w:space="0" w:color="auto"/>
            </w:tcBorders>
            <w:shd w:val="clear" w:color="auto" w:fill="FFFFFF"/>
            <w:noWrap/>
            <w:vAlign w:val="center"/>
          </w:tcPr>
          <w:p w14:paraId="2097345E" w14:textId="77777777" w:rsidR="007740D9" w:rsidRPr="00BF6D3D" w:rsidRDefault="007740D9" w:rsidP="007740D9">
            <w:pPr>
              <w:spacing w:after="0" w:line="240" w:lineRule="auto"/>
              <w:jc w:val="center"/>
              <w:rPr>
                <w:rFonts w:ascii="Myriad Pro" w:eastAsia="Times New Roman" w:hAnsi="Myriad Pro"/>
                <w:bCs/>
                <w:sz w:val="18"/>
                <w:szCs w:val="18"/>
                <w:lang w:eastAsia="ru-RU"/>
              </w:rPr>
            </w:pPr>
            <w:r w:rsidRPr="00BF6D3D">
              <w:rPr>
                <w:rFonts w:ascii="Myriad Pro" w:eastAsia="Times New Roman" w:hAnsi="Myriad Pro"/>
                <w:bCs/>
                <w:sz w:val="18"/>
                <w:szCs w:val="18"/>
                <w:lang w:eastAsia="ru-RU"/>
              </w:rPr>
              <w:t>358,00</w:t>
            </w:r>
          </w:p>
        </w:tc>
      </w:tr>
      <w:tr w:rsidR="007740D9" w:rsidRPr="00BF6D3D" w14:paraId="1144BF64" w14:textId="77777777" w:rsidTr="00B83101">
        <w:trPr>
          <w:trHeight w:val="360"/>
        </w:trPr>
        <w:tc>
          <w:tcPr>
            <w:tcW w:w="3559" w:type="dxa"/>
            <w:tcBorders>
              <w:top w:val="nil"/>
              <w:left w:val="single" w:sz="4" w:space="0" w:color="auto"/>
              <w:bottom w:val="single" w:sz="4" w:space="0" w:color="auto"/>
              <w:right w:val="single" w:sz="4" w:space="0" w:color="auto"/>
            </w:tcBorders>
            <w:shd w:val="clear" w:color="auto" w:fill="FFFFFF"/>
            <w:vAlign w:val="center"/>
          </w:tcPr>
          <w:p w14:paraId="72FCA2D8"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Тариф на содержание сетей</w:t>
            </w:r>
          </w:p>
        </w:tc>
        <w:tc>
          <w:tcPr>
            <w:tcW w:w="1472" w:type="dxa"/>
            <w:tcBorders>
              <w:top w:val="nil"/>
              <w:left w:val="nil"/>
              <w:bottom w:val="single" w:sz="4" w:space="0" w:color="auto"/>
              <w:right w:val="single" w:sz="4" w:space="0" w:color="auto"/>
            </w:tcBorders>
            <w:shd w:val="clear" w:color="auto" w:fill="FFFFFF"/>
            <w:noWrap/>
            <w:vAlign w:val="center"/>
          </w:tcPr>
          <w:p w14:paraId="6100403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руб./МВт. мес.</w:t>
            </w:r>
          </w:p>
        </w:tc>
        <w:tc>
          <w:tcPr>
            <w:tcW w:w="1402" w:type="dxa"/>
            <w:tcBorders>
              <w:top w:val="nil"/>
              <w:left w:val="single" w:sz="4" w:space="0" w:color="auto"/>
              <w:bottom w:val="single" w:sz="4" w:space="0" w:color="auto"/>
              <w:right w:val="single" w:sz="4" w:space="0" w:color="auto"/>
            </w:tcBorders>
            <w:shd w:val="clear" w:color="auto" w:fill="FFFFFF"/>
            <w:noWrap/>
            <w:vAlign w:val="center"/>
          </w:tcPr>
          <w:p w14:paraId="61AD431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155 541,60</w:t>
            </w:r>
          </w:p>
        </w:tc>
        <w:tc>
          <w:tcPr>
            <w:tcW w:w="1403" w:type="dxa"/>
            <w:tcBorders>
              <w:top w:val="nil"/>
              <w:left w:val="nil"/>
              <w:bottom w:val="single" w:sz="4" w:space="0" w:color="auto"/>
              <w:right w:val="single" w:sz="4" w:space="0" w:color="auto"/>
            </w:tcBorders>
            <w:shd w:val="clear" w:color="auto" w:fill="FFFFFF"/>
            <w:noWrap/>
            <w:vAlign w:val="center"/>
          </w:tcPr>
          <w:p w14:paraId="4EF3CEE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166 457,40</w:t>
            </w:r>
          </w:p>
        </w:tc>
        <w:tc>
          <w:tcPr>
            <w:tcW w:w="1403" w:type="dxa"/>
            <w:tcBorders>
              <w:top w:val="nil"/>
              <w:left w:val="nil"/>
              <w:bottom w:val="single" w:sz="4" w:space="0" w:color="auto"/>
              <w:right w:val="single" w:sz="4" w:space="0" w:color="auto"/>
            </w:tcBorders>
            <w:shd w:val="clear" w:color="auto" w:fill="FFFFFF"/>
            <w:noWrap/>
            <w:vAlign w:val="center"/>
          </w:tcPr>
          <w:p w14:paraId="7A545B70" w14:textId="77777777" w:rsidR="007740D9" w:rsidRPr="00BF6D3D" w:rsidRDefault="007740D9" w:rsidP="007740D9">
            <w:pPr>
              <w:spacing w:after="0" w:line="240" w:lineRule="auto"/>
              <w:jc w:val="center"/>
              <w:rPr>
                <w:rFonts w:ascii="Myriad Pro" w:eastAsia="Times New Roman" w:hAnsi="Myriad Pro"/>
                <w:bCs/>
                <w:sz w:val="18"/>
                <w:szCs w:val="18"/>
                <w:lang w:eastAsia="ru-RU"/>
              </w:rPr>
            </w:pPr>
            <w:r w:rsidRPr="00BF6D3D">
              <w:rPr>
                <w:rFonts w:ascii="Myriad Pro" w:eastAsia="Times New Roman" w:hAnsi="Myriad Pro"/>
                <w:bCs/>
                <w:sz w:val="18"/>
                <w:szCs w:val="18"/>
                <w:lang w:eastAsia="ru-RU"/>
              </w:rPr>
              <w:t>160 999,50</w:t>
            </w:r>
          </w:p>
        </w:tc>
      </w:tr>
      <w:tr w:rsidR="007740D9" w:rsidRPr="00BF6D3D" w14:paraId="6CE7EB00" w14:textId="77777777" w:rsidTr="00B83101">
        <w:trPr>
          <w:trHeight w:val="388"/>
        </w:trPr>
        <w:tc>
          <w:tcPr>
            <w:tcW w:w="3559" w:type="dxa"/>
            <w:tcBorders>
              <w:top w:val="nil"/>
              <w:left w:val="single" w:sz="4" w:space="0" w:color="auto"/>
              <w:bottom w:val="single" w:sz="4" w:space="0" w:color="auto"/>
              <w:right w:val="single" w:sz="4" w:space="0" w:color="auto"/>
            </w:tcBorders>
            <w:shd w:val="clear" w:color="auto" w:fill="FFFFFF"/>
            <w:vAlign w:val="center"/>
          </w:tcPr>
          <w:p w14:paraId="156F21CB"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Стоимость содержания объектов ЕНЭС</w:t>
            </w:r>
          </w:p>
        </w:tc>
        <w:tc>
          <w:tcPr>
            <w:tcW w:w="1472" w:type="dxa"/>
            <w:tcBorders>
              <w:top w:val="nil"/>
              <w:left w:val="nil"/>
              <w:bottom w:val="single" w:sz="4" w:space="0" w:color="auto"/>
              <w:right w:val="single" w:sz="4" w:space="0" w:color="auto"/>
            </w:tcBorders>
            <w:shd w:val="clear" w:color="auto" w:fill="FFFFFF"/>
            <w:noWrap/>
            <w:vAlign w:val="center"/>
          </w:tcPr>
          <w:p w14:paraId="637020A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тыс.руб.</w:t>
            </w:r>
          </w:p>
        </w:tc>
        <w:tc>
          <w:tcPr>
            <w:tcW w:w="1402" w:type="dxa"/>
            <w:tcBorders>
              <w:top w:val="nil"/>
              <w:left w:val="single" w:sz="4" w:space="0" w:color="auto"/>
              <w:bottom w:val="single" w:sz="4" w:space="0" w:color="auto"/>
              <w:right w:val="single" w:sz="4" w:space="0" w:color="auto"/>
            </w:tcBorders>
            <w:shd w:val="clear" w:color="auto" w:fill="FFFFFF"/>
            <w:noWrap/>
            <w:vAlign w:val="center"/>
          </w:tcPr>
          <w:p w14:paraId="5FA120B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334 103</w:t>
            </w:r>
          </w:p>
        </w:tc>
        <w:tc>
          <w:tcPr>
            <w:tcW w:w="1403" w:type="dxa"/>
            <w:tcBorders>
              <w:top w:val="nil"/>
              <w:left w:val="nil"/>
              <w:bottom w:val="single" w:sz="4" w:space="0" w:color="auto"/>
              <w:right w:val="single" w:sz="4" w:space="0" w:color="auto"/>
            </w:tcBorders>
            <w:shd w:val="clear" w:color="auto" w:fill="FFFFFF"/>
            <w:noWrap/>
            <w:vAlign w:val="center"/>
          </w:tcPr>
          <w:p w14:paraId="4372322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357 550</w:t>
            </w:r>
          </w:p>
        </w:tc>
        <w:tc>
          <w:tcPr>
            <w:tcW w:w="1403" w:type="dxa"/>
            <w:tcBorders>
              <w:top w:val="nil"/>
              <w:left w:val="nil"/>
              <w:bottom w:val="single" w:sz="4" w:space="0" w:color="auto"/>
              <w:right w:val="single" w:sz="4" w:space="0" w:color="auto"/>
            </w:tcBorders>
            <w:shd w:val="clear" w:color="auto" w:fill="FFFFFF"/>
            <w:noWrap/>
            <w:vAlign w:val="center"/>
          </w:tcPr>
          <w:p w14:paraId="0EFBCCAE" w14:textId="77777777" w:rsidR="007740D9" w:rsidRPr="00BF6D3D" w:rsidRDefault="007740D9" w:rsidP="007740D9">
            <w:pPr>
              <w:spacing w:after="0" w:line="240" w:lineRule="auto"/>
              <w:jc w:val="center"/>
              <w:rPr>
                <w:rFonts w:ascii="Myriad Pro" w:eastAsia="Times New Roman" w:hAnsi="Myriad Pro"/>
                <w:bCs/>
                <w:sz w:val="18"/>
                <w:szCs w:val="18"/>
                <w:lang w:eastAsia="ru-RU"/>
              </w:rPr>
            </w:pPr>
            <w:r w:rsidRPr="00BF6D3D">
              <w:rPr>
                <w:rFonts w:ascii="Myriad Pro" w:eastAsia="Times New Roman" w:hAnsi="Myriad Pro"/>
                <w:bCs/>
                <w:sz w:val="18"/>
                <w:szCs w:val="18"/>
                <w:lang w:eastAsia="ru-RU"/>
              </w:rPr>
              <w:t>691 654</w:t>
            </w:r>
          </w:p>
        </w:tc>
      </w:tr>
      <w:tr w:rsidR="007740D9" w:rsidRPr="00BF6D3D" w14:paraId="20B753F3" w14:textId="77777777" w:rsidTr="00B83101">
        <w:trPr>
          <w:trHeight w:val="300"/>
        </w:trPr>
        <w:tc>
          <w:tcPr>
            <w:tcW w:w="3559" w:type="dxa"/>
            <w:tcBorders>
              <w:top w:val="nil"/>
              <w:left w:val="single" w:sz="4" w:space="0" w:color="auto"/>
              <w:bottom w:val="single" w:sz="4" w:space="0" w:color="auto"/>
              <w:right w:val="single" w:sz="4" w:space="0" w:color="auto"/>
            </w:tcBorders>
            <w:shd w:val="clear" w:color="auto" w:fill="FFFFFF"/>
            <w:vAlign w:val="center"/>
          </w:tcPr>
          <w:p w14:paraId="182F5D42"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Объем потерь э/э в ЕНЭС </w:t>
            </w:r>
          </w:p>
        </w:tc>
        <w:tc>
          <w:tcPr>
            <w:tcW w:w="1472" w:type="dxa"/>
            <w:tcBorders>
              <w:top w:val="nil"/>
              <w:left w:val="nil"/>
              <w:bottom w:val="single" w:sz="4" w:space="0" w:color="auto"/>
              <w:right w:val="single" w:sz="4" w:space="0" w:color="auto"/>
            </w:tcBorders>
            <w:shd w:val="clear" w:color="auto" w:fill="FFFFFF"/>
            <w:noWrap/>
            <w:vAlign w:val="center"/>
          </w:tcPr>
          <w:p w14:paraId="6C1962F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МВт*ч</w:t>
            </w:r>
          </w:p>
        </w:tc>
        <w:tc>
          <w:tcPr>
            <w:tcW w:w="1402" w:type="dxa"/>
            <w:tcBorders>
              <w:top w:val="nil"/>
              <w:left w:val="single" w:sz="4" w:space="0" w:color="auto"/>
              <w:bottom w:val="single" w:sz="4" w:space="0" w:color="auto"/>
              <w:right w:val="single" w:sz="4" w:space="0" w:color="auto"/>
            </w:tcBorders>
            <w:shd w:val="clear" w:color="auto" w:fill="FFFFFF"/>
            <w:noWrap/>
            <w:vAlign w:val="center"/>
          </w:tcPr>
          <w:p w14:paraId="24F7CF6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27 306</w:t>
            </w:r>
          </w:p>
        </w:tc>
        <w:tc>
          <w:tcPr>
            <w:tcW w:w="1403" w:type="dxa"/>
            <w:tcBorders>
              <w:top w:val="nil"/>
              <w:left w:val="nil"/>
              <w:bottom w:val="single" w:sz="4" w:space="0" w:color="auto"/>
              <w:right w:val="single" w:sz="4" w:space="0" w:color="auto"/>
            </w:tcBorders>
            <w:shd w:val="clear" w:color="auto" w:fill="FFFFFF"/>
            <w:noWrap/>
            <w:vAlign w:val="center"/>
          </w:tcPr>
          <w:p w14:paraId="51DCFC3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26 928</w:t>
            </w:r>
          </w:p>
        </w:tc>
        <w:tc>
          <w:tcPr>
            <w:tcW w:w="1403" w:type="dxa"/>
            <w:tcBorders>
              <w:top w:val="nil"/>
              <w:left w:val="nil"/>
              <w:bottom w:val="single" w:sz="4" w:space="0" w:color="auto"/>
              <w:right w:val="single" w:sz="4" w:space="0" w:color="auto"/>
            </w:tcBorders>
            <w:shd w:val="clear" w:color="auto" w:fill="FFFFFF"/>
            <w:noWrap/>
            <w:vAlign w:val="center"/>
          </w:tcPr>
          <w:p w14:paraId="25C564C3" w14:textId="77777777" w:rsidR="007740D9" w:rsidRPr="00BF6D3D" w:rsidRDefault="007740D9" w:rsidP="007740D9">
            <w:pPr>
              <w:spacing w:after="0" w:line="240" w:lineRule="auto"/>
              <w:jc w:val="center"/>
              <w:rPr>
                <w:rFonts w:ascii="Myriad Pro" w:eastAsia="Times New Roman" w:hAnsi="Myriad Pro"/>
                <w:bCs/>
                <w:sz w:val="18"/>
                <w:szCs w:val="18"/>
                <w:lang w:eastAsia="ru-RU"/>
              </w:rPr>
            </w:pPr>
            <w:r w:rsidRPr="00BF6D3D">
              <w:rPr>
                <w:rFonts w:ascii="Myriad Pro" w:eastAsia="Times New Roman" w:hAnsi="Myriad Pro"/>
                <w:bCs/>
                <w:sz w:val="18"/>
                <w:szCs w:val="18"/>
                <w:lang w:eastAsia="ru-RU"/>
              </w:rPr>
              <w:t>54 235</w:t>
            </w:r>
          </w:p>
        </w:tc>
      </w:tr>
      <w:tr w:rsidR="007740D9" w:rsidRPr="00BF6D3D" w14:paraId="2F4BC8A0" w14:textId="77777777" w:rsidTr="00B83101">
        <w:trPr>
          <w:trHeight w:val="300"/>
        </w:trPr>
        <w:tc>
          <w:tcPr>
            <w:tcW w:w="3559" w:type="dxa"/>
            <w:tcBorders>
              <w:top w:val="nil"/>
              <w:left w:val="single" w:sz="4" w:space="0" w:color="auto"/>
              <w:bottom w:val="single" w:sz="4" w:space="0" w:color="auto"/>
              <w:right w:val="single" w:sz="4" w:space="0" w:color="auto"/>
            </w:tcBorders>
            <w:shd w:val="clear" w:color="auto" w:fill="FFFFFF"/>
            <w:vAlign w:val="center"/>
          </w:tcPr>
          <w:p w14:paraId="341C5337" w14:textId="264D893C"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Тариф на потери в ЕНЭ </w:t>
            </w:r>
          </w:p>
        </w:tc>
        <w:tc>
          <w:tcPr>
            <w:tcW w:w="1472" w:type="dxa"/>
            <w:tcBorders>
              <w:top w:val="nil"/>
              <w:left w:val="nil"/>
              <w:bottom w:val="single" w:sz="4" w:space="0" w:color="auto"/>
              <w:right w:val="single" w:sz="4" w:space="0" w:color="auto"/>
            </w:tcBorders>
            <w:shd w:val="clear" w:color="auto" w:fill="FFFFFF"/>
            <w:noWrap/>
            <w:vAlign w:val="center"/>
          </w:tcPr>
          <w:p w14:paraId="3DB138D3" w14:textId="35382B1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руб./МВт</w:t>
            </w:r>
            <w:r w:rsidR="00033FFF" w:rsidRPr="00BF6D3D">
              <w:rPr>
                <w:rFonts w:ascii="Myriad Pro" w:eastAsia="Times New Roman" w:hAnsi="Myriad Pro"/>
                <w:sz w:val="18"/>
                <w:szCs w:val="18"/>
                <w:lang w:eastAsia="ru-RU"/>
              </w:rPr>
              <w:t>*</w:t>
            </w:r>
            <w:r w:rsidRPr="00BF6D3D">
              <w:rPr>
                <w:rFonts w:ascii="Myriad Pro" w:eastAsia="Times New Roman" w:hAnsi="Myriad Pro"/>
                <w:sz w:val="18"/>
                <w:szCs w:val="18"/>
                <w:lang w:eastAsia="ru-RU"/>
              </w:rPr>
              <w:t>ч.</w:t>
            </w:r>
          </w:p>
        </w:tc>
        <w:tc>
          <w:tcPr>
            <w:tcW w:w="1402" w:type="dxa"/>
            <w:tcBorders>
              <w:top w:val="nil"/>
              <w:left w:val="single" w:sz="4" w:space="0" w:color="auto"/>
              <w:bottom w:val="single" w:sz="4" w:space="0" w:color="auto"/>
              <w:right w:val="single" w:sz="4" w:space="0" w:color="auto"/>
            </w:tcBorders>
            <w:shd w:val="clear" w:color="auto" w:fill="FFFFFF"/>
            <w:noWrap/>
            <w:vAlign w:val="center"/>
          </w:tcPr>
          <w:p w14:paraId="52DDDA4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1 836,00</w:t>
            </w:r>
          </w:p>
        </w:tc>
        <w:tc>
          <w:tcPr>
            <w:tcW w:w="1403" w:type="dxa"/>
            <w:tcBorders>
              <w:top w:val="nil"/>
              <w:left w:val="nil"/>
              <w:bottom w:val="single" w:sz="4" w:space="0" w:color="auto"/>
              <w:right w:val="single" w:sz="4" w:space="0" w:color="auto"/>
            </w:tcBorders>
            <w:shd w:val="clear" w:color="auto" w:fill="FFFFFF"/>
            <w:noWrap/>
            <w:vAlign w:val="center"/>
          </w:tcPr>
          <w:p w14:paraId="240CD28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1 836,00</w:t>
            </w:r>
          </w:p>
        </w:tc>
        <w:tc>
          <w:tcPr>
            <w:tcW w:w="1403" w:type="dxa"/>
            <w:tcBorders>
              <w:top w:val="nil"/>
              <w:left w:val="nil"/>
              <w:bottom w:val="single" w:sz="4" w:space="0" w:color="auto"/>
              <w:right w:val="single" w:sz="4" w:space="0" w:color="auto"/>
            </w:tcBorders>
            <w:shd w:val="clear" w:color="auto" w:fill="FFFFFF"/>
            <w:noWrap/>
            <w:vAlign w:val="center"/>
          </w:tcPr>
          <w:p w14:paraId="1AF4757C" w14:textId="77777777" w:rsidR="007740D9" w:rsidRPr="00BF6D3D" w:rsidRDefault="007740D9" w:rsidP="007740D9">
            <w:pPr>
              <w:spacing w:after="0" w:line="240" w:lineRule="auto"/>
              <w:jc w:val="center"/>
              <w:rPr>
                <w:rFonts w:ascii="Myriad Pro" w:eastAsia="Times New Roman" w:hAnsi="Myriad Pro"/>
                <w:bCs/>
                <w:sz w:val="18"/>
                <w:szCs w:val="18"/>
                <w:lang w:eastAsia="ru-RU"/>
              </w:rPr>
            </w:pPr>
            <w:r w:rsidRPr="00BF6D3D">
              <w:rPr>
                <w:rFonts w:ascii="Myriad Pro" w:eastAsia="Times New Roman" w:hAnsi="Myriad Pro"/>
                <w:bCs/>
                <w:sz w:val="18"/>
                <w:szCs w:val="18"/>
                <w:lang w:eastAsia="ru-RU"/>
              </w:rPr>
              <w:t>1 836,00</w:t>
            </w:r>
          </w:p>
        </w:tc>
      </w:tr>
      <w:tr w:rsidR="007740D9" w:rsidRPr="00BF6D3D" w14:paraId="139B94A2" w14:textId="77777777" w:rsidTr="00B83101">
        <w:trPr>
          <w:trHeight w:val="203"/>
        </w:trPr>
        <w:tc>
          <w:tcPr>
            <w:tcW w:w="3559" w:type="dxa"/>
            <w:tcBorders>
              <w:top w:val="nil"/>
              <w:left w:val="single" w:sz="4" w:space="0" w:color="auto"/>
              <w:bottom w:val="single" w:sz="4" w:space="0" w:color="auto"/>
              <w:right w:val="single" w:sz="4" w:space="0" w:color="auto"/>
            </w:tcBorders>
            <w:shd w:val="clear" w:color="auto" w:fill="FFFFFF"/>
            <w:vAlign w:val="center"/>
          </w:tcPr>
          <w:p w14:paraId="095C6CE8"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Стоимость потерь энергии в ЕНЭС</w:t>
            </w:r>
          </w:p>
        </w:tc>
        <w:tc>
          <w:tcPr>
            <w:tcW w:w="1472" w:type="dxa"/>
            <w:tcBorders>
              <w:top w:val="nil"/>
              <w:left w:val="nil"/>
              <w:bottom w:val="single" w:sz="4" w:space="0" w:color="auto"/>
              <w:right w:val="single" w:sz="4" w:space="0" w:color="auto"/>
            </w:tcBorders>
            <w:shd w:val="clear" w:color="auto" w:fill="FFFFFF"/>
            <w:noWrap/>
            <w:vAlign w:val="center"/>
          </w:tcPr>
          <w:p w14:paraId="39CABE6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тыс.руб.</w:t>
            </w:r>
          </w:p>
        </w:tc>
        <w:tc>
          <w:tcPr>
            <w:tcW w:w="1402" w:type="dxa"/>
            <w:tcBorders>
              <w:top w:val="nil"/>
              <w:left w:val="single" w:sz="4" w:space="0" w:color="auto"/>
              <w:bottom w:val="single" w:sz="4" w:space="0" w:color="auto"/>
              <w:right w:val="single" w:sz="4" w:space="0" w:color="auto"/>
            </w:tcBorders>
            <w:shd w:val="clear" w:color="auto" w:fill="FFFFFF"/>
            <w:noWrap/>
            <w:vAlign w:val="center"/>
          </w:tcPr>
          <w:p w14:paraId="31F718C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50 135</w:t>
            </w:r>
          </w:p>
        </w:tc>
        <w:tc>
          <w:tcPr>
            <w:tcW w:w="1403" w:type="dxa"/>
            <w:tcBorders>
              <w:top w:val="nil"/>
              <w:left w:val="nil"/>
              <w:bottom w:val="single" w:sz="4" w:space="0" w:color="auto"/>
              <w:right w:val="single" w:sz="4" w:space="0" w:color="auto"/>
            </w:tcBorders>
            <w:shd w:val="clear" w:color="auto" w:fill="FFFFFF"/>
            <w:noWrap/>
            <w:vAlign w:val="center"/>
          </w:tcPr>
          <w:p w14:paraId="6F7EA6A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49 440</w:t>
            </w:r>
          </w:p>
        </w:tc>
        <w:tc>
          <w:tcPr>
            <w:tcW w:w="1403" w:type="dxa"/>
            <w:tcBorders>
              <w:top w:val="nil"/>
              <w:left w:val="nil"/>
              <w:bottom w:val="single" w:sz="4" w:space="0" w:color="auto"/>
              <w:right w:val="single" w:sz="4" w:space="0" w:color="auto"/>
            </w:tcBorders>
            <w:shd w:val="clear" w:color="auto" w:fill="FFFFFF"/>
            <w:noWrap/>
            <w:vAlign w:val="center"/>
          </w:tcPr>
          <w:p w14:paraId="68CCCB2E" w14:textId="77777777" w:rsidR="007740D9" w:rsidRPr="00BF6D3D" w:rsidRDefault="007740D9" w:rsidP="007740D9">
            <w:pPr>
              <w:spacing w:after="0" w:line="240" w:lineRule="auto"/>
              <w:jc w:val="center"/>
              <w:rPr>
                <w:rFonts w:ascii="Myriad Pro" w:eastAsia="Times New Roman" w:hAnsi="Myriad Pro"/>
                <w:bCs/>
                <w:sz w:val="18"/>
                <w:szCs w:val="18"/>
                <w:lang w:eastAsia="ru-RU"/>
              </w:rPr>
            </w:pPr>
            <w:r w:rsidRPr="00BF6D3D">
              <w:rPr>
                <w:rFonts w:ascii="Myriad Pro" w:eastAsia="Times New Roman" w:hAnsi="Myriad Pro"/>
                <w:bCs/>
                <w:sz w:val="18"/>
                <w:szCs w:val="18"/>
                <w:lang w:eastAsia="ru-RU"/>
              </w:rPr>
              <w:t>99 575</w:t>
            </w:r>
          </w:p>
        </w:tc>
      </w:tr>
      <w:tr w:rsidR="007740D9" w:rsidRPr="00BF6D3D" w14:paraId="173D0A97" w14:textId="77777777" w:rsidTr="00B83101">
        <w:trPr>
          <w:trHeight w:val="278"/>
        </w:trPr>
        <w:tc>
          <w:tcPr>
            <w:tcW w:w="3559" w:type="dxa"/>
            <w:tcBorders>
              <w:top w:val="nil"/>
              <w:left w:val="single" w:sz="4" w:space="0" w:color="auto"/>
              <w:bottom w:val="single" w:sz="4" w:space="0" w:color="auto"/>
              <w:right w:val="single" w:sz="4" w:space="0" w:color="auto"/>
            </w:tcBorders>
            <w:shd w:val="clear" w:color="auto" w:fill="EAF1DD"/>
            <w:vAlign w:val="center"/>
          </w:tcPr>
          <w:p w14:paraId="52A1B410" w14:textId="4CA07A9A"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lastRenderedPageBreak/>
              <w:t xml:space="preserve">Стоимость услуг </w:t>
            </w:r>
            <w:r w:rsidR="00B83101" w:rsidRPr="00BF6D3D">
              <w:rPr>
                <w:rFonts w:ascii="Myriad Pro" w:eastAsia="Times New Roman" w:hAnsi="Myriad Pro"/>
                <w:b/>
                <w:bCs/>
                <w:sz w:val="18"/>
                <w:szCs w:val="18"/>
                <w:lang w:eastAsia="ru-RU"/>
              </w:rPr>
              <w:t>ПАО </w:t>
            </w:r>
            <w:r w:rsidRPr="00BF6D3D">
              <w:rPr>
                <w:rFonts w:ascii="Myriad Pro" w:eastAsia="Times New Roman" w:hAnsi="Myriad Pro"/>
                <w:b/>
                <w:bCs/>
                <w:sz w:val="18"/>
                <w:szCs w:val="18"/>
                <w:lang w:eastAsia="ru-RU"/>
              </w:rPr>
              <w:t>"ФСК ЕЭС"</w:t>
            </w:r>
          </w:p>
        </w:tc>
        <w:tc>
          <w:tcPr>
            <w:tcW w:w="1472" w:type="dxa"/>
            <w:tcBorders>
              <w:top w:val="nil"/>
              <w:left w:val="nil"/>
              <w:bottom w:val="single" w:sz="4" w:space="0" w:color="auto"/>
              <w:right w:val="single" w:sz="4" w:space="0" w:color="auto"/>
            </w:tcBorders>
            <w:shd w:val="clear" w:color="auto" w:fill="EAF1DD"/>
            <w:noWrap/>
            <w:vAlign w:val="center"/>
          </w:tcPr>
          <w:p w14:paraId="20859FE8"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тыс.руб.</w:t>
            </w:r>
          </w:p>
        </w:tc>
        <w:tc>
          <w:tcPr>
            <w:tcW w:w="1402" w:type="dxa"/>
            <w:tcBorders>
              <w:top w:val="nil"/>
              <w:left w:val="single" w:sz="4" w:space="0" w:color="auto"/>
              <w:bottom w:val="single" w:sz="4" w:space="0" w:color="auto"/>
              <w:right w:val="single" w:sz="4" w:space="0" w:color="auto"/>
            </w:tcBorders>
            <w:shd w:val="clear" w:color="auto" w:fill="EAF1DD"/>
            <w:noWrap/>
            <w:vAlign w:val="center"/>
          </w:tcPr>
          <w:p w14:paraId="415455CE"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384 238</w:t>
            </w:r>
          </w:p>
        </w:tc>
        <w:tc>
          <w:tcPr>
            <w:tcW w:w="1403" w:type="dxa"/>
            <w:tcBorders>
              <w:top w:val="nil"/>
              <w:left w:val="nil"/>
              <w:bottom w:val="single" w:sz="4" w:space="0" w:color="auto"/>
              <w:right w:val="single" w:sz="4" w:space="0" w:color="auto"/>
            </w:tcBorders>
            <w:shd w:val="clear" w:color="auto" w:fill="EAF1DD"/>
            <w:noWrap/>
            <w:vAlign w:val="center"/>
          </w:tcPr>
          <w:p w14:paraId="5B6CA776"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406 990</w:t>
            </w:r>
          </w:p>
        </w:tc>
        <w:tc>
          <w:tcPr>
            <w:tcW w:w="1403" w:type="dxa"/>
            <w:tcBorders>
              <w:top w:val="nil"/>
              <w:left w:val="nil"/>
              <w:bottom w:val="single" w:sz="4" w:space="0" w:color="auto"/>
              <w:right w:val="single" w:sz="4" w:space="0" w:color="auto"/>
            </w:tcBorders>
            <w:shd w:val="clear" w:color="auto" w:fill="EAF1DD"/>
            <w:noWrap/>
            <w:vAlign w:val="center"/>
          </w:tcPr>
          <w:p w14:paraId="72613BB9"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791 228</w:t>
            </w:r>
          </w:p>
        </w:tc>
      </w:tr>
    </w:tbl>
    <w:p w14:paraId="1BCC095E" w14:textId="79F5CB78" w:rsidR="007740D9" w:rsidRPr="00BF6D3D" w:rsidRDefault="007740D9" w:rsidP="007740D9">
      <w:pPr>
        <w:spacing w:after="0" w:line="360" w:lineRule="auto"/>
        <w:ind w:firstLine="567"/>
        <w:jc w:val="both"/>
        <w:rPr>
          <w:rFonts w:ascii="Myriad Pro" w:hAnsi="Myriad Pro" w:cs="Myriad Pro"/>
          <w:sz w:val="26"/>
          <w:szCs w:val="26"/>
        </w:rPr>
      </w:pPr>
      <w:r w:rsidRPr="00BF6D3D">
        <w:rPr>
          <w:rFonts w:ascii="Myriad Pro" w:hAnsi="Myriad Pro"/>
          <w:sz w:val="26"/>
          <w:szCs w:val="26"/>
        </w:rPr>
        <w:t xml:space="preserve">Основываясь на положениях </w:t>
      </w:r>
      <w:r w:rsidRPr="00BF6D3D">
        <w:rPr>
          <w:rFonts w:ascii="Myriad Pro" w:hAnsi="Myriad Pro" w:cs="Myriad Pro"/>
          <w:sz w:val="26"/>
          <w:szCs w:val="26"/>
        </w:rPr>
        <w:t xml:space="preserve">пункта 23 Основ ценообразования №1178 (определение расходов на оплату услуг, оказываемых организациями, осуществляющими регулируемую деятельность, на основании цен (тарифов), установленных для таких организаций регулирующими органами или определенных в установленном Правительством Российской Федерации порядке), Исполнитель считает обоснованными расходы на оплату услуг </w:t>
      </w:r>
      <w:r w:rsidR="00B83101" w:rsidRPr="00BF6D3D">
        <w:rPr>
          <w:rFonts w:ascii="Myriad Pro" w:hAnsi="Myriad Pro" w:cs="Myriad Pro"/>
          <w:sz w:val="26"/>
          <w:szCs w:val="26"/>
        </w:rPr>
        <w:t>ПАО </w:t>
      </w:r>
      <w:r w:rsidRPr="00BF6D3D">
        <w:rPr>
          <w:rFonts w:ascii="Myriad Pro" w:hAnsi="Myriad Pro" w:cs="Myriad Pro"/>
          <w:sz w:val="26"/>
          <w:szCs w:val="26"/>
        </w:rPr>
        <w:t>«ФСК ЕЭС» на 2018 год в размере 791 228 тыс. руб.</w:t>
      </w:r>
    </w:p>
    <w:p w14:paraId="7D900BB3" w14:textId="77777777" w:rsidR="007740D9" w:rsidRPr="00BF6D3D" w:rsidRDefault="007740D9" w:rsidP="007740D9">
      <w:pPr>
        <w:spacing w:after="0" w:line="360" w:lineRule="auto"/>
        <w:ind w:firstLine="567"/>
        <w:jc w:val="both"/>
        <w:rPr>
          <w:rFonts w:ascii="Myriad Pro" w:hAnsi="Myriad Pro"/>
          <w:sz w:val="26"/>
          <w:szCs w:val="26"/>
        </w:rPr>
      </w:pPr>
      <w:bookmarkStart w:id="166" w:name="_Toc35724703"/>
      <w:r w:rsidRPr="00BF6D3D">
        <w:rPr>
          <w:rFonts w:ascii="Myriad Pro" w:hAnsi="Myriad Pro"/>
          <w:sz w:val="26"/>
          <w:szCs w:val="26"/>
        </w:rPr>
        <w:t>Полученная величина расходов выше расходов, определенных Государственным комитетом Псковской области по тарифам и энергетике на 26 176,9 тыс. руб.</w:t>
      </w:r>
      <w:bookmarkEnd w:id="166"/>
    </w:p>
    <w:tbl>
      <w:tblPr>
        <w:tblW w:w="5000" w:type="pct"/>
        <w:tblLook w:val="04A0" w:firstRow="1" w:lastRow="0" w:firstColumn="1" w:lastColumn="0" w:noHBand="0" w:noVBand="1"/>
      </w:tblPr>
      <w:tblGrid>
        <w:gridCol w:w="3652"/>
        <w:gridCol w:w="1962"/>
        <w:gridCol w:w="2081"/>
        <w:gridCol w:w="1876"/>
      </w:tblGrid>
      <w:tr w:rsidR="007740D9" w:rsidRPr="00BF6D3D" w14:paraId="72EF1DFA" w14:textId="77777777" w:rsidTr="00033FFF">
        <w:trPr>
          <w:trHeight w:val="464"/>
        </w:trPr>
        <w:tc>
          <w:tcPr>
            <w:tcW w:w="1908"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1A1DC6D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Показатель</w:t>
            </w:r>
          </w:p>
        </w:tc>
        <w:tc>
          <w:tcPr>
            <w:tcW w:w="1025" w:type="pct"/>
            <w:tcBorders>
              <w:top w:val="single" w:sz="8" w:space="0" w:color="FFFFFF"/>
              <w:left w:val="nil"/>
              <w:bottom w:val="single" w:sz="8" w:space="0" w:color="FFFFFF"/>
              <w:right w:val="single" w:sz="8" w:space="0" w:color="FFFFFF"/>
            </w:tcBorders>
            <w:shd w:val="clear" w:color="000000" w:fill="4F6228"/>
            <w:vAlign w:val="center"/>
          </w:tcPr>
          <w:p w14:paraId="036206D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Регулируемая организация</w:t>
            </w:r>
          </w:p>
        </w:tc>
        <w:tc>
          <w:tcPr>
            <w:tcW w:w="1087" w:type="pct"/>
            <w:tcBorders>
              <w:top w:val="single" w:sz="8" w:space="0" w:color="FFFFFF"/>
              <w:left w:val="nil"/>
              <w:bottom w:val="single" w:sz="8" w:space="0" w:color="FFFFFF"/>
              <w:right w:val="single" w:sz="8" w:space="0" w:color="FFFFFF"/>
            </w:tcBorders>
            <w:shd w:val="clear" w:color="000000" w:fill="4F6228"/>
            <w:vAlign w:val="center"/>
          </w:tcPr>
          <w:p w14:paraId="62AD2CB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Регулирующий орган</w:t>
            </w:r>
          </w:p>
        </w:tc>
        <w:tc>
          <w:tcPr>
            <w:tcW w:w="980" w:type="pct"/>
            <w:tcBorders>
              <w:top w:val="single" w:sz="8" w:space="0" w:color="FFFFFF"/>
              <w:left w:val="nil"/>
              <w:bottom w:val="single" w:sz="8" w:space="0" w:color="FFFFFF"/>
              <w:right w:val="single" w:sz="8" w:space="0" w:color="FFFFFF"/>
            </w:tcBorders>
            <w:shd w:val="clear" w:color="000000" w:fill="4F6228"/>
            <w:vAlign w:val="center"/>
          </w:tcPr>
          <w:p w14:paraId="289839D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4C71D139" w14:textId="77777777" w:rsidTr="00033FFF">
        <w:trPr>
          <w:trHeight w:val="422"/>
        </w:trPr>
        <w:tc>
          <w:tcPr>
            <w:tcW w:w="1908" w:type="pct"/>
            <w:tcBorders>
              <w:top w:val="nil"/>
              <w:left w:val="single" w:sz="8" w:space="0" w:color="auto"/>
              <w:bottom w:val="single" w:sz="4" w:space="0" w:color="auto"/>
              <w:right w:val="single" w:sz="8" w:space="0" w:color="auto"/>
            </w:tcBorders>
            <w:shd w:val="clear" w:color="auto" w:fill="auto"/>
            <w:vAlign w:val="center"/>
          </w:tcPr>
          <w:p w14:paraId="5A5E0737" w14:textId="3A1FF196" w:rsidR="007740D9" w:rsidRPr="00BF6D3D" w:rsidRDefault="007740D9" w:rsidP="007740D9">
            <w:pPr>
              <w:spacing w:after="0" w:line="240" w:lineRule="auto"/>
              <w:rPr>
                <w:rFonts w:ascii="Myriad Pro" w:eastAsia="Times New Roman" w:hAnsi="Myriad Pro" w:cs="Arial"/>
                <w:b/>
                <w:color w:val="000000"/>
                <w:sz w:val="18"/>
                <w:szCs w:val="18"/>
                <w:lang w:eastAsia="ru-RU"/>
              </w:rPr>
            </w:pPr>
            <w:r w:rsidRPr="00BF6D3D">
              <w:rPr>
                <w:rFonts w:ascii="Myriad Pro" w:eastAsia="Times New Roman" w:hAnsi="Myriad Pro" w:cs="Arial"/>
                <w:b/>
                <w:color w:val="000000"/>
                <w:sz w:val="18"/>
                <w:szCs w:val="18"/>
                <w:lang w:eastAsia="ru-RU"/>
              </w:rPr>
              <w:t xml:space="preserve">Оплата услуг </w:t>
            </w:r>
            <w:r w:rsidR="00B83101" w:rsidRPr="00BF6D3D">
              <w:rPr>
                <w:rFonts w:ascii="Myriad Pro" w:eastAsia="Times New Roman" w:hAnsi="Myriad Pro" w:cs="Arial"/>
                <w:b/>
                <w:color w:val="000000"/>
                <w:sz w:val="18"/>
                <w:szCs w:val="18"/>
                <w:lang w:eastAsia="ru-RU"/>
              </w:rPr>
              <w:t>ПАО </w:t>
            </w:r>
            <w:r w:rsidRPr="00BF6D3D">
              <w:rPr>
                <w:rFonts w:ascii="Myriad Pro" w:eastAsia="Times New Roman" w:hAnsi="Myriad Pro" w:cs="Arial"/>
                <w:b/>
                <w:color w:val="000000"/>
                <w:sz w:val="18"/>
                <w:szCs w:val="18"/>
                <w:lang w:eastAsia="ru-RU"/>
              </w:rPr>
              <w:t>«ФСК ЕЭС»</w:t>
            </w:r>
          </w:p>
        </w:tc>
        <w:tc>
          <w:tcPr>
            <w:tcW w:w="1025" w:type="pct"/>
            <w:tcBorders>
              <w:top w:val="nil"/>
              <w:left w:val="nil"/>
              <w:bottom w:val="single" w:sz="4" w:space="0" w:color="auto"/>
              <w:right w:val="single" w:sz="8" w:space="0" w:color="auto"/>
            </w:tcBorders>
            <w:shd w:val="clear" w:color="auto" w:fill="auto"/>
            <w:vAlign w:val="center"/>
          </w:tcPr>
          <w:p w14:paraId="6447AB82" w14:textId="77777777" w:rsidR="007740D9" w:rsidRPr="00BF6D3D" w:rsidRDefault="007740D9" w:rsidP="007740D9">
            <w:pPr>
              <w:spacing w:after="0" w:line="240" w:lineRule="auto"/>
              <w:jc w:val="center"/>
              <w:rPr>
                <w:rFonts w:ascii="Myriad Pro" w:eastAsia="Times New Roman" w:hAnsi="Myriad Pro" w:cs="Arial"/>
                <w:b/>
                <w:color w:val="000000"/>
                <w:sz w:val="18"/>
                <w:szCs w:val="18"/>
                <w:lang w:eastAsia="ru-RU"/>
              </w:rPr>
            </w:pPr>
            <w:r w:rsidRPr="00BF6D3D">
              <w:rPr>
                <w:rFonts w:ascii="Myriad Pro" w:eastAsia="Times New Roman" w:hAnsi="Myriad Pro" w:cs="Arial"/>
                <w:b/>
                <w:color w:val="000000"/>
                <w:sz w:val="18"/>
                <w:szCs w:val="18"/>
                <w:lang w:eastAsia="ru-RU"/>
              </w:rPr>
              <w:t>800 053,26</w:t>
            </w:r>
          </w:p>
        </w:tc>
        <w:tc>
          <w:tcPr>
            <w:tcW w:w="1087" w:type="pct"/>
            <w:tcBorders>
              <w:top w:val="nil"/>
              <w:left w:val="nil"/>
              <w:bottom w:val="single" w:sz="4" w:space="0" w:color="auto"/>
              <w:right w:val="single" w:sz="8" w:space="0" w:color="auto"/>
            </w:tcBorders>
            <w:shd w:val="clear" w:color="auto" w:fill="auto"/>
            <w:vAlign w:val="center"/>
          </w:tcPr>
          <w:p w14:paraId="2C8B94F6" w14:textId="77777777" w:rsidR="007740D9" w:rsidRPr="00BF6D3D" w:rsidRDefault="007740D9" w:rsidP="007740D9">
            <w:pPr>
              <w:spacing w:after="0" w:line="240" w:lineRule="auto"/>
              <w:jc w:val="center"/>
              <w:rPr>
                <w:rFonts w:ascii="Myriad Pro" w:eastAsia="Times New Roman" w:hAnsi="Myriad Pro" w:cs="Arial"/>
                <w:b/>
                <w:color w:val="000000"/>
                <w:sz w:val="18"/>
                <w:szCs w:val="18"/>
                <w:lang w:eastAsia="ru-RU"/>
              </w:rPr>
            </w:pPr>
            <w:r w:rsidRPr="00BF6D3D">
              <w:rPr>
                <w:rFonts w:ascii="Myriad Pro" w:eastAsia="Times New Roman" w:hAnsi="Myriad Pro" w:cs="Arial"/>
                <w:b/>
                <w:color w:val="000000"/>
                <w:sz w:val="18"/>
                <w:szCs w:val="18"/>
                <w:lang w:eastAsia="ru-RU"/>
              </w:rPr>
              <w:t>765 051,49</w:t>
            </w:r>
          </w:p>
        </w:tc>
        <w:tc>
          <w:tcPr>
            <w:tcW w:w="980" w:type="pct"/>
            <w:tcBorders>
              <w:top w:val="nil"/>
              <w:left w:val="nil"/>
              <w:bottom w:val="single" w:sz="4" w:space="0" w:color="auto"/>
              <w:right w:val="single" w:sz="8" w:space="0" w:color="auto"/>
            </w:tcBorders>
            <w:shd w:val="clear" w:color="auto" w:fill="auto"/>
            <w:vAlign w:val="center"/>
          </w:tcPr>
          <w:p w14:paraId="01DE6914" w14:textId="77777777" w:rsidR="007740D9" w:rsidRPr="00BF6D3D" w:rsidRDefault="007740D9" w:rsidP="007740D9">
            <w:pPr>
              <w:spacing w:after="0" w:line="240" w:lineRule="auto"/>
              <w:jc w:val="center"/>
              <w:rPr>
                <w:rFonts w:ascii="Myriad Pro" w:eastAsia="Times New Roman" w:hAnsi="Myriad Pro" w:cs="Arial"/>
                <w:b/>
                <w:color w:val="000000"/>
                <w:sz w:val="18"/>
                <w:szCs w:val="18"/>
                <w:lang w:eastAsia="ru-RU"/>
              </w:rPr>
            </w:pPr>
            <w:r w:rsidRPr="00BF6D3D">
              <w:rPr>
                <w:rFonts w:ascii="Myriad Pro" w:eastAsia="Times New Roman" w:hAnsi="Myriad Pro" w:cs="Arial"/>
                <w:b/>
                <w:color w:val="000000"/>
                <w:sz w:val="18"/>
                <w:szCs w:val="18"/>
                <w:lang w:eastAsia="ru-RU"/>
              </w:rPr>
              <w:t>791 228,39</w:t>
            </w:r>
          </w:p>
        </w:tc>
      </w:tr>
      <w:tr w:rsidR="007740D9" w:rsidRPr="00BF6D3D" w14:paraId="7817A94A" w14:textId="77777777" w:rsidTr="00033FFF">
        <w:trPr>
          <w:trHeight w:val="295"/>
        </w:trPr>
        <w:tc>
          <w:tcPr>
            <w:tcW w:w="1908" w:type="pct"/>
            <w:tcBorders>
              <w:top w:val="single" w:sz="4" w:space="0" w:color="auto"/>
              <w:left w:val="single" w:sz="4" w:space="0" w:color="auto"/>
              <w:bottom w:val="single" w:sz="4" w:space="0" w:color="auto"/>
              <w:right w:val="single" w:sz="4" w:space="0" w:color="auto"/>
            </w:tcBorders>
            <w:shd w:val="clear" w:color="auto" w:fill="auto"/>
            <w:vAlign w:val="center"/>
          </w:tcPr>
          <w:p w14:paraId="457450F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из них</w:t>
            </w:r>
          </w:p>
        </w:tc>
        <w:tc>
          <w:tcPr>
            <w:tcW w:w="1025" w:type="pct"/>
            <w:tcBorders>
              <w:top w:val="single" w:sz="4" w:space="0" w:color="auto"/>
              <w:left w:val="single" w:sz="4" w:space="0" w:color="auto"/>
              <w:bottom w:val="single" w:sz="4" w:space="0" w:color="auto"/>
              <w:right w:val="single" w:sz="4" w:space="0" w:color="auto"/>
            </w:tcBorders>
            <w:shd w:val="clear" w:color="auto" w:fill="auto"/>
            <w:vAlign w:val="center"/>
          </w:tcPr>
          <w:p w14:paraId="1A52519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087" w:type="pct"/>
            <w:tcBorders>
              <w:top w:val="single" w:sz="4" w:space="0" w:color="auto"/>
              <w:left w:val="single" w:sz="4" w:space="0" w:color="auto"/>
              <w:bottom w:val="single" w:sz="4" w:space="0" w:color="auto"/>
              <w:right w:val="single" w:sz="4" w:space="0" w:color="auto"/>
            </w:tcBorders>
            <w:shd w:val="clear" w:color="auto" w:fill="auto"/>
            <w:vAlign w:val="center"/>
          </w:tcPr>
          <w:p w14:paraId="631018F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980" w:type="pct"/>
            <w:tcBorders>
              <w:top w:val="single" w:sz="4" w:space="0" w:color="auto"/>
              <w:left w:val="single" w:sz="4" w:space="0" w:color="auto"/>
              <w:bottom w:val="single" w:sz="4" w:space="0" w:color="auto"/>
              <w:right w:val="single" w:sz="4" w:space="0" w:color="auto"/>
            </w:tcBorders>
            <w:shd w:val="clear" w:color="auto" w:fill="auto"/>
            <w:vAlign w:val="center"/>
          </w:tcPr>
          <w:p w14:paraId="7B9AAE2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2770751C" w14:textId="77777777" w:rsidTr="00033FFF">
        <w:trPr>
          <w:trHeight w:val="295"/>
        </w:trPr>
        <w:tc>
          <w:tcPr>
            <w:tcW w:w="1908" w:type="pct"/>
            <w:tcBorders>
              <w:top w:val="single" w:sz="4" w:space="0" w:color="auto"/>
              <w:left w:val="single" w:sz="4" w:space="0" w:color="auto"/>
              <w:bottom w:val="single" w:sz="4" w:space="0" w:color="auto"/>
              <w:right w:val="single" w:sz="4" w:space="0" w:color="auto"/>
            </w:tcBorders>
            <w:shd w:val="clear" w:color="auto" w:fill="auto"/>
            <w:vAlign w:val="center"/>
          </w:tcPr>
          <w:p w14:paraId="3EC672CB"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Плата за содержание сетей</w:t>
            </w:r>
          </w:p>
        </w:tc>
        <w:tc>
          <w:tcPr>
            <w:tcW w:w="1025" w:type="pct"/>
            <w:tcBorders>
              <w:top w:val="single" w:sz="4" w:space="0" w:color="auto"/>
              <w:left w:val="single" w:sz="4" w:space="0" w:color="auto"/>
              <w:bottom w:val="single" w:sz="4" w:space="0" w:color="auto"/>
              <w:right w:val="single" w:sz="4" w:space="0" w:color="auto"/>
            </w:tcBorders>
            <w:shd w:val="clear" w:color="auto" w:fill="auto"/>
            <w:vAlign w:val="center"/>
          </w:tcPr>
          <w:p w14:paraId="5E2EB9C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691 653,79</w:t>
            </w:r>
          </w:p>
        </w:tc>
        <w:tc>
          <w:tcPr>
            <w:tcW w:w="1087" w:type="pct"/>
            <w:tcBorders>
              <w:top w:val="single" w:sz="4" w:space="0" w:color="auto"/>
              <w:left w:val="single" w:sz="4" w:space="0" w:color="auto"/>
              <w:bottom w:val="single" w:sz="4" w:space="0" w:color="auto"/>
              <w:right w:val="single" w:sz="4" w:space="0" w:color="auto"/>
            </w:tcBorders>
            <w:shd w:val="clear" w:color="auto" w:fill="auto"/>
            <w:vAlign w:val="center"/>
          </w:tcPr>
          <w:p w14:paraId="4199CD9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691 653,85</w:t>
            </w:r>
          </w:p>
        </w:tc>
        <w:tc>
          <w:tcPr>
            <w:tcW w:w="980" w:type="pct"/>
            <w:tcBorders>
              <w:top w:val="single" w:sz="4" w:space="0" w:color="auto"/>
              <w:left w:val="single" w:sz="4" w:space="0" w:color="auto"/>
              <w:bottom w:val="single" w:sz="4" w:space="0" w:color="auto"/>
              <w:right w:val="single" w:sz="4" w:space="0" w:color="auto"/>
            </w:tcBorders>
            <w:shd w:val="clear" w:color="auto" w:fill="auto"/>
            <w:vAlign w:val="center"/>
          </w:tcPr>
          <w:p w14:paraId="447068C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691 653,85</w:t>
            </w:r>
          </w:p>
        </w:tc>
      </w:tr>
      <w:tr w:rsidR="007740D9" w:rsidRPr="00BF6D3D" w14:paraId="340DD644" w14:textId="77777777" w:rsidTr="00033FFF">
        <w:trPr>
          <w:trHeight w:val="295"/>
        </w:trPr>
        <w:tc>
          <w:tcPr>
            <w:tcW w:w="1908" w:type="pct"/>
            <w:tcBorders>
              <w:top w:val="single" w:sz="4" w:space="0" w:color="auto"/>
              <w:left w:val="single" w:sz="8" w:space="0" w:color="auto"/>
              <w:bottom w:val="single" w:sz="8" w:space="0" w:color="auto"/>
              <w:right w:val="single" w:sz="8" w:space="0" w:color="auto"/>
            </w:tcBorders>
            <w:shd w:val="clear" w:color="auto" w:fill="auto"/>
            <w:vAlign w:val="center"/>
          </w:tcPr>
          <w:p w14:paraId="20496C58"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Оплата потерь в сетях</w:t>
            </w:r>
          </w:p>
        </w:tc>
        <w:tc>
          <w:tcPr>
            <w:tcW w:w="1025" w:type="pct"/>
            <w:tcBorders>
              <w:top w:val="single" w:sz="4" w:space="0" w:color="auto"/>
              <w:left w:val="nil"/>
              <w:bottom w:val="single" w:sz="8" w:space="0" w:color="auto"/>
              <w:right w:val="single" w:sz="8" w:space="0" w:color="auto"/>
            </w:tcBorders>
            <w:shd w:val="clear" w:color="auto" w:fill="auto"/>
            <w:vAlign w:val="center"/>
          </w:tcPr>
          <w:p w14:paraId="3BCE362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108 399,47</w:t>
            </w:r>
          </w:p>
        </w:tc>
        <w:tc>
          <w:tcPr>
            <w:tcW w:w="1087" w:type="pct"/>
            <w:tcBorders>
              <w:top w:val="single" w:sz="4" w:space="0" w:color="auto"/>
              <w:left w:val="nil"/>
              <w:bottom w:val="single" w:sz="8" w:space="0" w:color="auto"/>
              <w:right w:val="single" w:sz="8" w:space="0" w:color="auto"/>
            </w:tcBorders>
            <w:shd w:val="clear" w:color="auto" w:fill="auto"/>
            <w:vAlign w:val="center"/>
          </w:tcPr>
          <w:p w14:paraId="710022E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73 397,64</w:t>
            </w:r>
          </w:p>
        </w:tc>
        <w:tc>
          <w:tcPr>
            <w:tcW w:w="980" w:type="pct"/>
            <w:tcBorders>
              <w:top w:val="single" w:sz="4" w:space="0" w:color="auto"/>
              <w:left w:val="nil"/>
              <w:bottom w:val="single" w:sz="8" w:space="0" w:color="auto"/>
              <w:right w:val="single" w:sz="8" w:space="0" w:color="auto"/>
            </w:tcBorders>
            <w:shd w:val="clear" w:color="auto" w:fill="auto"/>
            <w:vAlign w:val="center"/>
          </w:tcPr>
          <w:p w14:paraId="2D47BC4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99 574,54</w:t>
            </w:r>
          </w:p>
        </w:tc>
      </w:tr>
    </w:tbl>
    <w:p w14:paraId="11E1C194" w14:textId="1A2E1C9A" w:rsidR="007740D9" w:rsidRPr="00BF6D3D" w:rsidRDefault="007740D9" w:rsidP="007740D9">
      <w:pPr>
        <w:spacing w:after="0" w:line="360" w:lineRule="auto"/>
        <w:ind w:firstLine="567"/>
        <w:jc w:val="both"/>
        <w:rPr>
          <w:rFonts w:ascii="Myriad Pro" w:hAnsi="Myriad Pro" w:cs="Myriad Pro"/>
          <w:color w:val="C00000"/>
          <w:sz w:val="26"/>
          <w:szCs w:val="26"/>
        </w:rPr>
      </w:pPr>
      <w:r w:rsidRPr="00BF6D3D">
        <w:rPr>
          <w:rFonts w:ascii="Myriad Pro" w:hAnsi="Myriad Pro"/>
          <w:sz w:val="26"/>
          <w:szCs w:val="26"/>
        </w:rPr>
        <w:t xml:space="preserve">Расходы на оплату услуг </w:t>
      </w:r>
      <w:r w:rsidR="00B83101" w:rsidRPr="00BF6D3D">
        <w:rPr>
          <w:rFonts w:ascii="Myriad Pro" w:hAnsi="Myriad Pro"/>
          <w:sz w:val="26"/>
          <w:szCs w:val="26"/>
        </w:rPr>
        <w:t>ПАО </w:t>
      </w:r>
      <w:r w:rsidRPr="00BF6D3D">
        <w:rPr>
          <w:rFonts w:ascii="Myriad Pro" w:hAnsi="Myriad Pro"/>
          <w:sz w:val="26"/>
          <w:szCs w:val="26"/>
        </w:rPr>
        <w:t xml:space="preserve">«ФСК ЕЭС» относятся к составу неподконтрольных расходов, величина которых в соответствии с пунктом 21 Методических указаний </w:t>
      </w:r>
      <w:r w:rsidR="00B83101" w:rsidRPr="00BF6D3D">
        <w:rPr>
          <w:rFonts w:ascii="Myriad Pro" w:hAnsi="Myriad Pro"/>
          <w:sz w:val="26"/>
          <w:szCs w:val="26"/>
        </w:rPr>
        <w:t>№ </w:t>
      </w:r>
      <w:r w:rsidRPr="00BF6D3D">
        <w:rPr>
          <w:rFonts w:ascii="Myriad Pro" w:hAnsi="Myriad Pro"/>
          <w:sz w:val="26"/>
          <w:szCs w:val="26"/>
        </w:rPr>
        <w:t xml:space="preserve">228-э подлежит корректировке в периоде (i+2). В связи с этим, в случае отклонения фактических расходов на оплату услуг </w:t>
      </w:r>
      <w:r w:rsidR="00B83101" w:rsidRPr="00BF6D3D">
        <w:rPr>
          <w:rFonts w:ascii="Myriad Pro" w:hAnsi="Myriad Pro"/>
          <w:sz w:val="26"/>
          <w:szCs w:val="26"/>
        </w:rPr>
        <w:t>ПАО </w:t>
      </w:r>
      <w:r w:rsidRPr="00BF6D3D">
        <w:rPr>
          <w:rFonts w:ascii="Myriad Pro" w:hAnsi="Myriad Pro"/>
          <w:sz w:val="26"/>
          <w:szCs w:val="26"/>
        </w:rPr>
        <w:t>«ФСК ЕЭС» от плановых значений, учтенных при определении необходимой валовой выручки на 2017 год,  величина корректировки, определенная как разница между фактическими и плановыми расходами, будет подлежать учету при определении НВВ на 2019 год</w:t>
      </w:r>
      <w:r w:rsidRPr="00BF6D3D">
        <w:rPr>
          <w:rFonts w:ascii="Myriad Pro" w:hAnsi="Myriad Pro"/>
          <w:color w:val="C00000"/>
          <w:sz w:val="26"/>
          <w:szCs w:val="26"/>
        </w:rPr>
        <w:t>.</w:t>
      </w:r>
    </w:p>
    <w:p w14:paraId="1CCBFA33" w14:textId="5F199CDE" w:rsidR="007740D9" w:rsidRPr="00BF6D3D" w:rsidRDefault="007740D9" w:rsidP="007740D9">
      <w:pPr>
        <w:spacing w:after="0" w:line="360" w:lineRule="auto"/>
        <w:ind w:firstLine="567"/>
        <w:jc w:val="both"/>
        <w:rPr>
          <w:rFonts w:ascii="Myriad Pro" w:hAnsi="Myriad Pro"/>
          <w:i/>
          <w:iCs/>
          <w:sz w:val="26"/>
          <w:szCs w:val="26"/>
        </w:rPr>
      </w:pPr>
      <w:r w:rsidRPr="00BF6D3D">
        <w:rPr>
          <w:rFonts w:ascii="Myriad Pro" w:hAnsi="Myriad Pro" w:cs="Myriad Pro"/>
          <w:i/>
          <w:iCs/>
          <w:sz w:val="26"/>
          <w:szCs w:val="26"/>
          <w:u w:val="single"/>
        </w:rPr>
        <w:t>Справочно:</w:t>
      </w:r>
      <w:r w:rsidRPr="00BF6D3D">
        <w:rPr>
          <w:rFonts w:ascii="Myriad Pro" w:hAnsi="Myriad Pro" w:cs="Myriad Pro"/>
          <w:i/>
          <w:iCs/>
          <w:sz w:val="26"/>
          <w:szCs w:val="26"/>
        </w:rPr>
        <w:t xml:space="preserve"> Исполнитель отмечает, что по данным филиала </w:t>
      </w:r>
      <w:r w:rsidR="00B83101" w:rsidRPr="00BF6D3D">
        <w:rPr>
          <w:rFonts w:ascii="Myriad Pro" w:hAnsi="Myriad Pro"/>
          <w:i/>
          <w:iCs/>
          <w:sz w:val="26"/>
          <w:szCs w:val="26"/>
        </w:rPr>
        <w:t>ПАО </w:t>
      </w:r>
      <w:r w:rsidRPr="00BF6D3D">
        <w:rPr>
          <w:rFonts w:ascii="Myriad Pro" w:hAnsi="Myriad Pro"/>
          <w:i/>
          <w:iCs/>
          <w:sz w:val="26"/>
          <w:szCs w:val="26"/>
        </w:rPr>
        <w:t xml:space="preserve">«МРСК Северо-Запада» «Псковэнерго» фактические расходы за 2017 год на услуги </w:t>
      </w:r>
      <w:r w:rsidR="00B83101" w:rsidRPr="00BF6D3D">
        <w:rPr>
          <w:rFonts w:ascii="Myriad Pro" w:hAnsi="Myriad Pro"/>
          <w:i/>
          <w:iCs/>
          <w:sz w:val="26"/>
          <w:szCs w:val="26"/>
        </w:rPr>
        <w:t>ПАО </w:t>
      </w:r>
      <w:r w:rsidRPr="00BF6D3D">
        <w:rPr>
          <w:rFonts w:ascii="Myriad Pro" w:hAnsi="Myriad Pro"/>
          <w:i/>
          <w:iCs/>
          <w:sz w:val="26"/>
          <w:szCs w:val="26"/>
        </w:rPr>
        <w:t>«ФСК ЕЭС» составляют 787 509,73тыс. руб.:</w:t>
      </w:r>
    </w:p>
    <w:tbl>
      <w:tblPr>
        <w:tblW w:w="5000" w:type="pct"/>
        <w:tblLook w:val="04A0" w:firstRow="1" w:lastRow="0" w:firstColumn="1" w:lastColumn="0" w:noHBand="0" w:noVBand="1"/>
      </w:tblPr>
      <w:tblGrid>
        <w:gridCol w:w="3658"/>
        <w:gridCol w:w="1669"/>
        <w:gridCol w:w="1365"/>
        <w:gridCol w:w="1367"/>
        <w:gridCol w:w="1512"/>
      </w:tblGrid>
      <w:tr w:rsidR="007740D9" w:rsidRPr="00BF6D3D" w14:paraId="06FC6365" w14:textId="77777777" w:rsidTr="00033FFF">
        <w:trPr>
          <w:trHeight w:val="300"/>
          <w:tblHeader/>
        </w:trPr>
        <w:tc>
          <w:tcPr>
            <w:tcW w:w="1911"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301A9B7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показателя</w:t>
            </w:r>
          </w:p>
        </w:tc>
        <w:tc>
          <w:tcPr>
            <w:tcW w:w="3089" w:type="pct"/>
            <w:gridSpan w:val="4"/>
            <w:tcBorders>
              <w:top w:val="single" w:sz="4" w:space="0" w:color="FFFFFF"/>
              <w:left w:val="single" w:sz="4" w:space="0" w:color="FFFFFF"/>
              <w:bottom w:val="single" w:sz="4" w:space="0" w:color="FFFFFF"/>
              <w:right w:val="single" w:sz="4" w:space="0" w:color="FFFFFF"/>
            </w:tcBorders>
            <w:shd w:val="clear" w:color="000000" w:fill="4F6228"/>
            <w:vAlign w:val="center"/>
          </w:tcPr>
          <w:p w14:paraId="07CAB7D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w:t>
            </w:r>
          </w:p>
        </w:tc>
      </w:tr>
      <w:tr w:rsidR="007740D9" w:rsidRPr="00BF6D3D" w14:paraId="509EA5EF" w14:textId="77777777" w:rsidTr="00033FFF">
        <w:trPr>
          <w:trHeight w:val="1255"/>
          <w:tblHeader/>
        </w:trPr>
        <w:tc>
          <w:tcPr>
            <w:tcW w:w="1911" w:type="pct"/>
            <w:vMerge/>
            <w:tcBorders>
              <w:top w:val="single" w:sz="8" w:space="0" w:color="FFFFFF"/>
              <w:left w:val="single" w:sz="8" w:space="0" w:color="FFFFFF"/>
              <w:bottom w:val="single" w:sz="8" w:space="0" w:color="FFFFFF"/>
              <w:right w:val="single" w:sz="8" w:space="0" w:color="FFFFFF"/>
            </w:tcBorders>
            <w:vAlign w:val="center"/>
          </w:tcPr>
          <w:p w14:paraId="1B7DBF75"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72" w:type="pct"/>
            <w:tcBorders>
              <w:top w:val="nil"/>
              <w:left w:val="nil"/>
              <w:bottom w:val="single" w:sz="8" w:space="0" w:color="FFFFFF"/>
              <w:right w:val="single" w:sz="8" w:space="0" w:color="FFFFFF"/>
            </w:tcBorders>
            <w:shd w:val="clear" w:color="000000" w:fill="4F6228"/>
            <w:vAlign w:val="center"/>
          </w:tcPr>
          <w:p w14:paraId="4226B3F6" w14:textId="4D50AFEA"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Предложено филиалом </w:t>
            </w:r>
            <w:r w:rsidR="00B83101" w:rsidRPr="00BF6D3D">
              <w:rPr>
                <w:rFonts w:ascii="Myriad Pro" w:eastAsia="Times New Roman" w:hAnsi="Myriad Pro" w:cs="Arial"/>
                <w:b/>
                <w:bCs/>
                <w:color w:val="FFFFFF"/>
                <w:sz w:val="18"/>
                <w:szCs w:val="18"/>
                <w:lang w:eastAsia="ru-RU"/>
              </w:rPr>
              <w:t>ПАО </w:t>
            </w:r>
            <w:r w:rsidRPr="00BF6D3D">
              <w:rPr>
                <w:rFonts w:ascii="Myriad Pro" w:eastAsia="Times New Roman" w:hAnsi="Myriad Pro" w:cs="Arial"/>
                <w:b/>
                <w:bCs/>
                <w:color w:val="FFFFFF"/>
                <w:sz w:val="18"/>
                <w:szCs w:val="18"/>
                <w:lang w:eastAsia="ru-RU"/>
              </w:rPr>
              <w:t>«МРСК Северо-Запада» - «Псковэнерго»</w:t>
            </w:r>
          </w:p>
        </w:tc>
        <w:tc>
          <w:tcPr>
            <w:tcW w:w="713" w:type="pct"/>
            <w:tcBorders>
              <w:top w:val="nil"/>
              <w:left w:val="nil"/>
              <w:bottom w:val="single" w:sz="8" w:space="0" w:color="FFFFFF"/>
              <w:right w:val="single" w:sz="8" w:space="0" w:color="FFFFFF"/>
            </w:tcBorders>
            <w:shd w:val="clear" w:color="000000" w:fill="4F6228"/>
            <w:vAlign w:val="center"/>
          </w:tcPr>
          <w:p w14:paraId="61D2B0A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714" w:type="pct"/>
            <w:tcBorders>
              <w:top w:val="nil"/>
              <w:left w:val="nil"/>
              <w:bottom w:val="single" w:sz="8" w:space="0" w:color="FFFFFF"/>
              <w:right w:val="single" w:sz="8" w:space="0" w:color="FFFFFF"/>
            </w:tcBorders>
            <w:shd w:val="clear" w:color="000000" w:fill="4F6228"/>
            <w:vAlign w:val="center"/>
          </w:tcPr>
          <w:p w14:paraId="6ACF805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c>
          <w:tcPr>
            <w:tcW w:w="790" w:type="pct"/>
            <w:tcBorders>
              <w:top w:val="nil"/>
              <w:left w:val="nil"/>
              <w:bottom w:val="single" w:sz="8" w:space="0" w:color="FFFFFF"/>
              <w:right w:val="single" w:sz="8" w:space="0" w:color="FFFFFF"/>
            </w:tcBorders>
            <w:shd w:val="clear" w:color="000000" w:fill="4F6228"/>
            <w:vAlign w:val="center"/>
          </w:tcPr>
          <w:p w14:paraId="357B274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p>
        </w:tc>
      </w:tr>
      <w:tr w:rsidR="007740D9" w:rsidRPr="00BF6D3D" w14:paraId="5CE06AC8" w14:textId="77777777" w:rsidTr="00033FFF">
        <w:trPr>
          <w:trHeight w:val="227"/>
        </w:trPr>
        <w:tc>
          <w:tcPr>
            <w:tcW w:w="1911" w:type="pct"/>
            <w:tcBorders>
              <w:top w:val="nil"/>
              <w:left w:val="single" w:sz="8" w:space="0" w:color="auto"/>
              <w:bottom w:val="single" w:sz="8" w:space="0" w:color="auto"/>
              <w:right w:val="single" w:sz="8" w:space="0" w:color="auto"/>
            </w:tcBorders>
            <w:shd w:val="clear" w:color="auto" w:fill="auto"/>
            <w:vAlign w:val="center"/>
          </w:tcPr>
          <w:p w14:paraId="7150A52D"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lastRenderedPageBreak/>
              <w:t>Договорная мощность, МВт</w:t>
            </w:r>
          </w:p>
        </w:tc>
        <w:tc>
          <w:tcPr>
            <w:tcW w:w="872" w:type="pct"/>
            <w:tcBorders>
              <w:top w:val="nil"/>
              <w:left w:val="nil"/>
              <w:bottom w:val="single" w:sz="8" w:space="0" w:color="auto"/>
              <w:right w:val="single" w:sz="8" w:space="0" w:color="auto"/>
            </w:tcBorders>
            <w:shd w:val="clear" w:color="auto" w:fill="auto"/>
            <w:noWrap/>
            <w:vAlign w:val="center"/>
          </w:tcPr>
          <w:p w14:paraId="3DDDAA0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358,000</w:t>
            </w:r>
          </w:p>
        </w:tc>
        <w:tc>
          <w:tcPr>
            <w:tcW w:w="713" w:type="pct"/>
            <w:tcBorders>
              <w:top w:val="nil"/>
              <w:left w:val="nil"/>
              <w:bottom w:val="single" w:sz="8" w:space="0" w:color="auto"/>
              <w:right w:val="single" w:sz="8" w:space="0" w:color="auto"/>
            </w:tcBorders>
            <w:shd w:val="clear" w:color="auto" w:fill="auto"/>
            <w:noWrap/>
            <w:vAlign w:val="center"/>
          </w:tcPr>
          <w:p w14:paraId="7BCFCF8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358,00</w:t>
            </w:r>
          </w:p>
        </w:tc>
        <w:tc>
          <w:tcPr>
            <w:tcW w:w="714" w:type="pct"/>
            <w:tcBorders>
              <w:top w:val="nil"/>
              <w:left w:val="nil"/>
              <w:bottom w:val="single" w:sz="8" w:space="0" w:color="auto"/>
              <w:right w:val="single" w:sz="8" w:space="0" w:color="auto"/>
            </w:tcBorders>
            <w:shd w:val="clear" w:color="auto" w:fill="auto"/>
            <w:noWrap/>
            <w:vAlign w:val="center"/>
          </w:tcPr>
          <w:p w14:paraId="6E59BF8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358,00</w:t>
            </w:r>
          </w:p>
        </w:tc>
        <w:tc>
          <w:tcPr>
            <w:tcW w:w="790" w:type="pct"/>
            <w:tcBorders>
              <w:top w:val="nil"/>
              <w:left w:val="nil"/>
              <w:bottom w:val="single" w:sz="8" w:space="0" w:color="auto"/>
              <w:right w:val="single" w:sz="8" w:space="0" w:color="auto"/>
            </w:tcBorders>
            <w:shd w:val="clear" w:color="auto" w:fill="auto"/>
            <w:noWrap/>
            <w:vAlign w:val="center"/>
          </w:tcPr>
          <w:p w14:paraId="04160C3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358,00</w:t>
            </w:r>
          </w:p>
        </w:tc>
      </w:tr>
      <w:tr w:rsidR="007740D9" w:rsidRPr="00BF6D3D" w14:paraId="7B06D4B6" w14:textId="77777777" w:rsidTr="00033FFF">
        <w:trPr>
          <w:trHeight w:val="402"/>
        </w:trPr>
        <w:tc>
          <w:tcPr>
            <w:tcW w:w="1911" w:type="pct"/>
            <w:tcBorders>
              <w:top w:val="nil"/>
              <w:left w:val="single" w:sz="8" w:space="0" w:color="auto"/>
              <w:bottom w:val="single" w:sz="8" w:space="0" w:color="auto"/>
              <w:right w:val="single" w:sz="8" w:space="0" w:color="auto"/>
            </w:tcBorders>
            <w:shd w:val="clear" w:color="auto" w:fill="auto"/>
            <w:vAlign w:val="center"/>
          </w:tcPr>
          <w:p w14:paraId="286D66B4"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Тариф на содержание сетей, руб./МВт.мес.</w:t>
            </w:r>
          </w:p>
        </w:tc>
        <w:tc>
          <w:tcPr>
            <w:tcW w:w="872" w:type="pct"/>
            <w:tcBorders>
              <w:top w:val="nil"/>
              <w:left w:val="nil"/>
              <w:bottom w:val="single" w:sz="8" w:space="0" w:color="auto"/>
              <w:right w:val="single" w:sz="8" w:space="0" w:color="auto"/>
            </w:tcBorders>
            <w:shd w:val="clear" w:color="auto" w:fill="auto"/>
            <w:noWrap/>
            <w:vAlign w:val="center"/>
          </w:tcPr>
          <w:p w14:paraId="0809DE6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160 999,49</w:t>
            </w:r>
          </w:p>
        </w:tc>
        <w:tc>
          <w:tcPr>
            <w:tcW w:w="713" w:type="pct"/>
            <w:tcBorders>
              <w:top w:val="nil"/>
              <w:left w:val="nil"/>
              <w:bottom w:val="single" w:sz="8" w:space="0" w:color="auto"/>
              <w:right w:val="single" w:sz="8" w:space="0" w:color="auto"/>
            </w:tcBorders>
            <w:shd w:val="clear" w:color="auto" w:fill="auto"/>
            <w:noWrap/>
            <w:vAlign w:val="center"/>
          </w:tcPr>
          <w:p w14:paraId="7DA52B0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160 999,50</w:t>
            </w:r>
          </w:p>
        </w:tc>
        <w:tc>
          <w:tcPr>
            <w:tcW w:w="714" w:type="pct"/>
            <w:tcBorders>
              <w:top w:val="nil"/>
              <w:left w:val="nil"/>
              <w:bottom w:val="single" w:sz="8" w:space="0" w:color="auto"/>
              <w:right w:val="single" w:sz="8" w:space="0" w:color="auto"/>
            </w:tcBorders>
            <w:shd w:val="clear" w:color="auto" w:fill="auto"/>
            <w:noWrap/>
            <w:vAlign w:val="center"/>
          </w:tcPr>
          <w:p w14:paraId="44703B5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160 999,50</w:t>
            </w:r>
          </w:p>
        </w:tc>
        <w:tc>
          <w:tcPr>
            <w:tcW w:w="790" w:type="pct"/>
            <w:tcBorders>
              <w:top w:val="nil"/>
              <w:left w:val="nil"/>
              <w:bottom w:val="single" w:sz="8" w:space="0" w:color="auto"/>
              <w:right w:val="single" w:sz="8" w:space="0" w:color="auto"/>
            </w:tcBorders>
            <w:shd w:val="clear" w:color="auto" w:fill="auto"/>
            <w:noWrap/>
            <w:vAlign w:val="center"/>
          </w:tcPr>
          <w:p w14:paraId="20A1D22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159 819,01</w:t>
            </w:r>
          </w:p>
        </w:tc>
      </w:tr>
      <w:tr w:rsidR="007740D9" w:rsidRPr="00BF6D3D" w14:paraId="71951218" w14:textId="77777777" w:rsidTr="00033FFF">
        <w:trPr>
          <w:trHeight w:val="266"/>
        </w:trPr>
        <w:tc>
          <w:tcPr>
            <w:tcW w:w="1911" w:type="pct"/>
            <w:tcBorders>
              <w:top w:val="nil"/>
              <w:left w:val="single" w:sz="8" w:space="0" w:color="auto"/>
              <w:bottom w:val="single" w:sz="8" w:space="0" w:color="auto"/>
              <w:right w:val="single" w:sz="8" w:space="0" w:color="auto"/>
            </w:tcBorders>
            <w:shd w:val="clear" w:color="auto" w:fill="auto"/>
            <w:vAlign w:val="center"/>
          </w:tcPr>
          <w:p w14:paraId="501B4812" w14:textId="77777777" w:rsidR="007740D9" w:rsidRPr="00BF6D3D" w:rsidRDefault="007740D9" w:rsidP="007740D9">
            <w:pPr>
              <w:spacing w:after="0" w:line="240" w:lineRule="auto"/>
              <w:ind w:firstLineChars="200" w:firstLine="360"/>
              <w:jc w:val="right"/>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 полугодие</w:t>
            </w:r>
          </w:p>
        </w:tc>
        <w:tc>
          <w:tcPr>
            <w:tcW w:w="872" w:type="pct"/>
            <w:tcBorders>
              <w:top w:val="nil"/>
              <w:left w:val="nil"/>
              <w:bottom w:val="single" w:sz="8" w:space="0" w:color="auto"/>
              <w:right w:val="single" w:sz="8" w:space="0" w:color="auto"/>
            </w:tcBorders>
            <w:shd w:val="clear" w:color="auto" w:fill="auto"/>
            <w:noWrap/>
            <w:vAlign w:val="center"/>
          </w:tcPr>
          <w:p w14:paraId="41A8C16A" w14:textId="77777777" w:rsidR="007740D9" w:rsidRPr="00BF6D3D" w:rsidRDefault="007740D9" w:rsidP="007740D9">
            <w:pPr>
              <w:spacing w:after="0" w:line="240" w:lineRule="auto"/>
              <w:jc w:val="right"/>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155 541,6</w:t>
            </w:r>
          </w:p>
        </w:tc>
        <w:tc>
          <w:tcPr>
            <w:tcW w:w="713" w:type="pct"/>
            <w:tcBorders>
              <w:top w:val="nil"/>
              <w:left w:val="nil"/>
              <w:bottom w:val="single" w:sz="8" w:space="0" w:color="auto"/>
              <w:right w:val="single" w:sz="8" w:space="0" w:color="auto"/>
            </w:tcBorders>
            <w:shd w:val="clear" w:color="auto" w:fill="auto"/>
            <w:noWrap/>
            <w:vAlign w:val="center"/>
          </w:tcPr>
          <w:p w14:paraId="0210E869" w14:textId="77777777" w:rsidR="007740D9" w:rsidRPr="00BF6D3D" w:rsidRDefault="007740D9" w:rsidP="007740D9">
            <w:pPr>
              <w:spacing w:after="0" w:line="240" w:lineRule="auto"/>
              <w:jc w:val="right"/>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155 541,6</w:t>
            </w:r>
          </w:p>
        </w:tc>
        <w:tc>
          <w:tcPr>
            <w:tcW w:w="714" w:type="pct"/>
            <w:tcBorders>
              <w:top w:val="nil"/>
              <w:left w:val="nil"/>
              <w:bottom w:val="single" w:sz="8" w:space="0" w:color="auto"/>
              <w:right w:val="single" w:sz="8" w:space="0" w:color="auto"/>
            </w:tcBorders>
            <w:shd w:val="clear" w:color="auto" w:fill="auto"/>
            <w:noWrap/>
            <w:vAlign w:val="center"/>
          </w:tcPr>
          <w:p w14:paraId="5DB0C302" w14:textId="77777777" w:rsidR="007740D9" w:rsidRPr="00BF6D3D" w:rsidRDefault="007740D9" w:rsidP="007740D9">
            <w:pPr>
              <w:spacing w:after="0" w:line="240" w:lineRule="auto"/>
              <w:jc w:val="right"/>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155 541,6</w:t>
            </w:r>
          </w:p>
        </w:tc>
        <w:tc>
          <w:tcPr>
            <w:tcW w:w="790" w:type="pct"/>
            <w:tcBorders>
              <w:top w:val="nil"/>
              <w:left w:val="nil"/>
              <w:bottom w:val="single" w:sz="8" w:space="0" w:color="auto"/>
              <w:right w:val="single" w:sz="8" w:space="0" w:color="auto"/>
            </w:tcBorders>
            <w:shd w:val="clear" w:color="auto" w:fill="auto"/>
            <w:noWrap/>
            <w:vAlign w:val="center"/>
          </w:tcPr>
          <w:p w14:paraId="61360CC7" w14:textId="77777777" w:rsidR="007740D9" w:rsidRPr="00BF6D3D" w:rsidRDefault="007740D9" w:rsidP="007740D9">
            <w:pPr>
              <w:spacing w:after="0" w:line="240" w:lineRule="auto"/>
              <w:jc w:val="right"/>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155 541,6</w:t>
            </w:r>
          </w:p>
        </w:tc>
      </w:tr>
      <w:tr w:rsidR="007740D9" w:rsidRPr="00BF6D3D" w14:paraId="27612F80" w14:textId="77777777" w:rsidTr="00033FFF">
        <w:trPr>
          <w:trHeight w:val="256"/>
        </w:trPr>
        <w:tc>
          <w:tcPr>
            <w:tcW w:w="1911" w:type="pct"/>
            <w:tcBorders>
              <w:top w:val="nil"/>
              <w:left w:val="single" w:sz="8" w:space="0" w:color="auto"/>
              <w:bottom w:val="single" w:sz="8" w:space="0" w:color="auto"/>
              <w:right w:val="single" w:sz="8" w:space="0" w:color="auto"/>
            </w:tcBorders>
            <w:shd w:val="clear" w:color="auto" w:fill="auto"/>
            <w:vAlign w:val="center"/>
          </w:tcPr>
          <w:p w14:paraId="7EE420D2" w14:textId="77777777" w:rsidR="007740D9" w:rsidRPr="00BF6D3D" w:rsidRDefault="007740D9" w:rsidP="007740D9">
            <w:pPr>
              <w:spacing w:after="0" w:line="240" w:lineRule="auto"/>
              <w:ind w:firstLineChars="200" w:firstLine="360"/>
              <w:jc w:val="right"/>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2 полугодие</w:t>
            </w:r>
          </w:p>
        </w:tc>
        <w:tc>
          <w:tcPr>
            <w:tcW w:w="872" w:type="pct"/>
            <w:tcBorders>
              <w:top w:val="nil"/>
              <w:left w:val="nil"/>
              <w:bottom w:val="single" w:sz="8" w:space="0" w:color="auto"/>
              <w:right w:val="single" w:sz="8" w:space="0" w:color="auto"/>
            </w:tcBorders>
            <w:shd w:val="clear" w:color="auto" w:fill="auto"/>
            <w:noWrap/>
            <w:vAlign w:val="center"/>
          </w:tcPr>
          <w:p w14:paraId="10CC0D1B" w14:textId="77777777" w:rsidR="007740D9" w:rsidRPr="00BF6D3D" w:rsidRDefault="007740D9" w:rsidP="007740D9">
            <w:pPr>
              <w:spacing w:after="0" w:line="240" w:lineRule="auto"/>
              <w:jc w:val="right"/>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166 457,4</w:t>
            </w:r>
          </w:p>
        </w:tc>
        <w:tc>
          <w:tcPr>
            <w:tcW w:w="713" w:type="pct"/>
            <w:tcBorders>
              <w:top w:val="nil"/>
              <w:left w:val="nil"/>
              <w:bottom w:val="single" w:sz="8" w:space="0" w:color="auto"/>
              <w:right w:val="single" w:sz="8" w:space="0" w:color="auto"/>
            </w:tcBorders>
            <w:shd w:val="clear" w:color="auto" w:fill="auto"/>
            <w:noWrap/>
            <w:vAlign w:val="center"/>
          </w:tcPr>
          <w:p w14:paraId="7F1F7F2D" w14:textId="77777777" w:rsidR="007740D9" w:rsidRPr="00BF6D3D" w:rsidRDefault="007740D9" w:rsidP="007740D9">
            <w:pPr>
              <w:spacing w:after="0" w:line="240" w:lineRule="auto"/>
              <w:jc w:val="right"/>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166 457,4</w:t>
            </w:r>
          </w:p>
        </w:tc>
        <w:tc>
          <w:tcPr>
            <w:tcW w:w="714" w:type="pct"/>
            <w:tcBorders>
              <w:top w:val="nil"/>
              <w:left w:val="nil"/>
              <w:bottom w:val="single" w:sz="8" w:space="0" w:color="auto"/>
              <w:right w:val="single" w:sz="8" w:space="0" w:color="auto"/>
            </w:tcBorders>
            <w:shd w:val="clear" w:color="auto" w:fill="auto"/>
            <w:noWrap/>
            <w:vAlign w:val="center"/>
          </w:tcPr>
          <w:p w14:paraId="765ECE4A" w14:textId="77777777" w:rsidR="007740D9" w:rsidRPr="00BF6D3D" w:rsidRDefault="007740D9" w:rsidP="007740D9">
            <w:pPr>
              <w:spacing w:after="0" w:line="240" w:lineRule="auto"/>
              <w:jc w:val="right"/>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166 457,4</w:t>
            </w:r>
          </w:p>
        </w:tc>
        <w:tc>
          <w:tcPr>
            <w:tcW w:w="790" w:type="pct"/>
            <w:tcBorders>
              <w:top w:val="nil"/>
              <w:left w:val="nil"/>
              <w:bottom w:val="single" w:sz="8" w:space="0" w:color="auto"/>
              <w:right w:val="single" w:sz="8" w:space="0" w:color="auto"/>
            </w:tcBorders>
            <w:shd w:val="clear" w:color="auto" w:fill="auto"/>
            <w:noWrap/>
            <w:vAlign w:val="center"/>
          </w:tcPr>
          <w:p w14:paraId="2E1CF148" w14:textId="77777777" w:rsidR="007740D9" w:rsidRPr="00BF6D3D" w:rsidRDefault="007740D9" w:rsidP="007740D9">
            <w:pPr>
              <w:spacing w:after="0" w:line="240" w:lineRule="auto"/>
              <w:jc w:val="right"/>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164 095,6</w:t>
            </w:r>
          </w:p>
        </w:tc>
      </w:tr>
      <w:tr w:rsidR="007740D9" w:rsidRPr="00BF6D3D" w14:paraId="06FBFE10" w14:textId="77777777" w:rsidTr="00033FFF">
        <w:trPr>
          <w:trHeight w:val="402"/>
        </w:trPr>
        <w:tc>
          <w:tcPr>
            <w:tcW w:w="1911" w:type="pct"/>
            <w:tcBorders>
              <w:top w:val="nil"/>
              <w:left w:val="single" w:sz="8" w:space="0" w:color="auto"/>
              <w:bottom w:val="single" w:sz="8" w:space="0" w:color="auto"/>
              <w:right w:val="single" w:sz="8" w:space="0" w:color="auto"/>
            </w:tcBorders>
            <w:shd w:val="clear" w:color="auto" w:fill="auto"/>
            <w:vAlign w:val="center"/>
          </w:tcPr>
          <w:p w14:paraId="5667FAE5"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Стоимость содержания объектов ЕНЭС, тыс. руб.</w:t>
            </w:r>
          </w:p>
        </w:tc>
        <w:tc>
          <w:tcPr>
            <w:tcW w:w="872" w:type="pct"/>
            <w:tcBorders>
              <w:top w:val="nil"/>
              <w:left w:val="nil"/>
              <w:bottom w:val="single" w:sz="8" w:space="0" w:color="auto"/>
              <w:right w:val="single" w:sz="8" w:space="0" w:color="auto"/>
            </w:tcBorders>
            <w:shd w:val="clear" w:color="auto" w:fill="auto"/>
            <w:noWrap/>
            <w:vAlign w:val="center"/>
          </w:tcPr>
          <w:p w14:paraId="6E11024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691 654</w:t>
            </w:r>
          </w:p>
        </w:tc>
        <w:tc>
          <w:tcPr>
            <w:tcW w:w="713" w:type="pct"/>
            <w:tcBorders>
              <w:top w:val="nil"/>
              <w:left w:val="nil"/>
              <w:bottom w:val="single" w:sz="8" w:space="0" w:color="auto"/>
              <w:right w:val="single" w:sz="8" w:space="0" w:color="auto"/>
            </w:tcBorders>
            <w:shd w:val="clear" w:color="auto" w:fill="auto"/>
            <w:noWrap/>
            <w:vAlign w:val="center"/>
          </w:tcPr>
          <w:p w14:paraId="1D91248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691 654</w:t>
            </w:r>
          </w:p>
        </w:tc>
        <w:tc>
          <w:tcPr>
            <w:tcW w:w="714" w:type="pct"/>
            <w:tcBorders>
              <w:top w:val="nil"/>
              <w:left w:val="nil"/>
              <w:bottom w:val="single" w:sz="8" w:space="0" w:color="auto"/>
              <w:right w:val="single" w:sz="8" w:space="0" w:color="auto"/>
            </w:tcBorders>
            <w:shd w:val="clear" w:color="auto" w:fill="auto"/>
            <w:noWrap/>
            <w:vAlign w:val="center"/>
          </w:tcPr>
          <w:p w14:paraId="6433148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691 654</w:t>
            </w:r>
          </w:p>
        </w:tc>
        <w:tc>
          <w:tcPr>
            <w:tcW w:w="790" w:type="pct"/>
            <w:tcBorders>
              <w:top w:val="nil"/>
              <w:left w:val="nil"/>
              <w:bottom w:val="single" w:sz="8" w:space="0" w:color="auto"/>
              <w:right w:val="single" w:sz="8" w:space="0" w:color="auto"/>
            </w:tcBorders>
            <w:shd w:val="clear" w:color="auto" w:fill="auto"/>
            <w:noWrap/>
            <w:vAlign w:val="center"/>
          </w:tcPr>
          <w:p w14:paraId="16A65AF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686 582</w:t>
            </w:r>
          </w:p>
        </w:tc>
      </w:tr>
      <w:tr w:rsidR="007740D9" w:rsidRPr="00BF6D3D" w14:paraId="4E96E16B" w14:textId="77777777" w:rsidTr="00033FFF">
        <w:trPr>
          <w:trHeight w:val="393"/>
        </w:trPr>
        <w:tc>
          <w:tcPr>
            <w:tcW w:w="1911" w:type="pct"/>
            <w:tcBorders>
              <w:top w:val="nil"/>
              <w:left w:val="single" w:sz="8" w:space="0" w:color="auto"/>
              <w:bottom w:val="single" w:sz="8" w:space="0" w:color="auto"/>
              <w:right w:val="single" w:sz="8" w:space="0" w:color="auto"/>
            </w:tcBorders>
            <w:shd w:val="clear" w:color="auto" w:fill="auto"/>
            <w:vAlign w:val="center"/>
          </w:tcPr>
          <w:p w14:paraId="0C4E60DD"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Фактический объем отпуска э/э из ЕНЭС, МВтч</w:t>
            </w:r>
          </w:p>
        </w:tc>
        <w:tc>
          <w:tcPr>
            <w:tcW w:w="872" w:type="pct"/>
            <w:tcBorders>
              <w:top w:val="nil"/>
              <w:left w:val="nil"/>
              <w:bottom w:val="single" w:sz="8" w:space="0" w:color="auto"/>
              <w:right w:val="single" w:sz="8" w:space="0" w:color="auto"/>
            </w:tcBorders>
            <w:shd w:val="clear" w:color="auto" w:fill="auto"/>
            <w:noWrap/>
            <w:vAlign w:val="center"/>
          </w:tcPr>
          <w:p w14:paraId="35E6C8D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1 984 929</w:t>
            </w:r>
          </w:p>
        </w:tc>
        <w:tc>
          <w:tcPr>
            <w:tcW w:w="713" w:type="pct"/>
            <w:tcBorders>
              <w:top w:val="nil"/>
              <w:left w:val="nil"/>
              <w:bottom w:val="single" w:sz="8" w:space="0" w:color="auto"/>
              <w:right w:val="single" w:sz="8" w:space="0" w:color="auto"/>
            </w:tcBorders>
            <w:shd w:val="clear" w:color="auto" w:fill="auto"/>
            <w:noWrap/>
            <w:vAlign w:val="center"/>
          </w:tcPr>
          <w:p w14:paraId="71B3AFA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714" w:type="pct"/>
            <w:tcBorders>
              <w:top w:val="nil"/>
              <w:left w:val="nil"/>
              <w:bottom w:val="single" w:sz="8" w:space="0" w:color="auto"/>
              <w:right w:val="single" w:sz="8" w:space="0" w:color="auto"/>
            </w:tcBorders>
            <w:shd w:val="clear" w:color="auto" w:fill="auto"/>
            <w:noWrap/>
            <w:vAlign w:val="center"/>
          </w:tcPr>
          <w:p w14:paraId="15677C4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790" w:type="pct"/>
            <w:tcBorders>
              <w:top w:val="nil"/>
              <w:left w:val="nil"/>
              <w:bottom w:val="single" w:sz="8" w:space="0" w:color="auto"/>
              <w:right w:val="single" w:sz="8" w:space="0" w:color="auto"/>
            </w:tcBorders>
            <w:shd w:val="clear" w:color="auto" w:fill="auto"/>
            <w:noWrap/>
            <w:vAlign w:val="center"/>
          </w:tcPr>
          <w:p w14:paraId="3E188AF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1 665 538</w:t>
            </w:r>
          </w:p>
        </w:tc>
      </w:tr>
      <w:tr w:rsidR="007740D9" w:rsidRPr="00BF6D3D" w14:paraId="589D0FB5" w14:textId="77777777" w:rsidTr="00033FFF">
        <w:trPr>
          <w:trHeight w:val="102"/>
        </w:trPr>
        <w:tc>
          <w:tcPr>
            <w:tcW w:w="1911" w:type="pct"/>
            <w:tcBorders>
              <w:top w:val="nil"/>
              <w:left w:val="single" w:sz="8" w:space="0" w:color="auto"/>
              <w:bottom w:val="single" w:sz="8" w:space="0" w:color="auto"/>
              <w:right w:val="single" w:sz="8" w:space="0" w:color="auto"/>
            </w:tcBorders>
            <w:shd w:val="clear" w:color="auto" w:fill="auto"/>
            <w:vAlign w:val="center"/>
          </w:tcPr>
          <w:p w14:paraId="0D52A39C"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Объем потерь э/э в ЕНЭС, МВтч</w:t>
            </w:r>
          </w:p>
        </w:tc>
        <w:tc>
          <w:tcPr>
            <w:tcW w:w="872" w:type="pct"/>
            <w:tcBorders>
              <w:top w:val="nil"/>
              <w:left w:val="nil"/>
              <w:bottom w:val="single" w:sz="8" w:space="0" w:color="auto"/>
              <w:right w:val="single" w:sz="8" w:space="0" w:color="auto"/>
            </w:tcBorders>
            <w:shd w:val="clear" w:color="auto" w:fill="auto"/>
            <w:noWrap/>
            <w:vAlign w:val="center"/>
          </w:tcPr>
          <w:p w14:paraId="365B541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75 229</w:t>
            </w:r>
          </w:p>
        </w:tc>
        <w:tc>
          <w:tcPr>
            <w:tcW w:w="713" w:type="pct"/>
            <w:tcBorders>
              <w:top w:val="nil"/>
              <w:left w:val="nil"/>
              <w:bottom w:val="single" w:sz="8" w:space="0" w:color="auto"/>
              <w:right w:val="single" w:sz="8" w:space="0" w:color="auto"/>
            </w:tcBorders>
            <w:shd w:val="clear" w:color="auto" w:fill="auto"/>
            <w:noWrap/>
            <w:vAlign w:val="center"/>
          </w:tcPr>
          <w:p w14:paraId="68B4D31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54 168</w:t>
            </w:r>
          </w:p>
        </w:tc>
        <w:tc>
          <w:tcPr>
            <w:tcW w:w="714" w:type="pct"/>
            <w:tcBorders>
              <w:top w:val="nil"/>
              <w:left w:val="nil"/>
              <w:bottom w:val="single" w:sz="8" w:space="0" w:color="auto"/>
              <w:right w:val="single" w:sz="8" w:space="0" w:color="auto"/>
            </w:tcBorders>
            <w:shd w:val="clear" w:color="auto" w:fill="auto"/>
            <w:noWrap/>
            <w:vAlign w:val="center"/>
          </w:tcPr>
          <w:p w14:paraId="7C12D4B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54 235</w:t>
            </w:r>
          </w:p>
        </w:tc>
        <w:tc>
          <w:tcPr>
            <w:tcW w:w="790" w:type="pct"/>
            <w:tcBorders>
              <w:top w:val="nil"/>
              <w:left w:val="nil"/>
              <w:bottom w:val="single" w:sz="8" w:space="0" w:color="auto"/>
              <w:right w:val="single" w:sz="8" w:space="0" w:color="auto"/>
            </w:tcBorders>
            <w:shd w:val="clear" w:color="auto" w:fill="auto"/>
            <w:noWrap/>
            <w:vAlign w:val="center"/>
          </w:tcPr>
          <w:p w14:paraId="7976AB7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59 626</w:t>
            </w:r>
          </w:p>
        </w:tc>
      </w:tr>
      <w:tr w:rsidR="007740D9" w:rsidRPr="00BF6D3D" w14:paraId="15539238" w14:textId="77777777" w:rsidTr="00033FFF">
        <w:trPr>
          <w:trHeight w:val="147"/>
        </w:trPr>
        <w:tc>
          <w:tcPr>
            <w:tcW w:w="1911" w:type="pct"/>
            <w:tcBorders>
              <w:top w:val="nil"/>
              <w:left w:val="single" w:sz="8" w:space="0" w:color="auto"/>
              <w:bottom w:val="single" w:sz="8" w:space="0" w:color="auto"/>
              <w:right w:val="single" w:sz="8" w:space="0" w:color="auto"/>
            </w:tcBorders>
            <w:shd w:val="clear" w:color="auto" w:fill="auto"/>
            <w:vAlign w:val="center"/>
          </w:tcPr>
          <w:p w14:paraId="1C706900" w14:textId="77777777" w:rsidR="007740D9" w:rsidRPr="00BF6D3D" w:rsidRDefault="007740D9" w:rsidP="007740D9">
            <w:pPr>
              <w:spacing w:after="0" w:line="240" w:lineRule="auto"/>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Удельный вес потерь э/э, %</w:t>
            </w:r>
          </w:p>
        </w:tc>
        <w:tc>
          <w:tcPr>
            <w:tcW w:w="872" w:type="pct"/>
            <w:tcBorders>
              <w:top w:val="nil"/>
              <w:left w:val="nil"/>
              <w:bottom w:val="single" w:sz="8" w:space="0" w:color="auto"/>
              <w:right w:val="single" w:sz="8" w:space="0" w:color="auto"/>
            </w:tcBorders>
            <w:shd w:val="clear" w:color="auto" w:fill="auto"/>
            <w:noWrap/>
            <w:vAlign w:val="bottom"/>
          </w:tcPr>
          <w:p w14:paraId="1F78DB1A" w14:textId="77777777" w:rsidR="007740D9" w:rsidRPr="00BF6D3D" w:rsidRDefault="007740D9" w:rsidP="007740D9">
            <w:pPr>
              <w:spacing w:after="0" w:line="240" w:lineRule="auto"/>
              <w:jc w:val="right"/>
              <w:rPr>
                <w:rFonts w:ascii="Myriad Pro" w:eastAsia="Times New Roman" w:hAnsi="Myriad Pro" w:cs="Calibri"/>
                <w:i/>
                <w:iCs/>
                <w:sz w:val="18"/>
                <w:szCs w:val="18"/>
                <w:lang w:eastAsia="ru-RU"/>
              </w:rPr>
            </w:pPr>
            <w:r w:rsidRPr="00BF6D3D">
              <w:rPr>
                <w:rFonts w:ascii="Myriad Pro" w:eastAsia="Times New Roman" w:hAnsi="Myriad Pro" w:cs="Calibri"/>
                <w:i/>
                <w:iCs/>
                <w:sz w:val="18"/>
                <w:szCs w:val="18"/>
                <w:lang w:eastAsia="ru-RU"/>
              </w:rPr>
              <w:t>3,79%</w:t>
            </w:r>
          </w:p>
        </w:tc>
        <w:tc>
          <w:tcPr>
            <w:tcW w:w="713" w:type="pct"/>
            <w:tcBorders>
              <w:top w:val="nil"/>
              <w:left w:val="nil"/>
              <w:bottom w:val="single" w:sz="8" w:space="0" w:color="auto"/>
              <w:right w:val="single" w:sz="8" w:space="0" w:color="auto"/>
            </w:tcBorders>
            <w:shd w:val="clear" w:color="auto" w:fill="auto"/>
            <w:noWrap/>
            <w:vAlign w:val="bottom"/>
          </w:tcPr>
          <w:p w14:paraId="7A7A2D76" w14:textId="77777777" w:rsidR="007740D9" w:rsidRPr="00BF6D3D" w:rsidRDefault="007740D9" w:rsidP="007740D9">
            <w:pPr>
              <w:spacing w:after="0" w:line="240" w:lineRule="auto"/>
              <w:jc w:val="right"/>
              <w:rPr>
                <w:rFonts w:ascii="Myriad Pro" w:eastAsia="Times New Roman" w:hAnsi="Myriad Pro" w:cs="Calibri"/>
                <w:i/>
                <w:iCs/>
                <w:sz w:val="18"/>
                <w:szCs w:val="18"/>
                <w:lang w:eastAsia="ru-RU"/>
              </w:rPr>
            </w:pPr>
            <w:r w:rsidRPr="00BF6D3D">
              <w:rPr>
                <w:rFonts w:ascii="Myriad Pro" w:eastAsia="Times New Roman" w:hAnsi="Myriad Pro" w:cs="Calibri"/>
                <w:i/>
                <w:iCs/>
                <w:sz w:val="18"/>
                <w:szCs w:val="18"/>
                <w:lang w:eastAsia="ru-RU"/>
              </w:rPr>
              <w:t>-</w:t>
            </w:r>
          </w:p>
        </w:tc>
        <w:tc>
          <w:tcPr>
            <w:tcW w:w="714" w:type="pct"/>
            <w:tcBorders>
              <w:top w:val="nil"/>
              <w:left w:val="nil"/>
              <w:bottom w:val="single" w:sz="8" w:space="0" w:color="auto"/>
              <w:right w:val="single" w:sz="8" w:space="0" w:color="auto"/>
            </w:tcBorders>
            <w:shd w:val="clear" w:color="auto" w:fill="auto"/>
            <w:noWrap/>
            <w:vAlign w:val="bottom"/>
          </w:tcPr>
          <w:p w14:paraId="3C2F10D6" w14:textId="77777777" w:rsidR="007740D9" w:rsidRPr="00BF6D3D" w:rsidRDefault="007740D9" w:rsidP="007740D9">
            <w:pPr>
              <w:spacing w:after="0" w:line="240" w:lineRule="auto"/>
              <w:jc w:val="right"/>
              <w:rPr>
                <w:rFonts w:ascii="Myriad Pro" w:eastAsia="Times New Roman" w:hAnsi="Myriad Pro" w:cs="Calibri"/>
                <w:i/>
                <w:iCs/>
                <w:sz w:val="18"/>
                <w:szCs w:val="18"/>
                <w:lang w:eastAsia="ru-RU"/>
              </w:rPr>
            </w:pPr>
            <w:r w:rsidRPr="00BF6D3D">
              <w:rPr>
                <w:rFonts w:ascii="Myriad Pro" w:eastAsia="Times New Roman" w:hAnsi="Myriad Pro" w:cs="Calibri"/>
                <w:i/>
                <w:iCs/>
                <w:sz w:val="18"/>
                <w:szCs w:val="18"/>
                <w:lang w:eastAsia="ru-RU"/>
              </w:rPr>
              <w:t>-</w:t>
            </w:r>
          </w:p>
        </w:tc>
        <w:tc>
          <w:tcPr>
            <w:tcW w:w="790" w:type="pct"/>
            <w:tcBorders>
              <w:top w:val="nil"/>
              <w:left w:val="nil"/>
              <w:bottom w:val="single" w:sz="8" w:space="0" w:color="auto"/>
              <w:right w:val="single" w:sz="8" w:space="0" w:color="auto"/>
            </w:tcBorders>
            <w:shd w:val="clear" w:color="auto" w:fill="auto"/>
            <w:noWrap/>
            <w:vAlign w:val="bottom"/>
          </w:tcPr>
          <w:p w14:paraId="74A5BD14" w14:textId="77777777" w:rsidR="007740D9" w:rsidRPr="00BF6D3D" w:rsidRDefault="007740D9" w:rsidP="007740D9">
            <w:pPr>
              <w:spacing w:after="0" w:line="240" w:lineRule="auto"/>
              <w:jc w:val="right"/>
              <w:rPr>
                <w:rFonts w:ascii="Myriad Pro" w:eastAsia="Times New Roman" w:hAnsi="Myriad Pro" w:cs="Calibri"/>
                <w:i/>
                <w:iCs/>
                <w:sz w:val="18"/>
                <w:szCs w:val="18"/>
                <w:lang w:eastAsia="ru-RU"/>
              </w:rPr>
            </w:pPr>
            <w:r w:rsidRPr="00BF6D3D">
              <w:rPr>
                <w:rFonts w:ascii="Myriad Pro" w:eastAsia="Times New Roman" w:hAnsi="Myriad Pro" w:cs="Calibri"/>
                <w:i/>
                <w:iCs/>
                <w:sz w:val="18"/>
                <w:szCs w:val="18"/>
                <w:lang w:eastAsia="ru-RU"/>
              </w:rPr>
              <w:t>3,58%</w:t>
            </w:r>
          </w:p>
        </w:tc>
      </w:tr>
      <w:tr w:rsidR="007740D9" w:rsidRPr="00BF6D3D" w14:paraId="1437FDCC" w14:textId="77777777" w:rsidTr="00033FFF">
        <w:trPr>
          <w:trHeight w:val="350"/>
        </w:trPr>
        <w:tc>
          <w:tcPr>
            <w:tcW w:w="1911" w:type="pct"/>
            <w:tcBorders>
              <w:top w:val="nil"/>
              <w:left w:val="single" w:sz="8" w:space="0" w:color="auto"/>
              <w:bottom w:val="single" w:sz="8" w:space="0" w:color="auto"/>
              <w:right w:val="single" w:sz="8" w:space="0" w:color="auto"/>
            </w:tcBorders>
            <w:shd w:val="clear" w:color="auto" w:fill="auto"/>
            <w:vAlign w:val="center"/>
          </w:tcPr>
          <w:p w14:paraId="421D1BD3"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Тариф на потери в ЕНЭС,0 руб./МВтч</w:t>
            </w:r>
          </w:p>
        </w:tc>
        <w:tc>
          <w:tcPr>
            <w:tcW w:w="872" w:type="pct"/>
            <w:tcBorders>
              <w:top w:val="nil"/>
              <w:left w:val="nil"/>
              <w:bottom w:val="single" w:sz="8" w:space="0" w:color="auto"/>
              <w:right w:val="single" w:sz="8" w:space="0" w:color="auto"/>
            </w:tcBorders>
            <w:shd w:val="clear" w:color="auto" w:fill="auto"/>
            <w:noWrap/>
            <w:vAlign w:val="center"/>
          </w:tcPr>
          <w:p w14:paraId="71C1514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1 440,93</w:t>
            </w:r>
          </w:p>
        </w:tc>
        <w:tc>
          <w:tcPr>
            <w:tcW w:w="713" w:type="pct"/>
            <w:tcBorders>
              <w:top w:val="nil"/>
              <w:left w:val="nil"/>
              <w:bottom w:val="single" w:sz="8" w:space="0" w:color="auto"/>
              <w:right w:val="single" w:sz="8" w:space="0" w:color="auto"/>
            </w:tcBorders>
            <w:shd w:val="clear" w:color="auto" w:fill="auto"/>
            <w:noWrap/>
            <w:vAlign w:val="center"/>
          </w:tcPr>
          <w:p w14:paraId="20590D8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1 355,00</w:t>
            </w:r>
          </w:p>
        </w:tc>
        <w:tc>
          <w:tcPr>
            <w:tcW w:w="714" w:type="pct"/>
            <w:tcBorders>
              <w:top w:val="nil"/>
              <w:left w:val="nil"/>
              <w:bottom w:val="single" w:sz="8" w:space="0" w:color="auto"/>
              <w:right w:val="single" w:sz="8" w:space="0" w:color="auto"/>
            </w:tcBorders>
            <w:shd w:val="clear" w:color="auto" w:fill="auto"/>
            <w:noWrap/>
            <w:vAlign w:val="center"/>
          </w:tcPr>
          <w:p w14:paraId="1367E48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1 836,00</w:t>
            </w:r>
          </w:p>
        </w:tc>
        <w:tc>
          <w:tcPr>
            <w:tcW w:w="790" w:type="pct"/>
            <w:tcBorders>
              <w:top w:val="nil"/>
              <w:left w:val="nil"/>
              <w:bottom w:val="single" w:sz="8" w:space="0" w:color="auto"/>
              <w:right w:val="single" w:sz="8" w:space="0" w:color="auto"/>
            </w:tcBorders>
            <w:shd w:val="clear" w:color="auto" w:fill="auto"/>
            <w:noWrap/>
            <w:vAlign w:val="center"/>
          </w:tcPr>
          <w:p w14:paraId="13B7FB7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2,33</w:t>
            </w:r>
          </w:p>
        </w:tc>
      </w:tr>
      <w:tr w:rsidR="007740D9" w:rsidRPr="00BF6D3D" w14:paraId="283C88FE" w14:textId="77777777" w:rsidTr="00033FFF">
        <w:trPr>
          <w:trHeight w:val="269"/>
        </w:trPr>
        <w:tc>
          <w:tcPr>
            <w:tcW w:w="1911" w:type="pct"/>
            <w:tcBorders>
              <w:top w:val="nil"/>
              <w:left w:val="single" w:sz="8" w:space="0" w:color="auto"/>
              <w:bottom w:val="single" w:sz="8" w:space="0" w:color="auto"/>
              <w:right w:val="single" w:sz="8" w:space="0" w:color="auto"/>
            </w:tcBorders>
            <w:shd w:val="clear" w:color="auto" w:fill="auto"/>
            <w:vAlign w:val="center"/>
          </w:tcPr>
          <w:p w14:paraId="4310399A"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Стоимость потерь энергии в ЕНЭС, тыс. руб.</w:t>
            </w:r>
          </w:p>
        </w:tc>
        <w:tc>
          <w:tcPr>
            <w:tcW w:w="872" w:type="pct"/>
            <w:tcBorders>
              <w:top w:val="nil"/>
              <w:left w:val="nil"/>
              <w:bottom w:val="single" w:sz="8" w:space="0" w:color="auto"/>
              <w:right w:val="single" w:sz="8" w:space="0" w:color="auto"/>
            </w:tcBorders>
            <w:shd w:val="clear" w:color="auto" w:fill="auto"/>
            <w:noWrap/>
            <w:vAlign w:val="center"/>
          </w:tcPr>
          <w:p w14:paraId="607E8F2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108 399</w:t>
            </w:r>
          </w:p>
        </w:tc>
        <w:tc>
          <w:tcPr>
            <w:tcW w:w="713" w:type="pct"/>
            <w:tcBorders>
              <w:top w:val="nil"/>
              <w:left w:val="nil"/>
              <w:bottom w:val="single" w:sz="8" w:space="0" w:color="auto"/>
              <w:right w:val="single" w:sz="8" w:space="0" w:color="auto"/>
            </w:tcBorders>
            <w:shd w:val="clear" w:color="auto" w:fill="auto"/>
            <w:noWrap/>
            <w:vAlign w:val="center"/>
          </w:tcPr>
          <w:p w14:paraId="7246AC9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73 397,64</w:t>
            </w:r>
          </w:p>
        </w:tc>
        <w:tc>
          <w:tcPr>
            <w:tcW w:w="714" w:type="pct"/>
            <w:tcBorders>
              <w:top w:val="nil"/>
              <w:left w:val="nil"/>
              <w:bottom w:val="single" w:sz="8" w:space="0" w:color="auto"/>
              <w:right w:val="single" w:sz="8" w:space="0" w:color="auto"/>
            </w:tcBorders>
            <w:shd w:val="clear" w:color="auto" w:fill="auto"/>
            <w:noWrap/>
            <w:vAlign w:val="center"/>
          </w:tcPr>
          <w:p w14:paraId="1C57625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99 575</w:t>
            </w:r>
          </w:p>
        </w:tc>
        <w:tc>
          <w:tcPr>
            <w:tcW w:w="790" w:type="pct"/>
            <w:tcBorders>
              <w:top w:val="nil"/>
              <w:left w:val="nil"/>
              <w:bottom w:val="single" w:sz="8" w:space="0" w:color="auto"/>
              <w:right w:val="single" w:sz="8" w:space="0" w:color="auto"/>
            </w:tcBorders>
            <w:shd w:val="clear" w:color="auto" w:fill="auto"/>
            <w:noWrap/>
            <w:vAlign w:val="center"/>
          </w:tcPr>
          <w:p w14:paraId="5F645C7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138 724</w:t>
            </w:r>
          </w:p>
        </w:tc>
      </w:tr>
      <w:tr w:rsidR="007740D9" w:rsidRPr="00BF6D3D" w14:paraId="27F36F98" w14:textId="77777777" w:rsidTr="00033FFF">
        <w:trPr>
          <w:trHeight w:val="495"/>
        </w:trPr>
        <w:tc>
          <w:tcPr>
            <w:tcW w:w="1911" w:type="pct"/>
            <w:tcBorders>
              <w:top w:val="nil"/>
              <w:left w:val="single" w:sz="8" w:space="0" w:color="auto"/>
              <w:bottom w:val="single" w:sz="8" w:space="0" w:color="auto"/>
              <w:right w:val="single" w:sz="8" w:space="0" w:color="auto"/>
            </w:tcBorders>
            <w:shd w:val="clear" w:color="auto" w:fill="EAF1DD"/>
            <w:vAlign w:val="center"/>
          </w:tcPr>
          <w:p w14:paraId="3560357E" w14:textId="6F7338C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 xml:space="preserve">Стоимость услуг </w:t>
            </w:r>
            <w:r w:rsidR="00B83101" w:rsidRPr="00BF6D3D">
              <w:rPr>
                <w:rFonts w:ascii="Myriad Pro" w:eastAsia="Times New Roman" w:hAnsi="Myriad Pro" w:cs="Arial"/>
                <w:b/>
                <w:bCs/>
                <w:color w:val="000000"/>
                <w:sz w:val="18"/>
                <w:szCs w:val="18"/>
                <w:lang w:eastAsia="ru-RU"/>
              </w:rPr>
              <w:t>ПАО </w:t>
            </w:r>
            <w:r w:rsidRPr="00BF6D3D">
              <w:rPr>
                <w:rFonts w:ascii="Myriad Pro" w:eastAsia="Times New Roman" w:hAnsi="Myriad Pro" w:cs="Arial"/>
                <w:b/>
                <w:bCs/>
                <w:color w:val="000000"/>
                <w:sz w:val="18"/>
                <w:szCs w:val="18"/>
                <w:lang w:eastAsia="ru-RU"/>
              </w:rPr>
              <w:t>«ФСК ЕЭС», тыс. руб.</w:t>
            </w:r>
          </w:p>
        </w:tc>
        <w:tc>
          <w:tcPr>
            <w:tcW w:w="872" w:type="pct"/>
            <w:tcBorders>
              <w:top w:val="nil"/>
              <w:left w:val="nil"/>
              <w:bottom w:val="single" w:sz="8" w:space="0" w:color="auto"/>
              <w:right w:val="single" w:sz="8" w:space="0" w:color="auto"/>
            </w:tcBorders>
            <w:shd w:val="clear" w:color="auto" w:fill="EAF1DD"/>
            <w:noWrap/>
            <w:vAlign w:val="center"/>
          </w:tcPr>
          <w:p w14:paraId="46F0E59C"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800 053</w:t>
            </w:r>
          </w:p>
        </w:tc>
        <w:tc>
          <w:tcPr>
            <w:tcW w:w="713" w:type="pct"/>
            <w:tcBorders>
              <w:top w:val="nil"/>
              <w:left w:val="nil"/>
              <w:bottom w:val="single" w:sz="8" w:space="0" w:color="auto"/>
              <w:right w:val="single" w:sz="8" w:space="0" w:color="auto"/>
            </w:tcBorders>
            <w:shd w:val="clear" w:color="auto" w:fill="EAF1DD"/>
            <w:noWrap/>
            <w:vAlign w:val="center"/>
          </w:tcPr>
          <w:p w14:paraId="22A56C6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765 051</w:t>
            </w:r>
          </w:p>
        </w:tc>
        <w:tc>
          <w:tcPr>
            <w:tcW w:w="714" w:type="pct"/>
            <w:tcBorders>
              <w:top w:val="nil"/>
              <w:left w:val="nil"/>
              <w:bottom w:val="single" w:sz="8" w:space="0" w:color="auto"/>
              <w:right w:val="single" w:sz="8" w:space="0" w:color="auto"/>
            </w:tcBorders>
            <w:shd w:val="clear" w:color="auto" w:fill="EAF1DD"/>
            <w:noWrap/>
            <w:vAlign w:val="center"/>
          </w:tcPr>
          <w:p w14:paraId="3F3CD0B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791 228</w:t>
            </w:r>
          </w:p>
        </w:tc>
        <w:tc>
          <w:tcPr>
            <w:tcW w:w="790" w:type="pct"/>
            <w:tcBorders>
              <w:top w:val="nil"/>
              <w:left w:val="nil"/>
              <w:bottom w:val="single" w:sz="8" w:space="0" w:color="auto"/>
              <w:right w:val="single" w:sz="8" w:space="0" w:color="auto"/>
            </w:tcBorders>
            <w:shd w:val="clear" w:color="auto" w:fill="EAF1DD"/>
            <w:noWrap/>
            <w:vAlign w:val="center"/>
          </w:tcPr>
          <w:p w14:paraId="1B1FA46B"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825 306</w:t>
            </w:r>
          </w:p>
        </w:tc>
      </w:tr>
      <w:tr w:rsidR="007740D9" w:rsidRPr="00BF6D3D" w14:paraId="6AE8316B" w14:textId="77777777" w:rsidTr="00033FFF">
        <w:trPr>
          <w:trHeight w:val="878"/>
        </w:trPr>
        <w:tc>
          <w:tcPr>
            <w:tcW w:w="1911" w:type="pct"/>
            <w:tcBorders>
              <w:top w:val="nil"/>
              <w:left w:val="single" w:sz="8" w:space="0" w:color="auto"/>
              <w:bottom w:val="single" w:sz="8" w:space="0" w:color="auto"/>
              <w:right w:val="single" w:sz="8" w:space="0" w:color="auto"/>
            </w:tcBorders>
            <w:shd w:val="clear" w:color="auto" w:fill="auto"/>
            <w:vAlign w:val="center"/>
          </w:tcPr>
          <w:p w14:paraId="410CE213"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Стоимость потерь электрической энергии, оплаченных в составе цен (тарифов) на оптовом рынке электрической энергии (мощности)</w:t>
            </w:r>
          </w:p>
        </w:tc>
        <w:tc>
          <w:tcPr>
            <w:tcW w:w="872" w:type="pct"/>
            <w:tcBorders>
              <w:top w:val="nil"/>
              <w:left w:val="nil"/>
              <w:bottom w:val="single" w:sz="8" w:space="0" w:color="auto"/>
              <w:right w:val="single" w:sz="8" w:space="0" w:color="auto"/>
            </w:tcBorders>
            <w:shd w:val="clear" w:color="auto" w:fill="auto"/>
            <w:noWrap/>
            <w:vAlign w:val="center"/>
          </w:tcPr>
          <w:p w14:paraId="2649D42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713" w:type="pct"/>
            <w:tcBorders>
              <w:top w:val="nil"/>
              <w:left w:val="nil"/>
              <w:bottom w:val="single" w:sz="8" w:space="0" w:color="auto"/>
              <w:right w:val="single" w:sz="8" w:space="0" w:color="auto"/>
            </w:tcBorders>
            <w:shd w:val="clear" w:color="auto" w:fill="auto"/>
            <w:noWrap/>
            <w:vAlign w:val="center"/>
          </w:tcPr>
          <w:p w14:paraId="795CF9E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714" w:type="pct"/>
            <w:tcBorders>
              <w:top w:val="nil"/>
              <w:left w:val="nil"/>
              <w:bottom w:val="single" w:sz="8" w:space="0" w:color="auto"/>
              <w:right w:val="single" w:sz="8" w:space="0" w:color="auto"/>
            </w:tcBorders>
            <w:shd w:val="clear" w:color="auto" w:fill="auto"/>
            <w:noWrap/>
            <w:vAlign w:val="center"/>
          </w:tcPr>
          <w:p w14:paraId="7EEB873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790" w:type="pct"/>
            <w:tcBorders>
              <w:top w:val="nil"/>
              <w:left w:val="nil"/>
              <w:bottom w:val="single" w:sz="8" w:space="0" w:color="auto"/>
              <w:right w:val="single" w:sz="8" w:space="0" w:color="auto"/>
            </w:tcBorders>
            <w:shd w:val="clear" w:color="auto" w:fill="auto"/>
            <w:noWrap/>
            <w:vAlign w:val="center"/>
          </w:tcPr>
          <w:p w14:paraId="2CAFAF6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37 797</w:t>
            </w:r>
          </w:p>
        </w:tc>
      </w:tr>
      <w:tr w:rsidR="007740D9" w:rsidRPr="00BF6D3D" w14:paraId="32427945" w14:textId="77777777" w:rsidTr="00033FFF">
        <w:trPr>
          <w:trHeight w:val="128"/>
        </w:trPr>
        <w:tc>
          <w:tcPr>
            <w:tcW w:w="1911" w:type="pct"/>
            <w:tcBorders>
              <w:top w:val="nil"/>
              <w:left w:val="single" w:sz="8" w:space="0" w:color="auto"/>
              <w:bottom w:val="single" w:sz="8" w:space="0" w:color="auto"/>
              <w:right w:val="single" w:sz="8" w:space="0" w:color="auto"/>
            </w:tcBorders>
            <w:shd w:val="clear" w:color="auto" w:fill="EAF1DD"/>
            <w:vAlign w:val="center"/>
          </w:tcPr>
          <w:p w14:paraId="68BCC882" w14:textId="77777777" w:rsidR="007740D9" w:rsidRPr="00BF6D3D" w:rsidRDefault="007740D9" w:rsidP="007740D9">
            <w:pPr>
              <w:spacing w:after="0" w:line="240" w:lineRule="auto"/>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ИТОГО</w:t>
            </w:r>
          </w:p>
        </w:tc>
        <w:tc>
          <w:tcPr>
            <w:tcW w:w="872" w:type="pct"/>
            <w:tcBorders>
              <w:top w:val="nil"/>
              <w:left w:val="nil"/>
              <w:bottom w:val="single" w:sz="8" w:space="0" w:color="auto"/>
              <w:right w:val="single" w:sz="8" w:space="0" w:color="auto"/>
            </w:tcBorders>
            <w:shd w:val="clear" w:color="auto" w:fill="EAF1DD"/>
            <w:noWrap/>
            <w:vAlign w:val="center"/>
          </w:tcPr>
          <w:p w14:paraId="2D652022"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800 053</w:t>
            </w:r>
          </w:p>
        </w:tc>
        <w:tc>
          <w:tcPr>
            <w:tcW w:w="713" w:type="pct"/>
            <w:tcBorders>
              <w:top w:val="nil"/>
              <w:left w:val="nil"/>
              <w:bottom w:val="single" w:sz="8" w:space="0" w:color="auto"/>
              <w:right w:val="single" w:sz="8" w:space="0" w:color="auto"/>
            </w:tcBorders>
            <w:shd w:val="clear" w:color="auto" w:fill="EAF1DD"/>
            <w:noWrap/>
            <w:vAlign w:val="center"/>
          </w:tcPr>
          <w:p w14:paraId="1B8E8A53"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765 051</w:t>
            </w:r>
          </w:p>
        </w:tc>
        <w:tc>
          <w:tcPr>
            <w:tcW w:w="714" w:type="pct"/>
            <w:tcBorders>
              <w:top w:val="nil"/>
              <w:left w:val="nil"/>
              <w:bottom w:val="single" w:sz="8" w:space="0" w:color="auto"/>
              <w:right w:val="single" w:sz="8" w:space="0" w:color="auto"/>
            </w:tcBorders>
            <w:shd w:val="clear" w:color="auto" w:fill="EAF1DD"/>
            <w:noWrap/>
            <w:vAlign w:val="center"/>
          </w:tcPr>
          <w:p w14:paraId="465D610D"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791 228</w:t>
            </w:r>
          </w:p>
        </w:tc>
        <w:tc>
          <w:tcPr>
            <w:tcW w:w="790" w:type="pct"/>
            <w:tcBorders>
              <w:top w:val="nil"/>
              <w:left w:val="nil"/>
              <w:bottom w:val="single" w:sz="8" w:space="0" w:color="auto"/>
              <w:right w:val="single" w:sz="8" w:space="0" w:color="auto"/>
            </w:tcBorders>
            <w:shd w:val="clear" w:color="auto" w:fill="EAF1DD"/>
            <w:noWrap/>
            <w:vAlign w:val="center"/>
          </w:tcPr>
          <w:p w14:paraId="076113D5"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787 510</w:t>
            </w:r>
          </w:p>
        </w:tc>
      </w:tr>
    </w:tbl>
    <w:p w14:paraId="3B3309F5" w14:textId="2B398375"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Таким образом, компенсация незапланированных расходов за 2017 год для включения в НВВ на 2019 год в составе корректировки неподконтрольных расходов по итогам 2017 года в части расходов на оплату услуг, оказываемых </w:t>
      </w:r>
      <w:r w:rsidR="00B83101" w:rsidRPr="00BF6D3D">
        <w:rPr>
          <w:rFonts w:ascii="Myriad Pro" w:hAnsi="Myriad Pro"/>
          <w:sz w:val="26"/>
          <w:szCs w:val="26"/>
        </w:rPr>
        <w:t>ПАО </w:t>
      </w:r>
      <w:r w:rsidRPr="00BF6D3D">
        <w:rPr>
          <w:rFonts w:ascii="Myriad Pro" w:hAnsi="Myriad Pro"/>
          <w:sz w:val="26"/>
          <w:szCs w:val="26"/>
        </w:rPr>
        <w:t>«ФСК ЕЭС», составляет 22 458,31 тыс. руб.</w:t>
      </w:r>
    </w:p>
    <w:tbl>
      <w:tblPr>
        <w:tblW w:w="5000" w:type="pct"/>
        <w:tblLook w:val="04A0" w:firstRow="1" w:lastRow="0" w:firstColumn="1" w:lastColumn="0" w:noHBand="0" w:noVBand="1"/>
      </w:tblPr>
      <w:tblGrid>
        <w:gridCol w:w="4462"/>
        <w:gridCol w:w="886"/>
        <w:gridCol w:w="1206"/>
        <w:gridCol w:w="1148"/>
        <w:gridCol w:w="1869"/>
      </w:tblGrid>
      <w:tr w:rsidR="007740D9" w:rsidRPr="00BF6D3D" w14:paraId="3EEA424A" w14:textId="77777777" w:rsidTr="00033FFF">
        <w:trPr>
          <w:trHeight w:val="300"/>
        </w:trPr>
        <w:tc>
          <w:tcPr>
            <w:tcW w:w="1877"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3011D73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545"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37794ED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Ед. изм.</w:t>
            </w:r>
          </w:p>
        </w:tc>
        <w:tc>
          <w:tcPr>
            <w:tcW w:w="713"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43D15D8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Утверждено на 2017 год</w:t>
            </w:r>
          </w:p>
        </w:tc>
        <w:tc>
          <w:tcPr>
            <w:tcW w:w="775"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51FCCC7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Факт </w:t>
            </w:r>
            <w:r w:rsidRPr="00BF6D3D">
              <w:rPr>
                <w:rFonts w:ascii="Myriad Pro" w:eastAsia="Times New Roman" w:hAnsi="Myriad Pro" w:cs="Arial"/>
                <w:b/>
                <w:bCs/>
                <w:color w:val="FFFFFF"/>
                <w:sz w:val="18"/>
                <w:szCs w:val="18"/>
                <w:lang w:eastAsia="ru-RU"/>
              </w:rPr>
              <w:br/>
              <w:t>за 2017 год</w:t>
            </w:r>
          </w:p>
        </w:tc>
        <w:tc>
          <w:tcPr>
            <w:tcW w:w="1090"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6A3CF0A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Корректировка в 2019 году</w:t>
            </w:r>
            <w:r w:rsidRPr="00BF6D3D">
              <w:rPr>
                <w:rFonts w:ascii="Myriad Pro" w:eastAsia="Times New Roman" w:hAnsi="Myriad Pro" w:cs="Arial"/>
                <w:b/>
                <w:bCs/>
                <w:color w:val="FFFFFF"/>
                <w:sz w:val="18"/>
                <w:szCs w:val="18"/>
                <w:lang w:eastAsia="ru-RU"/>
              </w:rPr>
              <w:br/>
              <w:t>(-) излишне получено</w:t>
            </w:r>
          </w:p>
        </w:tc>
      </w:tr>
      <w:tr w:rsidR="007740D9" w:rsidRPr="00BF6D3D" w14:paraId="6F547B5A" w14:textId="77777777" w:rsidTr="00033FFF">
        <w:trPr>
          <w:trHeight w:val="555"/>
        </w:trPr>
        <w:tc>
          <w:tcPr>
            <w:tcW w:w="1877" w:type="pct"/>
            <w:vMerge/>
            <w:tcBorders>
              <w:top w:val="single" w:sz="8" w:space="0" w:color="FFFFFF"/>
              <w:left w:val="single" w:sz="8" w:space="0" w:color="FFFFFF"/>
              <w:bottom w:val="single" w:sz="8" w:space="0" w:color="FFFFFF"/>
              <w:right w:val="single" w:sz="8" w:space="0" w:color="FFFFFF"/>
            </w:tcBorders>
            <w:vAlign w:val="center"/>
          </w:tcPr>
          <w:p w14:paraId="3BFDED1F"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545" w:type="pct"/>
            <w:vMerge/>
            <w:tcBorders>
              <w:top w:val="single" w:sz="8" w:space="0" w:color="FFFFFF"/>
              <w:left w:val="single" w:sz="8" w:space="0" w:color="FFFFFF"/>
              <w:bottom w:val="single" w:sz="8" w:space="0" w:color="FFFFFF"/>
              <w:right w:val="single" w:sz="8" w:space="0" w:color="FFFFFF"/>
            </w:tcBorders>
            <w:vAlign w:val="center"/>
          </w:tcPr>
          <w:p w14:paraId="177E88BE"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13" w:type="pct"/>
            <w:vMerge/>
            <w:tcBorders>
              <w:top w:val="single" w:sz="8" w:space="0" w:color="FFFFFF"/>
              <w:left w:val="single" w:sz="8" w:space="0" w:color="FFFFFF"/>
              <w:bottom w:val="single" w:sz="8" w:space="0" w:color="FFFFFF"/>
              <w:right w:val="single" w:sz="8" w:space="0" w:color="FFFFFF"/>
            </w:tcBorders>
            <w:vAlign w:val="center"/>
          </w:tcPr>
          <w:p w14:paraId="6C50A9A0"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75" w:type="pct"/>
            <w:vMerge/>
            <w:tcBorders>
              <w:top w:val="single" w:sz="8" w:space="0" w:color="FFFFFF"/>
              <w:left w:val="single" w:sz="8" w:space="0" w:color="FFFFFF"/>
              <w:bottom w:val="single" w:sz="8" w:space="0" w:color="FFFFFF"/>
              <w:right w:val="single" w:sz="8" w:space="0" w:color="FFFFFF"/>
            </w:tcBorders>
            <w:vAlign w:val="center"/>
          </w:tcPr>
          <w:p w14:paraId="6D885FB3"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090" w:type="pct"/>
            <w:vMerge/>
            <w:tcBorders>
              <w:top w:val="single" w:sz="8" w:space="0" w:color="FFFFFF"/>
              <w:left w:val="single" w:sz="8" w:space="0" w:color="FFFFFF"/>
              <w:bottom w:val="single" w:sz="8" w:space="0" w:color="FFFFFF"/>
              <w:right w:val="single" w:sz="8" w:space="0" w:color="FFFFFF"/>
            </w:tcBorders>
            <w:vAlign w:val="center"/>
          </w:tcPr>
          <w:p w14:paraId="23CC4A8B"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102837DD" w14:textId="77777777" w:rsidTr="00033FFF">
        <w:trPr>
          <w:trHeight w:val="450"/>
        </w:trPr>
        <w:tc>
          <w:tcPr>
            <w:tcW w:w="1877" w:type="pct"/>
            <w:tcBorders>
              <w:top w:val="nil"/>
              <w:left w:val="single" w:sz="8" w:space="0" w:color="auto"/>
              <w:bottom w:val="single" w:sz="8" w:space="0" w:color="auto"/>
              <w:right w:val="single" w:sz="8" w:space="0" w:color="auto"/>
            </w:tcBorders>
            <w:shd w:val="clear" w:color="auto" w:fill="auto"/>
            <w:noWrap/>
            <w:vAlign w:val="center"/>
          </w:tcPr>
          <w:p w14:paraId="170D2921" w14:textId="1ACAD3ED"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Расходы на оплату услуг, оказываемых </w:t>
            </w:r>
            <w:r w:rsidR="00B83101" w:rsidRPr="00BF6D3D">
              <w:rPr>
                <w:rFonts w:ascii="Myriad Pro" w:eastAsia="Times New Roman" w:hAnsi="Myriad Pro" w:cs="Arial"/>
                <w:color w:val="000000"/>
                <w:sz w:val="18"/>
                <w:szCs w:val="18"/>
                <w:lang w:eastAsia="ru-RU"/>
              </w:rPr>
              <w:t>ПАО </w:t>
            </w:r>
            <w:r w:rsidRPr="00BF6D3D">
              <w:rPr>
                <w:rFonts w:ascii="Myriad Pro" w:eastAsia="Times New Roman" w:hAnsi="Myriad Pro" w:cs="Arial"/>
                <w:color w:val="000000"/>
                <w:sz w:val="18"/>
                <w:szCs w:val="18"/>
                <w:lang w:eastAsia="ru-RU"/>
              </w:rPr>
              <w:t xml:space="preserve">"ФСК ЕЭС" </w:t>
            </w:r>
          </w:p>
        </w:tc>
        <w:tc>
          <w:tcPr>
            <w:tcW w:w="545" w:type="pct"/>
            <w:tcBorders>
              <w:top w:val="nil"/>
              <w:left w:val="nil"/>
              <w:bottom w:val="single" w:sz="8" w:space="0" w:color="auto"/>
              <w:right w:val="single" w:sz="8" w:space="0" w:color="auto"/>
            </w:tcBorders>
            <w:shd w:val="clear" w:color="auto" w:fill="auto"/>
            <w:noWrap/>
            <w:vAlign w:val="center"/>
          </w:tcPr>
          <w:p w14:paraId="6EEF8D2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 руб.</w:t>
            </w:r>
          </w:p>
        </w:tc>
        <w:tc>
          <w:tcPr>
            <w:tcW w:w="713" w:type="pct"/>
            <w:tcBorders>
              <w:top w:val="nil"/>
              <w:left w:val="nil"/>
              <w:bottom w:val="single" w:sz="8" w:space="0" w:color="auto"/>
              <w:right w:val="single" w:sz="8" w:space="0" w:color="auto"/>
            </w:tcBorders>
            <w:shd w:val="clear" w:color="auto" w:fill="auto"/>
            <w:vAlign w:val="center"/>
          </w:tcPr>
          <w:p w14:paraId="7707443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765 051</w:t>
            </w:r>
          </w:p>
        </w:tc>
        <w:tc>
          <w:tcPr>
            <w:tcW w:w="775" w:type="pct"/>
            <w:tcBorders>
              <w:top w:val="nil"/>
              <w:left w:val="nil"/>
              <w:bottom w:val="single" w:sz="8" w:space="0" w:color="auto"/>
              <w:right w:val="single" w:sz="8" w:space="0" w:color="auto"/>
            </w:tcBorders>
            <w:shd w:val="clear" w:color="auto" w:fill="auto"/>
            <w:vAlign w:val="center"/>
          </w:tcPr>
          <w:p w14:paraId="6CD20385"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787 509,73</w:t>
            </w:r>
          </w:p>
        </w:tc>
        <w:tc>
          <w:tcPr>
            <w:tcW w:w="1090" w:type="pct"/>
            <w:tcBorders>
              <w:top w:val="nil"/>
              <w:left w:val="nil"/>
              <w:bottom w:val="single" w:sz="8" w:space="0" w:color="auto"/>
              <w:right w:val="single" w:sz="8" w:space="0" w:color="auto"/>
            </w:tcBorders>
            <w:shd w:val="clear" w:color="auto" w:fill="auto"/>
            <w:noWrap/>
            <w:vAlign w:val="center"/>
          </w:tcPr>
          <w:p w14:paraId="4FDDEF0A"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22 458,31</w:t>
            </w:r>
          </w:p>
        </w:tc>
      </w:tr>
    </w:tbl>
    <w:p w14:paraId="71F3DBF8" w14:textId="46D9E114" w:rsidR="007740D9" w:rsidRPr="00BF6D3D" w:rsidRDefault="007740D9" w:rsidP="007740D9">
      <w:pPr>
        <w:spacing w:after="0" w:line="240" w:lineRule="auto"/>
        <w:rPr>
          <w:rFonts w:ascii="Myriad Pro" w:hAnsi="Myriad Pro"/>
          <w:sz w:val="26"/>
          <w:szCs w:val="26"/>
        </w:rPr>
      </w:pPr>
    </w:p>
    <w:p w14:paraId="334AAC42"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67" w:name="_Toc40826302"/>
      <w:bookmarkStart w:id="168" w:name="_Toc51423815"/>
      <w:bookmarkStart w:id="169" w:name="_Toc53482859"/>
      <w:r w:rsidRPr="00BF6D3D">
        <w:rPr>
          <w:rFonts w:ascii="Myriad Pro" w:eastAsia="Times New Roman" w:hAnsi="Myriad Pro"/>
          <w:b/>
          <w:color w:val="4F6228"/>
          <w:sz w:val="28"/>
          <w:szCs w:val="28"/>
        </w:rPr>
        <w:t>Арендная плата</w:t>
      </w:r>
      <w:bookmarkEnd w:id="167"/>
      <w:bookmarkEnd w:id="168"/>
      <w:bookmarkEnd w:id="169"/>
    </w:p>
    <w:p w14:paraId="52BF40DC" w14:textId="428F1307" w:rsidR="007740D9" w:rsidRPr="00BF6D3D" w:rsidRDefault="007740D9" w:rsidP="007740D9">
      <w:pPr>
        <w:spacing w:after="0" w:line="360" w:lineRule="auto"/>
        <w:ind w:firstLine="720"/>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подпунктом 5 пункта 28 Основ ценообразования </w:t>
      </w:r>
      <w:r w:rsidR="00B83101" w:rsidRPr="00BF6D3D">
        <w:rPr>
          <w:rFonts w:ascii="Myriad Pro" w:hAnsi="Myriad Pro"/>
          <w:color w:val="000000"/>
          <w:sz w:val="26"/>
          <w:szCs w:val="26"/>
        </w:rPr>
        <w:t>№ </w:t>
      </w:r>
      <w:r w:rsidRPr="00BF6D3D">
        <w:rPr>
          <w:rFonts w:ascii="Myriad Pro" w:hAnsi="Myriad Pro"/>
          <w:color w:val="000000"/>
          <w:sz w:val="26"/>
          <w:szCs w:val="26"/>
        </w:rPr>
        <w:t xml:space="preserve">1178 (в редакции действующей на момент установления тарифов на 2017 год)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w:t>
      </w:r>
      <w:r w:rsidRPr="00BF6D3D">
        <w:rPr>
          <w:rFonts w:ascii="Myriad Pro" w:hAnsi="Myriad Pro"/>
          <w:color w:val="000000"/>
          <w:sz w:val="26"/>
          <w:szCs w:val="26"/>
        </w:rPr>
        <w:lastRenderedPageBreak/>
        <w:t xml:space="preserve">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а так же если указанные объекты учтены в базе инвестиционного капитала прочих сетевых организаций. Расходы на аренду определяются регулирующим органом исходя из величины амортизации и налога на имущество, относящихся к арендуемому имуществу. </w:t>
      </w:r>
    </w:p>
    <w:p w14:paraId="0E280C72" w14:textId="10F66B46" w:rsidR="007740D9" w:rsidRPr="00BF6D3D" w:rsidRDefault="007740D9" w:rsidP="007740D9">
      <w:pPr>
        <w:spacing w:after="0" w:line="360" w:lineRule="auto"/>
        <w:ind w:firstLine="720"/>
        <w:contextualSpacing/>
        <w:jc w:val="both"/>
        <w:rPr>
          <w:rFonts w:ascii="Myriad Pro" w:hAnsi="Myriad Pro"/>
          <w:color w:val="000000"/>
          <w:sz w:val="26"/>
          <w:szCs w:val="26"/>
        </w:rPr>
      </w:pPr>
      <w:r w:rsidRPr="00BF6D3D">
        <w:rPr>
          <w:rFonts w:ascii="Myriad Pro" w:hAnsi="Myriad Pro"/>
          <w:color w:val="000000"/>
          <w:sz w:val="26"/>
          <w:szCs w:val="26"/>
        </w:rPr>
        <w:t xml:space="preserve">Исполнитель для справки отмечает, что Постановлением Правительства РФ от 27.12.2019 года №1892 внесены изменения в подпункт 5 пункта 28 Основ ценообразования №1178 (изменения вступили в силу с 30.12.2019). Так в соответствии с изменениями, расходы на аренду помещений, аренду транспорта и аренду земельных участков определяются регулирующим органом в соответствии с пунктом 29 Основ ценообразования </w:t>
      </w:r>
      <w:r w:rsidR="00B83101" w:rsidRPr="00BF6D3D">
        <w:rPr>
          <w:rFonts w:ascii="Myriad Pro" w:hAnsi="Myriad Pro"/>
          <w:color w:val="000000"/>
          <w:sz w:val="26"/>
          <w:szCs w:val="26"/>
        </w:rPr>
        <w:t>№ </w:t>
      </w:r>
      <w:r w:rsidRPr="00BF6D3D">
        <w:rPr>
          <w:rFonts w:ascii="Myriad Pro" w:hAnsi="Myriad Pro"/>
          <w:color w:val="000000"/>
          <w:sz w:val="26"/>
          <w:szCs w:val="26"/>
        </w:rPr>
        <w:t xml:space="preserve">1178,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 исходя из величины амортизации, налога на имущество и других установленных законодательством Российской Федерации обязательных платежей, связанных с владением имуществом, переданным в аренду. </w:t>
      </w:r>
    </w:p>
    <w:tbl>
      <w:tblPr>
        <w:tblW w:w="9229" w:type="dxa"/>
        <w:tblInd w:w="93" w:type="dxa"/>
        <w:tblLook w:val="04A0" w:firstRow="1" w:lastRow="0" w:firstColumn="1" w:lastColumn="0" w:noHBand="0" w:noVBand="1"/>
      </w:tblPr>
      <w:tblGrid>
        <w:gridCol w:w="2860"/>
        <w:gridCol w:w="1550"/>
        <w:gridCol w:w="1560"/>
        <w:gridCol w:w="1180"/>
        <w:gridCol w:w="945"/>
        <w:gridCol w:w="1134"/>
      </w:tblGrid>
      <w:tr w:rsidR="007740D9" w:rsidRPr="00BF6D3D" w14:paraId="1B2B619F" w14:textId="77777777" w:rsidTr="00B83101">
        <w:trPr>
          <w:trHeight w:val="420"/>
        </w:trPr>
        <w:tc>
          <w:tcPr>
            <w:tcW w:w="286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17220B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статьи расходов</w:t>
            </w:r>
          </w:p>
        </w:tc>
        <w:tc>
          <w:tcPr>
            <w:tcW w:w="1550"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25D17B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Факт за 2015, </w:t>
            </w:r>
            <w:r w:rsidRPr="00BF6D3D">
              <w:rPr>
                <w:rFonts w:ascii="Myriad Pro" w:eastAsia="Times New Roman" w:hAnsi="Myriad Pro" w:cs="Arial"/>
                <w:b/>
                <w:bCs/>
                <w:color w:val="FFFFFF"/>
                <w:sz w:val="18"/>
                <w:szCs w:val="18"/>
                <w:lang w:eastAsia="ru-RU"/>
              </w:rPr>
              <w:br/>
              <w:t>тыс. руб.</w:t>
            </w:r>
          </w:p>
        </w:tc>
        <w:tc>
          <w:tcPr>
            <w:tcW w:w="2740" w:type="dxa"/>
            <w:gridSpan w:val="2"/>
            <w:tcBorders>
              <w:top w:val="single" w:sz="4" w:space="0" w:color="FFFFFF"/>
              <w:left w:val="nil"/>
              <w:bottom w:val="single" w:sz="4" w:space="0" w:color="FFFFFF"/>
              <w:right w:val="nil"/>
            </w:tcBorders>
            <w:shd w:val="clear" w:color="000000" w:fill="4F6228"/>
            <w:vAlign w:val="center"/>
          </w:tcPr>
          <w:p w14:paraId="4864AE0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 год, тыс. руб.</w:t>
            </w:r>
          </w:p>
        </w:tc>
        <w:tc>
          <w:tcPr>
            <w:tcW w:w="945"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97488B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 заявка на 2017, %</w:t>
            </w:r>
          </w:p>
        </w:tc>
        <w:tc>
          <w:tcPr>
            <w:tcW w:w="1134"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6AD232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на 2017 /факт за 2015, %</w:t>
            </w:r>
          </w:p>
        </w:tc>
      </w:tr>
      <w:tr w:rsidR="007740D9" w:rsidRPr="00BF6D3D" w14:paraId="5AFDA76D" w14:textId="77777777" w:rsidTr="00B83101">
        <w:trPr>
          <w:trHeight w:val="1290"/>
        </w:trPr>
        <w:tc>
          <w:tcPr>
            <w:tcW w:w="2860" w:type="dxa"/>
            <w:vMerge/>
            <w:tcBorders>
              <w:top w:val="single" w:sz="4" w:space="0" w:color="FFFFFF"/>
              <w:left w:val="single" w:sz="4" w:space="0" w:color="FFFFFF"/>
              <w:bottom w:val="single" w:sz="4" w:space="0" w:color="FFFFFF"/>
              <w:right w:val="single" w:sz="4" w:space="0" w:color="FFFFFF"/>
            </w:tcBorders>
            <w:vAlign w:val="center"/>
          </w:tcPr>
          <w:p w14:paraId="6A4CD64B"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550" w:type="dxa"/>
            <w:vMerge/>
            <w:tcBorders>
              <w:top w:val="single" w:sz="4" w:space="0" w:color="FFFFFF"/>
              <w:left w:val="single" w:sz="4" w:space="0" w:color="FFFFFF"/>
              <w:bottom w:val="single" w:sz="4" w:space="0" w:color="FFFFFF"/>
              <w:right w:val="single" w:sz="4" w:space="0" w:color="FFFFFF"/>
            </w:tcBorders>
            <w:vAlign w:val="center"/>
          </w:tcPr>
          <w:p w14:paraId="20C5EAAB"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560" w:type="dxa"/>
            <w:tcBorders>
              <w:top w:val="nil"/>
              <w:left w:val="nil"/>
              <w:bottom w:val="nil"/>
              <w:right w:val="single" w:sz="4" w:space="0" w:color="FFFFFF"/>
            </w:tcBorders>
            <w:shd w:val="clear" w:color="000000" w:fill="4F6228"/>
            <w:vAlign w:val="center"/>
          </w:tcPr>
          <w:p w14:paraId="63C8596B" w14:textId="5C0D6E93"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Предложено филиалом </w:t>
            </w:r>
            <w:r w:rsidR="00B83101" w:rsidRPr="00BF6D3D">
              <w:rPr>
                <w:rFonts w:ascii="Myriad Pro" w:eastAsia="Times New Roman" w:hAnsi="Myriad Pro" w:cs="Arial"/>
                <w:b/>
                <w:bCs/>
                <w:color w:val="FFFFFF"/>
                <w:sz w:val="18"/>
                <w:szCs w:val="18"/>
                <w:lang w:eastAsia="ru-RU"/>
              </w:rPr>
              <w:t>ПАО </w:t>
            </w:r>
            <w:r w:rsidRPr="00BF6D3D">
              <w:rPr>
                <w:rFonts w:ascii="Myriad Pro" w:eastAsia="Times New Roman" w:hAnsi="Myriad Pro" w:cs="Arial"/>
                <w:b/>
                <w:bCs/>
                <w:color w:val="FFFFFF"/>
                <w:sz w:val="18"/>
                <w:szCs w:val="18"/>
                <w:lang w:eastAsia="ru-RU"/>
              </w:rPr>
              <w:t>«МРСК Северо-Запада» «Псковэнерго»</w:t>
            </w:r>
          </w:p>
        </w:tc>
        <w:tc>
          <w:tcPr>
            <w:tcW w:w="1180" w:type="dxa"/>
            <w:tcBorders>
              <w:top w:val="nil"/>
              <w:left w:val="nil"/>
              <w:bottom w:val="single" w:sz="4" w:space="0" w:color="FFFFFF"/>
              <w:right w:val="nil"/>
            </w:tcBorders>
            <w:shd w:val="clear" w:color="000000" w:fill="4F6228"/>
            <w:vAlign w:val="center"/>
          </w:tcPr>
          <w:p w14:paraId="181B39A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945" w:type="dxa"/>
            <w:vMerge/>
            <w:tcBorders>
              <w:top w:val="single" w:sz="4" w:space="0" w:color="FFFFFF"/>
              <w:left w:val="single" w:sz="4" w:space="0" w:color="FFFFFF"/>
              <w:bottom w:val="single" w:sz="4" w:space="0" w:color="FFFFFF"/>
              <w:right w:val="single" w:sz="4" w:space="0" w:color="FFFFFF"/>
            </w:tcBorders>
            <w:vAlign w:val="center"/>
          </w:tcPr>
          <w:p w14:paraId="677FCF6D"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134" w:type="dxa"/>
            <w:vMerge/>
            <w:tcBorders>
              <w:top w:val="single" w:sz="4" w:space="0" w:color="FFFFFF"/>
              <w:left w:val="single" w:sz="4" w:space="0" w:color="FFFFFF"/>
              <w:bottom w:val="single" w:sz="4" w:space="0" w:color="FFFFFF"/>
              <w:right w:val="single" w:sz="4" w:space="0" w:color="FFFFFF"/>
            </w:tcBorders>
            <w:vAlign w:val="center"/>
          </w:tcPr>
          <w:p w14:paraId="2D4569EE"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3EF5F0A5" w14:textId="77777777" w:rsidTr="00B83101">
        <w:trPr>
          <w:trHeight w:val="315"/>
        </w:trPr>
        <w:tc>
          <w:tcPr>
            <w:tcW w:w="2860" w:type="dxa"/>
            <w:tcBorders>
              <w:top w:val="nil"/>
              <w:left w:val="single" w:sz="8" w:space="0" w:color="auto"/>
              <w:bottom w:val="single" w:sz="8" w:space="0" w:color="auto"/>
              <w:right w:val="single" w:sz="8" w:space="0" w:color="auto"/>
            </w:tcBorders>
            <w:shd w:val="clear" w:color="auto" w:fill="auto"/>
            <w:vAlign w:val="center"/>
          </w:tcPr>
          <w:p w14:paraId="500CE3E1"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Плата за аренду имущества</w:t>
            </w:r>
          </w:p>
        </w:tc>
        <w:tc>
          <w:tcPr>
            <w:tcW w:w="1550" w:type="dxa"/>
            <w:tcBorders>
              <w:top w:val="nil"/>
              <w:left w:val="nil"/>
              <w:bottom w:val="single" w:sz="8" w:space="0" w:color="auto"/>
              <w:right w:val="single" w:sz="8" w:space="0" w:color="auto"/>
            </w:tcBorders>
            <w:shd w:val="clear" w:color="auto" w:fill="auto"/>
            <w:vAlign w:val="center"/>
          </w:tcPr>
          <w:p w14:paraId="198EFC11"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517,61</w:t>
            </w:r>
          </w:p>
        </w:tc>
        <w:tc>
          <w:tcPr>
            <w:tcW w:w="1560" w:type="dxa"/>
            <w:tcBorders>
              <w:top w:val="nil"/>
              <w:left w:val="nil"/>
              <w:bottom w:val="single" w:sz="8" w:space="0" w:color="auto"/>
              <w:right w:val="single" w:sz="8" w:space="0" w:color="auto"/>
            </w:tcBorders>
            <w:shd w:val="clear" w:color="auto" w:fill="auto"/>
            <w:vAlign w:val="center"/>
          </w:tcPr>
          <w:p w14:paraId="1D68DD0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33 712,57</w:t>
            </w:r>
          </w:p>
        </w:tc>
        <w:tc>
          <w:tcPr>
            <w:tcW w:w="1180" w:type="dxa"/>
            <w:tcBorders>
              <w:top w:val="nil"/>
              <w:left w:val="nil"/>
              <w:bottom w:val="single" w:sz="8" w:space="0" w:color="auto"/>
              <w:right w:val="single" w:sz="8" w:space="0" w:color="auto"/>
            </w:tcBorders>
            <w:shd w:val="clear" w:color="auto" w:fill="auto"/>
            <w:vAlign w:val="center"/>
          </w:tcPr>
          <w:p w14:paraId="5AF4795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582,43</w:t>
            </w:r>
          </w:p>
        </w:tc>
        <w:tc>
          <w:tcPr>
            <w:tcW w:w="945" w:type="dxa"/>
            <w:tcBorders>
              <w:top w:val="nil"/>
              <w:left w:val="nil"/>
              <w:bottom w:val="single" w:sz="8" w:space="0" w:color="auto"/>
              <w:right w:val="single" w:sz="8" w:space="0" w:color="auto"/>
            </w:tcBorders>
            <w:shd w:val="clear" w:color="auto" w:fill="auto"/>
            <w:vAlign w:val="center"/>
          </w:tcPr>
          <w:p w14:paraId="6FDFB4A0"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-98,27</w:t>
            </w:r>
          </w:p>
        </w:tc>
        <w:tc>
          <w:tcPr>
            <w:tcW w:w="1134" w:type="dxa"/>
            <w:tcBorders>
              <w:top w:val="nil"/>
              <w:left w:val="nil"/>
              <w:bottom w:val="single" w:sz="8" w:space="0" w:color="auto"/>
              <w:right w:val="single" w:sz="8" w:space="0" w:color="auto"/>
            </w:tcBorders>
            <w:shd w:val="clear" w:color="auto" w:fill="auto"/>
            <w:vAlign w:val="center"/>
          </w:tcPr>
          <w:p w14:paraId="74215CE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12,52</w:t>
            </w:r>
          </w:p>
        </w:tc>
      </w:tr>
    </w:tbl>
    <w:p w14:paraId="7C1DC4FA"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1D1A9F43"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215C8B4F" w14:textId="564CDDB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033FFF" w:rsidRPr="00BF6D3D">
        <w:rPr>
          <w:rFonts w:ascii="Myriad Pro" w:hAnsi="Myriad Pro"/>
          <w:sz w:val="26"/>
          <w:szCs w:val="26"/>
        </w:rPr>
        <w:t xml:space="preserve">– </w:t>
      </w:r>
      <w:r w:rsidRPr="00BF6D3D">
        <w:rPr>
          <w:rFonts w:ascii="Myriad Pro" w:hAnsi="Myriad Pro"/>
          <w:sz w:val="26"/>
          <w:szCs w:val="26"/>
        </w:rPr>
        <w:t>«Псковэнерго» по статье «Плата за аренду имущества» на 2017 год была заявлена сумма расходов в размере 33 712,57 тыс. руб.</w:t>
      </w:r>
    </w:p>
    <w:p w14:paraId="7659117D" w14:textId="77777777" w:rsidR="007740D9" w:rsidRPr="00BF6D3D" w:rsidRDefault="007740D9" w:rsidP="007740D9">
      <w:pPr>
        <w:spacing w:after="0" w:line="360" w:lineRule="auto"/>
        <w:ind w:firstLine="720"/>
        <w:jc w:val="both"/>
        <w:rPr>
          <w:rFonts w:ascii="Myriad Pro" w:hAnsi="Myriad Pro"/>
          <w:sz w:val="26"/>
          <w:szCs w:val="26"/>
        </w:rPr>
      </w:pPr>
      <w:r w:rsidRPr="00BF6D3D">
        <w:rPr>
          <w:rFonts w:ascii="Myriad Pro" w:hAnsi="Myriad Pro"/>
          <w:sz w:val="26"/>
          <w:szCs w:val="26"/>
        </w:rPr>
        <w:t>В рамках осуществления регулируемой деятельности филиал арендует нежилые помещения и движимое имущество.</w:t>
      </w:r>
    </w:p>
    <w:p w14:paraId="5200E6AA" w14:textId="26BE49E5" w:rsidR="007740D9" w:rsidRPr="00BF6D3D" w:rsidRDefault="007740D9" w:rsidP="007740D9">
      <w:pPr>
        <w:spacing w:after="0" w:line="360" w:lineRule="auto"/>
        <w:ind w:firstLine="720"/>
        <w:jc w:val="both"/>
        <w:rPr>
          <w:rFonts w:ascii="Myriad Pro" w:hAnsi="Myriad Pro"/>
          <w:sz w:val="26"/>
          <w:szCs w:val="26"/>
        </w:rPr>
      </w:pPr>
      <w:r w:rsidRPr="00BF6D3D">
        <w:rPr>
          <w:rFonts w:ascii="Myriad Pro" w:hAnsi="Myriad Pro"/>
          <w:sz w:val="26"/>
          <w:szCs w:val="26"/>
        </w:rPr>
        <w:lastRenderedPageBreak/>
        <w:t>За 2015 год фактически начисленная сумма по статье аренда имущества составляет 528,88 тыс. рублей, в том числе отнесено на услуги по передаче электроэнергии 517,61 тыс. рублей (97,87%)</w:t>
      </w:r>
    </w:p>
    <w:p w14:paraId="079DE426" w14:textId="77777777" w:rsidR="007740D9" w:rsidRPr="00BF6D3D" w:rsidRDefault="007740D9" w:rsidP="007740D9">
      <w:pPr>
        <w:spacing w:after="0" w:line="360" w:lineRule="auto"/>
        <w:ind w:firstLine="720"/>
        <w:jc w:val="both"/>
        <w:rPr>
          <w:rFonts w:ascii="Myriad Pro" w:hAnsi="Myriad Pro"/>
          <w:sz w:val="26"/>
          <w:szCs w:val="26"/>
        </w:rPr>
      </w:pPr>
      <w:r w:rsidRPr="00BF6D3D">
        <w:rPr>
          <w:rFonts w:ascii="Myriad Pro" w:hAnsi="Myriad Pro"/>
          <w:sz w:val="26"/>
          <w:szCs w:val="26"/>
        </w:rPr>
        <w:t>В 2016 году планируемая сумма по статье аренда имущества составит 574,87 тыс. рублей, в том числе отнесено на услуги по передаче электроэнергии 562,62 тыс. рублей (97,87%).</w:t>
      </w:r>
    </w:p>
    <w:p w14:paraId="4F4637DB" w14:textId="5DE221EC" w:rsidR="007740D9" w:rsidRPr="00BF6D3D" w:rsidRDefault="007740D9" w:rsidP="007740D9">
      <w:pPr>
        <w:spacing w:after="0" w:line="360" w:lineRule="auto"/>
        <w:ind w:firstLine="720"/>
        <w:jc w:val="both"/>
        <w:rPr>
          <w:rFonts w:ascii="Myriad Pro" w:hAnsi="Myriad Pro"/>
          <w:sz w:val="26"/>
          <w:szCs w:val="26"/>
        </w:rPr>
      </w:pPr>
      <w:r w:rsidRPr="00BF6D3D">
        <w:rPr>
          <w:rFonts w:ascii="Myriad Pro" w:hAnsi="Myriad Pro"/>
          <w:sz w:val="26"/>
          <w:szCs w:val="26"/>
        </w:rPr>
        <w:t>Арендная плата по представленным договорам в 2016 году не увеличивалась, за исключением договоров №6 от 28.05.2010, №21 от 01.03.2007 и №22 от 01.03.2007 с ТУ Росимуществом в Псковской области. Расходы на 2017 год по вышеуказанным договорам запланированы с учетом проведенной рыночной оценки имущества ТУ Росимущества  на основании отчета №21/08-П-А-З от 16.11.2015. Стоимость арендной платы на основании отчета ТУ Росимущество в Псковской области учтена с 01.04.2016 года.</w:t>
      </w:r>
    </w:p>
    <w:p w14:paraId="53D9B349" w14:textId="36F5F732" w:rsidR="007740D9" w:rsidRPr="00BF6D3D" w:rsidRDefault="007740D9" w:rsidP="007740D9">
      <w:pPr>
        <w:autoSpaceDE w:val="0"/>
        <w:autoSpaceDN w:val="0"/>
        <w:spacing w:after="0" w:line="360" w:lineRule="auto"/>
        <w:ind w:firstLine="540"/>
        <w:jc w:val="both"/>
        <w:rPr>
          <w:rFonts w:ascii="Myriad Pro" w:hAnsi="Myriad Pro"/>
          <w:sz w:val="26"/>
          <w:szCs w:val="26"/>
        </w:rPr>
      </w:pPr>
      <w:r w:rsidRPr="00BF6D3D">
        <w:rPr>
          <w:rFonts w:ascii="Myriad Pro" w:hAnsi="Myriad Pro"/>
          <w:sz w:val="26"/>
          <w:szCs w:val="26"/>
        </w:rPr>
        <w:t xml:space="preserve">В соответствии с Постановлением Администрации Псковской области </w:t>
      </w:r>
      <w:r w:rsidR="00B83101" w:rsidRPr="00BF6D3D">
        <w:rPr>
          <w:rFonts w:ascii="Myriad Pro" w:hAnsi="Myriad Pro"/>
          <w:sz w:val="26"/>
          <w:szCs w:val="26"/>
        </w:rPr>
        <w:t>№ </w:t>
      </w:r>
      <w:r w:rsidRPr="00BF6D3D">
        <w:rPr>
          <w:rFonts w:ascii="Myriad Pro" w:hAnsi="Myriad Pro"/>
          <w:sz w:val="26"/>
          <w:szCs w:val="26"/>
        </w:rPr>
        <w:t xml:space="preserve">155 от 30.03.2012 «Об утверждении схемы территориального планирования Псковской области» (СТП </w:t>
      </w:r>
      <w:r w:rsidR="00E87DE0" w:rsidRPr="00BF6D3D">
        <w:rPr>
          <w:rFonts w:ascii="Myriad Pro" w:hAnsi="Myriad Pro"/>
          <w:sz w:val="26"/>
          <w:szCs w:val="26"/>
        </w:rPr>
        <w:t>–</w:t>
      </w:r>
      <w:r w:rsidRPr="00BF6D3D">
        <w:rPr>
          <w:rFonts w:ascii="Myriad Pro" w:hAnsi="Myriad Pro"/>
          <w:sz w:val="26"/>
          <w:szCs w:val="26"/>
        </w:rPr>
        <w:t xml:space="preserve"> схемы территориального планирования), на первую очередь реализации СТП области планируется подготовка и освоение инвестиционной площадки регионального значения </w:t>
      </w:r>
      <w:r w:rsidR="00E87DE0" w:rsidRPr="00BF6D3D">
        <w:rPr>
          <w:rFonts w:ascii="Myriad Pro" w:hAnsi="Myriad Pro"/>
          <w:sz w:val="26"/>
          <w:szCs w:val="26"/>
        </w:rPr>
        <w:t>–</w:t>
      </w:r>
      <w:r w:rsidRPr="00BF6D3D">
        <w:rPr>
          <w:rFonts w:ascii="Myriad Pro" w:hAnsi="Myriad Pro"/>
          <w:sz w:val="26"/>
          <w:szCs w:val="26"/>
        </w:rPr>
        <w:t xml:space="preserve"> Индустриальный парк </w:t>
      </w:r>
      <w:r w:rsidR="00E87DE0" w:rsidRPr="00BF6D3D">
        <w:rPr>
          <w:rFonts w:ascii="Myriad Pro" w:hAnsi="Myriad Pro"/>
          <w:sz w:val="26"/>
          <w:szCs w:val="26"/>
        </w:rPr>
        <w:t>«</w:t>
      </w:r>
      <w:r w:rsidRPr="00BF6D3D">
        <w:rPr>
          <w:rFonts w:ascii="Myriad Pro" w:hAnsi="Myriad Pro"/>
          <w:sz w:val="26"/>
          <w:szCs w:val="26"/>
        </w:rPr>
        <w:t>Моглино</w:t>
      </w:r>
      <w:r w:rsidR="00E87DE0" w:rsidRPr="00BF6D3D">
        <w:rPr>
          <w:rFonts w:ascii="Myriad Pro" w:hAnsi="Myriad Pro"/>
          <w:sz w:val="26"/>
          <w:szCs w:val="26"/>
        </w:rPr>
        <w:t>»</w:t>
      </w:r>
      <w:r w:rsidRPr="00BF6D3D">
        <w:rPr>
          <w:rFonts w:ascii="Myriad Pro" w:hAnsi="Myriad Pro"/>
          <w:sz w:val="26"/>
          <w:szCs w:val="26"/>
        </w:rPr>
        <w:t xml:space="preserve">, Псковский район, с последующим получением статуса особой экономической зоны промышленно-производственного типа. Для повышения надежности электроснабжения потребителей на территории Псковской области требуется строительство электрической подстанции ПС 110/10 кВ </w:t>
      </w:r>
      <w:r w:rsidR="00E87DE0" w:rsidRPr="00BF6D3D">
        <w:rPr>
          <w:rFonts w:ascii="Myriad Pro" w:hAnsi="Myriad Pro"/>
          <w:sz w:val="26"/>
          <w:szCs w:val="26"/>
        </w:rPr>
        <w:t>«</w:t>
      </w:r>
      <w:r w:rsidRPr="00BF6D3D">
        <w:rPr>
          <w:rFonts w:ascii="Myriad Pro" w:hAnsi="Myriad Pro"/>
          <w:sz w:val="26"/>
          <w:szCs w:val="26"/>
        </w:rPr>
        <w:t>Индустриальный парк Моглино</w:t>
      </w:r>
      <w:r w:rsidR="00E87DE0" w:rsidRPr="00BF6D3D">
        <w:rPr>
          <w:rFonts w:ascii="Myriad Pro" w:hAnsi="Myriad Pro"/>
          <w:sz w:val="26"/>
          <w:szCs w:val="26"/>
        </w:rPr>
        <w:t>»</w:t>
      </w:r>
      <w:r w:rsidRPr="00BF6D3D">
        <w:rPr>
          <w:rFonts w:ascii="Myriad Pro" w:hAnsi="Myriad Pro"/>
          <w:sz w:val="26"/>
          <w:szCs w:val="26"/>
        </w:rPr>
        <w:t xml:space="preserve"> (с трансформаторами мощностью 3 x 40 МВА), а также строительство новой воздушной линии электропередач напряжением 110/10 кВ на территории Псковской района. С момента ввода в эксплуатацию ПС 110/10 кВ </w:t>
      </w:r>
      <w:r w:rsidR="00E87DE0" w:rsidRPr="00BF6D3D">
        <w:rPr>
          <w:rFonts w:ascii="Myriad Pro" w:hAnsi="Myriad Pro"/>
          <w:sz w:val="26"/>
          <w:szCs w:val="26"/>
        </w:rPr>
        <w:t>«</w:t>
      </w:r>
      <w:r w:rsidRPr="00BF6D3D">
        <w:rPr>
          <w:rFonts w:ascii="Myriad Pro" w:hAnsi="Myriad Pro"/>
          <w:sz w:val="26"/>
          <w:szCs w:val="26"/>
        </w:rPr>
        <w:t>Индустриальный парк Моглино</w:t>
      </w:r>
      <w:r w:rsidR="00E87DE0" w:rsidRPr="00BF6D3D">
        <w:rPr>
          <w:rFonts w:ascii="Myriad Pro" w:hAnsi="Myriad Pro"/>
          <w:sz w:val="26"/>
          <w:szCs w:val="26"/>
        </w:rPr>
        <w:t>»</w:t>
      </w:r>
      <w:r w:rsidRPr="00BF6D3D">
        <w:rPr>
          <w:rFonts w:ascii="Myriad Pro" w:hAnsi="Myriad Pro"/>
          <w:sz w:val="26"/>
          <w:szCs w:val="26"/>
        </w:rPr>
        <w:t xml:space="preserve">, между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и ОАО «Особая экономическая зона промышленно-производственного типа «Моглино»» будет заключен договор аренды оборудования подстанции, в целях обеспечения бесперебойного электроснабжения  объекта регионального значения </w:t>
      </w:r>
      <w:r w:rsidR="00E87DE0" w:rsidRPr="00BF6D3D">
        <w:rPr>
          <w:rFonts w:ascii="Myriad Pro" w:hAnsi="Myriad Pro"/>
          <w:sz w:val="26"/>
          <w:szCs w:val="26"/>
        </w:rPr>
        <w:t>–</w:t>
      </w:r>
      <w:r w:rsidRPr="00BF6D3D">
        <w:rPr>
          <w:rFonts w:ascii="Myriad Pro" w:hAnsi="Myriad Pro"/>
          <w:sz w:val="26"/>
          <w:szCs w:val="26"/>
        </w:rPr>
        <w:t xml:space="preserve"> Индустриальный парк </w:t>
      </w:r>
      <w:r w:rsidR="00E87DE0" w:rsidRPr="00BF6D3D">
        <w:rPr>
          <w:rFonts w:ascii="Myriad Pro" w:hAnsi="Myriad Pro"/>
          <w:sz w:val="26"/>
          <w:szCs w:val="26"/>
        </w:rPr>
        <w:t>«</w:t>
      </w:r>
      <w:r w:rsidRPr="00BF6D3D">
        <w:rPr>
          <w:rFonts w:ascii="Myriad Pro" w:hAnsi="Myriad Pro"/>
          <w:sz w:val="26"/>
          <w:szCs w:val="26"/>
        </w:rPr>
        <w:t>Моглино</w:t>
      </w:r>
      <w:r w:rsidR="00E87DE0" w:rsidRPr="00BF6D3D">
        <w:rPr>
          <w:rFonts w:ascii="Myriad Pro" w:hAnsi="Myriad Pro"/>
          <w:sz w:val="26"/>
          <w:szCs w:val="26"/>
        </w:rPr>
        <w:t>»</w:t>
      </w:r>
      <w:r w:rsidRPr="00BF6D3D">
        <w:rPr>
          <w:rFonts w:ascii="Myriad Pro" w:hAnsi="Myriad Pro"/>
          <w:sz w:val="26"/>
          <w:szCs w:val="26"/>
        </w:rPr>
        <w:t>.</w:t>
      </w:r>
    </w:p>
    <w:p w14:paraId="61BFD27B" w14:textId="77777777" w:rsidR="007740D9" w:rsidRPr="00BF6D3D" w:rsidRDefault="007740D9" w:rsidP="007740D9">
      <w:pPr>
        <w:spacing w:after="0" w:line="360" w:lineRule="auto"/>
        <w:ind w:firstLine="720"/>
        <w:jc w:val="both"/>
        <w:rPr>
          <w:rFonts w:ascii="Myriad Pro" w:hAnsi="Myriad Pro"/>
          <w:sz w:val="26"/>
          <w:szCs w:val="26"/>
        </w:rPr>
      </w:pPr>
      <w:r w:rsidRPr="00BF6D3D">
        <w:rPr>
          <w:rFonts w:ascii="Myriad Pro" w:hAnsi="Myriad Pro"/>
          <w:sz w:val="26"/>
          <w:szCs w:val="26"/>
        </w:rPr>
        <w:lastRenderedPageBreak/>
        <w:t>В 2017 году планируемая сумма по статье аренда имущества составит 34 446 тыс. рублей, в том числе отнесено на услуги по передаче электроэнергии 33 712 тыс. рублей (97,87%).</w:t>
      </w:r>
    </w:p>
    <w:p w14:paraId="16FAA628" w14:textId="77777777" w:rsidR="007740D9" w:rsidRPr="00BF6D3D" w:rsidRDefault="007740D9" w:rsidP="007740D9">
      <w:pPr>
        <w:spacing w:after="0" w:line="360" w:lineRule="auto"/>
        <w:ind w:firstLine="708"/>
        <w:jc w:val="both"/>
        <w:rPr>
          <w:rFonts w:ascii="Myriad Pro" w:hAnsi="Myriad Pro"/>
          <w:sz w:val="26"/>
          <w:szCs w:val="26"/>
        </w:rPr>
      </w:pPr>
      <w:r w:rsidRPr="00BF6D3D">
        <w:rPr>
          <w:rFonts w:ascii="Myriad Pro" w:hAnsi="Myriad Pro"/>
          <w:sz w:val="26"/>
          <w:szCs w:val="26"/>
        </w:rPr>
        <w:t xml:space="preserve">При планировании затрат на 2017 год прогнозные расходы на 2016 год увеличены на индекс потребительских цен 105,8%, за исключением договоров заключенных с ТУ Росимуществом в Псковской области. </w:t>
      </w:r>
    </w:p>
    <w:p w14:paraId="28C50E78" w14:textId="4BC4C76D" w:rsidR="007740D9" w:rsidRPr="00BF6D3D" w:rsidRDefault="007740D9" w:rsidP="007740D9">
      <w:pPr>
        <w:tabs>
          <w:tab w:val="left"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 обоснование заявленной суммы расходов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w:t>
      </w:r>
      <w:r w:rsidRPr="00BF6D3D">
        <w:rPr>
          <w:rFonts w:ascii="Myriad Pro" w:hAnsi="Myriad Pro"/>
          <w:sz w:val="26"/>
          <w:szCs w:val="26"/>
        </w:rPr>
        <w:t xml:space="preserve"> </w:t>
      </w:r>
      <w:r w:rsidRPr="00BF6D3D">
        <w:rPr>
          <w:rFonts w:ascii="Myriad Pro" w:hAnsi="Myriad Pro"/>
          <w:sz w:val="26"/>
          <w:szCs w:val="26"/>
          <w:lang w:val="x-none"/>
        </w:rPr>
        <w:t>«Псковэнерго» были предоставлены следующие документы:</w:t>
      </w:r>
    </w:p>
    <w:p w14:paraId="2AC8E571"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Пояснительные записки по аренде на 2017 год;</w:t>
      </w:r>
    </w:p>
    <w:p w14:paraId="7816DD57"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Реестр договоров аренды имущества со стоимость арендной платы на 2015-2017 гг.;</w:t>
      </w:r>
    </w:p>
    <w:p w14:paraId="203642C7"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Отчеты по проводкам за 2017 год (аренда имущества);</w:t>
      </w:r>
    </w:p>
    <w:p w14:paraId="5CAC7C9F"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Копии договоров аренды имущества.</w:t>
      </w:r>
    </w:p>
    <w:p w14:paraId="6035BFAB"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0906F025"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6A3779EE" w14:textId="77777777"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sz w:val="26"/>
          <w:szCs w:val="26"/>
        </w:rPr>
        <w:t>Расчет затрат на аренду имущества произведен на основании договоров аренды имущества, представленных сетевой организации в составе обосновывающих материалов.</w:t>
      </w:r>
    </w:p>
    <w:p w14:paraId="6D4D8C08" w14:textId="77777777"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sz w:val="26"/>
          <w:szCs w:val="26"/>
        </w:rPr>
        <w:t>Госкомитетом в расчет необходимой валовой выручки сетевой организации на 2017 год предлагается включить затраты на аренду имущества в размере 582,42 тыс. руб.</w:t>
      </w:r>
    </w:p>
    <w:p w14:paraId="5301F050" w14:textId="77777777" w:rsidR="007740D9" w:rsidRPr="00BF6D3D" w:rsidRDefault="007740D9" w:rsidP="007740D9">
      <w:pPr>
        <w:spacing w:after="0" w:line="360" w:lineRule="auto"/>
        <w:contextualSpacing/>
        <w:jc w:val="both"/>
        <w:rPr>
          <w:rFonts w:ascii="Myriad Pro" w:hAnsi="Myriad Pro"/>
          <w:b/>
          <w:sz w:val="26"/>
          <w:szCs w:val="26"/>
        </w:rPr>
      </w:pPr>
    </w:p>
    <w:p w14:paraId="0C6D0C00"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4E7214CC" w14:textId="5F90096A"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Исполнитель отмечает, что в соответствии с положением подпункта 5 пункта28 Основ ценообразования </w:t>
      </w:r>
      <w:r w:rsidR="00B83101" w:rsidRPr="00BF6D3D">
        <w:rPr>
          <w:rFonts w:ascii="Myriad Pro" w:hAnsi="Myriad Pro"/>
          <w:sz w:val="26"/>
          <w:szCs w:val="26"/>
          <w:lang w:val="x-none"/>
        </w:rPr>
        <w:t>№ </w:t>
      </w:r>
      <w:r w:rsidRPr="00BF6D3D">
        <w:rPr>
          <w:rFonts w:ascii="Myriad Pro" w:hAnsi="Myriad Pro"/>
          <w:sz w:val="26"/>
          <w:szCs w:val="26"/>
          <w:lang w:val="x-none"/>
        </w:rPr>
        <w:t xml:space="preserve">1178, а также руководствуясь информационным письмом ФСТ России от 29.11.2013 №С11-12435/13 расходы на аренду имущества следует определять с учетом позиции Высшего Арбитражного Суда РФ от 02.08.2013 </w:t>
      </w:r>
      <w:r w:rsidR="00B83101" w:rsidRPr="00BF6D3D">
        <w:rPr>
          <w:rFonts w:ascii="Myriad Pro" w:hAnsi="Myriad Pro"/>
          <w:sz w:val="26"/>
          <w:szCs w:val="26"/>
          <w:lang w:val="x-none"/>
        </w:rPr>
        <w:t>№ </w:t>
      </w:r>
      <w:r w:rsidRPr="00BF6D3D">
        <w:rPr>
          <w:rFonts w:ascii="Myriad Pro" w:hAnsi="Myriad Pro"/>
          <w:sz w:val="26"/>
          <w:szCs w:val="26"/>
          <w:lang w:val="x-none"/>
        </w:rPr>
        <w:t xml:space="preserve">ВАС-6446/13, то есть исходя из величины амортизации, налогов на имущество и землю, а также других, установленных законодательством Российской Федерации обязательных платежей, связанных с использованием арендованного имущества. Отсутствие в договорах аренды </w:t>
      </w:r>
      <w:r w:rsidRPr="00BF6D3D">
        <w:rPr>
          <w:rFonts w:ascii="Myriad Pro" w:hAnsi="Myriad Pro"/>
          <w:sz w:val="26"/>
          <w:szCs w:val="26"/>
          <w:lang w:val="x-none"/>
        </w:rPr>
        <w:lastRenderedPageBreak/>
        <w:t>имущества расчета арендной платы с выделением расходов арендодателя по величине начисленной амортизации за период, налогов на имущество, землю и иных обязательных платежей, установленных действующим законодательством, является</w:t>
      </w:r>
      <w:r w:rsidRPr="00BF6D3D">
        <w:rPr>
          <w:rFonts w:ascii="Myriad Pro" w:hAnsi="Myriad Pro"/>
          <w:sz w:val="26"/>
          <w:szCs w:val="26"/>
        </w:rPr>
        <w:t xml:space="preserve"> </w:t>
      </w:r>
      <w:r w:rsidRPr="00BF6D3D">
        <w:rPr>
          <w:rFonts w:ascii="Myriad Pro" w:hAnsi="Myriad Pro"/>
          <w:sz w:val="26"/>
          <w:szCs w:val="26"/>
          <w:lang w:val="x-none"/>
        </w:rPr>
        <w:t xml:space="preserve">основанием для исключения таких расходов на аренду из состава необходимой валовой выручки. </w:t>
      </w:r>
    </w:p>
    <w:tbl>
      <w:tblPr>
        <w:tblW w:w="5000" w:type="pct"/>
        <w:tblLayout w:type="fixed"/>
        <w:tblLook w:val="04A0" w:firstRow="1" w:lastRow="0" w:firstColumn="1" w:lastColumn="0" w:noHBand="0" w:noVBand="1"/>
      </w:tblPr>
      <w:tblGrid>
        <w:gridCol w:w="1737"/>
        <w:gridCol w:w="1016"/>
        <w:gridCol w:w="1162"/>
        <w:gridCol w:w="580"/>
        <w:gridCol w:w="1015"/>
        <w:gridCol w:w="871"/>
        <w:gridCol w:w="1305"/>
        <w:gridCol w:w="1018"/>
        <w:gridCol w:w="867"/>
      </w:tblGrid>
      <w:tr w:rsidR="007740D9" w:rsidRPr="00BF6D3D" w14:paraId="0288C281" w14:textId="77777777" w:rsidTr="00E87DE0">
        <w:trPr>
          <w:trHeight w:val="450"/>
          <w:tblHeader/>
        </w:trPr>
        <w:tc>
          <w:tcPr>
            <w:tcW w:w="2045" w:type="pct"/>
            <w:gridSpan w:val="3"/>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994A3D0"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Показатель</w:t>
            </w:r>
          </w:p>
        </w:tc>
        <w:tc>
          <w:tcPr>
            <w:tcW w:w="2502" w:type="pct"/>
            <w:gridSpan w:val="5"/>
            <w:tcBorders>
              <w:top w:val="single" w:sz="4" w:space="0" w:color="FFFFFF"/>
              <w:left w:val="nil"/>
              <w:bottom w:val="single" w:sz="4" w:space="0" w:color="FFFFFF"/>
              <w:right w:val="single" w:sz="4" w:space="0" w:color="FFFFFF"/>
            </w:tcBorders>
            <w:shd w:val="clear" w:color="000000" w:fill="4F6228"/>
            <w:vAlign w:val="center"/>
          </w:tcPr>
          <w:p w14:paraId="265D23E7"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 xml:space="preserve"> 2015 год</w:t>
            </w:r>
          </w:p>
        </w:tc>
        <w:tc>
          <w:tcPr>
            <w:tcW w:w="453" w:type="pct"/>
            <w:tcBorders>
              <w:top w:val="nil"/>
              <w:left w:val="nil"/>
              <w:bottom w:val="single" w:sz="4" w:space="0" w:color="FFFFFF"/>
              <w:right w:val="nil"/>
            </w:tcBorders>
            <w:shd w:val="clear" w:color="000000" w:fill="4F6228"/>
            <w:vAlign w:val="center"/>
          </w:tcPr>
          <w:p w14:paraId="5E371761"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2017 год</w:t>
            </w:r>
          </w:p>
        </w:tc>
      </w:tr>
      <w:tr w:rsidR="007740D9" w:rsidRPr="00BF6D3D" w14:paraId="084E4F91" w14:textId="77777777" w:rsidTr="00E87DE0">
        <w:trPr>
          <w:trHeight w:val="630"/>
          <w:tblHeader/>
        </w:trPr>
        <w:tc>
          <w:tcPr>
            <w:tcW w:w="2045" w:type="pct"/>
            <w:gridSpan w:val="3"/>
            <w:vMerge/>
            <w:tcBorders>
              <w:top w:val="single" w:sz="4" w:space="0" w:color="FFFFFF"/>
              <w:left w:val="single" w:sz="4" w:space="0" w:color="FFFFFF"/>
              <w:bottom w:val="single" w:sz="4" w:space="0" w:color="FFFFFF"/>
              <w:right w:val="single" w:sz="4" w:space="0" w:color="FFFFFF"/>
            </w:tcBorders>
            <w:vAlign w:val="center"/>
          </w:tcPr>
          <w:p w14:paraId="539A6F4E"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303" w:type="pct"/>
            <w:vMerge w:val="restart"/>
            <w:tcBorders>
              <w:top w:val="nil"/>
              <w:left w:val="single" w:sz="4" w:space="0" w:color="FFFFFF"/>
              <w:bottom w:val="single" w:sz="4" w:space="0" w:color="FFFFFF"/>
              <w:right w:val="single" w:sz="4" w:space="0" w:color="FFFFFF"/>
            </w:tcBorders>
            <w:shd w:val="clear" w:color="000000" w:fill="4F6228"/>
            <w:vAlign w:val="center"/>
          </w:tcPr>
          <w:p w14:paraId="66ACF620"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всего</w:t>
            </w:r>
          </w:p>
        </w:tc>
        <w:tc>
          <w:tcPr>
            <w:tcW w:w="1667" w:type="pct"/>
            <w:gridSpan w:val="3"/>
            <w:tcBorders>
              <w:top w:val="single" w:sz="4" w:space="0" w:color="FFFFFF"/>
              <w:left w:val="nil"/>
              <w:bottom w:val="single" w:sz="4" w:space="0" w:color="FFFFFF"/>
              <w:right w:val="single" w:sz="4" w:space="0" w:color="FFFFFF"/>
            </w:tcBorders>
            <w:shd w:val="clear" w:color="000000" w:fill="4F6228"/>
            <w:vAlign w:val="center"/>
          </w:tcPr>
          <w:p w14:paraId="146B24F6" w14:textId="77777777" w:rsidR="007740D9" w:rsidRPr="00BF6D3D" w:rsidRDefault="007740D9" w:rsidP="007740D9">
            <w:pPr>
              <w:spacing w:after="0" w:line="240" w:lineRule="auto"/>
              <w:jc w:val="center"/>
              <w:rPr>
                <w:rFonts w:ascii="Myriad Pro" w:eastAsia="Times New Roman" w:hAnsi="Myriad Pro" w:cs="Arial"/>
                <w:bCs/>
                <w:color w:val="FFFFFF"/>
                <w:sz w:val="15"/>
                <w:szCs w:val="15"/>
                <w:lang w:eastAsia="ru-RU"/>
              </w:rPr>
            </w:pPr>
            <w:r w:rsidRPr="00BF6D3D">
              <w:rPr>
                <w:rFonts w:ascii="Myriad Pro" w:eastAsia="Times New Roman" w:hAnsi="Myriad Pro" w:cs="Arial"/>
                <w:bCs/>
                <w:color w:val="FFFFFF"/>
                <w:sz w:val="15"/>
                <w:szCs w:val="15"/>
                <w:lang w:eastAsia="ru-RU"/>
              </w:rPr>
              <w:t>в том числе расходы в соответствии с пп.5 п.28 Основ ценообразования</w:t>
            </w:r>
          </w:p>
        </w:tc>
        <w:tc>
          <w:tcPr>
            <w:tcW w:w="532" w:type="pct"/>
            <w:vMerge w:val="restart"/>
            <w:tcBorders>
              <w:top w:val="nil"/>
              <w:left w:val="single" w:sz="4" w:space="0" w:color="FFFFFF"/>
              <w:bottom w:val="single" w:sz="4" w:space="0" w:color="FFFFFF"/>
              <w:right w:val="single" w:sz="4" w:space="0" w:color="FFFFFF"/>
            </w:tcBorders>
            <w:shd w:val="clear" w:color="000000" w:fill="4F6228"/>
            <w:vAlign w:val="center"/>
          </w:tcPr>
          <w:p w14:paraId="6D75A417" w14:textId="77777777" w:rsidR="007740D9" w:rsidRPr="00BF6D3D" w:rsidRDefault="007740D9" w:rsidP="007740D9">
            <w:pPr>
              <w:spacing w:after="0" w:line="240" w:lineRule="auto"/>
              <w:jc w:val="center"/>
              <w:rPr>
                <w:rFonts w:ascii="Myriad Pro" w:eastAsia="Times New Roman" w:hAnsi="Myriad Pro"/>
                <w:bCs/>
                <w:color w:val="FFFFFF"/>
                <w:sz w:val="15"/>
                <w:szCs w:val="15"/>
                <w:lang w:eastAsia="ru-RU"/>
              </w:rPr>
            </w:pPr>
            <w:r w:rsidRPr="00BF6D3D">
              <w:rPr>
                <w:rFonts w:ascii="Myriad Pro" w:eastAsia="Times New Roman" w:hAnsi="Myriad Pro"/>
                <w:bCs/>
                <w:color w:val="FFFFFF"/>
                <w:sz w:val="15"/>
                <w:szCs w:val="15"/>
                <w:lang w:eastAsia="ru-RU"/>
              </w:rPr>
              <w:t>в т.ч. отнесено на услуги по передаче электроэнергии</w:t>
            </w:r>
          </w:p>
        </w:tc>
        <w:tc>
          <w:tcPr>
            <w:tcW w:w="453" w:type="pct"/>
            <w:vMerge w:val="restart"/>
            <w:tcBorders>
              <w:top w:val="nil"/>
              <w:left w:val="single" w:sz="4" w:space="0" w:color="FFFFFF"/>
              <w:bottom w:val="single" w:sz="4" w:space="0" w:color="FFFFFF"/>
              <w:right w:val="single" w:sz="4" w:space="0" w:color="FFFFFF"/>
            </w:tcBorders>
            <w:shd w:val="clear" w:color="000000" w:fill="4F6228"/>
            <w:vAlign w:val="center"/>
          </w:tcPr>
          <w:p w14:paraId="5525056F"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Исполнитель</w:t>
            </w:r>
          </w:p>
        </w:tc>
      </w:tr>
      <w:tr w:rsidR="007740D9" w:rsidRPr="00BF6D3D" w14:paraId="2D9B755F" w14:textId="77777777" w:rsidTr="00E87DE0">
        <w:trPr>
          <w:trHeight w:val="1275"/>
          <w:tblHeader/>
        </w:trPr>
        <w:tc>
          <w:tcPr>
            <w:tcW w:w="2045" w:type="pct"/>
            <w:gridSpan w:val="3"/>
            <w:vMerge/>
            <w:tcBorders>
              <w:top w:val="single" w:sz="4" w:space="0" w:color="FFFFFF"/>
              <w:left w:val="single" w:sz="4" w:space="0" w:color="FFFFFF"/>
              <w:bottom w:val="single" w:sz="4" w:space="0" w:color="FFFFFF"/>
              <w:right w:val="single" w:sz="4" w:space="0" w:color="FFFFFF"/>
            </w:tcBorders>
            <w:vAlign w:val="center"/>
          </w:tcPr>
          <w:p w14:paraId="3F4F11CB"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303" w:type="pct"/>
            <w:vMerge/>
            <w:tcBorders>
              <w:top w:val="nil"/>
              <w:left w:val="single" w:sz="4" w:space="0" w:color="FFFFFF"/>
              <w:bottom w:val="single" w:sz="4" w:space="0" w:color="FFFFFF"/>
              <w:right w:val="single" w:sz="4" w:space="0" w:color="FFFFFF"/>
            </w:tcBorders>
            <w:vAlign w:val="center"/>
          </w:tcPr>
          <w:p w14:paraId="576A615A"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530" w:type="pct"/>
            <w:tcBorders>
              <w:top w:val="nil"/>
              <w:left w:val="nil"/>
              <w:bottom w:val="nil"/>
              <w:right w:val="single" w:sz="4" w:space="0" w:color="FFFFFF"/>
            </w:tcBorders>
            <w:shd w:val="clear" w:color="000000" w:fill="4F6228"/>
            <w:vAlign w:val="center"/>
          </w:tcPr>
          <w:p w14:paraId="272593E9" w14:textId="77777777" w:rsidR="007740D9" w:rsidRPr="00BF6D3D" w:rsidRDefault="007740D9" w:rsidP="007740D9">
            <w:pPr>
              <w:spacing w:after="0" w:line="240" w:lineRule="auto"/>
              <w:jc w:val="center"/>
              <w:rPr>
                <w:rFonts w:ascii="Myriad Pro" w:eastAsia="Times New Roman" w:hAnsi="Myriad Pro" w:cs="Arial"/>
                <w:color w:val="FFFFFF"/>
                <w:sz w:val="15"/>
                <w:szCs w:val="15"/>
                <w:lang w:eastAsia="ru-RU"/>
              </w:rPr>
            </w:pPr>
            <w:r w:rsidRPr="00BF6D3D">
              <w:rPr>
                <w:rFonts w:ascii="Myriad Pro" w:eastAsia="Times New Roman" w:hAnsi="Myriad Pro" w:cs="Arial"/>
                <w:color w:val="FFFFFF"/>
                <w:sz w:val="15"/>
                <w:szCs w:val="15"/>
                <w:lang w:eastAsia="ru-RU"/>
              </w:rPr>
              <w:t>Амортизационные отчисления</w:t>
            </w:r>
          </w:p>
        </w:tc>
        <w:tc>
          <w:tcPr>
            <w:tcW w:w="455" w:type="pct"/>
            <w:tcBorders>
              <w:top w:val="nil"/>
              <w:left w:val="nil"/>
              <w:bottom w:val="nil"/>
              <w:right w:val="single" w:sz="4" w:space="0" w:color="FFFFFF"/>
            </w:tcBorders>
            <w:shd w:val="clear" w:color="000000" w:fill="4F6228"/>
            <w:vAlign w:val="center"/>
          </w:tcPr>
          <w:p w14:paraId="67A81FCB" w14:textId="77777777" w:rsidR="007740D9" w:rsidRPr="00BF6D3D" w:rsidRDefault="007740D9" w:rsidP="007740D9">
            <w:pPr>
              <w:spacing w:after="0" w:line="240" w:lineRule="auto"/>
              <w:jc w:val="center"/>
              <w:rPr>
                <w:rFonts w:ascii="Myriad Pro" w:eastAsia="Times New Roman" w:hAnsi="Myriad Pro" w:cs="Arial"/>
                <w:color w:val="FFFFFF"/>
                <w:sz w:val="15"/>
                <w:szCs w:val="15"/>
                <w:lang w:eastAsia="ru-RU"/>
              </w:rPr>
            </w:pPr>
            <w:r w:rsidRPr="00BF6D3D">
              <w:rPr>
                <w:rFonts w:ascii="Myriad Pro" w:eastAsia="Times New Roman" w:hAnsi="Myriad Pro" w:cs="Arial"/>
                <w:color w:val="FFFFFF"/>
                <w:sz w:val="15"/>
                <w:szCs w:val="15"/>
                <w:lang w:eastAsia="ru-RU"/>
              </w:rPr>
              <w:t xml:space="preserve">Налог на имущество </w:t>
            </w:r>
          </w:p>
        </w:tc>
        <w:tc>
          <w:tcPr>
            <w:tcW w:w="682" w:type="pct"/>
            <w:tcBorders>
              <w:top w:val="nil"/>
              <w:left w:val="nil"/>
              <w:bottom w:val="nil"/>
              <w:right w:val="single" w:sz="4" w:space="0" w:color="FFFFFF"/>
            </w:tcBorders>
            <w:shd w:val="clear" w:color="000000" w:fill="4F6228"/>
            <w:vAlign w:val="center"/>
          </w:tcPr>
          <w:p w14:paraId="37D899E5" w14:textId="77777777" w:rsidR="007740D9" w:rsidRPr="00BF6D3D" w:rsidRDefault="007740D9" w:rsidP="007740D9">
            <w:pPr>
              <w:spacing w:after="0" w:line="240" w:lineRule="auto"/>
              <w:jc w:val="center"/>
              <w:rPr>
                <w:rFonts w:ascii="Myriad Pro" w:eastAsia="Times New Roman" w:hAnsi="Myriad Pro" w:cs="Arial"/>
                <w:color w:val="FFFFFF"/>
                <w:sz w:val="15"/>
                <w:szCs w:val="15"/>
                <w:lang w:eastAsia="ru-RU"/>
              </w:rPr>
            </w:pPr>
            <w:r w:rsidRPr="00BF6D3D">
              <w:rPr>
                <w:rFonts w:ascii="Myriad Pro" w:eastAsia="Times New Roman" w:hAnsi="Myriad Pro" w:cs="Arial"/>
                <w:color w:val="FFFFFF"/>
                <w:sz w:val="15"/>
                <w:szCs w:val="15"/>
                <w:lang w:eastAsia="ru-RU"/>
              </w:rPr>
              <w:t>Иные обязательные платежи балансодержателя</w:t>
            </w:r>
          </w:p>
        </w:tc>
        <w:tc>
          <w:tcPr>
            <w:tcW w:w="532" w:type="pct"/>
            <w:vMerge/>
            <w:tcBorders>
              <w:top w:val="nil"/>
              <w:left w:val="single" w:sz="4" w:space="0" w:color="FFFFFF"/>
              <w:bottom w:val="single" w:sz="4" w:space="0" w:color="FFFFFF"/>
              <w:right w:val="single" w:sz="4" w:space="0" w:color="FFFFFF"/>
            </w:tcBorders>
            <w:vAlign w:val="center"/>
          </w:tcPr>
          <w:p w14:paraId="0B94B64B"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453" w:type="pct"/>
            <w:vMerge/>
            <w:tcBorders>
              <w:top w:val="nil"/>
              <w:left w:val="single" w:sz="4" w:space="0" w:color="FFFFFF"/>
              <w:bottom w:val="single" w:sz="4" w:space="0" w:color="FFFFFF"/>
              <w:right w:val="single" w:sz="4" w:space="0" w:color="FFFFFF"/>
            </w:tcBorders>
            <w:vAlign w:val="center"/>
          </w:tcPr>
          <w:p w14:paraId="63221563"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r>
      <w:tr w:rsidR="007740D9" w:rsidRPr="00BF6D3D" w14:paraId="239A7352" w14:textId="77777777" w:rsidTr="00E87DE0">
        <w:trPr>
          <w:trHeight w:val="465"/>
        </w:trPr>
        <w:tc>
          <w:tcPr>
            <w:tcW w:w="2045" w:type="pct"/>
            <w:gridSpan w:val="3"/>
            <w:tcBorders>
              <w:top w:val="single" w:sz="4" w:space="0" w:color="FFFFFF"/>
              <w:left w:val="single" w:sz="8" w:space="0" w:color="auto"/>
              <w:bottom w:val="single" w:sz="8" w:space="0" w:color="auto"/>
              <w:right w:val="single" w:sz="8" w:space="0" w:color="000000"/>
            </w:tcBorders>
            <w:shd w:val="clear" w:color="auto" w:fill="auto"/>
            <w:vAlign w:val="center"/>
          </w:tcPr>
          <w:p w14:paraId="3FF28166"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 xml:space="preserve">Аренда имущества </w:t>
            </w:r>
          </w:p>
        </w:tc>
        <w:tc>
          <w:tcPr>
            <w:tcW w:w="303" w:type="pct"/>
            <w:tcBorders>
              <w:top w:val="nil"/>
              <w:left w:val="nil"/>
              <w:bottom w:val="single" w:sz="8" w:space="0" w:color="auto"/>
              <w:right w:val="single" w:sz="8" w:space="0" w:color="auto"/>
            </w:tcBorders>
            <w:shd w:val="clear" w:color="auto" w:fill="auto"/>
            <w:noWrap/>
            <w:vAlign w:val="center"/>
          </w:tcPr>
          <w:p w14:paraId="555AEF42"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528,88</w:t>
            </w:r>
          </w:p>
        </w:tc>
        <w:tc>
          <w:tcPr>
            <w:tcW w:w="530" w:type="pct"/>
            <w:tcBorders>
              <w:top w:val="nil"/>
              <w:left w:val="nil"/>
              <w:bottom w:val="single" w:sz="8" w:space="0" w:color="auto"/>
              <w:right w:val="single" w:sz="8" w:space="0" w:color="auto"/>
            </w:tcBorders>
            <w:shd w:val="clear" w:color="auto" w:fill="auto"/>
            <w:noWrap/>
            <w:vAlign w:val="center"/>
          </w:tcPr>
          <w:p w14:paraId="1C99A293"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0,00</w:t>
            </w:r>
          </w:p>
        </w:tc>
        <w:tc>
          <w:tcPr>
            <w:tcW w:w="455" w:type="pct"/>
            <w:tcBorders>
              <w:top w:val="nil"/>
              <w:left w:val="nil"/>
              <w:bottom w:val="single" w:sz="8" w:space="0" w:color="auto"/>
              <w:right w:val="single" w:sz="8" w:space="0" w:color="auto"/>
            </w:tcBorders>
            <w:shd w:val="clear" w:color="auto" w:fill="auto"/>
            <w:noWrap/>
            <w:vAlign w:val="center"/>
          </w:tcPr>
          <w:p w14:paraId="4CFEB4F2"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0,00</w:t>
            </w:r>
          </w:p>
        </w:tc>
        <w:tc>
          <w:tcPr>
            <w:tcW w:w="682" w:type="pct"/>
            <w:tcBorders>
              <w:top w:val="nil"/>
              <w:left w:val="nil"/>
              <w:bottom w:val="single" w:sz="8" w:space="0" w:color="auto"/>
              <w:right w:val="single" w:sz="8" w:space="0" w:color="auto"/>
            </w:tcBorders>
            <w:shd w:val="clear" w:color="auto" w:fill="auto"/>
            <w:noWrap/>
            <w:vAlign w:val="center"/>
          </w:tcPr>
          <w:p w14:paraId="6270960F"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0,00</w:t>
            </w:r>
          </w:p>
        </w:tc>
        <w:tc>
          <w:tcPr>
            <w:tcW w:w="532" w:type="pct"/>
            <w:tcBorders>
              <w:top w:val="nil"/>
              <w:left w:val="nil"/>
              <w:bottom w:val="single" w:sz="8" w:space="0" w:color="auto"/>
              <w:right w:val="single" w:sz="8" w:space="0" w:color="auto"/>
            </w:tcBorders>
            <w:shd w:val="clear" w:color="auto" w:fill="auto"/>
            <w:noWrap/>
            <w:vAlign w:val="center"/>
          </w:tcPr>
          <w:p w14:paraId="143997BE"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517,61</w:t>
            </w:r>
          </w:p>
        </w:tc>
        <w:tc>
          <w:tcPr>
            <w:tcW w:w="453" w:type="pct"/>
            <w:tcBorders>
              <w:top w:val="nil"/>
              <w:left w:val="nil"/>
              <w:bottom w:val="single" w:sz="8" w:space="0" w:color="auto"/>
              <w:right w:val="single" w:sz="8" w:space="0" w:color="auto"/>
            </w:tcBorders>
            <w:shd w:val="clear" w:color="auto" w:fill="auto"/>
            <w:noWrap/>
            <w:vAlign w:val="center"/>
          </w:tcPr>
          <w:p w14:paraId="007F02C8"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0,00</w:t>
            </w:r>
          </w:p>
        </w:tc>
      </w:tr>
      <w:tr w:rsidR="00E87DE0" w:rsidRPr="00BF6D3D" w14:paraId="32C9933E" w14:textId="77777777" w:rsidTr="00E87DE0">
        <w:trPr>
          <w:trHeight w:val="645"/>
        </w:trPr>
        <w:tc>
          <w:tcPr>
            <w:tcW w:w="907" w:type="pct"/>
            <w:tcBorders>
              <w:top w:val="nil"/>
              <w:left w:val="single" w:sz="8" w:space="0" w:color="auto"/>
              <w:bottom w:val="single" w:sz="8" w:space="0" w:color="auto"/>
              <w:right w:val="single" w:sz="8" w:space="0" w:color="auto"/>
            </w:tcBorders>
            <w:shd w:val="clear" w:color="auto" w:fill="auto"/>
            <w:vAlign w:val="center"/>
          </w:tcPr>
          <w:p w14:paraId="7746E143" w14:textId="77777777" w:rsidR="007740D9" w:rsidRPr="00BF6D3D" w:rsidRDefault="007740D9" w:rsidP="007740D9">
            <w:pPr>
              <w:spacing w:after="0" w:line="240" w:lineRule="auto"/>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Здание Псковская область, Локнянский район, д.Подберезье</w:t>
            </w:r>
          </w:p>
        </w:tc>
        <w:tc>
          <w:tcPr>
            <w:tcW w:w="531" w:type="pct"/>
            <w:vMerge w:val="restart"/>
            <w:tcBorders>
              <w:top w:val="single" w:sz="4" w:space="0" w:color="FFFFFF"/>
              <w:left w:val="single" w:sz="8" w:space="0" w:color="auto"/>
              <w:bottom w:val="single" w:sz="8" w:space="0" w:color="000000"/>
              <w:right w:val="single" w:sz="8" w:space="0" w:color="auto"/>
            </w:tcBorders>
            <w:shd w:val="clear" w:color="auto" w:fill="auto"/>
            <w:vAlign w:val="center"/>
          </w:tcPr>
          <w:p w14:paraId="753CAFD3"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Территориальное управление Федерального агентства по управлению федеральным имуществом по Псковской области</w:t>
            </w:r>
          </w:p>
        </w:tc>
        <w:tc>
          <w:tcPr>
            <w:tcW w:w="607" w:type="pct"/>
            <w:tcBorders>
              <w:top w:val="nil"/>
              <w:left w:val="nil"/>
              <w:bottom w:val="single" w:sz="8" w:space="0" w:color="auto"/>
              <w:right w:val="single" w:sz="8" w:space="0" w:color="auto"/>
            </w:tcBorders>
            <w:shd w:val="clear" w:color="auto" w:fill="auto"/>
            <w:vAlign w:val="center"/>
          </w:tcPr>
          <w:p w14:paraId="34322A37" w14:textId="50594C0B" w:rsidR="007740D9" w:rsidRPr="00BF6D3D" w:rsidRDefault="007740D9" w:rsidP="007740D9">
            <w:pPr>
              <w:spacing w:after="0" w:line="240" w:lineRule="auto"/>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 xml:space="preserve">договор </w:t>
            </w:r>
            <w:r w:rsidR="00B83101" w:rsidRPr="00BF6D3D">
              <w:rPr>
                <w:rFonts w:ascii="Myriad Pro" w:eastAsia="Times New Roman" w:hAnsi="Myriad Pro"/>
                <w:color w:val="000000"/>
                <w:sz w:val="15"/>
                <w:szCs w:val="15"/>
                <w:lang w:eastAsia="ru-RU"/>
              </w:rPr>
              <w:t>№ </w:t>
            </w:r>
            <w:r w:rsidRPr="00BF6D3D">
              <w:rPr>
                <w:rFonts w:ascii="Myriad Pro" w:eastAsia="Times New Roman" w:hAnsi="Myriad Pro"/>
                <w:color w:val="000000"/>
                <w:sz w:val="15"/>
                <w:szCs w:val="15"/>
                <w:lang w:eastAsia="ru-RU"/>
              </w:rPr>
              <w:t>21 от 01.03.2007</w:t>
            </w:r>
          </w:p>
        </w:tc>
        <w:tc>
          <w:tcPr>
            <w:tcW w:w="303" w:type="pct"/>
            <w:tcBorders>
              <w:top w:val="nil"/>
              <w:left w:val="nil"/>
              <w:bottom w:val="single" w:sz="8" w:space="0" w:color="auto"/>
              <w:right w:val="single" w:sz="8" w:space="0" w:color="auto"/>
            </w:tcBorders>
            <w:shd w:val="clear" w:color="auto" w:fill="auto"/>
            <w:noWrap/>
            <w:vAlign w:val="center"/>
          </w:tcPr>
          <w:p w14:paraId="038A3D8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113,63</w:t>
            </w:r>
          </w:p>
        </w:tc>
        <w:tc>
          <w:tcPr>
            <w:tcW w:w="530" w:type="pct"/>
            <w:tcBorders>
              <w:top w:val="nil"/>
              <w:left w:val="nil"/>
              <w:bottom w:val="single" w:sz="8" w:space="0" w:color="auto"/>
              <w:right w:val="single" w:sz="8" w:space="0" w:color="auto"/>
            </w:tcBorders>
            <w:shd w:val="clear" w:color="auto" w:fill="auto"/>
            <w:noWrap/>
            <w:vAlign w:val="center"/>
          </w:tcPr>
          <w:p w14:paraId="69660FD8"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455" w:type="pct"/>
            <w:tcBorders>
              <w:top w:val="nil"/>
              <w:left w:val="nil"/>
              <w:bottom w:val="single" w:sz="8" w:space="0" w:color="auto"/>
              <w:right w:val="single" w:sz="8" w:space="0" w:color="auto"/>
            </w:tcBorders>
            <w:shd w:val="clear" w:color="auto" w:fill="auto"/>
            <w:noWrap/>
            <w:vAlign w:val="center"/>
          </w:tcPr>
          <w:p w14:paraId="0B7AC217"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682" w:type="pct"/>
            <w:tcBorders>
              <w:top w:val="nil"/>
              <w:left w:val="nil"/>
              <w:bottom w:val="single" w:sz="8" w:space="0" w:color="auto"/>
              <w:right w:val="single" w:sz="8" w:space="0" w:color="auto"/>
            </w:tcBorders>
            <w:shd w:val="clear" w:color="auto" w:fill="auto"/>
            <w:noWrap/>
            <w:vAlign w:val="center"/>
          </w:tcPr>
          <w:p w14:paraId="7F74A00D"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532" w:type="pct"/>
            <w:tcBorders>
              <w:top w:val="nil"/>
              <w:left w:val="nil"/>
              <w:bottom w:val="single" w:sz="8" w:space="0" w:color="auto"/>
              <w:right w:val="single" w:sz="8" w:space="0" w:color="auto"/>
            </w:tcBorders>
            <w:shd w:val="clear" w:color="auto" w:fill="auto"/>
            <w:noWrap/>
            <w:vAlign w:val="center"/>
          </w:tcPr>
          <w:p w14:paraId="382D1FAA"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 </w:t>
            </w:r>
          </w:p>
        </w:tc>
        <w:tc>
          <w:tcPr>
            <w:tcW w:w="453" w:type="pct"/>
            <w:tcBorders>
              <w:top w:val="nil"/>
              <w:left w:val="nil"/>
              <w:bottom w:val="single" w:sz="8" w:space="0" w:color="auto"/>
              <w:right w:val="single" w:sz="8" w:space="0" w:color="auto"/>
            </w:tcBorders>
            <w:shd w:val="clear" w:color="auto" w:fill="auto"/>
            <w:noWrap/>
            <w:vAlign w:val="center"/>
          </w:tcPr>
          <w:p w14:paraId="362489DC"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w:t>
            </w:r>
          </w:p>
        </w:tc>
      </w:tr>
      <w:tr w:rsidR="00E87DE0" w:rsidRPr="00BF6D3D" w14:paraId="61D463F2" w14:textId="77777777" w:rsidTr="00E87DE0">
        <w:trPr>
          <w:trHeight w:val="780"/>
        </w:trPr>
        <w:tc>
          <w:tcPr>
            <w:tcW w:w="907" w:type="pct"/>
            <w:tcBorders>
              <w:top w:val="nil"/>
              <w:left w:val="single" w:sz="8" w:space="0" w:color="auto"/>
              <w:bottom w:val="single" w:sz="8" w:space="0" w:color="auto"/>
              <w:right w:val="nil"/>
            </w:tcBorders>
            <w:shd w:val="clear" w:color="auto" w:fill="auto"/>
            <w:vAlign w:val="center"/>
          </w:tcPr>
          <w:p w14:paraId="7A226E96"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Здание Псковская область, Бежаницкий район, с.Чихачево, ул.Сенная, д.19а</w:t>
            </w:r>
          </w:p>
        </w:tc>
        <w:tc>
          <w:tcPr>
            <w:tcW w:w="531" w:type="pct"/>
            <w:vMerge/>
            <w:tcBorders>
              <w:top w:val="single" w:sz="4" w:space="0" w:color="FFFFFF"/>
              <w:left w:val="single" w:sz="8" w:space="0" w:color="auto"/>
              <w:bottom w:val="single" w:sz="8" w:space="0" w:color="000000"/>
              <w:right w:val="single" w:sz="8" w:space="0" w:color="auto"/>
            </w:tcBorders>
            <w:vAlign w:val="center"/>
          </w:tcPr>
          <w:p w14:paraId="15F9721F" w14:textId="77777777" w:rsidR="007740D9" w:rsidRPr="00BF6D3D" w:rsidRDefault="007740D9" w:rsidP="007740D9">
            <w:pPr>
              <w:spacing w:after="0" w:line="240" w:lineRule="auto"/>
              <w:rPr>
                <w:rFonts w:ascii="Myriad Pro" w:eastAsia="Times New Roman" w:hAnsi="Myriad Pro"/>
                <w:color w:val="000000"/>
                <w:sz w:val="15"/>
                <w:szCs w:val="15"/>
                <w:lang w:eastAsia="ru-RU"/>
              </w:rPr>
            </w:pPr>
          </w:p>
        </w:tc>
        <w:tc>
          <w:tcPr>
            <w:tcW w:w="607" w:type="pct"/>
            <w:tcBorders>
              <w:top w:val="nil"/>
              <w:left w:val="nil"/>
              <w:bottom w:val="single" w:sz="8" w:space="0" w:color="auto"/>
              <w:right w:val="nil"/>
            </w:tcBorders>
            <w:shd w:val="clear" w:color="auto" w:fill="auto"/>
            <w:vAlign w:val="center"/>
          </w:tcPr>
          <w:p w14:paraId="1D9BCC08" w14:textId="4EFC4179"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xml:space="preserve">договор </w:t>
            </w:r>
            <w:r w:rsidR="00B83101"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22 от 01.03.2007</w:t>
            </w:r>
          </w:p>
        </w:tc>
        <w:tc>
          <w:tcPr>
            <w:tcW w:w="303" w:type="pct"/>
            <w:tcBorders>
              <w:top w:val="nil"/>
              <w:left w:val="single" w:sz="8" w:space="0" w:color="auto"/>
              <w:bottom w:val="single" w:sz="8" w:space="0" w:color="auto"/>
              <w:right w:val="single" w:sz="8" w:space="0" w:color="auto"/>
            </w:tcBorders>
            <w:shd w:val="clear" w:color="auto" w:fill="auto"/>
            <w:noWrap/>
            <w:vAlign w:val="center"/>
          </w:tcPr>
          <w:p w14:paraId="7CEF0E4B"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95,36</w:t>
            </w:r>
          </w:p>
        </w:tc>
        <w:tc>
          <w:tcPr>
            <w:tcW w:w="530" w:type="pct"/>
            <w:tcBorders>
              <w:top w:val="nil"/>
              <w:left w:val="nil"/>
              <w:bottom w:val="single" w:sz="8" w:space="0" w:color="auto"/>
              <w:right w:val="single" w:sz="8" w:space="0" w:color="auto"/>
            </w:tcBorders>
            <w:shd w:val="clear" w:color="auto" w:fill="auto"/>
            <w:noWrap/>
            <w:vAlign w:val="center"/>
          </w:tcPr>
          <w:p w14:paraId="7A0446B5"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455" w:type="pct"/>
            <w:tcBorders>
              <w:top w:val="nil"/>
              <w:left w:val="nil"/>
              <w:bottom w:val="single" w:sz="8" w:space="0" w:color="auto"/>
              <w:right w:val="single" w:sz="8" w:space="0" w:color="auto"/>
            </w:tcBorders>
            <w:shd w:val="clear" w:color="auto" w:fill="auto"/>
            <w:noWrap/>
            <w:vAlign w:val="center"/>
          </w:tcPr>
          <w:p w14:paraId="11198A83"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682" w:type="pct"/>
            <w:tcBorders>
              <w:top w:val="nil"/>
              <w:left w:val="nil"/>
              <w:bottom w:val="single" w:sz="8" w:space="0" w:color="auto"/>
              <w:right w:val="single" w:sz="8" w:space="0" w:color="auto"/>
            </w:tcBorders>
            <w:shd w:val="clear" w:color="auto" w:fill="auto"/>
            <w:noWrap/>
            <w:vAlign w:val="center"/>
          </w:tcPr>
          <w:p w14:paraId="1BE387B4"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532" w:type="pct"/>
            <w:tcBorders>
              <w:top w:val="nil"/>
              <w:left w:val="nil"/>
              <w:bottom w:val="single" w:sz="8" w:space="0" w:color="auto"/>
              <w:right w:val="single" w:sz="8" w:space="0" w:color="auto"/>
            </w:tcBorders>
            <w:shd w:val="clear" w:color="auto" w:fill="auto"/>
            <w:noWrap/>
            <w:vAlign w:val="center"/>
          </w:tcPr>
          <w:p w14:paraId="02D9BC24"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453" w:type="pct"/>
            <w:tcBorders>
              <w:top w:val="nil"/>
              <w:left w:val="nil"/>
              <w:bottom w:val="single" w:sz="8" w:space="0" w:color="auto"/>
              <w:right w:val="single" w:sz="8" w:space="0" w:color="auto"/>
            </w:tcBorders>
            <w:shd w:val="clear" w:color="auto" w:fill="auto"/>
            <w:noWrap/>
            <w:vAlign w:val="center"/>
          </w:tcPr>
          <w:p w14:paraId="761369F2"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w:t>
            </w:r>
          </w:p>
        </w:tc>
      </w:tr>
      <w:tr w:rsidR="00E87DE0" w:rsidRPr="00BF6D3D" w14:paraId="0BF4E726" w14:textId="77777777" w:rsidTr="00E87DE0">
        <w:trPr>
          <w:trHeight w:val="780"/>
        </w:trPr>
        <w:tc>
          <w:tcPr>
            <w:tcW w:w="907" w:type="pct"/>
            <w:tcBorders>
              <w:top w:val="nil"/>
              <w:left w:val="single" w:sz="8" w:space="0" w:color="auto"/>
              <w:bottom w:val="single" w:sz="8" w:space="0" w:color="auto"/>
              <w:right w:val="nil"/>
            </w:tcBorders>
            <w:shd w:val="clear" w:color="auto" w:fill="auto"/>
            <w:vAlign w:val="center"/>
          </w:tcPr>
          <w:p w14:paraId="2C0B3593"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Здание Псковская область, Палкинский район, д.Свириково</w:t>
            </w:r>
          </w:p>
        </w:tc>
        <w:tc>
          <w:tcPr>
            <w:tcW w:w="531" w:type="pct"/>
            <w:vMerge/>
            <w:tcBorders>
              <w:top w:val="single" w:sz="4" w:space="0" w:color="FFFFFF"/>
              <w:left w:val="single" w:sz="8" w:space="0" w:color="auto"/>
              <w:bottom w:val="single" w:sz="8" w:space="0" w:color="000000"/>
              <w:right w:val="single" w:sz="8" w:space="0" w:color="auto"/>
            </w:tcBorders>
            <w:vAlign w:val="center"/>
          </w:tcPr>
          <w:p w14:paraId="45130924" w14:textId="77777777" w:rsidR="007740D9" w:rsidRPr="00BF6D3D" w:rsidRDefault="007740D9" w:rsidP="007740D9">
            <w:pPr>
              <w:spacing w:after="0" w:line="240" w:lineRule="auto"/>
              <w:rPr>
                <w:rFonts w:ascii="Myriad Pro" w:eastAsia="Times New Roman" w:hAnsi="Myriad Pro"/>
                <w:color w:val="000000"/>
                <w:sz w:val="15"/>
                <w:szCs w:val="15"/>
                <w:lang w:eastAsia="ru-RU"/>
              </w:rPr>
            </w:pPr>
          </w:p>
        </w:tc>
        <w:tc>
          <w:tcPr>
            <w:tcW w:w="607" w:type="pct"/>
            <w:tcBorders>
              <w:top w:val="nil"/>
              <w:left w:val="nil"/>
              <w:bottom w:val="single" w:sz="8" w:space="0" w:color="auto"/>
              <w:right w:val="nil"/>
            </w:tcBorders>
            <w:shd w:val="clear" w:color="auto" w:fill="auto"/>
            <w:vAlign w:val="center"/>
          </w:tcPr>
          <w:p w14:paraId="06528186" w14:textId="4D3F015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xml:space="preserve">договор </w:t>
            </w:r>
            <w:r w:rsidR="00B83101"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6 от 28.05.2010</w:t>
            </w:r>
          </w:p>
        </w:tc>
        <w:tc>
          <w:tcPr>
            <w:tcW w:w="303" w:type="pct"/>
            <w:tcBorders>
              <w:top w:val="nil"/>
              <w:left w:val="single" w:sz="8" w:space="0" w:color="auto"/>
              <w:bottom w:val="single" w:sz="8" w:space="0" w:color="auto"/>
              <w:right w:val="single" w:sz="8" w:space="0" w:color="auto"/>
            </w:tcBorders>
            <w:shd w:val="clear" w:color="auto" w:fill="auto"/>
            <w:noWrap/>
            <w:vAlign w:val="center"/>
          </w:tcPr>
          <w:p w14:paraId="263FA42F"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153,76</w:t>
            </w:r>
          </w:p>
        </w:tc>
        <w:tc>
          <w:tcPr>
            <w:tcW w:w="530" w:type="pct"/>
            <w:tcBorders>
              <w:top w:val="nil"/>
              <w:left w:val="nil"/>
              <w:bottom w:val="single" w:sz="8" w:space="0" w:color="auto"/>
              <w:right w:val="single" w:sz="8" w:space="0" w:color="auto"/>
            </w:tcBorders>
            <w:shd w:val="clear" w:color="auto" w:fill="auto"/>
            <w:noWrap/>
            <w:vAlign w:val="center"/>
          </w:tcPr>
          <w:p w14:paraId="728A62E2"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455" w:type="pct"/>
            <w:tcBorders>
              <w:top w:val="nil"/>
              <w:left w:val="nil"/>
              <w:bottom w:val="single" w:sz="8" w:space="0" w:color="auto"/>
              <w:right w:val="single" w:sz="8" w:space="0" w:color="auto"/>
            </w:tcBorders>
            <w:shd w:val="clear" w:color="auto" w:fill="auto"/>
            <w:noWrap/>
            <w:vAlign w:val="center"/>
          </w:tcPr>
          <w:p w14:paraId="420060B4"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682" w:type="pct"/>
            <w:tcBorders>
              <w:top w:val="nil"/>
              <w:left w:val="nil"/>
              <w:bottom w:val="single" w:sz="8" w:space="0" w:color="auto"/>
              <w:right w:val="single" w:sz="8" w:space="0" w:color="auto"/>
            </w:tcBorders>
            <w:shd w:val="clear" w:color="auto" w:fill="auto"/>
            <w:noWrap/>
            <w:vAlign w:val="center"/>
          </w:tcPr>
          <w:p w14:paraId="238AA2BF"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532" w:type="pct"/>
            <w:tcBorders>
              <w:top w:val="nil"/>
              <w:left w:val="nil"/>
              <w:bottom w:val="single" w:sz="8" w:space="0" w:color="auto"/>
              <w:right w:val="single" w:sz="8" w:space="0" w:color="auto"/>
            </w:tcBorders>
            <w:shd w:val="clear" w:color="auto" w:fill="auto"/>
            <w:noWrap/>
            <w:vAlign w:val="center"/>
          </w:tcPr>
          <w:p w14:paraId="18924C8F"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453" w:type="pct"/>
            <w:tcBorders>
              <w:top w:val="nil"/>
              <w:left w:val="nil"/>
              <w:bottom w:val="single" w:sz="8" w:space="0" w:color="auto"/>
              <w:right w:val="single" w:sz="8" w:space="0" w:color="auto"/>
            </w:tcBorders>
            <w:shd w:val="clear" w:color="auto" w:fill="auto"/>
            <w:noWrap/>
            <w:vAlign w:val="center"/>
          </w:tcPr>
          <w:p w14:paraId="3F8FD541"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w:t>
            </w:r>
          </w:p>
        </w:tc>
      </w:tr>
      <w:tr w:rsidR="00E87DE0" w:rsidRPr="00BF6D3D" w14:paraId="5D7E097F" w14:textId="77777777" w:rsidTr="00E87DE0">
        <w:trPr>
          <w:trHeight w:val="1290"/>
        </w:trPr>
        <w:tc>
          <w:tcPr>
            <w:tcW w:w="907" w:type="pct"/>
            <w:tcBorders>
              <w:top w:val="nil"/>
              <w:left w:val="single" w:sz="8" w:space="0" w:color="auto"/>
              <w:bottom w:val="single" w:sz="8" w:space="0" w:color="auto"/>
              <w:right w:val="nil"/>
            </w:tcBorders>
            <w:shd w:val="clear" w:color="auto" w:fill="auto"/>
            <w:vAlign w:val="center"/>
          </w:tcPr>
          <w:p w14:paraId="4D5449B0" w14:textId="0A61BF58"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Нежилые помещения №3(токарная мастерская), №15,16,18 (помещение СДТУ),№22 бытовка монтеров, №23 сушилка</w:t>
            </w:r>
          </w:p>
        </w:tc>
        <w:tc>
          <w:tcPr>
            <w:tcW w:w="531" w:type="pct"/>
            <w:tcBorders>
              <w:top w:val="nil"/>
              <w:left w:val="single" w:sz="8" w:space="0" w:color="auto"/>
              <w:bottom w:val="single" w:sz="8" w:space="0" w:color="auto"/>
              <w:right w:val="nil"/>
            </w:tcBorders>
            <w:shd w:val="clear" w:color="auto" w:fill="auto"/>
            <w:vAlign w:val="center"/>
          </w:tcPr>
          <w:p w14:paraId="359BB736"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ЗАО "Псковэнергоремонт"</w:t>
            </w:r>
          </w:p>
        </w:tc>
        <w:tc>
          <w:tcPr>
            <w:tcW w:w="607" w:type="pct"/>
            <w:tcBorders>
              <w:top w:val="nil"/>
              <w:left w:val="single" w:sz="8" w:space="0" w:color="auto"/>
              <w:bottom w:val="single" w:sz="8" w:space="0" w:color="auto"/>
              <w:right w:val="nil"/>
            </w:tcBorders>
            <w:shd w:val="clear" w:color="auto" w:fill="auto"/>
            <w:vAlign w:val="center"/>
          </w:tcPr>
          <w:p w14:paraId="31D05707"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договор №1-АС от 01.01.2006</w:t>
            </w:r>
          </w:p>
        </w:tc>
        <w:tc>
          <w:tcPr>
            <w:tcW w:w="303" w:type="pct"/>
            <w:tcBorders>
              <w:top w:val="nil"/>
              <w:left w:val="single" w:sz="8" w:space="0" w:color="auto"/>
              <w:bottom w:val="single" w:sz="8" w:space="0" w:color="auto"/>
              <w:right w:val="single" w:sz="8" w:space="0" w:color="auto"/>
            </w:tcBorders>
            <w:shd w:val="clear" w:color="auto" w:fill="auto"/>
            <w:noWrap/>
            <w:vAlign w:val="center"/>
          </w:tcPr>
          <w:p w14:paraId="20A77B2A"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103,19</w:t>
            </w:r>
          </w:p>
        </w:tc>
        <w:tc>
          <w:tcPr>
            <w:tcW w:w="530" w:type="pct"/>
            <w:tcBorders>
              <w:top w:val="nil"/>
              <w:left w:val="nil"/>
              <w:bottom w:val="single" w:sz="8" w:space="0" w:color="auto"/>
              <w:right w:val="single" w:sz="8" w:space="0" w:color="auto"/>
            </w:tcBorders>
            <w:shd w:val="clear" w:color="auto" w:fill="auto"/>
            <w:noWrap/>
            <w:vAlign w:val="center"/>
          </w:tcPr>
          <w:p w14:paraId="542CC902"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455" w:type="pct"/>
            <w:tcBorders>
              <w:top w:val="nil"/>
              <w:left w:val="nil"/>
              <w:bottom w:val="single" w:sz="8" w:space="0" w:color="auto"/>
              <w:right w:val="single" w:sz="8" w:space="0" w:color="auto"/>
            </w:tcBorders>
            <w:shd w:val="clear" w:color="auto" w:fill="auto"/>
            <w:noWrap/>
            <w:vAlign w:val="center"/>
          </w:tcPr>
          <w:p w14:paraId="552827E5"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682" w:type="pct"/>
            <w:tcBorders>
              <w:top w:val="nil"/>
              <w:left w:val="nil"/>
              <w:bottom w:val="single" w:sz="8" w:space="0" w:color="auto"/>
              <w:right w:val="single" w:sz="8" w:space="0" w:color="auto"/>
            </w:tcBorders>
            <w:shd w:val="clear" w:color="auto" w:fill="auto"/>
            <w:noWrap/>
            <w:vAlign w:val="center"/>
          </w:tcPr>
          <w:p w14:paraId="008F51B0"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532" w:type="pct"/>
            <w:tcBorders>
              <w:top w:val="nil"/>
              <w:left w:val="nil"/>
              <w:bottom w:val="single" w:sz="8" w:space="0" w:color="auto"/>
              <w:right w:val="single" w:sz="8" w:space="0" w:color="auto"/>
            </w:tcBorders>
            <w:shd w:val="clear" w:color="auto" w:fill="auto"/>
            <w:noWrap/>
            <w:vAlign w:val="center"/>
          </w:tcPr>
          <w:p w14:paraId="153D8A15"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453" w:type="pct"/>
            <w:tcBorders>
              <w:top w:val="nil"/>
              <w:left w:val="nil"/>
              <w:bottom w:val="single" w:sz="8" w:space="0" w:color="auto"/>
              <w:right w:val="single" w:sz="8" w:space="0" w:color="auto"/>
            </w:tcBorders>
            <w:shd w:val="clear" w:color="auto" w:fill="auto"/>
            <w:noWrap/>
            <w:vAlign w:val="center"/>
          </w:tcPr>
          <w:p w14:paraId="74E7037F"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r>
      <w:tr w:rsidR="00E87DE0" w:rsidRPr="00BF6D3D" w14:paraId="50D110BD" w14:textId="77777777" w:rsidTr="00E87DE0">
        <w:trPr>
          <w:trHeight w:val="1290"/>
        </w:trPr>
        <w:tc>
          <w:tcPr>
            <w:tcW w:w="907" w:type="pct"/>
            <w:tcBorders>
              <w:top w:val="nil"/>
              <w:left w:val="single" w:sz="8" w:space="0" w:color="auto"/>
              <w:bottom w:val="single" w:sz="8" w:space="0" w:color="auto"/>
              <w:right w:val="nil"/>
            </w:tcBorders>
            <w:shd w:val="clear" w:color="auto" w:fill="auto"/>
            <w:vAlign w:val="center"/>
          </w:tcPr>
          <w:p w14:paraId="473F3403"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xml:space="preserve">Помещение (расположено РП) Псковская обл., Себежский район, Дединская волость, </w:t>
            </w:r>
            <w:smartTag w:uri="urn:schemas-microsoft-com:office:smarttags" w:element="metricconverter">
              <w:smartTagPr>
                <w:attr w:name="ProductID" w:val="1300 метров"/>
              </w:smartTagPr>
              <w:r w:rsidRPr="00BF6D3D">
                <w:rPr>
                  <w:rFonts w:ascii="Myriad Pro" w:eastAsia="Times New Roman" w:hAnsi="Myriad Pro" w:cs="Calibri"/>
                  <w:color w:val="000000"/>
                  <w:sz w:val="15"/>
                  <w:szCs w:val="15"/>
                  <w:lang w:eastAsia="ru-RU"/>
                </w:rPr>
                <w:t>1300 метров</w:t>
              </w:r>
            </w:smartTag>
            <w:r w:rsidRPr="00BF6D3D">
              <w:rPr>
                <w:rFonts w:ascii="Myriad Pro" w:eastAsia="Times New Roman" w:hAnsi="Myriad Pro" w:cs="Calibri"/>
                <w:color w:val="000000"/>
                <w:sz w:val="15"/>
                <w:szCs w:val="15"/>
                <w:lang w:eastAsia="ru-RU"/>
              </w:rPr>
              <w:t xml:space="preserve"> юго-западнее п.Сосновый Бор     </w:t>
            </w:r>
          </w:p>
        </w:tc>
        <w:tc>
          <w:tcPr>
            <w:tcW w:w="531" w:type="pct"/>
            <w:tcBorders>
              <w:top w:val="nil"/>
              <w:left w:val="single" w:sz="8" w:space="0" w:color="auto"/>
              <w:bottom w:val="single" w:sz="8" w:space="0" w:color="auto"/>
              <w:right w:val="nil"/>
            </w:tcBorders>
            <w:shd w:val="clear" w:color="auto" w:fill="auto"/>
            <w:vAlign w:val="center"/>
          </w:tcPr>
          <w:p w14:paraId="5EBB3FFD"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ООО "Адъютант"</w:t>
            </w:r>
          </w:p>
        </w:tc>
        <w:tc>
          <w:tcPr>
            <w:tcW w:w="607" w:type="pct"/>
            <w:tcBorders>
              <w:top w:val="nil"/>
              <w:left w:val="single" w:sz="8" w:space="0" w:color="auto"/>
              <w:bottom w:val="single" w:sz="8" w:space="0" w:color="auto"/>
              <w:right w:val="nil"/>
            </w:tcBorders>
            <w:shd w:val="clear" w:color="auto" w:fill="auto"/>
            <w:vAlign w:val="center"/>
          </w:tcPr>
          <w:p w14:paraId="5092B223" w14:textId="37EA1EDE"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xml:space="preserve">договор </w:t>
            </w:r>
            <w:r w:rsidR="00B83101"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б/н от 01.01.2009</w:t>
            </w:r>
          </w:p>
        </w:tc>
        <w:tc>
          <w:tcPr>
            <w:tcW w:w="303" w:type="pct"/>
            <w:tcBorders>
              <w:top w:val="nil"/>
              <w:left w:val="single" w:sz="8" w:space="0" w:color="auto"/>
              <w:bottom w:val="single" w:sz="8" w:space="0" w:color="auto"/>
              <w:right w:val="single" w:sz="8" w:space="0" w:color="auto"/>
            </w:tcBorders>
            <w:shd w:val="clear" w:color="auto" w:fill="auto"/>
            <w:noWrap/>
            <w:vAlign w:val="center"/>
          </w:tcPr>
          <w:p w14:paraId="26C8D1C4"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30,45</w:t>
            </w:r>
          </w:p>
        </w:tc>
        <w:tc>
          <w:tcPr>
            <w:tcW w:w="530" w:type="pct"/>
            <w:tcBorders>
              <w:top w:val="nil"/>
              <w:left w:val="nil"/>
              <w:bottom w:val="single" w:sz="8" w:space="0" w:color="auto"/>
              <w:right w:val="single" w:sz="8" w:space="0" w:color="auto"/>
            </w:tcBorders>
            <w:shd w:val="clear" w:color="auto" w:fill="auto"/>
            <w:noWrap/>
            <w:vAlign w:val="center"/>
          </w:tcPr>
          <w:p w14:paraId="01241902"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455" w:type="pct"/>
            <w:tcBorders>
              <w:top w:val="nil"/>
              <w:left w:val="nil"/>
              <w:bottom w:val="single" w:sz="8" w:space="0" w:color="auto"/>
              <w:right w:val="single" w:sz="8" w:space="0" w:color="auto"/>
            </w:tcBorders>
            <w:shd w:val="clear" w:color="auto" w:fill="auto"/>
            <w:noWrap/>
            <w:vAlign w:val="center"/>
          </w:tcPr>
          <w:p w14:paraId="60E01C2B"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682" w:type="pct"/>
            <w:tcBorders>
              <w:top w:val="nil"/>
              <w:left w:val="nil"/>
              <w:bottom w:val="single" w:sz="8" w:space="0" w:color="auto"/>
              <w:right w:val="single" w:sz="8" w:space="0" w:color="auto"/>
            </w:tcBorders>
            <w:shd w:val="clear" w:color="auto" w:fill="auto"/>
            <w:noWrap/>
            <w:vAlign w:val="center"/>
          </w:tcPr>
          <w:p w14:paraId="10A5918A"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532" w:type="pct"/>
            <w:tcBorders>
              <w:top w:val="nil"/>
              <w:left w:val="nil"/>
              <w:bottom w:val="single" w:sz="8" w:space="0" w:color="auto"/>
              <w:right w:val="single" w:sz="8" w:space="0" w:color="auto"/>
            </w:tcBorders>
            <w:shd w:val="clear" w:color="auto" w:fill="auto"/>
            <w:noWrap/>
            <w:vAlign w:val="center"/>
          </w:tcPr>
          <w:p w14:paraId="3ACD1A00"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453" w:type="pct"/>
            <w:tcBorders>
              <w:top w:val="nil"/>
              <w:left w:val="nil"/>
              <w:bottom w:val="single" w:sz="8" w:space="0" w:color="auto"/>
              <w:right w:val="single" w:sz="8" w:space="0" w:color="auto"/>
            </w:tcBorders>
            <w:shd w:val="clear" w:color="auto" w:fill="auto"/>
            <w:noWrap/>
            <w:vAlign w:val="center"/>
          </w:tcPr>
          <w:p w14:paraId="696B34AF"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w:t>
            </w:r>
          </w:p>
        </w:tc>
      </w:tr>
      <w:tr w:rsidR="00E87DE0" w:rsidRPr="00BF6D3D" w14:paraId="0F998357" w14:textId="77777777" w:rsidTr="00E87DE0">
        <w:trPr>
          <w:trHeight w:val="540"/>
        </w:trPr>
        <w:tc>
          <w:tcPr>
            <w:tcW w:w="907" w:type="pct"/>
            <w:tcBorders>
              <w:top w:val="nil"/>
              <w:left w:val="single" w:sz="8" w:space="0" w:color="auto"/>
              <w:bottom w:val="single" w:sz="8" w:space="0" w:color="auto"/>
              <w:right w:val="nil"/>
            </w:tcBorders>
            <w:shd w:val="clear" w:color="auto" w:fill="auto"/>
            <w:vAlign w:val="center"/>
          </w:tcPr>
          <w:p w14:paraId="7F7C0377"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Движимое имущество (ТП)</w:t>
            </w:r>
          </w:p>
        </w:tc>
        <w:tc>
          <w:tcPr>
            <w:tcW w:w="531" w:type="pct"/>
            <w:tcBorders>
              <w:top w:val="nil"/>
              <w:left w:val="single" w:sz="8" w:space="0" w:color="auto"/>
              <w:bottom w:val="single" w:sz="8" w:space="0" w:color="auto"/>
              <w:right w:val="nil"/>
            </w:tcBorders>
            <w:shd w:val="clear" w:color="auto" w:fill="auto"/>
            <w:vAlign w:val="center"/>
          </w:tcPr>
          <w:p w14:paraId="539DE025"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ООО "Кировец"</w:t>
            </w:r>
          </w:p>
        </w:tc>
        <w:tc>
          <w:tcPr>
            <w:tcW w:w="607" w:type="pct"/>
            <w:tcBorders>
              <w:top w:val="nil"/>
              <w:left w:val="single" w:sz="8" w:space="0" w:color="auto"/>
              <w:bottom w:val="single" w:sz="8" w:space="0" w:color="auto"/>
              <w:right w:val="nil"/>
            </w:tcBorders>
            <w:shd w:val="clear" w:color="auto" w:fill="auto"/>
            <w:vAlign w:val="center"/>
          </w:tcPr>
          <w:p w14:paraId="6AACC547" w14:textId="71E1FCE2"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xml:space="preserve">договор </w:t>
            </w:r>
            <w:r w:rsidR="00B83101" w:rsidRPr="00BF6D3D">
              <w:rPr>
                <w:rFonts w:ascii="Myriad Pro" w:eastAsia="Times New Roman" w:hAnsi="Myriad Pro" w:cs="Calibri"/>
                <w:color w:val="000000"/>
                <w:sz w:val="15"/>
                <w:szCs w:val="15"/>
                <w:lang w:eastAsia="ru-RU"/>
              </w:rPr>
              <w:t>№ </w:t>
            </w:r>
            <w:r w:rsidRPr="00BF6D3D">
              <w:rPr>
                <w:rFonts w:ascii="Myriad Pro" w:eastAsia="Times New Roman" w:hAnsi="Myriad Pro" w:cs="Calibri"/>
                <w:color w:val="000000"/>
                <w:sz w:val="15"/>
                <w:szCs w:val="15"/>
                <w:lang w:eastAsia="ru-RU"/>
              </w:rPr>
              <w:t>246 от 19.01.2011</w:t>
            </w:r>
          </w:p>
        </w:tc>
        <w:tc>
          <w:tcPr>
            <w:tcW w:w="303" w:type="pct"/>
            <w:tcBorders>
              <w:top w:val="nil"/>
              <w:left w:val="single" w:sz="8" w:space="0" w:color="auto"/>
              <w:bottom w:val="single" w:sz="8" w:space="0" w:color="auto"/>
              <w:right w:val="single" w:sz="8" w:space="0" w:color="auto"/>
            </w:tcBorders>
            <w:shd w:val="clear" w:color="auto" w:fill="auto"/>
            <w:noWrap/>
            <w:vAlign w:val="center"/>
          </w:tcPr>
          <w:p w14:paraId="01192CD5"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17,79</w:t>
            </w:r>
          </w:p>
        </w:tc>
        <w:tc>
          <w:tcPr>
            <w:tcW w:w="530" w:type="pct"/>
            <w:tcBorders>
              <w:top w:val="nil"/>
              <w:left w:val="nil"/>
              <w:bottom w:val="single" w:sz="8" w:space="0" w:color="auto"/>
              <w:right w:val="single" w:sz="8" w:space="0" w:color="auto"/>
            </w:tcBorders>
            <w:shd w:val="clear" w:color="auto" w:fill="auto"/>
            <w:noWrap/>
            <w:vAlign w:val="center"/>
          </w:tcPr>
          <w:p w14:paraId="3DD99A68"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455" w:type="pct"/>
            <w:tcBorders>
              <w:top w:val="nil"/>
              <w:left w:val="nil"/>
              <w:bottom w:val="single" w:sz="8" w:space="0" w:color="auto"/>
              <w:right w:val="single" w:sz="8" w:space="0" w:color="auto"/>
            </w:tcBorders>
            <w:shd w:val="clear" w:color="auto" w:fill="auto"/>
            <w:noWrap/>
            <w:vAlign w:val="center"/>
          </w:tcPr>
          <w:p w14:paraId="60055602"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682" w:type="pct"/>
            <w:tcBorders>
              <w:top w:val="nil"/>
              <w:left w:val="nil"/>
              <w:bottom w:val="single" w:sz="8" w:space="0" w:color="auto"/>
              <w:right w:val="single" w:sz="8" w:space="0" w:color="auto"/>
            </w:tcBorders>
            <w:shd w:val="clear" w:color="auto" w:fill="auto"/>
            <w:noWrap/>
            <w:vAlign w:val="center"/>
          </w:tcPr>
          <w:p w14:paraId="47C161F1"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532" w:type="pct"/>
            <w:tcBorders>
              <w:top w:val="nil"/>
              <w:left w:val="nil"/>
              <w:bottom w:val="single" w:sz="8" w:space="0" w:color="auto"/>
              <w:right w:val="single" w:sz="8" w:space="0" w:color="auto"/>
            </w:tcBorders>
            <w:shd w:val="clear" w:color="auto" w:fill="auto"/>
            <w:noWrap/>
            <w:vAlign w:val="center"/>
          </w:tcPr>
          <w:p w14:paraId="60D744DF"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453" w:type="pct"/>
            <w:tcBorders>
              <w:top w:val="nil"/>
              <w:left w:val="nil"/>
              <w:bottom w:val="single" w:sz="8" w:space="0" w:color="auto"/>
              <w:right w:val="single" w:sz="8" w:space="0" w:color="auto"/>
            </w:tcBorders>
            <w:shd w:val="clear" w:color="auto" w:fill="auto"/>
            <w:noWrap/>
            <w:vAlign w:val="center"/>
          </w:tcPr>
          <w:p w14:paraId="3D7A158C"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w:t>
            </w:r>
          </w:p>
        </w:tc>
      </w:tr>
      <w:tr w:rsidR="00E87DE0" w:rsidRPr="00BF6D3D" w14:paraId="0669DD7F" w14:textId="77777777" w:rsidTr="00E87DE0">
        <w:trPr>
          <w:trHeight w:val="555"/>
        </w:trPr>
        <w:tc>
          <w:tcPr>
            <w:tcW w:w="907" w:type="pct"/>
            <w:tcBorders>
              <w:top w:val="nil"/>
              <w:left w:val="single" w:sz="8" w:space="0" w:color="auto"/>
              <w:bottom w:val="single" w:sz="8" w:space="0" w:color="auto"/>
              <w:right w:val="nil"/>
            </w:tcBorders>
            <w:shd w:val="clear" w:color="auto" w:fill="auto"/>
            <w:vAlign w:val="center"/>
          </w:tcPr>
          <w:p w14:paraId="0F504E2A"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xml:space="preserve">Аренда офисных помещений </w:t>
            </w:r>
          </w:p>
        </w:tc>
        <w:tc>
          <w:tcPr>
            <w:tcW w:w="1138" w:type="pct"/>
            <w:gridSpan w:val="2"/>
            <w:tcBorders>
              <w:top w:val="single" w:sz="8" w:space="0" w:color="auto"/>
              <w:left w:val="single" w:sz="8" w:space="0" w:color="auto"/>
              <w:bottom w:val="single" w:sz="8" w:space="0" w:color="auto"/>
              <w:right w:val="single" w:sz="8" w:space="0" w:color="000000"/>
            </w:tcBorders>
            <w:shd w:val="clear" w:color="auto" w:fill="auto"/>
            <w:vAlign w:val="center"/>
          </w:tcPr>
          <w:p w14:paraId="16D36585"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без договора, счет-фактура №100002971К от 28.05.2015</w:t>
            </w:r>
          </w:p>
        </w:tc>
        <w:tc>
          <w:tcPr>
            <w:tcW w:w="303" w:type="pct"/>
            <w:tcBorders>
              <w:top w:val="nil"/>
              <w:left w:val="nil"/>
              <w:bottom w:val="single" w:sz="8" w:space="0" w:color="auto"/>
              <w:right w:val="single" w:sz="8" w:space="0" w:color="auto"/>
            </w:tcBorders>
            <w:shd w:val="clear" w:color="auto" w:fill="auto"/>
            <w:noWrap/>
            <w:vAlign w:val="center"/>
          </w:tcPr>
          <w:p w14:paraId="46EA6500"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14,70</w:t>
            </w:r>
          </w:p>
        </w:tc>
        <w:tc>
          <w:tcPr>
            <w:tcW w:w="530" w:type="pct"/>
            <w:tcBorders>
              <w:top w:val="nil"/>
              <w:left w:val="nil"/>
              <w:bottom w:val="single" w:sz="8" w:space="0" w:color="auto"/>
              <w:right w:val="single" w:sz="8" w:space="0" w:color="auto"/>
            </w:tcBorders>
            <w:shd w:val="clear" w:color="auto" w:fill="auto"/>
            <w:noWrap/>
            <w:vAlign w:val="center"/>
          </w:tcPr>
          <w:p w14:paraId="293187FE"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455" w:type="pct"/>
            <w:tcBorders>
              <w:top w:val="nil"/>
              <w:left w:val="nil"/>
              <w:bottom w:val="single" w:sz="8" w:space="0" w:color="auto"/>
              <w:right w:val="single" w:sz="8" w:space="0" w:color="auto"/>
            </w:tcBorders>
            <w:shd w:val="clear" w:color="auto" w:fill="auto"/>
            <w:noWrap/>
            <w:vAlign w:val="center"/>
          </w:tcPr>
          <w:p w14:paraId="6C3AF0B0"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682" w:type="pct"/>
            <w:tcBorders>
              <w:top w:val="nil"/>
              <w:left w:val="nil"/>
              <w:bottom w:val="single" w:sz="8" w:space="0" w:color="auto"/>
              <w:right w:val="single" w:sz="8" w:space="0" w:color="auto"/>
            </w:tcBorders>
            <w:shd w:val="clear" w:color="auto" w:fill="auto"/>
            <w:noWrap/>
            <w:vAlign w:val="center"/>
          </w:tcPr>
          <w:p w14:paraId="2C3092D7"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532" w:type="pct"/>
            <w:tcBorders>
              <w:top w:val="nil"/>
              <w:left w:val="nil"/>
              <w:bottom w:val="single" w:sz="8" w:space="0" w:color="auto"/>
              <w:right w:val="single" w:sz="8" w:space="0" w:color="auto"/>
            </w:tcBorders>
            <w:shd w:val="clear" w:color="auto" w:fill="auto"/>
            <w:noWrap/>
            <w:vAlign w:val="center"/>
          </w:tcPr>
          <w:p w14:paraId="5E7E022B"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453" w:type="pct"/>
            <w:tcBorders>
              <w:top w:val="nil"/>
              <w:left w:val="nil"/>
              <w:bottom w:val="single" w:sz="8" w:space="0" w:color="auto"/>
              <w:right w:val="single" w:sz="8" w:space="0" w:color="auto"/>
            </w:tcBorders>
            <w:shd w:val="clear" w:color="auto" w:fill="auto"/>
            <w:noWrap/>
            <w:vAlign w:val="center"/>
          </w:tcPr>
          <w:p w14:paraId="23261113"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w:t>
            </w:r>
          </w:p>
        </w:tc>
      </w:tr>
      <w:tr w:rsidR="00E87DE0" w:rsidRPr="00BF6D3D" w14:paraId="103CFB96" w14:textId="77777777" w:rsidTr="00E87DE0">
        <w:trPr>
          <w:trHeight w:val="570"/>
        </w:trPr>
        <w:tc>
          <w:tcPr>
            <w:tcW w:w="907" w:type="pct"/>
            <w:tcBorders>
              <w:top w:val="nil"/>
              <w:left w:val="single" w:sz="8" w:space="0" w:color="auto"/>
              <w:bottom w:val="single" w:sz="8" w:space="0" w:color="auto"/>
              <w:right w:val="nil"/>
            </w:tcBorders>
            <w:shd w:val="clear" w:color="auto" w:fill="auto"/>
            <w:vAlign w:val="center"/>
          </w:tcPr>
          <w:p w14:paraId="26631194"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Аренда оборудование и сетей ПС Моглино</w:t>
            </w:r>
          </w:p>
        </w:tc>
        <w:tc>
          <w:tcPr>
            <w:tcW w:w="531" w:type="pct"/>
            <w:tcBorders>
              <w:top w:val="nil"/>
              <w:left w:val="single" w:sz="8" w:space="0" w:color="auto"/>
              <w:bottom w:val="single" w:sz="8" w:space="0" w:color="auto"/>
              <w:right w:val="nil"/>
            </w:tcBorders>
            <w:shd w:val="clear" w:color="auto" w:fill="auto"/>
            <w:vAlign w:val="center"/>
          </w:tcPr>
          <w:p w14:paraId="41A61655"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w:t>
            </w:r>
          </w:p>
        </w:tc>
        <w:tc>
          <w:tcPr>
            <w:tcW w:w="607" w:type="pct"/>
            <w:tcBorders>
              <w:top w:val="nil"/>
              <w:left w:val="single" w:sz="8" w:space="0" w:color="auto"/>
              <w:bottom w:val="single" w:sz="8" w:space="0" w:color="auto"/>
              <w:right w:val="nil"/>
            </w:tcBorders>
            <w:shd w:val="clear" w:color="auto" w:fill="auto"/>
            <w:vAlign w:val="center"/>
          </w:tcPr>
          <w:p w14:paraId="1BB3A43B"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w:t>
            </w:r>
          </w:p>
        </w:tc>
        <w:tc>
          <w:tcPr>
            <w:tcW w:w="303" w:type="pct"/>
            <w:tcBorders>
              <w:top w:val="nil"/>
              <w:left w:val="single" w:sz="8" w:space="0" w:color="auto"/>
              <w:bottom w:val="single" w:sz="8" w:space="0" w:color="auto"/>
              <w:right w:val="single" w:sz="8" w:space="0" w:color="auto"/>
            </w:tcBorders>
            <w:shd w:val="clear" w:color="auto" w:fill="auto"/>
            <w:noWrap/>
            <w:vAlign w:val="center"/>
          </w:tcPr>
          <w:p w14:paraId="55B02DBE"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0,00</w:t>
            </w:r>
          </w:p>
        </w:tc>
        <w:tc>
          <w:tcPr>
            <w:tcW w:w="530" w:type="pct"/>
            <w:tcBorders>
              <w:top w:val="nil"/>
              <w:left w:val="nil"/>
              <w:bottom w:val="single" w:sz="8" w:space="0" w:color="auto"/>
              <w:right w:val="single" w:sz="8" w:space="0" w:color="auto"/>
            </w:tcBorders>
            <w:shd w:val="clear" w:color="auto" w:fill="auto"/>
            <w:noWrap/>
            <w:vAlign w:val="center"/>
          </w:tcPr>
          <w:p w14:paraId="62D7C8B5"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455" w:type="pct"/>
            <w:tcBorders>
              <w:top w:val="nil"/>
              <w:left w:val="nil"/>
              <w:bottom w:val="single" w:sz="8" w:space="0" w:color="auto"/>
              <w:right w:val="single" w:sz="8" w:space="0" w:color="auto"/>
            </w:tcBorders>
            <w:shd w:val="clear" w:color="auto" w:fill="auto"/>
            <w:noWrap/>
            <w:vAlign w:val="center"/>
          </w:tcPr>
          <w:p w14:paraId="0B3BBD2C"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682" w:type="pct"/>
            <w:tcBorders>
              <w:top w:val="nil"/>
              <w:left w:val="nil"/>
              <w:bottom w:val="single" w:sz="8" w:space="0" w:color="auto"/>
              <w:right w:val="single" w:sz="8" w:space="0" w:color="auto"/>
            </w:tcBorders>
            <w:shd w:val="clear" w:color="auto" w:fill="auto"/>
            <w:noWrap/>
            <w:vAlign w:val="center"/>
          </w:tcPr>
          <w:p w14:paraId="0DD4E64D"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532" w:type="pct"/>
            <w:tcBorders>
              <w:top w:val="nil"/>
              <w:left w:val="nil"/>
              <w:bottom w:val="single" w:sz="8" w:space="0" w:color="auto"/>
              <w:right w:val="single" w:sz="8" w:space="0" w:color="auto"/>
            </w:tcBorders>
            <w:shd w:val="clear" w:color="auto" w:fill="auto"/>
            <w:noWrap/>
            <w:vAlign w:val="center"/>
          </w:tcPr>
          <w:p w14:paraId="3B93DCFB" w14:textId="77777777" w:rsidR="007740D9" w:rsidRPr="00BF6D3D" w:rsidRDefault="007740D9" w:rsidP="007740D9">
            <w:pPr>
              <w:spacing w:after="0" w:line="240" w:lineRule="auto"/>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 </w:t>
            </w:r>
          </w:p>
        </w:tc>
        <w:tc>
          <w:tcPr>
            <w:tcW w:w="453" w:type="pct"/>
            <w:tcBorders>
              <w:top w:val="nil"/>
              <w:left w:val="nil"/>
              <w:bottom w:val="single" w:sz="8" w:space="0" w:color="auto"/>
              <w:right w:val="single" w:sz="8" w:space="0" w:color="auto"/>
            </w:tcBorders>
            <w:shd w:val="clear" w:color="auto" w:fill="auto"/>
            <w:noWrap/>
            <w:vAlign w:val="center"/>
          </w:tcPr>
          <w:p w14:paraId="32916E30" w14:textId="77777777" w:rsidR="007740D9" w:rsidRPr="00BF6D3D" w:rsidRDefault="007740D9" w:rsidP="007740D9">
            <w:pPr>
              <w:spacing w:after="0" w:line="240" w:lineRule="auto"/>
              <w:jc w:val="center"/>
              <w:rPr>
                <w:rFonts w:ascii="Myriad Pro" w:eastAsia="Times New Roman" w:hAnsi="Myriad Pro" w:cs="Calibri"/>
                <w:color w:val="000000"/>
                <w:sz w:val="15"/>
                <w:szCs w:val="15"/>
                <w:lang w:eastAsia="ru-RU"/>
              </w:rPr>
            </w:pPr>
            <w:r w:rsidRPr="00BF6D3D">
              <w:rPr>
                <w:rFonts w:ascii="Myriad Pro" w:eastAsia="Times New Roman" w:hAnsi="Myriad Pro" w:cs="Calibri"/>
                <w:color w:val="000000"/>
                <w:sz w:val="15"/>
                <w:szCs w:val="15"/>
                <w:lang w:eastAsia="ru-RU"/>
              </w:rPr>
              <w:t>0</w:t>
            </w:r>
          </w:p>
        </w:tc>
      </w:tr>
    </w:tbl>
    <w:p w14:paraId="0E8C5C4C" w14:textId="36099E99"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Договоры аренды имущества из представленного перечня не соответствуют требованиям подпункта 5 пункта 28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в связи с отсутствием в расчетах арендной платы выделенных сумм амортизационных отчислений, расходов на уплату налогов и иных обязательных платежей, </w:t>
      </w:r>
      <w:r w:rsidRPr="00BF6D3D">
        <w:rPr>
          <w:rFonts w:ascii="Myriad Pro" w:hAnsi="Myriad Pro"/>
          <w:sz w:val="26"/>
          <w:szCs w:val="26"/>
        </w:rPr>
        <w:lastRenderedPageBreak/>
        <w:t>связанных с владением имущества, сведения о фактически понесенных расходах арендодателями не представлено.</w:t>
      </w:r>
    </w:p>
    <w:p w14:paraId="39BD88EE" w14:textId="2E4F8BA0"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Согласно изменениям, внесенным в п.28 Основ ценообразования №1178 с 01.01.2020, расходы на аренду помещений, аренду транспорта и аренду земельных участков определяются регулирующим органом в соответствии с пунктом 29 Основ ценообразования </w:t>
      </w:r>
      <w:r w:rsidR="00B83101" w:rsidRPr="00BF6D3D">
        <w:rPr>
          <w:rFonts w:ascii="Myriad Pro" w:hAnsi="Myriad Pro"/>
          <w:sz w:val="26"/>
          <w:szCs w:val="26"/>
          <w:lang w:val="x-none"/>
        </w:rPr>
        <w:t>№ </w:t>
      </w:r>
      <w:r w:rsidRPr="00BF6D3D">
        <w:rPr>
          <w:rFonts w:ascii="Myriad Pro" w:hAnsi="Myriad Pro"/>
          <w:sz w:val="26"/>
          <w:szCs w:val="26"/>
          <w:lang w:val="x-none"/>
        </w:rPr>
        <w:t xml:space="preserve">1178,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 исходя из величины амортизации, налога на имущество и других установленных законодательством Российской Федерации обязательных платежей, связанных с владением имуществом, переданным в аренду. </w:t>
      </w:r>
    </w:p>
    <w:p w14:paraId="373AEA94"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С учетом этих положений с целью исключения риска признания расходов на аренду экономически необоснованными Исполнитель рекомендует при заключении договоров аренды имущества, участвующего в процессе энергоснабжения, структурировать арендную плату по видам расходов балансодержателя: амортизационные отчисления, налог на имущество, налоги и иные обязательные платежи, установленные действующим законодательством, связанные с владением имуществом, переданным в аренду.</w:t>
      </w:r>
    </w:p>
    <w:p w14:paraId="6A45FA9E"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В случае отсутствия в договорах, счетах-фактурах, актах оказанных услуг соответствующей информации для подтверждения фактических расходов по аренде имущества Исполнитель рекомендует запрашивать у арендодателя информацию о фактически понесенных затратах, относящихся к переданному в аренду имуществу.</w:t>
      </w:r>
    </w:p>
    <w:p w14:paraId="19AC6AD9"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 Изменения в Основы ценообразования 1178, внесенные постановлением Правительства РФ от 27.12.2019 №1892, распространяют действия при установлении тарифа на 2021 год. </w:t>
      </w:r>
    </w:p>
    <w:p w14:paraId="068BCC72"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Для включения расходов на аренду электросетевого оборудования -подстанции 110/10 кВ «Моглино в состав НВВ Филиалу в Госкомитет необходимо представить в материалах тарифного дела следующие документы: подписанный договор аренды подстанции 110/10 кВ «Моглино» с выделением расходов на </w:t>
      </w:r>
      <w:r w:rsidRPr="00BF6D3D">
        <w:rPr>
          <w:rFonts w:ascii="Myriad Pro" w:hAnsi="Myriad Pro"/>
          <w:sz w:val="26"/>
          <w:szCs w:val="26"/>
        </w:rPr>
        <w:lastRenderedPageBreak/>
        <w:t>амортизацию и налоги на имущество или проект договора, письмо от собственника имущества о согласии передачи имущества в аренду, расчет экономического обоснования необходимости аренды электросетевого оборудования.</w:t>
      </w:r>
    </w:p>
    <w:p w14:paraId="20352FD8" w14:textId="77777777" w:rsidR="00E87DE0" w:rsidRPr="00BF6D3D" w:rsidRDefault="00E87DE0">
      <w:pPr>
        <w:spacing w:after="0" w:line="240" w:lineRule="auto"/>
        <w:rPr>
          <w:rFonts w:ascii="Myriad Pro" w:eastAsia="Times New Roman" w:hAnsi="Myriad Pro"/>
          <w:b/>
          <w:color w:val="4F6228"/>
          <w:sz w:val="28"/>
          <w:szCs w:val="28"/>
        </w:rPr>
      </w:pPr>
      <w:bookmarkStart w:id="170" w:name="_Toc40826303"/>
      <w:bookmarkStart w:id="171" w:name="_Toc51423816"/>
      <w:r w:rsidRPr="00BF6D3D">
        <w:rPr>
          <w:rFonts w:ascii="Myriad Pro" w:eastAsia="Times New Roman" w:hAnsi="Myriad Pro"/>
          <w:b/>
          <w:color w:val="4F6228"/>
          <w:sz w:val="28"/>
          <w:szCs w:val="28"/>
        </w:rPr>
        <w:br w:type="page"/>
      </w:r>
    </w:p>
    <w:p w14:paraId="6C974170" w14:textId="62F65C06"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72" w:name="_Toc53482860"/>
      <w:r w:rsidRPr="00BF6D3D">
        <w:rPr>
          <w:rFonts w:ascii="Myriad Pro" w:eastAsia="Times New Roman" w:hAnsi="Myriad Pro"/>
          <w:b/>
          <w:color w:val="4F6228"/>
          <w:sz w:val="28"/>
          <w:szCs w:val="28"/>
        </w:rPr>
        <w:lastRenderedPageBreak/>
        <w:t>Налоги</w:t>
      </w:r>
      <w:bookmarkEnd w:id="170"/>
      <w:bookmarkEnd w:id="171"/>
      <w:bookmarkEnd w:id="172"/>
    </w:p>
    <w:p w14:paraId="01B66837" w14:textId="384592EE"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 28 Основ ценообразования </w:t>
      </w:r>
      <w:r w:rsidR="00B83101" w:rsidRPr="00BF6D3D">
        <w:rPr>
          <w:rFonts w:ascii="Myriad Pro" w:hAnsi="Myriad Pro"/>
          <w:color w:val="000000"/>
          <w:sz w:val="26"/>
          <w:szCs w:val="26"/>
        </w:rPr>
        <w:t>№ </w:t>
      </w:r>
      <w:r w:rsidRPr="00BF6D3D">
        <w:rPr>
          <w:rFonts w:ascii="Myriad Pro" w:hAnsi="Myriad Pro"/>
          <w:color w:val="000000"/>
          <w:sz w:val="26"/>
          <w:szCs w:val="26"/>
        </w:rPr>
        <w:t>1178, в состав прочих расходов, которые учитываются при определении необходимой валовой выручки, включаются также расходы, связанные с производством и (или) реализацией продукции, определяемые регулирующим органом в соответствии с Налоговым кодексом Российской Федерации.</w:t>
      </w:r>
    </w:p>
    <w:p w14:paraId="4DC8C9A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нормам главы 25 Налогового кодекса Российской Федерации, в состав расходов включаются все налоги, начисляемые в соответствии с законодательством о налогах и сборах, за исключением налога на добавленную стоимость, акцизов, налога с продаж, предъявленных налогоплательщиком покупателю (приобретателю) товаров (работ, услуг, имущественных прав), а также сумм налога на прибыль, которые не учитываются в целях налогообложения.</w:t>
      </w:r>
    </w:p>
    <w:tbl>
      <w:tblPr>
        <w:tblW w:w="5000" w:type="pct"/>
        <w:tblLook w:val="04A0" w:firstRow="1" w:lastRow="0" w:firstColumn="1" w:lastColumn="0" w:noHBand="0" w:noVBand="1"/>
      </w:tblPr>
      <w:tblGrid>
        <w:gridCol w:w="3202"/>
        <w:gridCol w:w="1286"/>
        <w:gridCol w:w="1635"/>
        <w:gridCol w:w="1286"/>
        <w:gridCol w:w="1149"/>
        <w:gridCol w:w="1013"/>
      </w:tblGrid>
      <w:tr w:rsidR="007740D9" w:rsidRPr="00BF6D3D" w14:paraId="3D499C51" w14:textId="77777777" w:rsidTr="00E87DE0">
        <w:trPr>
          <w:trHeight w:val="300"/>
        </w:trPr>
        <w:tc>
          <w:tcPr>
            <w:tcW w:w="167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AEC733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статьи расходов</w:t>
            </w:r>
          </w:p>
        </w:tc>
        <w:tc>
          <w:tcPr>
            <w:tcW w:w="67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C0DFA1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Факт за 2015, </w:t>
            </w:r>
            <w:r w:rsidRPr="00BF6D3D">
              <w:rPr>
                <w:rFonts w:ascii="Myriad Pro" w:eastAsia="Times New Roman" w:hAnsi="Myriad Pro" w:cs="Arial"/>
                <w:b/>
                <w:bCs/>
                <w:color w:val="FFFFFF"/>
                <w:sz w:val="18"/>
                <w:szCs w:val="18"/>
                <w:lang w:eastAsia="ru-RU"/>
              </w:rPr>
              <w:br/>
              <w:t>тыс. руб.</w:t>
            </w:r>
          </w:p>
        </w:tc>
        <w:tc>
          <w:tcPr>
            <w:tcW w:w="1526" w:type="pct"/>
            <w:gridSpan w:val="2"/>
            <w:tcBorders>
              <w:top w:val="single" w:sz="4" w:space="0" w:color="FFFFFF"/>
              <w:left w:val="nil"/>
              <w:bottom w:val="single" w:sz="4" w:space="0" w:color="FFFFFF"/>
              <w:right w:val="nil"/>
            </w:tcBorders>
            <w:shd w:val="clear" w:color="000000" w:fill="4F6228"/>
            <w:vAlign w:val="center"/>
          </w:tcPr>
          <w:p w14:paraId="4F4166F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 год, тыс. руб.</w:t>
            </w:r>
          </w:p>
        </w:tc>
        <w:tc>
          <w:tcPr>
            <w:tcW w:w="60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B187E5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 заявка на 2018, %</w:t>
            </w:r>
          </w:p>
        </w:tc>
        <w:tc>
          <w:tcPr>
            <w:tcW w:w="52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5B4345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на 2018 /факт за 2016, %</w:t>
            </w:r>
          </w:p>
        </w:tc>
      </w:tr>
      <w:tr w:rsidR="007740D9" w:rsidRPr="00BF6D3D" w14:paraId="10DBBEBB" w14:textId="77777777" w:rsidTr="00E87DE0">
        <w:trPr>
          <w:trHeight w:val="1350"/>
        </w:trPr>
        <w:tc>
          <w:tcPr>
            <w:tcW w:w="1672" w:type="pct"/>
            <w:vMerge/>
            <w:tcBorders>
              <w:top w:val="single" w:sz="4" w:space="0" w:color="FFFFFF"/>
              <w:left w:val="single" w:sz="4" w:space="0" w:color="FFFFFF"/>
              <w:bottom w:val="single" w:sz="4" w:space="0" w:color="FFFFFF"/>
              <w:right w:val="single" w:sz="4" w:space="0" w:color="FFFFFF"/>
            </w:tcBorders>
            <w:vAlign w:val="center"/>
          </w:tcPr>
          <w:p w14:paraId="4BFEA2AC"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672" w:type="pct"/>
            <w:vMerge/>
            <w:tcBorders>
              <w:top w:val="single" w:sz="4" w:space="0" w:color="FFFFFF"/>
              <w:left w:val="single" w:sz="4" w:space="0" w:color="FFFFFF"/>
              <w:bottom w:val="single" w:sz="4" w:space="0" w:color="FFFFFF"/>
              <w:right w:val="single" w:sz="4" w:space="0" w:color="FFFFFF"/>
            </w:tcBorders>
            <w:vAlign w:val="center"/>
          </w:tcPr>
          <w:p w14:paraId="02B372C2"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54" w:type="pct"/>
            <w:tcBorders>
              <w:top w:val="nil"/>
              <w:left w:val="nil"/>
              <w:bottom w:val="single" w:sz="4" w:space="0" w:color="FFFFFF"/>
              <w:right w:val="single" w:sz="4" w:space="0" w:color="FFFFFF"/>
            </w:tcBorders>
            <w:shd w:val="clear" w:color="000000" w:fill="4F6228"/>
            <w:vAlign w:val="center"/>
          </w:tcPr>
          <w:p w14:paraId="394640E3" w14:textId="065C550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Предложено филиалом </w:t>
            </w:r>
            <w:r w:rsidR="00B83101" w:rsidRPr="00BF6D3D">
              <w:rPr>
                <w:rFonts w:ascii="Myriad Pro" w:eastAsia="Times New Roman" w:hAnsi="Myriad Pro" w:cs="Arial"/>
                <w:b/>
                <w:bCs/>
                <w:color w:val="FFFFFF"/>
                <w:sz w:val="18"/>
                <w:szCs w:val="18"/>
                <w:lang w:eastAsia="ru-RU"/>
              </w:rPr>
              <w:t>ПАО </w:t>
            </w:r>
            <w:r w:rsidRPr="00BF6D3D">
              <w:rPr>
                <w:rFonts w:ascii="Myriad Pro" w:eastAsia="Times New Roman" w:hAnsi="Myriad Pro" w:cs="Arial"/>
                <w:b/>
                <w:bCs/>
                <w:color w:val="FFFFFF"/>
                <w:sz w:val="18"/>
                <w:szCs w:val="18"/>
                <w:lang w:eastAsia="ru-RU"/>
              </w:rPr>
              <w:t>«МРСК Северо-Запада» «Псковэнерго»</w:t>
            </w:r>
          </w:p>
        </w:tc>
        <w:tc>
          <w:tcPr>
            <w:tcW w:w="672" w:type="pct"/>
            <w:tcBorders>
              <w:top w:val="nil"/>
              <w:left w:val="nil"/>
              <w:bottom w:val="single" w:sz="4" w:space="0" w:color="FFFFFF"/>
              <w:right w:val="nil"/>
            </w:tcBorders>
            <w:shd w:val="clear" w:color="000000" w:fill="4F6228"/>
            <w:vAlign w:val="center"/>
          </w:tcPr>
          <w:p w14:paraId="5734181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600" w:type="pct"/>
            <w:vMerge/>
            <w:tcBorders>
              <w:top w:val="single" w:sz="4" w:space="0" w:color="FFFFFF"/>
              <w:left w:val="single" w:sz="4" w:space="0" w:color="FFFFFF"/>
              <w:bottom w:val="single" w:sz="4" w:space="0" w:color="FFFFFF"/>
              <w:right w:val="single" w:sz="4" w:space="0" w:color="FFFFFF"/>
            </w:tcBorders>
            <w:vAlign w:val="center"/>
          </w:tcPr>
          <w:p w14:paraId="048CE9C0"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529" w:type="pct"/>
            <w:vMerge/>
            <w:tcBorders>
              <w:top w:val="single" w:sz="4" w:space="0" w:color="FFFFFF"/>
              <w:left w:val="single" w:sz="4" w:space="0" w:color="FFFFFF"/>
              <w:bottom w:val="single" w:sz="4" w:space="0" w:color="FFFFFF"/>
              <w:right w:val="single" w:sz="4" w:space="0" w:color="FFFFFF"/>
            </w:tcBorders>
            <w:vAlign w:val="center"/>
          </w:tcPr>
          <w:p w14:paraId="2CF0117D"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250AFD25" w14:textId="77777777" w:rsidTr="00E87DE0">
        <w:trPr>
          <w:trHeight w:val="315"/>
        </w:trPr>
        <w:tc>
          <w:tcPr>
            <w:tcW w:w="1672" w:type="pct"/>
            <w:tcBorders>
              <w:top w:val="nil"/>
              <w:left w:val="single" w:sz="8" w:space="0" w:color="auto"/>
              <w:bottom w:val="single" w:sz="4" w:space="0" w:color="auto"/>
              <w:right w:val="single" w:sz="8" w:space="0" w:color="auto"/>
            </w:tcBorders>
            <w:shd w:val="clear" w:color="auto" w:fill="EAF1DD"/>
            <w:vAlign w:val="center"/>
          </w:tcPr>
          <w:p w14:paraId="5930C900"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Налоги, всего, в том числе:</w:t>
            </w:r>
          </w:p>
        </w:tc>
        <w:tc>
          <w:tcPr>
            <w:tcW w:w="672" w:type="pct"/>
            <w:tcBorders>
              <w:top w:val="nil"/>
              <w:left w:val="nil"/>
              <w:bottom w:val="single" w:sz="4" w:space="0" w:color="auto"/>
              <w:right w:val="single" w:sz="8" w:space="0" w:color="auto"/>
            </w:tcBorders>
            <w:shd w:val="clear" w:color="auto" w:fill="EAF1DD"/>
            <w:vAlign w:val="center"/>
          </w:tcPr>
          <w:p w14:paraId="3F9BE043"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49 665,07</w:t>
            </w:r>
          </w:p>
        </w:tc>
        <w:tc>
          <w:tcPr>
            <w:tcW w:w="854" w:type="pct"/>
            <w:tcBorders>
              <w:top w:val="nil"/>
              <w:left w:val="nil"/>
              <w:bottom w:val="single" w:sz="4" w:space="0" w:color="auto"/>
              <w:right w:val="single" w:sz="8" w:space="0" w:color="auto"/>
            </w:tcBorders>
            <w:shd w:val="clear" w:color="auto" w:fill="EAF1DD"/>
            <w:vAlign w:val="center"/>
          </w:tcPr>
          <w:p w14:paraId="59F74D52"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59 543,59</w:t>
            </w:r>
          </w:p>
        </w:tc>
        <w:tc>
          <w:tcPr>
            <w:tcW w:w="672" w:type="pct"/>
            <w:tcBorders>
              <w:top w:val="nil"/>
              <w:left w:val="nil"/>
              <w:bottom w:val="single" w:sz="4" w:space="0" w:color="auto"/>
              <w:right w:val="single" w:sz="8" w:space="0" w:color="auto"/>
            </w:tcBorders>
            <w:shd w:val="clear" w:color="auto" w:fill="EAF1DD"/>
            <w:vAlign w:val="center"/>
          </w:tcPr>
          <w:p w14:paraId="7F5E1A9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57 800,15</w:t>
            </w:r>
          </w:p>
        </w:tc>
        <w:tc>
          <w:tcPr>
            <w:tcW w:w="600" w:type="pct"/>
            <w:tcBorders>
              <w:top w:val="nil"/>
              <w:left w:val="nil"/>
              <w:bottom w:val="single" w:sz="4" w:space="0" w:color="auto"/>
              <w:right w:val="single" w:sz="8" w:space="0" w:color="auto"/>
            </w:tcBorders>
            <w:shd w:val="clear" w:color="auto" w:fill="EAF1DD"/>
            <w:vAlign w:val="center"/>
          </w:tcPr>
          <w:p w14:paraId="582F81A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-2,93</w:t>
            </w:r>
          </w:p>
        </w:tc>
        <w:tc>
          <w:tcPr>
            <w:tcW w:w="529" w:type="pct"/>
            <w:tcBorders>
              <w:top w:val="nil"/>
              <w:left w:val="nil"/>
              <w:bottom w:val="single" w:sz="4" w:space="0" w:color="auto"/>
              <w:right w:val="single" w:sz="8" w:space="0" w:color="auto"/>
            </w:tcBorders>
            <w:shd w:val="clear" w:color="auto" w:fill="EAF1DD"/>
            <w:vAlign w:val="center"/>
          </w:tcPr>
          <w:p w14:paraId="318DB950"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16,38</w:t>
            </w:r>
          </w:p>
        </w:tc>
      </w:tr>
      <w:tr w:rsidR="007740D9" w:rsidRPr="00BF6D3D" w14:paraId="7BF45E80" w14:textId="77777777" w:rsidTr="00E87DE0">
        <w:trPr>
          <w:trHeight w:val="315"/>
        </w:trPr>
        <w:tc>
          <w:tcPr>
            <w:tcW w:w="1672" w:type="pct"/>
            <w:tcBorders>
              <w:top w:val="single" w:sz="4" w:space="0" w:color="auto"/>
              <w:left w:val="single" w:sz="4" w:space="0" w:color="auto"/>
              <w:bottom w:val="single" w:sz="4" w:space="0" w:color="auto"/>
              <w:right w:val="single" w:sz="4" w:space="0" w:color="auto"/>
            </w:tcBorders>
            <w:shd w:val="clear" w:color="auto" w:fill="auto"/>
            <w:vAlign w:val="center"/>
          </w:tcPr>
          <w:p w14:paraId="319E2811" w14:textId="77777777" w:rsidR="007740D9" w:rsidRPr="00BF6D3D" w:rsidRDefault="007740D9" w:rsidP="007740D9">
            <w:pPr>
              <w:spacing w:after="0" w:line="240" w:lineRule="auto"/>
              <w:ind w:firstLineChars="200" w:firstLine="36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Водный налог</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1B73F3C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0,04</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14:paraId="4A5C372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0,00</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4EBD3B9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0,00</w:t>
            </w:r>
          </w:p>
        </w:tc>
        <w:tc>
          <w:tcPr>
            <w:tcW w:w="600" w:type="pct"/>
            <w:tcBorders>
              <w:top w:val="single" w:sz="4" w:space="0" w:color="auto"/>
              <w:left w:val="single" w:sz="4" w:space="0" w:color="auto"/>
              <w:bottom w:val="single" w:sz="4" w:space="0" w:color="auto"/>
              <w:right w:val="single" w:sz="4" w:space="0" w:color="auto"/>
            </w:tcBorders>
            <w:shd w:val="clear" w:color="auto" w:fill="auto"/>
            <w:vAlign w:val="center"/>
          </w:tcPr>
          <w:p w14:paraId="4CA4214A"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4F9E0360"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w:t>
            </w:r>
          </w:p>
        </w:tc>
      </w:tr>
      <w:tr w:rsidR="007740D9" w:rsidRPr="00BF6D3D" w14:paraId="5EEE4F28" w14:textId="77777777" w:rsidTr="00E87DE0">
        <w:trPr>
          <w:trHeight w:val="495"/>
        </w:trPr>
        <w:tc>
          <w:tcPr>
            <w:tcW w:w="1672" w:type="pct"/>
            <w:tcBorders>
              <w:top w:val="single" w:sz="4" w:space="0" w:color="auto"/>
              <w:left w:val="single" w:sz="4" w:space="0" w:color="auto"/>
              <w:bottom w:val="single" w:sz="4" w:space="0" w:color="auto"/>
              <w:right w:val="single" w:sz="4" w:space="0" w:color="auto"/>
            </w:tcBorders>
            <w:shd w:val="clear" w:color="auto" w:fill="auto"/>
            <w:vAlign w:val="center"/>
          </w:tcPr>
          <w:p w14:paraId="68DA5287" w14:textId="77777777" w:rsidR="007740D9" w:rsidRPr="00BF6D3D" w:rsidRDefault="007740D9" w:rsidP="007740D9">
            <w:pPr>
              <w:spacing w:after="0" w:line="240" w:lineRule="auto"/>
              <w:ind w:firstLineChars="200" w:firstLine="36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Плата за загрязнение окружающей природной среды</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1A9CF2F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126,26</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14:paraId="1221B31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106,18</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31E1410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62,28</w:t>
            </w:r>
          </w:p>
        </w:tc>
        <w:tc>
          <w:tcPr>
            <w:tcW w:w="600" w:type="pct"/>
            <w:tcBorders>
              <w:top w:val="single" w:sz="4" w:space="0" w:color="auto"/>
              <w:left w:val="single" w:sz="4" w:space="0" w:color="auto"/>
              <w:bottom w:val="single" w:sz="4" w:space="0" w:color="auto"/>
              <w:right w:val="single" w:sz="4" w:space="0" w:color="auto"/>
            </w:tcBorders>
            <w:shd w:val="clear" w:color="auto" w:fill="auto"/>
            <w:vAlign w:val="center"/>
          </w:tcPr>
          <w:p w14:paraId="29881C5B"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-41,34</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65B4AA18"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-50,67</w:t>
            </w:r>
          </w:p>
        </w:tc>
      </w:tr>
      <w:tr w:rsidR="007740D9" w:rsidRPr="00BF6D3D" w14:paraId="6AEF69D6" w14:textId="77777777" w:rsidTr="00E87DE0">
        <w:trPr>
          <w:trHeight w:val="315"/>
        </w:trPr>
        <w:tc>
          <w:tcPr>
            <w:tcW w:w="1672" w:type="pct"/>
            <w:tcBorders>
              <w:top w:val="single" w:sz="4" w:space="0" w:color="auto"/>
              <w:left w:val="single" w:sz="4" w:space="0" w:color="auto"/>
              <w:bottom w:val="single" w:sz="4" w:space="0" w:color="auto"/>
              <w:right w:val="single" w:sz="4" w:space="0" w:color="auto"/>
            </w:tcBorders>
            <w:shd w:val="clear" w:color="auto" w:fill="auto"/>
            <w:vAlign w:val="center"/>
          </w:tcPr>
          <w:p w14:paraId="775F95B5" w14:textId="77777777" w:rsidR="007740D9" w:rsidRPr="00BF6D3D" w:rsidRDefault="007740D9" w:rsidP="007740D9">
            <w:pPr>
              <w:spacing w:after="0" w:line="240" w:lineRule="auto"/>
              <w:ind w:firstLineChars="200" w:firstLine="36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Транспортный налог</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28FF3B5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2 680,86</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14:paraId="6294326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2 678,99</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6A5D686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2 678,99</w:t>
            </w:r>
          </w:p>
        </w:tc>
        <w:tc>
          <w:tcPr>
            <w:tcW w:w="600" w:type="pct"/>
            <w:tcBorders>
              <w:top w:val="single" w:sz="4" w:space="0" w:color="auto"/>
              <w:left w:val="single" w:sz="4" w:space="0" w:color="auto"/>
              <w:bottom w:val="single" w:sz="4" w:space="0" w:color="auto"/>
              <w:right w:val="single" w:sz="4" w:space="0" w:color="auto"/>
            </w:tcBorders>
            <w:shd w:val="clear" w:color="auto" w:fill="auto"/>
            <w:vAlign w:val="center"/>
          </w:tcPr>
          <w:p w14:paraId="1C7C692E"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0,00</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6BDBD10A"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-0,07</w:t>
            </w:r>
          </w:p>
        </w:tc>
      </w:tr>
      <w:tr w:rsidR="007740D9" w:rsidRPr="00BF6D3D" w14:paraId="42D2FA77" w14:textId="77777777" w:rsidTr="00E87DE0">
        <w:trPr>
          <w:trHeight w:val="315"/>
        </w:trPr>
        <w:tc>
          <w:tcPr>
            <w:tcW w:w="1672" w:type="pct"/>
            <w:tcBorders>
              <w:top w:val="single" w:sz="4" w:space="0" w:color="auto"/>
              <w:left w:val="single" w:sz="4" w:space="0" w:color="auto"/>
              <w:bottom w:val="single" w:sz="4" w:space="0" w:color="auto"/>
              <w:right w:val="single" w:sz="4" w:space="0" w:color="auto"/>
            </w:tcBorders>
            <w:shd w:val="clear" w:color="auto" w:fill="auto"/>
            <w:vAlign w:val="center"/>
          </w:tcPr>
          <w:p w14:paraId="7DBC24A9" w14:textId="77777777" w:rsidR="007740D9" w:rsidRPr="00BF6D3D" w:rsidRDefault="007740D9" w:rsidP="007740D9">
            <w:pPr>
              <w:spacing w:after="0" w:line="240" w:lineRule="auto"/>
              <w:ind w:firstLineChars="200" w:firstLine="36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Земельный налог</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35D7533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3 859,74</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14:paraId="20A04D8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3 837,32</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40CA369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3 231,90</w:t>
            </w:r>
          </w:p>
        </w:tc>
        <w:tc>
          <w:tcPr>
            <w:tcW w:w="600" w:type="pct"/>
            <w:tcBorders>
              <w:top w:val="single" w:sz="4" w:space="0" w:color="auto"/>
              <w:left w:val="single" w:sz="4" w:space="0" w:color="auto"/>
              <w:bottom w:val="single" w:sz="4" w:space="0" w:color="auto"/>
              <w:right w:val="single" w:sz="4" w:space="0" w:color="auto"/>
            </w:tcBorders>
            <w:shd w:val="clear" w:color="auto" w:fill="auto"/>
            <w:vAlign w:val="center"/>
          </w:tcPr>
          <w:p w14:paraId="289DFC54"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-15,78</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4FE5ED71"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-16,27</w:t>
            </w:r>
          </w:p>
        </w:tc>
      </w:tr>
      <w:tr w:rsidR="007740D9" w:rsidRPr="00BF6D3D" w14:paraId="794E09C6" w14:textId="77777777" w:rsidTr="00E87DE0">
        <w:trPr>
          <w:trHeight w:val="315"/>
        </w:trPr>
        <w:tc>
          <w:tcPr>
            <w:tcW w:w="1672" w:type="pct"/>
            <w:tcBorders>
              <w:top w:val="single" w:sz="4" w:space="0" w:color="auto"/>
              <w:left w:val="single" w:sz="4" w:space="0" w:color="auto"/>
              <w:bottom w:val="single" w:sz="4" w:space="0" w:color="auto"/>
              <w:right w:val="single" w:sz="4" w:space="0" w:color="auto"/>
            </w:tcBorders>
            <w:shd w:val="clear" w:color="auto" w:fill="auto"/>
            <w:vAlign w:val="center"/>
          </w:tcPr>
          <w:p w14:paraId="32DF8F15" w14:textId="77777777" w:rsidR="007740D9" w:rsidRPr="00BF6D3D" w:rsidRDefault="007740D9" w:rsidP="007740D9">
            <w:pPr>
              <w:spacing w:after="0" w:line="240" w:lineRule="auto"/>
              <w:ind w:firstLineChars="200" w:firstLine="320"/>
              <w:jc w:val="right"/>
              <w:rPr>
                <w:rFonts w:ascii="Myriad Pro" w:eastAsia="Times New Roman" w:hAnsi="Myriad Pro" w:cs="Arial"/>
                <w:i/>
                <w:iCs/>
                <w:color w:val="000000"/>
                <w:sz w:val="16"/>
                <w:szCs w:val="16"/>
                <w:lang w:eastAsia="ru-RU"/>
              </w:rPr>
            </w:pPr>
            <w:r w:rsidRPr="00BF6D3D">
              <w:rPr>
                <w:rFonts w:ascii="Myriad Pro" w:eastAsia="Times New Roman" w:hAnsi="Myriad Pro" w:cs="Arial"/>
                <w:i/>
                <w:iCs/>
                <w:color w:val="000000"/>
                <w:sz w:val="16"/>
                <w:szCs w:val="16"/>
                <w:lang w:eastAsia="ru-RU"/>
              </w:rPr>
              <w:t>Земельный налог</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4580E90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210,93</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14:paraId="7D78878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189,88</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13F566D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189,56</w:t>
            </w:r>
          </w:p>
        </w:tc>
        <w:tc>
          <w:tcPr>
            <w:tcW w:w="600" w:type="pct"/>
            <w:tcBorders>
              <w:top w:val="single" w:sz="4" w:space="0" w:color="auto"/>
              <w:left w:val="single" w:sz="4" w:space="0" w:color="auto"/>
              <w:bottom w:val="single" w:sz="4" w:space="0" w:color="auto"/>
              <w:right w:val="single" w:sz="4" w:space="0" w:color="auto"/>
            </w:tcBorders>
            <w:shd w:val="clear" w:color="auto" w:fill="auto"/>
            <w:vAlign w:val="center"/>
          </w:tcPr>
          <w:p w14:paraId="48783E78" w14:textId="77777777" w:rsidR="007740D9" w:rsidRPr="00BF6D3D" w:rsidRDefault="007740D9" w:rsidP="007740D9">
            <w:pPr>
              <w:spacing w:after="0" w:line="240" w:lineRule="auto"/>
              <w:jc w:val="center"/>
              <w:rPr>
                <w:rFonts w:ascii="Myriad Pro" w:eastAsia="Times New Roman" w:hAnsi="Myriad Pro" w:cs="Arial"/>
                <w:bCs/>
                <w:color w:val="000000"/>
                <w:sz w:val="16"/>
                <w:szCs w:val="16"/>
                <w:lang w:eastAsia="ru-RU"/>
              </w:rPr>
            </w:pPr>
            <w:r w:rsidRPr="00BF6D3D">
              <w:rPr>
                <w:rFonts w:ascii="Myriad Pro" w:eastAsia="Times New Roman" w:hAnsi="Myriad Pro" w:cs="Arial"/>
                <w:bCs/>
                <w:color w:val="000000"/>
                <w:sz w:val="16"/>
                <w:szCs w:val="16"/>
                <w:lang w:eastAsia="ru-RU"/>
              </w:rPr>
              <w:t>-0,17</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48016A0B" w14:textId="77777777" w:rsidR="007740D9" w:rsidRPr="00BF6D3D" w:rsidRDefault="007740D9" w:rsidP="007740D9">
            <w:pPr>
              <w:spacing w:after="0" w:line="240" w:lineRule="auto"/>
              <w:jc w:val="center"/>
              <w:rPr>
                <w:rFonts w:ascii="Myriad Pro" w:eastAsia="Times New Roman" w:hAnsi="Myriad Pro" w:cs="Arial"/>
                <w:bCs/>
                <w:color w:val="000000"/>
                <w:sz w:val="16"/>
                <w:szCs w:val="16"/>
                <w:lang w:eastAsia="ru-RU"/>
              </w:rPr>
            </w:pPr>
            <w:r w:rsidRPr="00BF6D3D">
              <w:rPr>
                <w:rFonts w:ascii="Myriad Pro" w:eastAsia="Times New Roman" w:hAnsi="Myriad Pro" w:cs="Arial"/>
                <w:bCs/>
                <w:color w:val="000000"/>
                <w:sz w:val="16"/>
                <w:szCs w:val="16"/>
                <w:lang w:eastAsia="ru-RU"/>
              </w:rPr>
              <w:t>-10,13</w:t>
            </w:r>
          </w:p>
        </w:tc>
      </w:tr>
      <w:tr w:rsidR="007740D9" w:rsidRPr="00BF6D3D" w14:paraId="2565062F" w14:textId="77777777" w:rsidTr="00E87DE0">
        <w:trPr>
          <w:trHeight w:val="315"/>
        </w:trPr>
        <w:tc>
          <w:tcPr>
            <w:tcW w:w="1672" w:type="pct"/>
            <w:tcBorders>
              <w:top w:val="single" w:sz="4" w:space="0" w:color="auto"/>
              <w:left w:val="single" w:sz="4" w:space="0" w:color="auto"/>
              <w:bottom w:val="single" w:sz="4" w:space="0" w:color="auto"/>
              <w:right w:val="single" w:sz="4" w:space="0" w:color="auto"/>
            </w:tcBorders>
            <w:shd w:val="clear" w:color="auto" w:fill="auto"/>
            <w:vAlign w:val="center"/>
          </w:tcPr>
          <w:p w14:paraId="41D9F2B5" w14:textId="77777777" w:rsidR="007740D9" w:rsidRPr="00BF6D3D" w:rsidRDefault="007740D9" w:rsidP="007740D9">
            <w:pPr>
              <w:spacing w:after="0" w:line="240" w:lineRule="auto"/>
              <w:ind w:firstLineChars="200" w:firstLine="320"/>
              <w:jc w:val="right"/>
              <w:rPr>
                <w:rFonts w:ascii="Myriad Pro" w:eastAsia="Times New Roman" w:hAnsi="Myriad Pro" w:cs="Arial"/>
                <w:i/>
                <w:iCs/>
                <w:color w:val="000000"/>
                <w:sz w:val="16"/>
                <w:szCs w:val="16"/>
                <w:lang w:eastAsia="ru-RU"/>
              </w:rPr>
            </w:pPr>
            <w:r w:rsidRPr="00BF6D3D">
              <w:rPr>
                <w:rFonts w:ascii="Myriad Pro" w:eastAsia="Times New Roman" w:hAnsi="Myriad Pro" w:cs="Arial"/>
                <w:i/>
                <w:iCs/>
                <w:color w:val="000000"/>
                <w:sz w:val="16"/>
                <w:szCs w:val="16"/>
                <w:lang w:eastAsia="ru-RU"/>
              </w:rPr>
              <w:t>Аренда земли</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6140D44E"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3 648,81</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14:paraId="0F1DAA4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3 647,44</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001A158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3 042,33</w:t>
            </w:r>
          </w:p>
        </w:tc>
        <w:tc>
          <w:tcPr>
            <w:tcW w:w="600" w:type="pct"/>
            <w:tcBorders>
              <w:top w:val="single" w:sz="4" w:space="0" w:color="auto"/>
              <w:left w:val="single" w:sz="4" w:space="0" w:color="auto"/>
              <w:bottom w:val="single" w:sz="4" w:space="0" w:color="auto"/>
              <w:right w:val="single" w:sz="4" w:space="0" w:color="auto"/>
            </w:tcBorders>
            <w:shd w:val="clear" w:color="auto" w:fill="auto"/>
            <w:vAlign w:val="center"/>
          </w:tcPr>
          <w:p w14:paraId="03B88435" w14:textId="77777777" w:rsidR="007740D9" w:rsidRPr="00BF6D3D" w:rsidRDefault="007740D9" w:rsidP="007740D9">
            <w:pPr>
              <w:spacing w:after="0" w:line="240" w:lineRule="auto"/>
              <w:jc w:val="center"/>
              <w:rPr>
                <w:rFonts w:ascii="Myriad Pro" w:eastAsia="Times New Roman" w:hAnsi="Myriad Pro" w:cs="Arial"/>
                <w:bCs/>
                <w:color w:val="000000"/>
                <w:sz w:val="16"/>
                <w:szCs w:val="16"/>
                <w:lang w:eastAsia="ru-RU"/>
              </w:rPr>
            </w:pPr>
            <w:r w:rsidRPr="00BF6D3D">
              <w:rPr>
                <w:rFonts w:ascii="Myriad Pro" w:eastAsia="Times New Roman" w:hAnsi="Myriad Pro" w:cs="Arial"/>
                <w:bCs/>
                <w:color w:val="000000"/>
                <w:sz w:val="16"/>
                <w:szCs w:val="16"/>
                <w:lang w:eastAsia="ru-RU"/>
              </w:rPr>
              <w:t>-</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58B4A684" w14:textId="77777777" w:rsidR="007740D9" w:rsidRPr="00BF6D3D" w:rsidRDefault="007740D9" w:rsidP="007740D9">
            <w:pPr>
              <w:spacing w:after="0" w:line="240" w:lineRule="auto"/>
              <w:jc w:val="center"/>
              <w:rPr>
                <w:rFonts w:ascii="Myriad Pro" w:eastAsia="Times New Roman" w:hAnsi="Myriad Pro" w:cs="Arial"/>
                <w:bCs/>
                <w:color w:val="000000"/>
                <w:sz w:val="16"/>
                <w:szCs w:val="16"/>
                <w:lang w:eastAsia="ru-RU"/>
              </w:rPr>
            </w:pPr>
            <w:r w:rsidRPr="00BF6D3D">
              <w:rPr>
                <w:rFonts w:ascii="Myriad Pro" w:eastAsia="Times New Roman" w:hAnsi="Myriad Pro" w:cs="Arial"/>
                <w:bCs/>
                <w:color w:val="000000"/>
                <w:sz w:val="16"/>
                <w:szCs w:val="16"/>
                <w:lang w:eastAsia="ru-RU"/>
              </w:rPr>
              <w:t>-</w:t>
            </w:r>
          </w:p>
        </w:tc>
      </w:tr>
      <w:tr w:rsidR="007740D9" w:rsidRPr="00BF6D3D" w14:paraId="04CC99B7" w14:textId="77777777" w:rsidTr="00E87DE0">
        <w:trPr>
          <w:trHeight w:val="315"/>
        </w:trPr>
        <w:tc>
          <w:tcPr>
            <w:tcW w:w="1672" w:type="pct"/>
            <w:tcBorders>
              <w:top w:val="single" w:sz="4" w:space="0" w:color="auto"/>
              <w:left w:val="single" w:sz="4" w:space="0" w:color="auto"/>
              <w:bottom w:val="single" w:sz="4" w:space="0" w:color="auto"/>
              <w:right w:val="single" w:sz="4" w:space="0" w:color="auto"/>
            </w:tcBorders>
            <w:shd w:val="clear" w:color="auto" w:fill="auto"/>
            <w:vAlign w:val="center"/>
          </w:tcPr>
          <w:p w14:paraId="2FAAFFCF" w14:textId="77777777" w:rsidR="007740D9" w:rsidRPr="00BF6D3D" w:rsidRDefault="007740D9" w:rsidP="007740D9">
            <w:pPr>
              <w:spacing w:after="0" w:line="240" w:lineRule="auto"/>
              <w:ind w:firstLineChars="200" w:firstLine="36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Налог на имущество</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4E246DA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42 470,85</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14:paraId="668FAE7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52 438,43</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3125867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51 299,66</w:t>
            </w:r>
          </w:p>
        </w:tc>
        <w:tc>
          <w:tcPr>
            <w:tcW w:w="600" w:type="pct"/>
            <w:tcBorders>
              <w:top w:val="single" w:sz="4" w:space="0" w:color="auto"/>
              <w:left w:val="single" w:sz="4" w:space="0" w:color="auto"/>
              <w:bottom w:val="single" w:sz="4" w:space="0" w:color="auto"/>
              <w:right w:val="single" w:sz="4" w:space="0" w:color="auto"/>
            </w:tcBorders>
            <w:shd w:val="clear" w:color="auto" w:fill="auto"/>
            <w:vAlign w:val="center"/>
          </w:tcPr>
          <w:p w14:paraId="07A45EA6"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-2,17</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47CFAA7F"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20,79</w:t>
            </w:r>
          </w:p>
        </w:tc>
      </w:tr>
      <w:tr w:rsidR="007740D9" w:rsidRPr="00BF6D3D" w14:paraId="40F03C73" w14:textId="77777777" w:rsidTr="00E87DE0">
        <w:trPr>
          <w:trHeight w:val="315"/>
        </w:trPr>
        <w:tc>
          <w:tcPr>
            <w:tcW w:w="1672" w:type="pct"/>
            <w:tcBorders>
              <w:top w:val="single" w:sz="4" w:space="0" w:color="auto"/>
              <w:left w:val="single" w:sz="4" w:space="0" w:color="auto"/>
              <w:bottom w:val="single" w:sz="4" w:space="0" w:color="auto"/>
              <w:right w:val="single" w:sz="4" w:space="0" w:color="auto"/>
            </w:tcBorders>
            <w:shd w:val="clear" w:color="auto" w:fill="auto"/>
            <w:vAlign w:val="center"/>
          </w:tcPr>
          <w:p w14:paraId="3831B136" w14:textId="77777777" w:rsidR="007740D9" w:rsidRPr="00BF6D3D" w:rsidRDefault="007740D9" w:rsidP="007740D9">
            <w:pPr>
              <w:spacing w:after="0" w:line="240" w:lineRule="auto"/>
              <w:ind w:firstLineChars="200" w:firstLine="36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Государственные пошлины</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6568332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527,32</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14:paraId="697ED3B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482,67</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418C823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527,32</w:t>
            </w:r>
          </w:p>
        </w:tc>
        <w:tc>
          <w:tcPr>
            <w:tcW w:w="600" w:type="pct"/>
            <w:tcBorders>
              <w:top w:val="single" w:sz="4" w:space="0" w:color="auto"/>
              <w:left w:val="single" w:sz="4" w:space="0" w:color="auto"/>
              <w:bottom w:val="single" w:sz="4" w:space="0" w:color="auto"/>
              <w:right w:val="single" w:sz="4" w:space="0" w:color="auto"/>
            </w:tcBorders>
            <w:shd w:val="clear" w:color="auto" w:fill="auto"/>
            <w:vAlign w:val="center"/>
          </w:tcPr>
          <w:p w14:paraId="466D8D44"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9,25</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14:paraId="73D1567F" w14:textId="77777777" w:rsidR="007740D9" w:rsidRPr="00BF6D3D" w:rsidRDefault="007740D9" w:rsidP="007740D9">
            <w:pPr>
              <w:spacing w:after="0" w:line="240" w:lineRule="auto"/>
              <w:jc w:val="center"/>
              <w:rPr>
                <w:rFonts w:ascii="Myriad Pro" w:eastAsia="Times New Roman" w:hAnsi="Myriad Pro" w:cs="Arial"/>
                <w:bCs/>
                <w:color w:val="000000"/>
                <w:sz w:val="18"/>
                <w:szCs w:val="18"/>
                <w:lang w:eastAsia="ru-RU"/>
              </w:rPr>
            </w:pPr>
            <w:r w:rsidRPr="00BF6D3D">
              <w:rPr>
                <w:rFonts w:ascii="Myriad Pro" w:eastAsia="Times New Roman" w:hAnsi="Myriad Pro" w:cs="Arial"/>
                <w:bCs/>
                <w:color w:val="000000"/>
                <w:sz w:val="18"/>
                <w:szCs w:val="18"/>
                <w:lang w:eastAsia="ru-RU"/>
              </w:rPr>
              <w:t>0,00</w:t>
            </w:r>
          </w:p>
        </w:tc>
      </w:tr>
    </w:tbl>
    <w:p w14:paraId="5B4BDA6C" w14:textId="77777777" w:rsidR="007740D9" w:rsidRPr="00BF6D3D" w:rsidRDefault="007740D9" w:rsidP="007740D9">
      <w:pPr>
        <w:spacing w:after="0" w:line="360" w:lineRule="auto"/>
        <w:contextualSpacing/>
        <w:jc w:val="both"/>
        <w:rPr>
          <w:rFonts w:ascii="Myriad Pro" w:hAnsi="Myriad Pro"/>
          <w:b/>
          <w:sz w:val="26"/>
          <w:szCs w:val="26"/>
        </w:rPr>
      </w:pPr>
    </w:p>
    <w:p w14:paraId="0807487D"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1A74A26D" w14:textId="1D9E299A"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w:t>
      </w:r>
      <w:r w:rsidR="00E87DE0" w:rsidRPr="00BF6D3D">
        <w:rPr>
          <w:rFonts w:ascii="Myriad Pro" w:hAnsi="Myriad Pro"/>
          <w:sz w:val="26"/>
          <w:szCs w:val="26"/>
        </w:rPr>
        <w:t xml:space="preserve"> – </w:t>
      </w:r>
      <w:r w:rsidRPr="00BF6D3D">
        <w:rPr>
          <w:rFonts w:ascii="Myriad Pro" w:hAnsi="Myriad Pro"/>
          <w:sz w:val="26"/>
          <w:szCs w:val="26"/>
        </w:rPr>
        <w:t>«Псковэнерго»</w:t>
      </w:r>
      <w:r w:rsidR="00E87DE0" w:rsidRPr="00BF6D3D">
        <w:rPr>
          <w:rFonts w:ascii="Myriad Pro" w:hAnsi="Myriad Pro"/>
          <w:sz w:val="26"/>
          <w:szCs w:val="26"/>
        </w:rPr>
        <w:t xml:space="preserve"> </w:t>
      </w:r>
      <w:r w:rsidRPr="00BF6D3D">
        <w:rPr>
          <w:rFonts w:ascii="Myriad Pro" w:hAnsi="Myriad Pro"/>
          <w:sz w:val="26"/>
          <w:szCs w:val="26"/>
        </w:rPr>
        <w:t>по статье на 2017 год была заявлена сумма расходов в размере 59 543,59тыс. руб.</w:t>
      </w:r>
    </w:p>
    <w:tbl>
      <w:tblPr>
        <w:tblW w:w="5000" w:type="pct"/>
        <w:tblLook w:val="04A0" w:firstRow="1" w:lastRow="0" w:firstColumn="1" w:lastColumn="0" w:noHBand="0" w:noVBand="1"/>
      </w:tblPr>
      <w:tblGrid>
        <w:gridCol w:w="3861"/>
        <w:gridCol w:w="1294"/>
        <w:gridCol w:w="1642"/>
        <w:gridCol w:w="1294"/>
        <w:gridCol w:w="1480"/>
      </w:tblGrid>
      <w:tr w:rsidR="007740D9" w:rsidRPr="00BF6D3D" w14:paraId="38E898D3" w14:textId="77777777" w:rsidTr="00E87DE0">
        <w:trPr>
          <w:trHeight w:val="360"/>
          <w:tblHeader/>
        </w:trPr>
        <w:tc>
          <w:tcPr>
            <w:tcW w:w="201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7880039"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1534" w:type="pct"/>
            <w:gridSpan w:val="2"/>
            <w:tcBorders>
              <w:top w:val="single" w:sz="4" w:space="0" w:color="FFFFFF"/>
              <w:left w:val="nil"/>
              <w:bottom w:val="single" w:sz="4" w:space="0" w:color="FFFFFF"/>
              <w:right w:val="single" w:sz="4" w:space="0" w:color="FFFFFF"/>
            </w:tcBorders>
            <w:shd w:val="clear" w:color="000000" w:fill="4F6228"/>
            <w:vAlign w:val="center"/>
          </w:tcPr>
          <w:p w14:paraId="077D4F45" w14:textId="57AEB5DC"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2015 год</w:t>
            </w:r>
          </w:p>
        </w:tc>
        <w:tc>
          <w:tcPr>
            <w:tcW w:w="676" w:type="pct"/>
            <w:tcBorders>
              <w:top w:val="single" w:sz="4" w:space="0" w:color="FFFFFF"/>
              <w:left w:val="nil"/>
              <w:bottom w:val="single" w:sz="4" w:space="0" w:color="FFFFFF"/>
              <w:right w:val="single" w:sz="4" w:space="0" w:color="FFFFFF"/>
            </w:tcBorders>
            <w:shd w:val="clear" w:color="000000" w:fill="4F6228"/>
            <w:vAlign w:val="center"/>
          </w:tcPr>
          <w:p w14:paraId="6D56C542" w14:textId="6483AC9C"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2016 год</w:t>
            </w:r>
          </w:p>
        </w:tc>
        <w:tc>
          <w:tcPr>
            <w:tcW w:w="773" w:type="pct"/>
            <w:tcBorders>
              <w:top w:val="single" w:sz="4" w:space="0" w:color="FFFFFF"/>
              <w:left w:val="nil"/>
              <w:bottom w:val="single" w:sz="4" w:space="0" w:color="FFFFFF"/>
              <w:right w:val="single" w:sz="4" w:space="0" w:color="FFFFFF"/>
            </w:tcBorders>
            <w:shd w:val="clear" w:color="000000" w:fill="4F6228"/>
            <w:vAlign w:val="center"/>
          </w:tcPr>
          <w:p w14:paraId="34DA61D9" w14:textId="2A81C7E5"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2017 год</w:t>
            </w:r>
          </w:p>
        </w:tc>
      </w:tr>
      <w:tr w:rsidR="007740D9" w:rsidRPr="00BF6D3D" w14:paraId="644D762C" w14:textId="77777777" w:rsidTr="00E87DE0">
        <w:trPr>
          <w:trHeight w:val="465"/>
          <w:tblHeader/>
        </w:trPr>
        <w:tc>
          <w:tcPr>
            <w:tcW w:w="2017" w:type="pct"/>
            <w:vMerge/>
            <w:tcBorders>
              <w:top w:val="single" w:sz="4" w:space="0" w:color="FFFFFF"/>
              <w:left w:val="single" w:sz="4" w:space="0" w:color="FFFFFF"/>
              <w:bottom w:val="single" w:sz="4" w:space="0" w:color="FFFFFF"/>
              <w:right w:val="single" w:sz="4" w:space="0" w:color="FFFFFF"/>
            </w:tcBorders>
            <w:vAlign w:val="center"/>
          </w:tcPr>
          <w:p w14:paraId="4E3BAC12"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676" w:type="pct"/>
            <w:tcBorders>
              <w:top w:val="nil"/>
              <w:left w:val="nil"/>
              <w:bottom w:val="single" w:sz="4" w:space="0" w:color="FFFFFF"/>
              <w:right w:val="single" w:sz="4" w:space="0" w:color="FFFFFF"/>
            </w:tcBorders>
            <w:shd w:val="clear" w:color="000000" w:fill="4F6228"/>
            <w:vAlign w:val="center"/>
          </w:tcPr>
          <w:p w14:paraId="62450B1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Утверждено</w:t>
            </w:r>
          </w:p>
        </w:tc>
        <w:tc>
          <w:tcPr>
            <w:tcW w:w="858" w:type="pct"/>
            <w:tcBorders>
              <w:top w:val="nil"/>
              <w:left w:val="nil"/>
              <w:bottom w:val="single" w:sz="4" w:space="0" w:color="FFFFFF"/>
              <w:right w:val="single" w:sz="4" w:space="0" w:color="FFFFFF"/>
            </w:tcBorders>
            <w:shd w:val="clear" w:color="000000" w:fill="4F6228"/>
            <w:vAlign w:val="center"/>
          </w:tcPr>
          <w:p w14:paraId="0DC6BE4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Факт</w:t>
            </w:r>
          </w:p>
        </w:tc>
        <w:tc>
          <w:tcPr>
            <w:tcW w:w="676" w:type="pct"/>
            <w:tcBorders>
              <w:top w:val="nil"/>
              <w:left w:val="nil"/>
              <w:bottom w:val="single" w:sz="4" w:space="0" w:color="FFFFFF"/>
              <w:right w:val="single" w:sz="4" w:space="0" w:color="FFFFFF"/>
            </w:tcBorders>
            <w:shd w:val="clear" w:color="000000" w:fill="4F6228"/>
            <w:vAlign w:val="center"/>
          </w:tcPr>
          <w:p w14:paraId="1C7DA21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Утверждено</w:t>
            </w:r>
          </w:p>
        </w:tc>
        <w:tc>
          <w:tcPr>
            <w:tcW w:w="773" w:type="pct"/>
            <w:tcBorders>
              <w:top w:val="nil"/>
              <w:left w:val="nil"/>
              <w:bottom w:val="single" w:sz="4" w:space="0" w:color="FFFFFF"/>
              <w:right w:val="single" w:sz="4" w:space="0" w:color="FFFFFF"/>
            </w:tcBorders>
            <w:shd w:val="clear" w:color="000000" w:fill="4F6228"/>
            <w:vAlign w:val="center"/>
          </w:tcPr>
          <w:p w14:paraId="1AC074C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Прогноз</w:t>
            </w:r>
          </w:p>
        </w:tc>
      </w:tr>
      <w:tr w:rsidR="007740D9" w:rsidRPr="00BF6D3D" w14:paraId="05BB31B8" w14:textId="77777777" w:rsidTr="00E87DE0">
        <w:trPr>
          <w:trHeight w:val="330"/>
        </w:trPr>
        <w:tc>
          <w:tcPr>
            <w:tcW w:w="2017" w:type="pct"/>
            <w:tcBorders>
              <w:top w:val="nil"/>
              <w:left w:val="single" w:sz="8" w:space="0" w:color="auto"/>
              <w:bottom w:val="single" w:sz="4" w:space="0" w:color="auto"/>
              <w:right w:val="single" w:sz="8" w:space="0" w:color="auto"/>
            </w:tcBorders>
            <w:shd w:val="clear" w:color="auto" w:fill="EAF1DD"/>
            <w:vAlign w:val="bottom"/>
          </w:tcPr>
          <w:p w14:paraId="0ABB5B7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Налоги, всего, </w:t>
            </w:r>
          </w:p>
        </w:tc>
        <w:tc>
          <w:tcPr>
            <w:tcW w:w="676" w:type="pct"/>
            <w:tcBorders>
              <w:top w:val="nil"/>
              <w:left w:val="nil"/>
              <w:bottom w:val="single" w:sz="4" w:space="0" w:color="auto"/>
              <w:right w:val="single" w:sz="8" w:space="0" w:color="auto"/>
            </w:tcBorders>
            <w:shd w:val="clear" w:color="auto" w:fill="EAF1DD"/>
            <w:noWrap/>
            <w:vAlign w:val="bottom"/>
          </w:tcPr>
          <w:p w14:paraId="50AFAF47"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50 034,41</w:t>
            </w:r>
          </w:p>
        </w:tc>
        <w:tc>
          <w:tcPr>
            <w:tcW w:w="858" w:type="pct"/>
            <w:tcBorders>
              <w:top w:val="nil"/>
              <w:left w:val="nil"/>
              <w:bottom w:val="single" w:sz="4" w:space="0" w:color="auto"/>
              <w:right w:val="single" w:sz="8" w:space="0" w:color="auto"/>
            </w:tcBorders>
            <w:shd w:val="clear" w:color="auto" w:fill="EAF1DD"/>
            <w:noWrap/>
            <w:vAlign w:val="bottom"/>
          </w:tcPr>
          <w:p w14:paraId="7EE41D97"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49 665,07</w:t>
            </w:r>
          </w:p>
        </w:tc>
        <w:tc>
          <w:tcPr>
            <w:tcW w:w="676" w:type="pct"/>
            <w:tcBorders>
              <w:top w:val="nil"/>
              <w:left w:val="nil"/>
              <w:bottom w:val="single" w:sz="4" w:space="0" w:color="auto"/>
              <w:right w:val="single" w:sz="8" w:space="0" w:color="auto"/>
            </w:tcBorders>
            <w:shd w:val="clear" w:color="auto" w:fill="EAF1DD"/>
            <w:noWrap/>
            <w:vAlign w:val="bottom"/>
          </w:tcPr>
          <w:p w14:paraId="10503227"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53 670,04</w:t>
            </w:r>
          </w:p>
        </w:tc>
        <w:tc>
          <w:tcPr>
            <w:tcW w:w="773" w:type="pct"/>
            <w:tcBorders>
              <w:top w:val="nil"/>
              <w:left w:val="nil"/>
              <w:bottom w:val="single" w:sz="4" w:space="0" w:color="auto"/>
              <w:right w:val="single" w:sz="8" w:space="0" w:color="auto"/>
            </w:tcBorders>
            <w:shd w:val="clear" w:color="auto" w:fill="EAF1DD"/>
            <w:noWrap/>
            <w:vAlign w:val="bottom"/>
          </w:tcPr>
          <w:p w14:paraId="6FA0C53A"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59 543,59</w:t>
            </w:r>
          </w:p>
        </w:tc>
      </w:tr>
      <w:tr w:rsidR="007740D9" w:rsidRPr="00BF6D3D" w14:paraId="6DCEA53D" w14:textId="77777777" w:rsidTr="00E87DE0">
        <w:trPr>
          <w:trHeight w:val="330"/>
        </w:trPr>
        <w:tc>
          <w:tcPr>
            <w:tcW w:w="2017" w:type="pct"/>
            <w:tcBorders>
              <w:top w:val="single" w:sz="4" w:space="0" w:color="auto"/>
              <w:left w:val="single" w:sz="4" w:space="0" w:color="auto"/>
              <w:bottom w:val="single" w:sz="4" w:space="0" w:color="auto"/>
              <w:right w:val="single" w:sz="4" w:space="0" w:color="auto"/>
            </w:tcBorders>
            <w:shd w:val="clear" w:color="auto" w:fill="auto"/>
            <w:vAlign w:val="bottom"/>
          </w:tcPr>
          <w:p w14:paraId="796F05D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Плата за землю, </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3F99B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3 791,00</w:t>
            </w:r>
          </w:p>
        </w:tc>
        <w:tc>
          <w:tcPr>
            <w:tcW w:w="8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9F9CE1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3 859,74</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64077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3 927,53</w:t>
            </w:r>
          </w:p>
        </w:tc>
        <w:tc>
          <w:tcPr>
            <w:tcW w:w="77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7E780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3 837,33</w:t>
            </w:r>
          </w:p>
        </w:tc>
      </w:tr>
      <w:tr w:rsidR="007740D9" w:rsidRPr="00BF6D3D" w14:paraId="3AD2BA59" w14:textId="77777777" w:rsidTr="00E87DE0">
        <w:trPr>
          <w:trHeight w:val="330"/>
        </w:trPr>
        <w:tc>
          <w:tcPr>
            <w:tcW w:w="2017" w:type="pct"/>
            <w:tcBorders>
              <w:top w:val="single" w:sz="4" w:space="0" w:color="auto"/>
              <w:left w:val="single" w:sz="4" w:space="0" w:color="auto"/>
              <w:bottom w:val="single" w:sz="4" w:space="0" w:color="auto"/>
              <w:right w:val="single" w:sz="4" w:space="0" w:color="auto"/>
            </w:tcBorders>
            <w:shd w:val="clear" w:color="auto" w:fill="auto"/>
            <w:vAlign w:val="bottom"/>
          </w:tcPr>
          <w:p w14:paraId="2BA5FE2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Налог на имущество</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134AA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43 269,57</w:t>
            </w:r>
          </w:p>
        </w:tc>
        <w:tc>
          <w:tcPr>
            <w:tcW w:w="8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22A1A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42 470,85</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8A0997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46 459,71</w:t>
            </w:r>
          </w:p>
        </w:tc>
        <w:tc>
          <w:tcPr>
            <w:tcW w:w="77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2BAE8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52 438,43</w:t>
            </w:r>
          </w:p>
        </w:tc>
      </w:tr>
      <w:tr w:rsidR="007740D9" w:rsidRPr="00BF6D3D" w14:paraId="275B0E5F" w14:textId="77777777" w:rsidTr="00E87DE0">
        <w:trPr>
          <w:trHeight w:val="330"/>
        </w:trPr>
        <w:tc>
          <w:tcPr>
            <w:tcW w:w="2017" w:type="pct"/>
            <w:tcBorders>
              <w:top w:val="single" w:sz="4" w:space="0" w:color="auto"/>
              <w:left w:val="single" w:sz="4" w:space="0" w:color="auto"/>
              <w:bottom w:val="single" w:sz="4" w:space="0" w:color="auto"/>
              <w:right w:val="single" w:sz="4" w:space="0" w:color="auto"/>
            </w:tcBorders>
            <w:shd w:val="clear" w:color="auto" w:fill="auto"/>
            <w:vAlign w:val="bottom"/>
          </w:tcPr>
          <w:p w14:paraId="4143AB3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Прочие налоги и сборы, </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C0D4B3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2 973,84</w:t>
            </w:r>
          </w:p>
        </w:tc>
        <w:tc>
          <w:tcPr>
            <w:tcW w:w="8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0BEAE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3 334,48</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53E886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3 282,81</w:t>
            </w:r>
          </w:p>
        </w:tc>
        <w:tc>
          <w:tcPr>
            <w:tcW w:w="77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B0419B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3 267,83</w:t>
            </w:r>
          </w:p>
        </w:tc>
      </w:tr>
      <w:tr w:rsidR="007740D9" w:rsidRPr="00BF6D3D" w14:paraId="49E55508" w14:textId="77777777" w:rsidTr="00E87DE0">
        <w:trPr>
          <w:trHeight w:val="330"/>
        </w:trPr>
        <w:tc>
          <w:tcPr>
            <w:tcW w:w="2017" w:type="pct"/>
            <w:tcBorders>
              <w:top w:val="single" w:sz="4" w:space="0" w:color="auto"/>
              <w:left w:val="single" w:sz="4" w:space="0" w:color="auto"/>
              <w:bottom w:val="single" w:sz="4" w:space="0" w:color="auto"/>
              <w:right w:val="single" w:sz="4" w:space="0" w:color="auto"/>
            </w:tcBorders>
            <w:shd w:val="clear" w:color="auto" w:fill="auto"/>
            <w:vAlign w:val="bottom"/>
          </w:tcPr>
          <w:p w14:paraId="6B430F47" w14:textId="77777777" w:rsidR="007740D9" w:rsidRPr="00BF6D3D" w:rsidRDefault="007740D9" w:rsidP="007740D9">
            <w:pPr>
              <w:spacing w:after="0" w:line="240" w:lineRule="auto"/>
              <w:jc w:val="right"/>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lastRenderedPageBreak/>
              <w:t>транспортный налог</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6ADFC8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2 579,26</w:t>
            </w:r>
          </w:p>
        </w:tc>
        <w:tc>
          <w:tcPr>
            <w:tcW w:w="8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BE541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2 680,86</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FAD9A6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2 633,33</w:t>
            </w:r>
          </w:p>
        </w:tc>
        <w:tc>
          <w:tcPr>
            <w:tcW w:w="77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0A22C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2 678,99</w:t>
            </w:r>
          </w:p>
        </w:tc>
      </w:tr>
      <w:tr w:rsidR="007740D9" w:rsidRPr="00BF6D3D" w14:paraId="0ACF045C" w14:textId="77777777" w:rsidTr="00E87DE0">
        <w:trPr>
          <w:trHeight w:val="429"/>
        </w:trPr>
        <w:tc>
          <w:tcPr>
            <w:tcW w:w="2017" w:type="pct"/>
            <w:tcBorders>
              <w:top w:val="single" w:sz="4" w:space="0" w:color="auto"/>
              <w:left w:val="single" w:sz="4" w:space="0" w:color="auto"/>
              <w:bottom w:val="single" w:sz="4" w:space="0" w:color="auto"/>
              <w:right w:val="single" w:sz="4" w:space="0" w:color="auto"/>
            </w:tcBorders>
            <w:shd w:val="clear" w:color="auto" w:fill="auto"/>
            <w:vAlign w:val="bottom"/>
          </w:tcPr>
          <w:p w14:paraId="7DFBEFD7" w14:textId="77777777" w:rsidR="007740D9" w:rsidRPr="00BF6D3D" w:rsidRDefault="007740D9" w:rsidP="007740D9">
            <w:pPr>
              <w:spacing w:after="0" w:line="240" w:lineRule="auto"/>
              <w:jc w:val="right"/>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плата за негативное воздействие на окружающую среду</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52D067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87,17</w:t>
            </w:r>
          </w:p>
        </w:tc>
        <w:tc>
          <w:tcPr>
            <w:tcW w:w="8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5CCFE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126,26</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2A19DB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70,55</w:t>
            </w:r>
          </w:p>
        </w:tc>
        <w:tc>
          <w:tcPr>
            <w:tcW w:w="77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D2DA2E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106,18</w:t>
            </w:r>
          </w:p>
        </w:tc>
      </w:tr>
      <w:tr w:rsidR="007740D9" w:rsidRPr="00BF6D3D" w14:paraId="285ACA87" w14:textId="77777777" w:rsidTr="00E87DE0">
        <w:trPr>
          <w:trHeight w:val="330"/>
        </w:trPr>
        <w:tc>
          <w:tcPr>
            <w:tcW w:w="2017" w:type="pct"/>
            <w:tcBorders>
              <w:top w:val="single" w:sz="4" w:space="0" w:color="auto"/>
              <w:left w:val="single" w:sz="4" w:space="0" w:color="auto"/>
              <w:bottom w:val="single" w:sz="4" w:space="0" w:color="auto"/>
              <w:right w:val="single" w:sz="4" w:space="0" w:color="auto"/>
            </w:tcBorders>
            <w:shd w:val="clear" w:color="auto" w:fill="auto"/>
            <w:vAlign w:val="bottom"/>
          </w:tcPr>
          <w:p w14:paraId="42E6F6E4" w14:textId="77777777" w:rsidR="007740D9" w:rsidRPr="00BF6D3D" w:rsidRDefault="007740D9" w:rsidP="007740D9">
            <w:pPr>
              <w:spacing w:after="0" w:line="240" w:lineRule="auto"/>
              <w:jc w:val="right"/>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водный налог</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19A6EE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8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9C96B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0,04</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4EB05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77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CED1F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r>
      <w:tr w:rsidR="007740D9" w:rsidRPr="00BF6D3D" w14:paraId="03EC8048" w14:textId="77777777" w:rsidTr="00E87DE0">
        <w:trPr>
          <w:trHeight w:val="360"/>
        </w:trPr>
        <w:tc>
          <w:tcPr>
            <w:tcW w:w="2017" w:type="pct"/>
            <w:tcBorders>
              <w:top w:val="single" w:sz="4" w:space="0" w:color="auto"/>
              <w:left w:val="single" w:sz="4" w:space="0" w:color="auto"/>
              <w:bottom w:val="single" w:sz="4" w:space="0" w:color="auto"/>
              <w:right w:val="single" w:sz="4" w:space="0" w:color="auto"/>
            </w:tcBorders>
            <w:shd w:val="clear" w:color="auto" w:fill="auto"/>
            <w:vAlign w:val="bottom"/>
          </w:tcPr>
          <w:p w14:paraId="3E185AEF" w14:textId="77777777" w:rsidR="007740D9" w:rsidRPr="00BF6D3D" w:rsidRDefault="007740D9" w:rsidP="007740D9">
            <w:pPr>
              <w:spacing w:after="0" w:line="240" w:lineRule="auto"/>
              <w:jc w:val="right"/>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государственные пошлины и сборы</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655E0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307,41</w:t>
            </w:r>
          </w:p>
        </w:tc>
        <w:tc>
          <w:tcPr>
            <w:tcW w:w="8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6D4751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527,32</w:t>
            </w:r>
          </w:p>
        </w:tc>
        <w:tc>
          <w:tcPr>
            <w:tcW w:w="67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9D426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578,93</w:t>
            </w:r>
          </w:p>
        </w:tc>
        <w:tc>
          <w:tcPr>
            <w:tcW w:w="77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087E9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482,67</w:t>
            </w:r>
          </w:p>
        </w:tc>
      </w:tr>
    </w:tbl>
    <w:p w14:paraId="23F8875D" w14:textId="77777777" w:rsidR="00E87DE0" w:rsidRPr="00BF6D3D" w:rsidRDefault="00E87DE0" w:rsidP="007740D9">
      <w:pPr>
        <w:tabs>
          <w:tab w:val="left" w:pos="1134"/>
        </w:tabs>
        <w:spacing w:after="0" w:line="360" w:lineRule="auto"/>
        <w:jc w:val="both"/>
        <w:rPr>
          <w:rFonts w:ascii="Myriad Pro" w:hAnsi="Myriad Pro"/>
          <w:b/>
          <w:i/>
          <w:sz w:val="26"/>
          <w:szCs w:val="26"/>
        </w:rPr>
      </w:pPr>
    </w:p>
    <w:p w14:paraId="23020A86" w14:textId="4FDE7342"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Водный налог</w:t>
      </w:r>
    </w:p>
    <w:p w14:paraId="205A6B48" w14:textId="106DD334"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связи с малой величиной расходов на уплату водного налога,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2017 год налог не запланирован и будет заявлен в составе неподконтрольных расходов при расчете корректировки неподконтрольных расходов по фактическим данным.</w:t>
      </w:r>
    </w:p>
    <w:p w14:paraId="604C3241" w14:textId="77777777" w:rsidR="00E87DE0" w:rsidRPr="00BF6D3D" w:rsidRDefault="00E87DE0" w:rsidP="007740D9">
      <w:pPr>
        <w:tabs>
          <w:tab w:val="left" w:pos="1134"/>
        </w:tabs>
        <w:spacing w:after="0" w:line="360" w:lineRule="auto"/>
        <w:ind w:firstLine="567"/>
        <w:contextualSpacing/>
        <w:jc w:val="both"/>
        <w:rPr>
          <w:rFonts w:ascii="Myriad Pro" w:hAnsi="Myriad Pro"/>
          <w:sz w:val="26"/>
          <w:szCs w:val="26"/>
        </w:rPr>
      </w:pPr>
    </w:p>
    <w:p w14:paraId="47D27043" w14:textId="77777777"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Плата за загрязнение окружающей природной среды</w:t>
      </w:r>
    </w:p>
    <w:p w14:paraId="6F29A2A3"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прогноза платы за загрязнение окружающей среды на 2017 год произведен на основании фактических данных 2015 года с учетом индексации на уровне инфляции, установленной социально-экономическим прогнозом Минэкономразвития. </w:t>
      </w:r>
    </w:p>
    <w:p w14:paraId="2B51416D" w14:textId="6630C293"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расчетом, фактическая плата за негативное воздействие на окружающую среду (далее по тексту - плата за НВ на ОС) за 2015 год составила 139,432 тыс. руб. Однако по причине бухгалтерской ошибки за 2015 год было начислено 129,087 тыс. руб., в т. ч. на передачу электроэнергии 126,263 тыс. руб.</w:t>
      </w:r>
    </w:p>
    <w:p w14:paraId="6747AFF6"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Наличие сверхлимитных платежей объясняется тем,  что в 2015 году на согласовании было несколько проектов нормативов образования отходов и лимитов на их размещение, а за то время, что проекты были на согласовании плата за негативное воздействие осуществлялась с применением пятикратного увеличивающего коэффициента.</w:t>
      </w:r>
    </w:p>
    <w:p w14:paraId="44366781" w14:textId="77A56EDF"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Плата за сверхлимитные выбросы и сверхлимитное размещение отходов на 2017 год не запланирована.</w:t>
      </w:r>
    </w:p>
    <w:p w14:paraId="209B4950" w14:textId="77777777" w:rsidR="00E87DE0" w:rsidRPr="00BF6D3D" w:rsidRDefault="00E87DE0" w:rsidP="007740D9">
      <w:pPr>
        <w:tabs>
          <w:tab w:val="left" w:pos="1134"/>
        </w:tabs>
        <w:spacing w:after="0" w:line="360" w:lineRule="auto"/>
        <w:ind w:firstLine="567"/>
        <w:contextualSpacing/>
        <w:jc w:val="both"/>
        <w:rPr>
          <w:rFonts w:ascii="Myriad Pro" w:hAnsi="Myriad Pro"/>
          <w:sz w:val="26"/>
          <w:szCs w:val="26"/>
        </w:rPr>
      </w:pPr>
    </w:p>
    <w:p w14:paraId="762D925B" w14:textId="77777777"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Транспортный налог</w:t>
      </w:r>
    </w:p>
    <w:p w14:paraId="4D54ACBC" w14:textId="005855E9" w:rsidR="007740D9" w:rsidRPr="00BF6D3D" w:rsidRDefault="007740D9" w:rsidP="007740D9">
      <w:pPr>
        <w:widowControl w:val="0"/>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Расходы на транспортный налог рассчитаны исходя из фактических ставок </w:t>
      </w:r>
      <w:r w:rsidRPr="00BF6D3D">
        <w:rPr>
          <w:rFonts w:ascii="Myriad Pro" w:hAnsi="Myriad Pro"/>
          <w:sz w:val="26"/>
          <w:szCs w:val="26"/>
        </w:rPr>
        <w:lastRenderedPageBreak/>
        <w:t>налога и фактического количества транспортных средств на дату расчета.</w:t>
      </w:r>
    </w:p>
    <w:p w14:paraId="57E488EF" w14:textId="77777777" w:rsidR="00E87DE0" w:rsidRPr="00BF6D3D" w:rsidRDefault="00E87DE0" w:rsidP="007740D9">
      <w:pPr>
        <w:widowControl w:val="0"/>
        <w:tabs>
          <w:tab w:val="left" w:pos="1134"/>
        </w:tabs>
        <w:spacing w:after="0" w:line="360" w:lineRule="auto"/>
        <w:ind w:firstLine="567"/>
        <w:contextualSpacing/>
        <w:jc w:val="both"/>
        <w:rPr>
          <w:rFonts w:ascii="Myriad Pro" w:hAnsi="Myriad Pro"/>
          <w:sz w:val="26"/>
          <w:szCs w:val="26"/>
        </w:rPr>
      </w:pPr>
    </w:p>
    <w:p w14:paraId="447395EB" w14:textId="77777777"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Земельный налог</w:t>
      </w:r>
    </w:p>
    <w:p w14:paraId="214B283F"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Налог на землю уплачивается в соответствии с Налоговым кодексом Российской Федерации за земельные участки, находящиеся на праве постоянного (бессрочного) пользования из расчета 1,5% кадастровой стоимости каждого земельного участка.</w:t>
      </w:r>
    </w:p>
    <w:p w14:paraId="5B53C47D" w14:textId="756628FE"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 xml:space="preserve">Превышение расходов по факту 2015 года относительно установленной величины произошло по причине невыполнения плана переоформления права постоянного (бессрочного) пользования на право долгосрочной аренды земельных участков из-за отсутствия источника финансирования работ по межеванию земельных участков. </w:t>
      </w:r>
    </w:p>
    <w:p w14:paraId="37A5D3D1" w14:textId="7DB5E0EF"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Земельный налог на 2017 год рассчитан без учета изменения существующей налоговой ставки. Земельный налог на 2017 год в отношении земельного участка находящегося по адресу: Порховский район, п.</w:t>
      </w:r>
      <w:r w:rsidR="00E87DE0" w:rsidRPr="00BF6D3D">
        <w:rPr>
          <w:rFonts w:ascii="Myriad Pro" w:hAnsi="Myriad Pro"/>
          <w:sz w:val="26"/>
          <w:szCs w:val="26"/>
        </w:rPr>
        <w:t> </w:t>
      </w:r>
      <w:r w:rsidRPr="00BF6D3D">
        <w:rPr>
          <w:rFonts w:ascii="Myriad Pro" w:hAnsi="Myriad Pro"/>
          <w:sz w:val="26"/>
          <w:szCs w:val="26"/>
        </w:rPr>
        <w:t>Славковичи, на котором расположено административное здание, арендованное ОАО «Псковэнергоагент» по договору от 01.07.2007 №473, рассчитан на весь земельный участок, т.к. срок действия  договора истекает в конце 2016 года. Продолжения арендных отношений с ОАО «Псковэнергоагент» в отношении данного объекта не планируется.</w:t>
      </w:r>
    </w:p>
    <w:p w14:paraId="4583306D" w14:textId="77777777" w:rsidR="00E87DE0" w:rsidRPr="00BF6D3D" w:rsidRDefault="00E87DE0" w:rsidP="007740D9">
      <w:pPr>
        <w:spacing w:after="0" w:line="360" w:lineRule="auto"/>
        <w:ind w:firstLine="709"/>
        <w:jc w:val="both"/>
        <w:rPr>
          <w:rFonts w:ascii="Myriad Pro" w:hAnsi="Myriad Pro"/>
          <w:sz w:val="26"/>
          <w:szCs w:val="26"/>
        </w:rPr>
      </w:pPr>
    </w:p>
    <w:p w14:paraId="6FBBBBAF" w14:textId="77777777" w:rsidR="007740D9" w:rsidRPr="00BF6D3D" w:rsidRDefault="007740D9" w:rsidP="007740D9">
      <w:pPr>
        <w:tabs>
          <w:tab w:val="left" w:pos="1134"/>
        </w:tabs>
        <w:spacing w:after="0" w:line="360" w:lineRule="auto"/>
        <w:contextualSpacing/>
        <w:jc w:val="both"/>
        <w:rPr>
          <w:rFonts w:ascii="Myriad Pro" w:hAnsi="Myriad Pro"/>
          <w:b/>
          <w:i/>
          <w:sz w:val="26"/>
          <w:szCs w:val="26"/>
        </w:rPr>
      </w:pPr>
      <w:r w:rsidRPr="00BF6D3D">
        <w:rPr>
          <w:rFonts w:ascii="Myriad Pro" w:hAnsi="Myriad Pro"/>
          <w:b/>
          <w:i/>
          <w:sz w:val="26"/>
          <w:szCs w:val="26"/>
        </w:rPr>
        <w:t>Арендная плата за землю</w:t>
      </w:r>
    </w:p>
    <w:p w14:paraId="101C22B6"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 xml:space="preserve">Расходы на арендную плату за землю рассчитаны исходя из имеющихся и планируемых договоров. Планируемые к заключению договора связаны с арендой земельных участков под объекты нового строительства и переоформлением права постоянного (бессрочного) пользования на право долгосрочной аренды. </w:t>
      </w:r>
    </w:p>
    <w:p w14:paraId="226C5698" w14:textId="77777777" w:rsidR="007740D9" w:rsidRPr="00BF6D3D" w:rsidRDefault="007740D9" w:rsidP="007740D9">
      <w:pPr>
        <w:autoSpaceDE w:val="0"/>
        <w:autoSpaceDN w:val="0"/>
        <w:adjustRightInd w:val="0"/>
        <w:spacing w:after="0" w:line="360" w:lineRule="auto"/>
        <w:ind w:firstLine="709"/>
        <w:jc w:val="both"/>
        <w:rPr>
          <w:rFonts w:ascii="Myriad Pro" w:hAnsi="Myriad Pro"/>
          <w:sz w:val="26"/>
          <w:szCs w:val="26"/>
        </w:rPr>
      </w:pPr>
      <w:r w:rsidRPr="00BF6D3D">
        <w:rPr>
          <w:rFonts w:ascii="Myriad Pro" w:hAnsi="Myriad Pro"/>
          <w:sz w:val="26"/>
          <w:szCs w:val="26"/>
        </w:rPr>
        <w:t>В расчете учитывался фактический коэффициент, установленный решениями представительных органов.</w:t>
      </w:r>
    </w:p>
    <w:p w14:paraId="3142BAB8"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 xml:space="preserve">В связи с включением в договор аренды недвижимого имущества с ОАО «Псковэнергоагент» №473 от 01.07.2007 платы за пользование землей, </w:t>
      </w:r>
      <w:r w:rsidRPr="00BF6D3D">
        <w:rPr>
          <w:rFonts w:ascii="Myriad Pro" w:hAnsi="Myriad Pro"/>
          <w:sz w:val="26"/>
          <w:szCs w:val="26"/>
        </w:rPr>
        <w:lastRenderedPageBreak/>
        <w:t xml:space="preserve">арендная плата по договорам аренды земельных участков №516 от 11.02.2003, №4 от 20.09.2011, №71-ю от 23.09.2003, №17гп-ад-10 от 13.10.2001, №29 от 30.04.2003, №2 от 23.10.2000, №77 от 10.06.2004, №128 от 20.06.2014, №9 от 25.01.2012, №539 от 31.12.2002, №36/03 от 18.12.2003, №7 от 12.03.2003 и №57 от 01.01.2004 уменьшена на сумму платы за землю, указанную в вышеуказанном договоре. </w:t>
      </w:r>
    </w:p>
    <w:p w14:paraId="6801F2D8"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По некоторым договорам филиал «Псковэнерго» продолжает пользоваться имуществом после истечения срока действия договора при отсутствии возражений со стороны арендодателя согласно п.2 ст.621 ГК РФ (договор считается возобновленным на тех же условиях на неопределенный срок).</w:t>
      </w:r>
    </w:p>
    <w:p w14:paraId="2DCE25AE" w14:textId="54E5AC53"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При планировании затрат на оплату аренды земельных участков на 2015 - 2017 годы применены коэффициенты инфляции соответствующего периода.</w:t>
      </w:r>
    </w:p>
    <w:p w14:paraId="0A10C71E" w14:textId="77777777" w:rsidR="00E87DE0" w:rsidRPr="00BF6D3D" w:rsidRDefault="00E87DE0" w:rsidP="007740D9">
      <w:pPr>
        <w:spacing w:after="0" w:line="360" w:lineRule="auto"/>
        <w:ind w:firstLine="709"/>
        <w:jc w:val="both"/>
        <w:rPr>
          <w:rFonts w:ascii="Myriad Pro" w:hAnsi="Myriad Pro"/>
          <w:sz w:val="26"/>
          <w:szCs w:val="26"/>
        </w:rPr>
      </w:pPr>
    </w:p>
    <w:p w14:paraId="58885C8D" w14:textId="77777777"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Налог на имущество</w:t>
      </w:r>
    </w:p>
    <w:p w14:paraId="02536CFC" w14:textId="77777777" w:rsidR="007740D9" w:rsidRPr="00BF6D3D" w:rsidRDefault="007740D9" w:rsidP="007740D9">
      <w:pPr>
        <w:autoSpaceDE w:val="0"/>
        <w:autoSpaceDN w:val="0"/>
        <w:spacing w:after="0" w:line="360" w:lineRule="auto"/>
        <w:ind w:firstLine="709"/>
        <w:jc w:val="both"/>
        <w:rPr>
          <w:rFonts w:ascii="Myriad Pro" w:hAnsi="Myriad Pro"/>
          <w:sz w:val="26"/>
          <w:szCs w:val="26"/>
        </w:rPr>
      </w:pPr>
      <w:r w:rsidRPr="00BF6D3D">
        <w:rPr>
          <w:rFonts w:ascii="Myriad Pro" w:hAnsi="Myriad Pro"/>
          <w:sz w:val="26"/>
          <w:szCs w:val="26"/>
        </w:rPr>
        <w:t xml:space="preserve">Ставка налога на имущества установлена Законом Псковской области от 25.11.2003 №316-оз  «О налоге на имущество организаций» в размере 1,9 процента, за исключением случаев, установленных Налоговым </w:t>
      </w:r>
      <w:hyperlink r:id="rId188" w:history="1">
        <w:r w:rsidRPr="00BF6D3D">
          <w:rPr>
            <w:rFonts w:ascii="Myriad Pro" w:hAnsi="Myriad Pro"/>
            <w:sz w:val="26"/>
            <w:szCs w:val="26"/>
          </w:rPr>
          <w:t>кодексом</w:t>
        </w:r>
      </w:hyperlink>
      <w:r w:rsidRPr="00BF6D3D">
        <w:rPr>
          <w:rFonts w:ascii="Myriad Pro" w:hAnsi="Myriad Pro"/>
          <w:sz w:val="26"/>
          <w:szCs w:val="26"/>
        </w:rPr>
        <w:t xml:space="preserve"> РФ и статьей 2 Закона Псковской области от 25.11.2003 №316-оз.</w:t>
      </w:r>
    </w:p>
    <w:p w14:paraId="5588B844" w14:textId="77777777" w:rsidR="007740D9" w:rsidRPr="00BF6D3D" w:rsidRDefault="007740D9" w:rsidP="007740D9">
      <w:pPr>
        <w:autoSpaceDE w:val="0"/>
        <w:autoSpaceDN w:val="0"/>
        <w:adjustRightInd w:val="0"/>
        <w:spacing w:after="0" w:line="360" w:lineRule="auto"/>
        <w:ind w:firstLine="709"/>
        <w:jc w:val="both"/>
        <w:rPr>
          <w:rFonts w:ascii="Myriad Pro" w:hAnsi="Myriad Pro"/>
          <w:sz w:val="26"/>
          <w:szCs w:val="26"/>
        </w:rPr>
      </w:pPr>
      <w:r w:rsidRPr="00BF6D3D">
        <w:rPr>
          <w:rFonts w:ascii="Myriad Pro" w:hAnsi="Myriad Pro"/>
          <w:sz w:val="26"/>
          <w:szCs w:val="26"/>
        </w:rPr>
        <w:t>При расчете налога на имущество на 2017 год:</w:t>
      </w:r>
    </w:p>
    <w:p w14:paraId="7911F5CC" w14:textId="77777777" w:rsidR="007740D9" w:rsidRPr="00BF6D3D" w:rsidRDefault="007740D9" w:rsidP="00A13726">
      <w:pPr>
        <w:numPr>
          <w:ilvl w:val="0"/>
          <w:numId w:val="77"/>
        </w:numPr>
        <w:tabs>
          <w:tab w:val="left" w:pos="0"/>
          <w:tab w:val="left" w:pos="1418"/>
        </w:tabs>
        <w:spacing w:after="0" w:line="360" w:lineRule="auto"/>
        <w:jc w:val="both"/>
        <w:rPr>
          <w:rFonts w:ascii="Myriad Pro" w:hAnsi="Myriad Pro"/>
          <w:sz w:val="26"/>
          <w:szCs w:val="26"/>
        </w:rPr>
      </w:pPr>
      <w:r w:rsidRPr="00BF6D3D">
        <w:rPr>
          <w:rFonts w:ascii="Myriad Pro" w:hAnsi="Myriad Pro"/>
          <w:sz w:val="26"/>
          <w:szCs w:val="26"/>
        </w:rPr>
        <w:t>применена налоговая ставка 1,6 процента в соответствии со ст.380 части 2 Налогового кодекса РФ в отношении имущества, введенного до 1 января 2013 года;</w:t>
      </w:r>
    </w:p>
    <w:p w14:paraId="410F95EF" w14:textId="77777777" w:rsidR="007740D9" w:rsidRPr="00BF6D3D" w:rsidRDefault="007740D9" w:rsidP="00A13726">
      <w:pPr>
        <w:numPr>
          <w:ilvl w:val="0"/>
          <w:numId w:val="77"/>
        </w:numPr>
        <w:tabs>
          <w:tab w:val="left" w:pos="0"/>
          <w:tab w:val="left" w:pos="1418"/>
        </w:tabs>
        <w:spacing w:after="0" w:line="360" w:lineRule="auto"/>
        <w:jc w:val="both"/>
        <w:rPr>
          <w:rFonts w:ascii="Myriad Pro" w:hAnsi="Myriad Pro"/>
          <w:sz w:val="26"/>
          <w:szCs w:val="26"/>
        </w:rPr>
      </w:pPr>
      <w:r w:rsidRPr="00BF6D3D">
        <w:rPr>
          <w:rFonts w:ascii="Myriad Pro" w:hAnsi="Myriad Pro"/>
          <w:sz w:val="26"/>
          <w:szCs w:val="26"/>
        </w:rPr>
        <w:t>учтено освобождение от налогообложения в отношении движимого имущества, принятого с 1 января 2013 года на учет в качестве основных средств в соответствии со ст.381(25) части 2 Налогового кодекса РФ.</w:t>
      </w:r>
    </w:p>
    <w:p w14:paraId="0DF7D15C" w14:textId="4EEBB4E6" w:rsidR="007740D9" w:rsidRPr="00BF6D3D" w:rsidRDefault="007740D9" w:rsidP="00A13726">
      <w:pPr>
        <w:numPr>
          <w:ilvl w:val="0"/>
          <w:numId w:val="77"/>
        </w:numPr>
        <w:tabs>
          <w:tab w:val="left" w:pos="0"/>
          <w:tab w:val="left" w:pos="1418"/>
        </w:tabs>
        <w:spacing w:after="0" w:line="360" w:lineRule="auto"/>
        <w:jc w:val="both"/>
        <w:rPr>
          <w:rFonts w:ascii="Myriad Pro" w:hAnsi="Myriad Pro"/>
          <w:sz w:val="26"/>
          <w:szCs w:val="26"/>
        </w:rPr>
      </w:pPr>
      <w:r w:rsidRPr="00BF6D3D">
        <w:rPr>
          <w:rFonts w:ascii="Myriad Pro" w:hAnsi="Myriad Pro"/>
          <w:sz w:val="26"/>
          <w:szCs w:val="26"/>
        </w:rPr>
        <w:t>учтен ввод основных средств в эксплуатацию в соответствии с долгосрочной инвестиционной программой.</w:t>
      </w:r>
    </w:p>
    <w:p w14:paraId="43CEBBAA" w14:textId="77777777" w:rsidR="00E87DE0" w:rsidRPr="00BF6D3D" w:rsidRDefault="00E87DE0" w:rsidP="00E87DE0">
      <w:pPr>
        <w:tabs>
          <w:tab w:val="left" w:pos="0"/>
          <w:tab w:val="left" w:pos="1418"/>
        </w:tabs>
        <w:spacing w:after="0" w:line="360" w:lineRule="auto"/>
        <w:ind w:left="720"/>
        <w:jc w:val="both"/>
        <w:rPr>
          <w:rFonts w:ascii="Myriad Pro" w:hAnsi="Myriad Pro"/>
          <w:sz w:val="26"/>
          <w:szCs w:val="26"/>
        </w:rPr>
      </w:pPr>
    </w:p>
    <w:p w14:paraId="77278099" w14:textId="77777777"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Государственные пошлины</w:t>
      </w:r>
    </w:p>
    <w:p w14:paraId="417D670B" w14:textId="09DBC39B"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lastRenderedPageBreak/>
        <w:t>Государственные пошлины по расходам, связанным с транспортными средствами</w:t>
      </w:r>
      <w:r w:rsidR="00E87DE0" w:rsidRPr="00BF6D3D">
        <w:rPr>
          <w:rFonts w:ascii="Myriad Pro" w:hAnsi="Myriad Pro"/>
          <w:sz w:val="26"/>
          <w:szCs w:val="26"/>
        </w:rPr>
        <w:t>,</w:t>
      </w:r>
      <w:r w:rsidRPr="00BF6D3D">
        <w:rPr>
          <w:rFonts w:ascii="Myriad Pro" w:hAnsi="Myriad Pro"/>
          <w:sz w:val="26"/>
          <w:szCs w:val="26"/>
        </w:rPr>
        <w:t xml:space="preserve"> включают в себя пошлины за технический осмотр, за регистрацию и снятие с регистрации автотранспорта, а также пропуски по автодорогам.</w:t>
      </w:r>
    </w:p>
    <w:p w14:paraId="02E6D569"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Госпошлины, не связанные с эксплуатацией транспортных средств, включают расходы за регистрацию прав собственности, договоров аренды, аттестацию и прочие.</w:t>
      </w:r>
    </w:p>
    <w:p w14:paraId="6C95CA66"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Принцип планирования суммы расходов на государственные пошлины, связанные с эксплуатацией транспортных средств приведен в пояснительной записке к расчету таких пошлин.</w:t>
      </w:r>
    </w:p>
    <w:p w14:paraId="4982A02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Прогноз государственных пошлин, не связанных с транспортными средствами,  включает в себя планируемые суммы на оформление земельно-правовых документов (межевание) в части отнесенных на услуги по передаче электрической энергии, а также прочие госпошлины (по расходам на аттестацию, экологию и т.д.), спрогнозированные по фактическим расходам 2015 года.</w:t>
      </w:r>
    </w:p>
    <w:p w14:paraId="33477ECB" w14:textId="77777777" w:rsidR="007740D9" w:rsidRPr="00BF6D3D" w:rsidRDefault="007740D9" w:rsidP="007740D9">
      <w:pPr>
        <w:spacing w:after="0" w:line="360" w:lineRule="auto"/>
        <w:ind w:firstLine="851"/>
        <w:jc w:val="both"/>
        <w:rPr>
          <w:rFonts w:ascii="Myriad Pro" w:hAnsi="Myriad Pro"/>
          <w:sz w:val="26"/>
          <w:szCs w:val="26"/>
        </w:rPr>
      </w:pPr>
      <w:r w:rsidRPr="00BF6D3D">
        <w:rPr>
          <w:rFonts w:ascii="Myriad Pro" w:hAnsi="Myriad Pro"/>
          <w:sz w:val="26"/>
          <w:szCs w:val="26"/>
        </w:rPr>
        <w:t>Доля расходов, отнесенная на услуги по передаче электроэнергии, определена на основе факта 2015 года.</w:t>
      </w:r>
    </w:p>
    <w:p w14:paraId="58D7FE2C" w14:textId="49E1C2DF"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расходов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E87DE0" w:rsidRPr="00BF6D3D">
        <w:rPr>
          <w:rFonts w:ascii="Myriad Pro" w:hAnsi="Myriad Pro"/>
          <w:sz w:val="26"/>
          <w:szCs w:val="26"/>
        </w:rPr>
        <w:t xml:space="preserve">– </w:t>
      </w:r>
      <w:r w:rsidRPr="00BF6D3D">
        <w:rPr>
          <w:rFonts w:ascii="Myriad Pro" w:hAnsi="Myriad Pro"/>
          <w:sz w:val="26"/>
          <w:szCs w:val="26"/>
        </w:rPr>
        <w:t>«Псковэнерго» были предоставлены следующие документы:</w:t>
      </w:r>
    </w:p>
    <w:p w14:paraId="713EC250"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Пояснительные записки;</w:t>
      </w:r>
    </w:p>
    <w:p w14:paraId="0FB15939"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Декларация водного налога за 2015 од</w:t>
      </w:r>
    </w:p>
    <w:p w14:paraId="21B89163"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платы за негативное воздействие на окружающую среду</w:t>
      </w:r>
    </w:p>
    <w:p w14:paraId="40AE46DA"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Декларация платы за негативное воздействие на окружающую среду за 2015год</w:t>
      </w:r>
    </w:p>
    <w:p w14:paraId="78E0E266"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транспортного налога, план 2017года</w:t>
      </w:r>
    </w:p>
    <w:p w14:paraId="665A4EA6"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Декларация транспортного налога за 2015год</w:t>
      </w:r>
    </w:p>
    <w:p w14:paraId="31883037"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земельного налога, план 2017года</w:t>
      </w:r>
    </w:p>
    <w:p w14:paraId="50AE75C3"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Декларация земельного налога за 2015год</w:t>
      </w:r>
    </w:p>
    <w:p w14:paraId="4FE89421"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налога на имущество, план 2017года</w:t>
      </w:r>
    </w:p>
    <w:p w14:paraId="28878B1C"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Декларация налога на имущество за 2015год</w:t>
      </w:r>
    </w:p>
    <w:p w14:paraId="72F071D5"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Сводный расчет расходов на государственные пошлины, план 2017</w:t>
      </w:r>
    </w:p>
    <w:p w14:paraId="0D4BEF38" w14:textId="77777777" w:rsidR="007740D9" w:rsidRPr="00BF6D3D" w:rsidRDefault="007740D9" w:rsidP="007740D9">
      <w:pPr>
        <w:spacing w:after="0" w:line="360" w:lineRule="auto"/>
        <w:contextualSpacing/>
        <w:jc w:val="both"/>
        <w:rPr>
          <w:rFonts w:ascii="Myriad Pro" w:hAnsi="Myriad Pro"/>
          <w:b/>
          <w:sz w:val="26"/>
          <w:szCs w:val="26"/>
        </w:rPr>
      </w:pPr>
    </w:p>
    <w:p w14:paraId="3524EE1E"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lastRenderedPageBreak/>
        <w:t>ПОЗИЦИЯ ОРГАНА РЕГУЛИРОВАНИЯ</w:t>
      </w:r>
    </w:p>
    <w:p w14:paraId="64CFC645"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Госкомитетом определена сумма расходов по статье «Налоги» на 2018 год в размере </w:t>
      </w:r>
      <w:r w:rsidRPr="00BF6D3D">
        <w:rPr>
          <w:rFonts w:ascii="Myriad Pro" w:hAnsi="Myriad Pro"/>
          <w:b/>
          <w:sz w:val="26"/>
          <w:szCs w:val="26"/>
        </w:rPr>
        <w:t>57 800,2</w:t>
      </w:r>
      <w:r w:rsidRPr="00BF6D3D">
        <w:rPr>
          <w:rFonts w:ascii="Myriad Pro" w:hAnsi="Myriad Pro"/>
          <w:sz w:val="26"/>
          <w:szCs w:val="26"/>
        </w:rPr>
        <w:t>тыс. руб.</w:t>
      </w:r>
    </w:p>
    <w:p w14:paraId="11F628F3"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w:t>
      </w:r>
      <w:r w:rsidRPr="00BF6D3D">
        <w:rPr>
          <w:rFonts w:ascii="Myriad Pro" w:hAnsi="Myriad Pro"/>
          <w:b/>
          <w:i/>
          <w:sz w:val="26"/>
          <w:szCs w:val="26"/>
        </w:rPr>
        <w:t>платы за негативное воздействие на окружающую среду</w:t>
      </w:r>
      <w:r w:rsidRPr="00BF6D3D">
        <w:rPr>
          <w:rFonts w:ascii="Myriad Pro" w:hAnsi="Myriad Pro"/>
          <w:sz w:val="26"/>
          <w:szCs w:val="26"/>
        </w:rPr>
        <w:t xml:space="preserve"> произведен исходя из фактических расходов сетевой организации (в пределах лимитов) за 2015 год. В расчет включены расходы по указанной статье в пределах лимитов в размере 62,28 тыс. руб.</w:t>
      </w:r>
    </w:p>
    <w:p w14:paraId="2B8DAAA0" w14:textId="159A21FA"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w:t>
      </w:r>
      <w:r w:rsidRPr="00BF6D3D">
        <w:rPr>
          <w:rFonts w:ascii="Myriad Pro" w:hAnsi="Myriad Pro"/>
          <w:b/>
          <w:i/>
          <w:sz w:val="26"/>
          <w:szCs w:val="26"/>
        </w:rPr>
        <w:t>транспортного налога</w:t>
      </w:r>
      <w:r w:rsidRPr="00BF6D3D">
        <w:rPr>
          <w:rFonts w:ascii="Myriad Pro" w:hAnsi="Myriad Pro"/>
          <w:sz w:val="26"/>
          <w:szCs w:val="26"/>
        </w:rPr>
        <w:t xml:space="preserve"> Госкомитетом произведен по действующим ставкам из расчета транспортных средств</w:t>
      </w:r>
      <w:r w:rsidR="00E87DE0" w:rsidRPr="00BF6D3D">
        <w:rPr>
          <w:rFonts w:ascii="Myriad Pro" w:hAnsi="Myriad Pro"/>
          <w:sz w:val="26"/>
          <w:szCs w:val="26"/>
        </w:rPr>
        <w:t>,</w:t>
      </w:r>
      <w:r w:rsidRPr="00BF6D3D">
        <w:rPr>
          <w:rFonts w:ascii="Myriad Pro" w:hAnsi="Myriad Pro"/>
          <w:sz w:val="26"/>
          <w:szCs w:val="26"/>
        </w:rPr>
        <w:t xml:space="preserve"> находящихся на балансе организации</w:t>
      </w:r>
      <w:r w:rsidR="00E87DE0" w:rsidRPr="00BF6D3D">
        <w:rPr>
          <w:rFonts w:ascii="Myriad Pro" w:hAnsi="Myriad Pro"/>
          <w:sz w:val="26"/>
          <w:szCs w:val="26"/>
        </w:rPr>
        <w:t xml:space="preserve">, </w:t>
      </w:r>
      <w:r w:rsidRPr="00BF6D3D">
        <w:rPr>
          <w:rFonts w:ascii="Myriad Pro" w:hAnsi="Myriad Pro"/>
          <w:sz w:val="26"/>
          <w:szCs w:val="26"/>
        </w:rPr>
        <w:t>составляет 2 678,99 тыс. руб.</w:t>
      </w:r>
    </w:p>
    <w:tbl>
      <w:tblPr>
        <w:tblW w:w="5000" w:type="pct"/>
        <w:tblLook w:val="04A0" w:firstRow="1" w:lastRow="0" w:firstColumn="1" w:lastColumn="0" w:noHBand="0" w:noVBand="1"/>
      </w:tblPr>
      <w:tblGrid>
        <w:gridCol w:w="2379"/>
        <w:gridCol w:w="1744"/>
        <w:gridCol w:w="1062"/>
        <w:gridCol w:w="948"/>
        <w:gridCol w:w="953"/>
        <w:gridCol w:w="1176"/>
        <w:gridCol w:w="1309"/>
      </w:tblGrid>
      <w:tr w:rsidR="007740D9" w:rsidRPr="00BF6D3D" w14:paraId="1576B97A" w14:textId="77777777" w:rsidTr="00E87DE0">
        <w:trPr>
          <w:trHeight w:val="645"/>
          <w:tblHeader/>
        </w:trPr>
        <w:tc>
          <w:tcPr>
            <w:tcW w:w="133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4D78660"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Наименование объекта налогообложения</w:t>
            </w:r>
          </w:p>
        </w:tc>
        <w:tc>
          <w:tcPr>
            <w:tcW w:w="88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B4B114E"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Мощность двигателя, л. с.</w:t>
            </w:r>
          </w:p>
        </w:tc>
        <w:tc>
          <w:tcPr>
            <w:tcW w:w="36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9E39DB3"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Количество,</w:t>
            </w:r>
            <w:r w:rsidRPr="00BF6D3D">
              <w:rPr>
                <w:rFonts w:ascii="Myriad Pro" w:eastAsia="Times New Roman" w:hAnsi="Myriad Pro"/>
                <w:color w:val="FFFFFF"/>
                <w:sz w:val="16"/>
                <w:szCs w:val="16"/>
                <w:lang w:eastAsia="ru-RU"/>
              </w:rPr>
              <w:br/>
              <w:t>шт.</w:t>
            </w:r>
          </w:p>
        </w:tc>
        <w:tc>
          <w:tcPr>
            <w:tcW w:w="53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C25B6FE"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Средняя мощность двигателя, л.с.</w:t>
            </w:r>
          </w:p>
        </w:tc>
        <w:tc>
          <w:tcPr>
            <w:tcW w:w="43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DE9F562"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Налоговая ставка, руб.</w:t>
            </w:r>
          </w:p>
        </w:tc>
        <w:tc>
          <w:tcPr>
            <w:tcW w:w="74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377728A"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Прогноз общей величины затрат по статье затрат, руб.:</w:t>
            </w:r>
          </w:p>
        </w:tc>
        <w:tc>
          <w:tcPr>
            <w:tcW w:w="71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871EBFB"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в том числе по регулируемому виду деятельности, руб.</w:t>
            </w:r>
          </w:p>
        </w:tc>
      </w:tr>
      <w:tr w:rsidR="007740D9" w:rsidRPr="00BF6D3D" w14:paraId="0076D71F" w14:textId="77777777" w:rsidTr="00E87DE0">
        <w:trPr>
          <w:trHeight w:val="300"/>
          <w:tblHeader/>
        </w:trPr>
        <w:tc>
          <w:tcPr>
            <w:tcW w:w="133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6B64721"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9D36D3F"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36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F12BC76"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53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CD4EC02"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43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F6EED35"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74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D8ED410"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71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B6A1A12"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r>
      <w:tr w:rsidR="007740D9" w:rsidRPr="00BF6D3D" w14:paraId="3538F5CB" w14:textId="77777777" w:rsidTr="00E87DE0">
        <w:trPr>
          <w:trHeight w:val="315"/>
          <w:tblHeader/>
        </w:trPr>
        <w:tc>
          <w:tcPr>
            <w:tcW w:w="133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A2764AD"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44E2555"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36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4FADCB6"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53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6F1F9BF"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43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C070719"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74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4A84DCE"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71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7BDBE44"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r>
      <w:tr w:rsidR="007740D9" w:rsidRPr="00BF6D3D" w14:paraId="671AFA99" w14:textId="77777777" w:rsidTr="00E87DE0">
        <w:trPr>
          <w:trHeight w:val="315"/>
        </w:trPr>
        <w:tc>
          <w:tcPr>
            <w:tcW w:w="1335" w:type="pct"/>
            <w:vMerge w:val="restart"/>
            <w:tcBorders>
              <w:top w:val="single" w:sz="4" w:space="0" w:color="FFFFFF"/>
              <w:left w:val="single" w:sz="8" w:space="0" w:color="auto"/>
              <w:bottom w:val="single" w:sz="8" w:space="0" w:color="000000"/>
              <w:right w:val="single" w:sz="8" w:space="0" w:color="auto"/>
            </w:tcBorders>
            <w:shd w:val="clear" w:color="auto" w:fill="auto"/>
            <w:noWrap/>
            <w:vAlign w:val="center"/>
          </w:tcPr>
          <w:p w14:paraId="653A4456"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Автомобили грузовые</w:t>
            </w:r>
          </w:p>
        </w:tc>
        <w:tc>
          <w:tcPr>
            <w:tcW w:w="886" w:type="pct"/>
            <w:tcBorders>
              <w:top w:val="single" w:sz="4" w:space="0" w:color="FFFFFF"/>
              <w:left w:val="nil"/>
              <w:bottom w:val="single" w:sz="8" w:space="0" w:color="auto"/>
              <w:right w:val="single" w:sz="8" w:space="0" w:color="auto"/>
            </w:tcBorders>
            <w:shd w:val="clear" w:color="auto" w:fill="auto"/>
            <w:noWrap/>
            <w:vAlign w:val="center"/>
          </w:tcPr>
          <w:p w14:paraId="075C7E0C"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до 100 вкл.</w:t>
            </w:r>
          </w:p>
        </w:tc>
        <w:tc>
          <w:tcPr>
            <w:tcW w:w="369" w:type="pct"/>
            <w:tcBorders>
              <w:top w:val="single" w:sz="4" w:space="0" w:color="FFFFFF"/>
              <w:left w:val="nil"/>
              <w:bottom w:val="single" w:sz="8" w:space="0" w:color="auto"/>
              <w:right w:val="single" w:sz="8" w:space="0" w:color="auto"/>
            </w:tcBorders>
            <w:shd w:val="clear" w:color="auto" w:fill="auto"/>
            <w:noWrap/>
            <w:vAlign w:val="center"/>
          </w:tcPr>
          <w:p w14:paraId="025C4DEE"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126</w:t>
            </w:r>
          </w:p>
        </w:tc>
        <w:tc>
          <w:tcPr>
            <w:tcW w:w="530" w:type="pct"/>
            <w:tcBorders>
              <w:top w:val="single" w:sz="4" w:space="0" w:color="FFFFFF"/>
              <w:left w:val="nil"/>
              <w:bottom w:val="single" w:sz="8" w:space="0" w:color="auto"/>
              <w:right w:val="single" w:sz="8" w:space="0" w:color="auto"/>
            </w:tcBorders>
            <w:shd w:val="clear" w:color="auto" w:fill="auto"/>
            <w:noWrap/>
            <w:vAlign w:val="center"/>
          </w:tcPr>
          <w:p w14:paraId="2A266673"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83,3</w:t>
            </w:r>
          </w:p>
        </w:tc>
        <w:tc>
          <w:tcPr>
            <w:tcW w:w="430" w:type="pct"/>
            <w:tcBorders>
              <w:top w:val="single" w:sz="4" w:space="0" w:color="FFFFFF"/>
              <w:left w:val="nil"/>
              <w:bottom w:val="single" w:sz="8" w:space="0" w:color="auto"/>
              <w:right w:val="single" w:sz="8" w:space="0" w:color="auto"/>
            </w:tcBorders>
            <w:shd w:val="clear" w:color="auto" w:fill="auto"/>
            <w:noWrap/>
            <w:vAlign w:val="center"/>
          </w:tcPr>
          <w:p w14:paraId="1E350C1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25</w:t>
            </w:r>
          </w:p>
        </w:tc>
        <w:tc>
          <w:tcPr>
            <w:tcW w:w="740" w:type="pct"/>
            <w:tcBorders>
              <w:top w:val="single" w:sz="4" w:space="0" w:color="FFFFFF"/>
              <w:left w:val="nil"/>
              <w:bottom w:val="single" w:sz="8" w:space="0" w:color="auto"/>
              <w:right w:val="single" w:sz="8" w:space="0" w:color="auto"/>
            </w:tcBorders>
            <w:shd w:val="clear" w:color="auto" w:fill="auto"/>
            <w:noWrap/>
            <w:vAlign w:val="center"/>
          </w:tcPr>
          <w:p w14:paraId="741DB5AE"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262 513,00</w:t>
            </w:r>
          </w:p>
        </w:tc>
        <w:tc>
          <w:tcPr>
            <w:tcW w:w="710" w:type="pct"/>
            <w:tcBorders>
              <w:top w:val="single" w:sz="4" w:space="0" w:color="FFFFFF"/>
              <w:left w:val="nil"/>
              <w:bottom w:val="single" w:sz="8" w:space="0" w:color="auto"/>
              <w:right w:val="single" w:sz="8" w:space="0" w:color="auto"/>
            </w:tcBorders>
            <w:shd w:val="clear" w:color="auto" w:fill="auto"/>
            <w:vAlign w:val="center"/>
          </w:tcPr>
          <w:p w14:paraId="32CFC08F"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256 960,69</w:t>
            </w:r>
          </w:p>
        </w:tc>
      </w:tr>
      <w:tr w:rsidR="007740D9" w:rsidRPr="00BF6D3D" w14:paraId="5C88D1B2"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110CB8D2"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301AFFB8"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100 до 150 вкл.</w:t>
            </w:r>
          </w:p>
        </w:tc>
        <w:tc>
          <w:tcPr>
            <w:tcW w:w="369" w:type="pct"/>
            <w:tcBorders>
              <w:top w:val="nil"/>
              <w:left w:val="nil"/>
              <w:bottom w:val="single" w:sz="8" w:space="0" w:color="auto"/>
              <w:right w:val="single" w:sz="8" w:space="0" w:color="auto"/>
            </w:tcBorders>
            <w:shd w:val="clear" w:color="auto" w:fill="auto"/>
            <w:noWrap/>
            <w:vAlign w:val="center"/>
          </w:tcPr>
          <w:p w14:paraId="16D10ED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269</w:t>
            </w:r>
          </w:p>
        </w:tc>
        <w:tc>
          <w:tcPr>
            <w:tcW w:w="530" w:type="pct"/>
            <w:tcBorders>
              <w:top w:val="nil"/>
              <w:left w:val="nil"/>
              <w:bottom w:val="single" w:sz="8" w:space="0" w:color="auto"/>
              <w:right w:val="single" w:sz="8" w:space="0" w:color="auto"/>
            </w:tcBorders>
            <w:shd w:val="clear" w:color="auto" w:fill="auto"/>
            <w:noWrap/>
            <w:vAlign w:val="center"/>
          </w:tcPr>
          <w:p w14:paraId="6D33DFA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116,1</w:t>
            </w:r>
          </w:p>
        </w:tc>
        <w:tc>
          <w:tcPr>
            <w:tcW w:w="430" w:type="pct"/>
            <w:tcBorders>
              <w:top w:val="nil"/>
              <w:left w:val="nil"/>
              <w:bottom w:val="single" w:sz="8" w:space="0" w:color="auto"/>
              <w:right w:val="single" w:sz="8" w:space="0" w:color="auto"/>
            </w:tcBorders>
            <w:shd w:val="clear" w:color="auto" w:fill="auto"/>
            <w:noWrap/>
            <w:vAlign w:val="center"/>
          </w:tcPr>
          <w:p w14:paraId="7A18837A"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40</w:t>
            </w:r>
          </w:p>
        </w:tc>
        <w:tc>
          <w:tcPr>
            <w:tcW w:w="740" w:type="pct"/>
            <w:tcBorders>
              <w:top w:val="nil"/>
              <w:left w:val="nil"/>
              <w:bottom w:val="single" w:sz="8" w:space="0" w:color="auto"/>
              <w:right w:val="single" w:sz="8" w:space="0" w:color="auto"/>
            </w:tcBorders>
            <w:shd w:val="clear" w:color="auto" w:fill="auto"/>
            <w:noWrap/>
            <w:vAlign w:val="center"/>
          </w:tcPr>
          <w:p w14:paraId="1978CFF1"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1 249 461,00</w:t>
            </w:r>
          </w:p>
        </w:tc>
        <w:tc>
          <w:tcPr>
            <w:tcW w:w="710" w:type="pct"/>
            <w:tcBorders>
              <w:top w:val="nil"/>
              <w:left w:val="nil"/>
              <w:bottom w:val="single" w:sz="8" w:space="0" w:color="auto"/>
              <w:right w:val="single" w:sz="8" w:space="0" w:color="auto"/>
            </w:tcBorders>
            <w:shd w:val="clear" w:color="auto" w:fill="auto"/>
            <w:vAlign w:val="center"/>
          </w:tcPr>
          <w:p w14:paraId="4ACE0453"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1 223 034,16</w:t>
            </w:r>
          </w:p>
        </w:tc>
      </w:tr>
      <w:tr w:rsidR="007740D9" w:rsidRPr="00BF6D3D" w14:paraId="5DBA5D3C"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07E188F0"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724F088C"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150 до 200 вкл.</w:t>
            </w:r>
          </w:p>
        </w:tc>
        <w:tc>
          <w:tcPr>
            <w:tcW w:w="369" w:type="pct"/>
            <w:tcBorders>
              <w:top w:val="nil"/>
              <w:left w:val="nil"/>
              <w:bottom w:val="single" w:sz="8" w:space="0" w:color="auto"/>
              <w:right w:val="single" w:sz="8" w:space="0" w:color="auto"/>
            </w:tcBorders>
            <w:shd w:val="clear" w:color="auto" w:fill="auto"/>
            <w:noWrap/>
            <w:vAlign w:val="center"/>
          </w:tcPr>
          <w:p w14:paraId="5D07C6E3"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8</w:t>
            </w:r>
          </w:p>
        </w:tc>
        <w:tc>
          <w:tcPr>
            <w:tcW w:w="530" w:type="pct"/>
            <w:tcBorders>
              <w:top w:val="nil"/>
              <w:left w:val="nil"/>
              <w:bottom w:val="single" w:sz="8" w:space="0" w:color="auto"/>
              <w:right w:val="single" w:sz="8" w:space="0" w:color="auto"/>
            </w:tcBorders>
            <w:shd w:val="clear" w:color="auto" w:fill="auto"/>
            <w:noWrap/>
            <w:vAlign w:val="center"/>
          </w:tcPr>
          <w:p w14:paraId="0E65DF30"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172,9</w:t>
            </w:r>
          </w:p>
        </w:tc>
        <w:tc>
          <w:tcPr>
            <w:tcW w:w="430" w:type="pct"/>
            <w:tcBorders>
              <w:top w:val="nil"/>
              <w:left w:val="nil"/>
              <w:bottom w:val="single" w:sz="8" w:space="0" w:color="auto"/>
              <w:right w:val="single" w:sz="8" w:space="0" w:color="auto"/>
            </w:tcBorders>
            <w:shd w:val="clear" w:color="auto" w:fill="auto"/>
            <w:noWrap/>
            <w:vAlign w:val="center"/>
          </w:tcPr>
          <w:p w14:paraId="752FFD6A"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50</w:t>
            </w:r>
          </w:p>
        </w:tc>
        <w:tc>
          <w:tcPr>
            <w:tcW w:w="740" w:type="pct"/>
            <w:tcBorders>
              <w:top w:val="nil"/>
              <w:left w:val="nil"/>
              <w:bottom w:val="single" w:sz="8" w:space="0" w:color="auto"/>
              <w:right w:val="single" w:sz="8" w:space="0" w:color="auto"/>
            </w:tcBorders>
            <w:shd w:val="clear" w:color="auto" w:fill="auto"/>
            <w:noWrap/>
            <w:vAlign w:val="center"/>
          </w:tcPr>
          <w:p w14:paraId="4D19C890"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69 150,00</w:t>
            </w:r>
          </w:p>
        </w:tc>
        <w:tc>
          <w:tcPr>
            <w:tcW w:w="710" w:type="pct"/>
            <w:tcBorders>
              <w:top w:val="nil"/>
              <w:left w:val="nil"/>
              <w:bottom w:val="single" w:sz="8" w:space="0" w:color="auto"/>
              <w:right w:val="single" w:sz="8" w:space="0" w:color="auto"/>
            </w:tcBorders>
            <w:shd w:val="clear" w:color="auto" w:fill="auto"/>
            <w:vAlign w:val="center"/>
          </w:tcPr>
          <w:p w14:paraId="71301C4B"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67 687,44</w:t>
            </w:r>
          </w:p>
        </w:tc>
      </w:tr>
      <w:tr w:rsidR="007740D9" w:rsidRPr="00BF6D3D" w14:paraId="5B4BDAFC"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5197A787"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4202D2FD"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200 до 250 вкл.</w:t>
            </w:r>
          </w:p>
        </w:tc>
        <w:tc>
          <w:tcPr>
            <w:tcW w:w="369" w:type="pct"/>
            <w:tcBorders>
              <w:top w:val="nil"/>
              <w:left w:val="nil"/>
              <w:bottom w:val="single" w:sz="8" w:space="0" w:color="auto"/>
              <w:right w:val="single" w:sz="8" w:space="0" w:color="auto"/>
            </w:tcBorders>
            <w:shd w:val="clear" w:color="auto" w:fill="auto"/>
            <w:noWrap/>
            <w:vAlign w:val="center"/>
          </w:tcPr>
          <w:p w14:paraId="016511C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16</w:t>
            </w:r>
          </w:p>
        </w:tc>
        <w:tc>
          <w:tcPr>
            <w:tcW w:w="530" w:type="pct"/>
            <w:tcBorders>
              <w:top w:val="nil"/>
              <w:left w:val="nil"/>
              <w:bottom w:val="single" w:sz="8" w:space="0" w:color="auto"/>
              <w:right w:val="single" w:sz="8" w:space="0" w:color="auto"/>
            </w:tcBorders>
            <w:shd w:val="clear" w:color="auto" w:fill="auto"/>
            <w:noWrap/>
            <w:vAlign w:val="center"/>
          </w:tcPr>
          <w:p w14:paraId="1D688971"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230,6</w:t>
            </w:r>
          </w:p>
        </w:tc>
        <w:tc>
          <w:tcPr>
            <w:tcW w:w="430" w:type="pct"/>
            <w:tcBorders>
              <w:top w:val="nil"/>
              <w:left w:val="nil"/>
              <w:bottom w:val="single" w:sz="8" w:space="0" w:color="auto"/>
              <w:right w:val="single" w:sz="8" w:space="0" w:color="auto"/>
            </w:tcBorders>
            <w:shd w:val="clear" w:color="auto" w:fill="auto"/>
            <w:noWrap/>
            <w:vAlign w:val="center"/>
          </w:tcPr>
          <w:p w14:paraId="4E6D6EB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65</w:t>
            </w:r>
          </w:p>
        </w:tc>
        <w:tc>
          <w:tcPr>
            <w:tcW w:w="740" w:type="pct"/>
            <w:tcBorders>
              <w:top w:val="nil"/>
              <w:left w:val="nil"/>
              <w:bottom w:val="single" w:sz="8" w:space="0" w:color="auto"/>
              <w:right w:val="single" w:sz="8" w:space="0" w:color="auto"/>
            </w:tcBorders>
            <w:shd w:val="clear" w:color="auto" w:fill="auto"/>
            <w:noWrap/>
            <w:vAlign w:val="center"/>
          </w:tcPr>
          <w:p w14:paraId="573D76CD"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239 785,00</w:t>
            </w:r>
          </w:p>
        </w:tc>
        <w:tc>
          <w:tcPr>
            <w:tcW w:w="710" w:type="pct"/>
            <w:tcBorders>
              <w:top w:val="nil"/>
              <w:left w:val="nil"/>
              <w:bottom w:val="single" w:sz="8" w:space="0" w:color="auto"/>
              <w:right w:val="single" w:sz="8" w:space="0" w:color="auto"/>
            </w:tcBorders>
            <w:shd w:val="clear" w:color="auto" w:fill="auto"/>
            <w:vAlign w:val="center"/>
          </w:tcPr>
          <w:p w14:paraId="6C03727B"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234 713,40</w:t>
            </w:r>
          </w:p>
        </w:tc>
      </w:tr>
      <w:tr w:rsidR="007740D9" w:rsidRPr="00BF6D3D" w14:paraId="30E18273"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081CCA98"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5394E2EA"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250</w:t>
            </w:r>
          </w:p>
        </w:tc>
        <w:tc>
          <w:tcPr>
            <w:tcW w:w="369" w:type="pct"/>
            <w:tcBorders>
              <w:top w:val="nil"/>
              <w:left w:val="nil"/>
              <w:bottom w:val="single" w:sz="8" w:space="0" w:color="auto"/>
              <w:right w:val="single" w:sz="8" w:space="0" w:color="auto"/>
            </w:tcBorders>
            <w:shd w:val="clear" w:color="auto" w:fill="auto"/>
            <w:noWrap/>
            <w:vAlign w:val="center"/>
          </w:tcPr>
          <w:p w14:paraId="11D1FF9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8</w:t>
            </w:r>
          </w:p>
        </w:tc>
        <w:tc>
          <w:tcPr>
            <w:tcW w:w="530" w:type="pct"/>
            <w:tcBorders>
              <w:top w:val="nil"/>
              <w:left w:val="nil"/>
              <w:bottom w:val="single" w:sz="8" w:space="0" w:color="auto"/>
              <w:right w:val="single" w:sz="8" w:space="0" w:color="auto"/>
            </w:tcBorders>
            <w:shd w:val="clear" w:color="auto" w:fill="auto"/>
            <w:noWrap/>
            <w:vAlign w:val="center"/>
          </w:tcPr>
          <w:p w14:paraId="4047938F"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370,6</w:t>
            </w:r>
          </w:p>
        </w:tc>
        <w:tc>
          <w:tcPr>
            <w:tcW w:w="430" w:type="pct"/>
            <w:tcBorders>
              <w:top w:val="nil"/>
              <w:left w:val="nil"/>
              <w:bottom w:val="single" w:sz="8" w:space="0" w:color="auto"/>
              <w:right w:val="single" w:sz="8" w:space="0" w:color="auto"/>
            </w:tcBorders>
            <w:shd w:val="clear" w:color="auto" w:fill="auto"/>
            <w:noWrap/>
            <w:vAlign w:val="center"/>
          </w:tcPr>
          <w:p w14:paraId="14F49BE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85</w:t>
            </w:r>
          </w:p>
        </w:tc>
        <w:tc>
          <w:tcPr>
            <w:tcW w:w="740" w:type="pct"/>
            <w:tcBorders>
              <w:top w:val="nil"/>
              <w:left w:val="nil"/>
              <w:bottom w:val="single" w:sz="8" w:space="0" w:color="auto"/>
              <w:right w:val="single" w:sz="8" w:space="0" w:color="auto"/>
            </w:tcBorders>
            <w:shd w:val="clear" w:color="auto" w:fill="auto"/>
            <w:noWrap/>
            <w:vAlign w:val="center"/>
          </w:tcPr>
          <w:p w14:paraId="070DEDA6"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252 025,00</w:t>
            </w:r>
          </w:p>
        </w:tc>
        <w:tc>
          <w:tcPr>
            <w:tcW w:w="710" w:type="pct"/>
            <w:tcBorders>
              <w:top w:val="nil"/>
              <w:left w:val="nil"/>
              <w:bottom w:val="single" w:sz="8" w:space="0" w:color="auto"/>
              <w:right w:val="single" w:sz="8" w:space="0" w:color="auto"/>
            </w:tcBorders>
            <w:shd w:val="clear" w:color="auto" w:fill="auto"/>
            <w:vAlign w:val="center"/>
          </w:tcPr>
          <w:p w14:paraId="3C62AF07"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246 694,52</w:t>
            </w:r>
          </w:p>
        </w:tc>
      </w:tr>
      <w:tr w:rsidR="007740D9" w:rsidRPr="00BF6D3D" w14:paraId="6D83D2A2" w14:textId="77777777" w:rsidTr="00E87DE0">
        <w:trPr>
          <w:trHeight w:val="315"/>
        </w:trPr>
        <w:tc>
          <w:tcPr>
            <w:tcW w:w="1335" w:type="pct"/>
            <w:vMerge w:val="restart"/>
            <w:tcBorders>
              <w:top w:val="nil"/>
              <w:left w:val="single" w:sz="8" w:space="0" w:color="auto"/>
              <w:bottom w:val="single" w:sz="8" w:space="0" w:color="000000"/>
              <w:right w:val="single" w:sz="8" w:space="0" w:color="auto"/>
            </w:tcBorders>
            <w:shd w:val="clear" w:color="auto" w:fill="auto"/>
            <w:noWrap/>
            <w:vAlign w:val="center"/>
          </w:tcPr>
          <w:p w14:paraId="565646A0"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Автобусы</w:t>
            </w:r>
          </w:p>
        </w:tc>
        <w:tc>
          <w:tcPr>
            <w:tcW w:w="886" w:type="pct"/>
            <w:tcBorders>
              <w:top w:val="nil"/>
              <w:left w:val="nil"/>
              <w:bottom w:val="single" w:sz="8" w:space="0" w:color="auto"/>
              <w:right w:val="single" w:sz="8" w:space="0" w:color="auto"/>
            </w:tcBorders>
            <w:shd w:val="clear" w:color="auto" w:fill="auto"/>
            <w:noWrap/>
            <w:vAlign w:val="center"/>
          </w:tcPr>
          <w:p w14:paraId="46E04197"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до 200 вкл.</w:t>
            </w:r>
          </w:p>
        </w:tc>
        <w:tc>
          <w:tcPr>
            <w:tcW w:w="369" w:type="pct"/>
            <w:tcBorders>
              <w:top w:val="nil"/>
              <w:left w:val="nil"/>
              <w:bottom w:val="single" w:sz="8" w:space="0" w:color="auto"/>
              <w:right w:val="single" w:sz="8" w:space="0" w:color="auto"/>
            </w:tcBorders>
            <w:shd w:val="clear" w:color="auto" w:fill="auto"/>
            <w:noWrap/>
            <w:vAlign w:val="center"/>
          </w:tcPr>
          <w:p w14:paraId="2441130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17</w:t>
            </w:r>
          </w:p>
        </w:tc>
        <w:tc>
          <w:tcPr>
            <w:tcW w:w="530" w:type="pct"/>
            <w:tcBorders>
              <w:top w:val="nil"/>
              <w:left w:val="nil"/>
              <w:bottom w:val="single" w:sz="8" w:space="0" w:color="auto"/>
              <w:right w:val="single" w:sz="8" w:space="0" w:color="auto"/>
            </w:tcBorders>
            <w:shd w:val="clear" w:color="auto" w:fill="auto"/>
            <w:noWrap/>
            <w:vAlign w:val="center"/>
          </w:tcPr>
          <w:p w14:paraId="6F84A15A"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118,5</w:t>
            </w:r>
          </w:p>
        </w:tc>
        <w:tc>
          <w:tcPr>
            <w:tcW w:w="430" w:type="pct"/>
            <w:tcBorders>
              <w:top w:val="nil"/>
              <w:left w:val="nil"/>
              <w:bottom w:val="single" w:sz="8" w:space="0" w:color="auto"/>
              <w:right w:val="single" w:sz="8" w:space="0" w:color="auto"/>
            </w:tcBorders>
            <w:shd w:val="clear" w:color="auto" w:fill="auto"/>
            <w:noWrap/>
            <w:vAlign w:val="center"/>
          </w:tcPr>
          <w:p w14:paraId="4E2EEC6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42</w:t>
            </w:r>
          </w:p>
        </w:tc>
        <w:tc>
          <w:tcPr>
            <w:tcW w:w="740" w:type="pct"/>
            <w:tcBorders>
              <w:top w:val="nil"/>
              <w:left w:val="nil"/>
              <w:bottom w:val="single" w:sz="8" w:space="0" w:color="auto"/>
              <w:right w:val="single" w:sz="8" w:space="0" w:color="auto"/>
            </w:tcBorders>
            <w:shd w:val="clear" w:color="auto" w:fill="auto"/>
            <w:noWrap/>
            <w:vAlign w:val="center"/>
          </w:tcPr>
          <w:p w14:paraId="79305594"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84 622,00</w:t>
            </w:r>
          </w:p>
        </w:tc>
        <w:tc>
          <w:tcPr>
            <w:tcW w:w="710" w:type="pct"/>
            <w:tcBorders>
              <w:top w:val="nil"/>
              <w:left w:val="nil"/>
              <w:bottom w:val="single" w:sz="8" w:space="0" w:color="auto"/>
              <w:right w:val="single" w:sz="8" w:space="0" w:color="auto"/>
            </w:tcBorders>
            <w:shd w:val="clear" w:color="auto" w:fill="auto"/>
            <w:vAlign w:val="center"/>
          </w:tcPr>
          <w:p w14:paraId="4E4FFC03"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82 832,19</w:t>
            </w:r>
          </w:p>
        </w:tc>
      </w:tr>
      <w:tr w:rsidR="007740D9" w:rsidRPr="00BF6D3D" w14:paraId="107235AD"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75347EFE"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79F8D712"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200</w:t>
            </w:r>
          </w:p>
        </w:tc>
        <w:tc>
          <w:tcPr>
            <w:tcW w:w="369" w:type="pct"/>
            <w:tcBorders>
              <w:top w:val="nil"/>
              <w:left w:val="nil"/>
              <w:bottom w:val="single" w:sz="8" w:space="0" w:color="auto"/>
              <w:right w:val="single" w:sz="8" w:space="0" w:color="auto"/>
            </w:tcBorders>
            <w:shd w:val="clear" w:color="auto" w:fill="auto"/>
            <w:noWrap/>
            <w:vAlign w:val="center"/>
          </w:tcPr>
          <w:p w14:paraId="5A5FD70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530" w:type="pct"/>
            <w:tcBorders>
              <w:top w:val="nil"/>
              <w:left w:val="nil"/>
              <w:bottom w:val="single" w:sz="8" w:space="0" w:color="auto"/>
              <w:right w:val="single" w:sz="8" w:space="0" w:color="auto"/>
            </w:tcBorders>
            <w:shd w:val="clear" w:color="auto" w:fill="auto"/>
            <w:noWrap/>
            <w:vAlign w:val="center"/>
          </w:tcPr>
          <w:p w14:paraId="29C933BC"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430" w:type="pct"/>
            <w:tcBorders>
              <w:top w:val="nil"/>
              <w:left w:val="nil"/>
              <w:bottom w:val="single" w:sz="8" w:space="0" w:color="auto"/>
              <w:right w:val="single" w:sz="8" w:space="0" w:color="auto"/>
            </w:tcBorders>
            <w:shd w:val="clear" w:color="auto" w:fill="auto"/>
            <w:noWrap/>
            <w:vAlign w:val="center"/>
          </w:tcPr>
          <w:p w14:paraId="26D2875E"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740" w:type="pct"/>
            <w:tcBorders>
              <w:top w:val="nil"/>
              <w:left w:val="nil"/>
              <w:bottom w:val="single" w:sz="8" w:space="0" w:color="auto"/>
              <w:right w:val="single" w:sz="8" w:space="0" w:color="auto"/>
            </w:tcBorders>
            <w:shd w:val="clear" w:color="auto" w:fill="auto"/>
            <w:noWrap/>
            <w:vAlign w:val="center"/>
          </w:tcPr>
          <w:p w14:paraId="759FF358"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710" w:type="pct"/>
            <w:tcBorders>
              <w:top w:val="nil"/>
              <w:left w:val="nil"/>
              <w:bottom w:val="single" w:sz="8" w:space="0" w:color="auto"/>
              <w:right w:val="single" w:sz="8" w:space="0" w:color="auto"/>
            </w:tcBorders>
            <w:shd w:val="clear" w:color="auto" w:fill="auto"/>
            <w:vAlign w:val="center"/>
          </w:tcPr>
          <w:p w14:paraId="14475AC7"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0</w:t>
            </w:r>
          </w:p>
        </w:tc>
      </w:tr>
      <w:tr w:rsidR="007740D9" w:rsidRPr="00BF6D3D" w14:paraId="3944CCDA" w14:textId="77777777" w:rsidTr="00E87DE0">
        <w:trPr>
          <w:trHeight w:val="315"/>
        </w:trPr>
        <w:tc>
          <w:tcPr>
            <w:tcW w:w="1335" w:type="pct"/>
            <w:tcBorders>
              <w:top w:val="nil"/>
              <w:left w:val="single" w:sz="8" w:space="0" w:color="auto"/>
              <w:bottom w:val="single" w:sz="8" w:space="0" w:color="auto"/>
              <w:right w:val="single" w:sz="8" w:space="0" w:color="auto"/>
            </w:tcBorders>
            <w:shd w:val="clear" w:color="auto" w:fill="auto"/>
            <w:noWrap/>
            <w:vAlign w:val="center"/>
          </w:tcPr>
          <w:p w14:paraId="0881D5DD"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Тракторы</w:t>
            </w:r>
          </w:p>
        </w:tc>
        <w:tc>
          <w:tcPr>
            <w:tcW w:w="886" w:type="pct"/>
            <w:tcBorders>
              <w:top w:val="nil"/>
              <w:left w:val="nil"/>
              <w:bottom w:val="single" w:sz="8" w:space="0" w:color="auto"/>
              <w:right w:val="single" w:sz="8" w:space="0" w:color="auto"/>
            </w:tcBorders>
            <w:shd w:val="clear" w:color="auto" w:fill="auto"/>
            <w:noWrap/>
            <w:vAlign w:val="center"/>
          </w:tcPr>
          <w:p w14:paraId="77F6329C"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w:t>
            </w:r>
          </w:p>
        </w:tc>
        <w:tc>
          <w:tcPr>
            <w:tcW w:w="369" w:type="pct"/>
            <w:tcBorders>
              <w:top w:val="nil"/>
              <w:left w:val="nil"/>
              <w:bottom w:val="single" w:sz="8" w:space="0" w:color="auto"/>
              <w:right w:val="single" w:sz="8" w:space="0" w:color="auto"/>
            </w:tcBorders>
            <w:shd w:val="clear" w:color="auto" w:fill="auto"/>
            <w:noWrap/>
            <w:vAlign w:val="center"/>
          </w:tcPr>
          <w:p w14:paraId="3B0074C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71</w:t>
            </w:r>
          </w:p>
        </w:tc>
        <w:tc>
          <w:tcPr>
            <w:tcW w:w="530" w:type="pct"/>
            <w:tcBorders>
              <w:top w:val="nil"/>
              <w:left w:val="nil"/>
              <w:bottom w:val="single" w:sz="8" w:space="0" w:color="auto"/>
              <w:right w:val="single" w:sz="8" w:space="0" w:color="auto"/>
            </w:tcBorders>
            <w:shd w:val="clear" w:color="auto" w:fill="auto"/>
            <w:noWrap/>
            <w:vAlign w:val="center"/>
          </w:tcPr>
          <w:p w14:paraId="1B8C8B33"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114,2</w:t>
            </w:r>
          </w:p>
        </w:tc>
        <w:tc>
          <w:tcPr>
            <w:tcW w:w="430" w:type="pct"/>
            <w:tcBorders>
              <w:top w:val="nil"/>
              <w:left w:val="nil"/>
              <w:bottom w:val="single" w:sz="8" w:space="0" w:color="auto"/>
              <w:right w:val="single" w:sz="8" w:space="0" w:color="auto"/>
            </w:tcBorders>
            <w:shd w:val="clear" w:color="auto" w:fill="auto"/>
            <w:noWrap/>
            <w:vAlign w:val="center"/>
          </w:tcPr>
          <w:p w14:paraId="79C4F100"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25</w:t>
            </w:r>
          </w:p>
        </w:tc>
        <w:tc>
          <w:tcPr>
            <w:tcW w:w="740" w:type="pct"/>
            <w:tcBorders>
              <w:top w:val="nil"/>
              <w:left w:val="nil"/>
              <w:bottom w:val="single" w:sz="8" w:space="0" w:color="auto"/>
              <w:right w:val="single" w:sz="8" w:space="0" w:color="auto"/>
            </w:tcBorders>
            <w:shd w:val="clear" w:color="auto" w:fill="auto"/>
            <w:noWrap/>
            <w:vAlign w:val="center"/>
          </w:tcPr>
          <w:p w14:paraId="135E8629"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202 675,00</w:t>
            </w:r>
          </w:p>
        </w:tc>
        <w:tc>
          <w:tcPr>
            <w:tcW w:w="710" w:type="pct"/>
            <w:tcBorders>
              <w:top w:val="nil"/>
              <w:left w:val="nil"/>
              <w:bottom w:val="single" w:sz="8" w:space="0" w:color="auto"/>
              <w:right w:val="single" w:sz="8" w:space="0" w:color="auto"/>
            </w:tcBorders>
            <w:shd w:val="clear" w:color="auto" w:fill="auto"/>
            <w:vAlign w:val="center"/>
          </w:tcPr>
          <w:p w14:paraId="2C4DA1CC"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198 388,30</w:t>
            </w:r>
          </w:p>
        </w:tc>
      </w:tr>
      <w:tr w:rsidR="007740D9" w:rsidRPr="00BF6D3D" w14:paraId="505A6ECE" w14:textId="77777777" w:rsidTr="00E87DE0">
        <w:trPr>
          <w:trHeight w:val="315"/>
        </w:trPr>
        <w:tc>
          <w:tcPr>
            <w:tcW w:w="1335" w:type="pct"/>
            <w:vMerge w:val="restart"/>
            <w:tcBorders>
              <w:top w:val="nil"/>
              <w:left w:val="single" w:sz="8" w:space="0" w:color="auto"/>
              <w:bottom w:val="single" w:sz="8" w:space="0" w:color="000000"/>
              <w:right w:val="single" w:sz="8" w:space="0" w:color="auto"/>
            </w:tcBorders>
            <w:shd w:val="clear" w:color="auto" w:fill="auto"/>
            <w:noWrap/>
            <w:vAlign w:val="center"/>
          </w:tcPr>
          <w:p w14:paraId="1F739473"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Автомобили легковые</w:t>
            </w:r>
          </w:p>
        </w:tc>
        <w:tc>
          <w:tcPr>
            <w:tcW w:w="886" w:type="pct"/>
            <w:tcBorders>
              <w:top w:val="nil"/>
              <w:left w:val="nil"/>
              <w:bottom w:val="single" w:sz="8" w:space="0" w:color="auto"/>
              <w:right w:val="single" w:sz="8" w:space="0" w:color="auto"/>
            </w:tcBorders>
            <w:shd w:val="clear" w:color="auto" w:fill="auto"/>
            <w:noWrap/>
            <w:vAlign w:val="center"/>
          </w:tcPr>
          <w:p w14:paraId="3012BDAB"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до 75 вкл.</w:t>
            </w:r>
          </w:p>
        </w:tc>
        <w:tc>
          <w:tcPr>
            <w:tcW w:w="369" w:type="pct"/>
            <w:tcBorders>
              <w:top w:val="nil"/>
              <w:left w:val="nil"/>
              <w:bottom w:val="single" w:sz="8" w:space="0" w:color="auto"/>
              <w:right w:val="single" w:sz="8" w:space="0" w:color="auto"/>
            </w:tcBorders>
            <w:shd w:val="clear" w:color="auto" w:fill="auto"/>
            <w:noWrap/>
            <w:vAlign w:val="center"/>
          </w:tcPr>
          <w:p w14:paraId="5A03244F"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w:t>
            </w:r>
          </w:p>
        </w:tc>
        <w:tc>
          <w:tcPr>
            <w:tcW w:w="530" w:type="pct"/>
            <w:tcBorders>
              <w:top w:val="nil"/>
              <w:left w:val="nil"/>
              <w:bottom w:val="single" w:sz="8" w:space="0" w:color="auto"/>
              <w:right w:val="single" w:sz="8" w:space="0" w:color="auto"/>
            </w:tcBorders>
            <w:shd w:val="clear" w:color="auto" w:fill="auto"/>
            <w:noWrap/>
            <w:vAlign w:val="center"/>
          </w:tcPr>
          <w:p w14:paraId="4594C6B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71,9</w:t>
            </w:r>
          </w:p>
        </w:tc>
        <w:tc>
          <w:tcPr>
            <w:tcW w:w="430" w:type="pct"/>
            <w:tcBorders>
              <w:top w:val="nil"/>
              <w:left w:val="nil"/>
              <w:bottom w:val="single" w:sz="8" w:space="0" w:color="auto"/>
              <w:right w:val="single" w:sz="8" w:space="0" w:color="auto"/>
            </w:tcBorders>
            <w:shd w:val="clear" w:color="auto" w:fill="auto"/>
            <w:noWrap/>
            <w:vAlign w:val="center"/>
          </w:tcPr>
          <w:p w14:paraId="7798100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13</w:t>
            </w:r>
          </w:p>
        </w:tc>
        <w:tc>
          <w:tcPr>
            <w:tcW w:w="740" w:type="pct"/>
            <w:tcBorders>
              <w:top w:val="nil"/>
              <w:left w:val="nil"/>
              <w:bottom w:val="single" w:sz="8" w:space="0" w:color="auto"/>
              <w:right w:val="single" w:sz="8" w:space="0" w:color="auto"/>
            </w:tcBorders>
            <w:shd w:val="clear" w:color="auto" w:fill="auto"/>
            <w:noWrap/>
            <w:vAlign w:val="center"/>
          </w:tcPr>
          <w:p w14:paraId="1FACBE0F"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14 021,00</w:t>
            </w:r>
          </w:p>
        </w:tc>
        <w:tc>
          <w:tcPr>
            <w:tcW w:w="710" w:type="pct"/>
            <w:tcBorders>
              <w:top w:val="nil"/>
              <w:left w:val="nil"/>
              <w:bottom w:val="single" w:sz="8" w:space="0" w:color="auto"/>
              <w:right w:val="single" w:sz="8" w:space="0" w:color="auto"/>
            </w:tcBorders>
            <w:shd w:val="clear" w:color="auto" w:fill="auto"/>
            <w:vAlign w:val="center"/>
          </w:tcPr>
          <w:p w14:paraId="4103F853"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13 724,45</w:t>
            </w:r>
          </w:p>
        </w:tc>
      </w:tr>
      <w:tr w:rsidR="007740D9" w:rsidRPr="00BF6D3D" w14:paraId="52EC34AB"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3859A8D5"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62AEBE9B"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75 до 100 вкл.</w:t>
            </w:r>
          </w:p>
        </w:tc>
        <w:tc>
          <w:tcPr>
            <w:tcW w:w="369" w:type="pct"/>
            <w:tcBorders>
              <w:top w:val="nil"/>
              <w:left w:val="nil"/>
              <w:bottom w:val="single" w:sz="8" w:space="0" w:color="auto"/>
              <w:right w:val="single" w:sz="8" w:space="0" w:color="auto"/>
            </w:tcBorders>
            <w:shd w:val="clear" w:color="auto" w:fill="auto"/>
            <w:noWrap/>
            <w:vAlign w:val="center"/>
          </w:tcPr>
          <w:p w14:paraId="64D3283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37</w:t>
            </w:r>
          </w:p>
        </w:tc>
        <w:tc>
          <w:tcPr>
            <w:tcW w:w="530" w:type="pct"/>
            <w:tcBorders>
              <w:top w:val="nil"/>
              <w:left w:val="nil"/>
              <w:bottom w:val="single" w:sz="8" w:space="0" w:color="auto"/>
              <w:right w:val="single" w:sz="8" w:space="0" w:color="auto"/>
            </w:tcBorders>
            <w:shd w:val="clear" w:color="auto" w:fill="auto"/>
            <w:noWrap/>
            <w:vAlign w:val="center"/>
          </w:tcPr>
          <w:p w14:paraId="13BB5D2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85,7</w:t>
            </w:r>
          </w:p>
        </w:tc>
        <w:tc>
          <w:tcPr>
            <w:tcW w:w="430" w:type="pct"/>
            <w:tcBorders>
              <w:top w:val="nil"/>
              <w:left w:val="nil"/>
              <w:bottom w:val="single" w:sz="8" w:space="0" w:color="auto"/>
              <w:right w:val="single" w:sz="8" w:space="0" w:color="auto"/>
            </w:tcBorders>
            <w:shd w:val="clear" w:color="auto" w:fill="auto"/>
            <w:noWrap/>
            <w:vAlign w:val="center"/>
          </w:tcPr>
          <w:p w14:paraId="15F1E62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w:t>
            </w:r>
          </w:p>
        </w:tc>
        <w:tc>
          <w:tcPr>
            <w:tcW w:w="740" w:type="pct"/>
            <w:tcBorders>
              <w:top w:val="nil"/>
              <w:left w:val="nil"/>
              <w:bottom w:val="single" w:sz="8" w:space="0" w:color="auto"/>
              <w:right w:val="single" w:sz="8" w:space="0" w:color="auto"/>
            </w:tcBorders>
            <w:shd w:val="clear" w:color="auto" w:fill="auto"/>
            <w:noWrap/>
            <w:vAlign w:val="center"/>
          </w:tcPr>
          <w:p w14:paraId="7C175476"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47 558,00</w:t>
            </w:r>
          </w:p>
        </w:tc>
        <w:tc>
          <w:tcPr>
            <w:tcW w:w="710" w:type="pct"/>
            <w:tcBorders>
              <w:top w:val="nil"/>
              <w:left w:val="nil"/>
              <w:bottom w:val="single" w:sz="8" w:space="0" w:color="auto"/>
              <w:right w:val="single" w:sz="8" w:space="0" w:color="auto"/>
            </w:tcBorders>
            <w:shd w:val="clear" w:color="auto" w:fill="auto"/>
            <w:vAlign w:val="center"/>
          </w:tcPr>
          <w:p w14:paraId="26101B18"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46 552,12</w:t>
            </w:r>
          </w:p>
        </w:tc>
      </w:tr>
      <w:tr w:rsidR="007740D9" w:rsidRPr="00BF6D3D" w14:paraId="293D4222"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4AAD72DD"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7B1C73F4"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100 до 150 вкл.</w:t>
            </w:r>
          </w:p>
        </w:tc>
        <w:tc>
          <w:tcPr>
            <w:tcW w:w="369" w:type="pct"/>
            <w:tcBorders>
              <w:top w:val="nil"/>
              <w:left w:val="nil"/>
              <w:bottom w:val="single" w:sz="8" w:space="0" w:color="auto"/>
              <w:right w:val="single" w:sz="8" w:space="0" w:color="auto"/>
            </w:tcBorders>
            <w:shd w:val="clear" w:color="auto" w:fill="auto"/>
            <w:noWrap/>
            <w:vAlign w:val="center"/>
          </w:tcPr>
          <w:p w14:paraId="0D99588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38</w:t>
            </w:r>
          </w:p>
        </w:tc>
        <w:tc>
          <w:tcPr>
            <w:tcW w:w="530" w:type="pct"/>
            <w:tcBorders>
              <w:top w:val="nil"/>
              <w:left w:val="nil"/>
              <w:bottom w:val="single" w:sz="8" w:space="0" w:color="auto"/>
              <w:right w:val="single" w:sz="8" w:space="0" w:color="auto"/>
            </w:tcBorders>
            <w:shd w:val="clear" w:color="auto" w:fill="auto"/>
            <w:noWrap/>
            <w:vAlign w:val="center"/>
          </w:tcPr>
          <w:p w14:paraId="4EE5A9FA"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117,2</w:t>
            </w:r>
          </w:p>
        </w:tc>
        <w:tc>
          <w:tcPr>
            <w:tcW w:w="430" w:type="pct"/>
            <w:tcBorders>
              <w:top w:val="nil"/>
              <w:left w:val="nil"/>
              <w:bottom w:val="single" w:sz="8" w:space="0" w:color="auto"/>
              <w:right w:val="single" w:sz="8" w:space="0" w:color="auto"/>
            </w:tcBorders>
            <w:shd w:val="clear" w:color="auto" w:fill="auto"/>
            <w:noWrap/>
            <w:vAlign w:val="center"/>
          </w:tcPr>
          <w:p w14:paraId="5BB6B67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25</w:t>
            </w:r>
          </w:p>
        </w:tc>
        <w:tc>
          <w:tcPr>
            <w:tcW w:w="740" w:type="pct"/>
            <w:tcBorders>
              <w:top w:val="nil"/>
              <w:left w:val="nil"/>
              <w:bottom w:val="single" w:sz="8" w:space="0" w:color="auto"/>
              <w:right w:val="single" w:sz="8" w:space="0" w:color="auto"/>
            </w:tcBorders>
            <w:shd w:val="clear" w:color="auto" w:fill="auto"/>
            <w:noWrap/>
            <w:vAlign w:val="center"/>
          </w:tcPr>
          <w:p w14:paraId="0B8384A6"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111 298,00</w:t>
            </w:r>
          </w:p>
        </w:tc>
        <w:tc>
          <w:tcPr>
            <w:tcW w:w="710" w:type="pct"/>
            <w:tcBorders>
              <w:top w:val="nil"/>
              <w:left w:val="nil"/>
              <w:bottom w:val="single" w:sz="8" w:space="0" w:color="auto"/>
              <w:right w:val="single" w:sz="8" w:space="0" w:color="auto"/>
            </w:tcBorders>
            <w:shd w:val="clear" w:color="auto" w:fill="auto"/>
            <w:vAlign w:val="center"/>
          </w:tcPr>
          <w:p w14:paraId="4F84805D"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108 943,98</w:t>
            </w:r>
          </w:p>
        </w:tc>
      </w:tr>
      <w:tr w:rsidR="007740D9" w:rsidRPr="00BF6D3D" w14:paraId="0B5D5E37"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2E1EDDBB"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712D1E6E"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150 до 200 вкл.</w:t>
            </w:r>
          </w:p>
        </w:tc>
        <w:tc>
          <w:tcPr>
            <w:tcW w:w="369" w:type="pct"/>
            <w:tcBorders>
              <w:top w:val="nil"/>
              <w:left w:val="nil"/>
              <w:bottom w:val="single" w:sz="8" w:space="0" w:color="auto"/>
              <w:right w:val="single" w:sz="8" w:space="0" w:color="auto"/>
            </w:tcBorders>
            <w:shd w:val="clear" w:color="auto" w:fill="auto"/>
            <w:noWrap/>
            <w:vAlign w:val="center"/>
          </w:tcPr>
          <w:p w14:paraId="6AF55772"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w:t>
            </w:r>
          </w:p>
        </w:tc>
        <w:tc>
          <w:tcPr>
            <w:tcW w:w="530" w:type="pct"/>
            <w:tcBorders>
              <w:top w:val="nil"/>
              <w:left w:val="nil"/>
              <w:bottom w:val="single" w:sz="8" w:space="0" w:color="auto"/>
              <w:right w:val="single" w:sz="8" w:space="0" w:color="auto"/>
            </w:tcBorders>
            <w:shd w:val="clear" w:color="auto" w:fill="auto"/>
            <w:noWrap/>
            <w:vAlign w:val="center"/>
          </w:tcPr>
          <w:p w14:paraId="6128A96C"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164</w:t>
            </w:r>
          </w:p>
        </w:tc>
        <w:tc>
          <w:tcPr>
            <w:tcW w:w="430" w:type="pct"/>
            <w:tcBorders>
              <w:top w:val="nil"/>
              <w:left w:val="nil"/>
              <w:bottom w:val="single" w:sz="8" w:space="0" w:color="auto"/>
              <w:right w:val="single" w:sz="8" w:space="0" w:color="auto"/>
            </w:tcBorders>
            <w:shd w:val="clear" w:color="auto" w:fill="auto"/>
            <w:noWrap/>
            <w:vAlign w:val="center"/>
          </w:tcPr>
          <w:p w14:paraId="6FF87B8F"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50</w:t>
            </w:r>
          </w:p>
        </w:tc>
        <w:tc>
          <w:tcPr>
            <w:tcW w:w="740" w:type="pct"/>
            <w:tcBorders>
              <w:top w:val="nil"/>
              <w:left w:val="nil"/>
              <w:bottom w:val="single" w:sz="8" w:space="0" w:color="auto"/>
              <w:right w:val="single" w:sz="8" w:space="0" w:color="auto"/>
            </w:tcBorders>
            <w:shd w:val="clear" w:color="auto" w:fill="auto"/>
            <w:noWrap/>
            <w:vAlign w:val="center"/>
          </w:tcPr>
          <w:p w14:paraId="2AA9094C"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24 600,00</w:t>
            </w:r>
          </w:p>
        </w:tc>
        <w:tc>
          <w:tcPr>
            <w:tcW w:w="710" w:type="pct"/>
            <w:tcBorders>
              <w:top w:val="nil"/>
              <w:left w:val="nil"/>
              <w:bottom w:val="single" w:sz="8" w:space="0" w:color="auto"/>
              <w:right w:val="single" w:sz="8" w:space="0" w:color="auto"/>
            </w:tcBorders>
            <w:shd w:val="clear" w:color="auto" w:fill="auto"/>
            <w:vAlign w:val="center"/>
          </w:tcPr>
          <w:p w14:paraId="31D67543"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24 079,70</w:t>
            </w:r>
          </w:p>
        </w:tc>
      </w:tr>
      <w:tr w:rsidR="007740D9" w:rsidRPr="00BF6D3D" w14:paraId="4664BB28"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17F4136A"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09997C2A"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200 до 250 вкл.</w:t>
            </w:r>
          </w:p>
        </w:tc>
        <w:tc>
          <w:tcPr>
            <w:tcW w:w="369" w:type="pct"/>
            <w:tcBorders>
              <w:top w:val="nil"/>
              <w:left w:val="nil"/>
              <w:bottom w:val="single" w:sz="8" w:space="0" w:color="auto"/>
              <w:right w:val="single" w:sz="8" w:space="0" w:color="auto"/>
            </w:tcBorders>
            <w:shd w:val="clear" w:color="auto" w:fill="auto"/>
            <w:noWrap/>
            <w:vAlign w:val="center"/>
          </w:tcPr>
          <w:p w14:paraId="603D02A4"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w:t>
            </w:r>
          </w:p>
        </w:tc>
        <w:tc>
          <w:tcPr>
            <w:tcW w:w="530" w:type="pct"/>
            <w:tcBorders>
              <w:top w:val="nil"/>
              <w:left w:val="nil"/>
              <w:bottom w:val="single" w:sz="8" w:space="0" w:color="auto"/>
              <w:right w:val="single" w:sz="8" w:space="0" w:color="auto"/>
            </w:tcBorders>
            <w:shd w:val="clear" w:color="auto" w:fill="auto"/>
            <w:noWrap/>
            <w:vAlign w:val="center"/>
          </w:tcPr>
          <w:p w14:paraId="1F9B2DF0"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224</w:t>
            </w:r>
          </w:p>
        </w:tc>
        <w:tc>
          <w:tcPr>
            <w:tcW w:w="430" w:type="pct"/>
            <w:tcBorders>
              <w:top w:val="nil"/>
              <w:left w:val="nil"/>
              <w:bottom w:val="single" w:sz="8" w:space="0" w:color="auto"/>
              <w:right w:val="single" w:sz="8" w:space="0" w:color="auto"/>
            </w:tcBorders>
            <w:shd w:val="clear" w:color="auto" w:fill="auto"/>
            <w:noWrap/>
            <w:vAlign w:val="center"/>
          </w:tcPr>
          <w:p w14:paraId="1F3E1A4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75</w:t>
            </w:r>
          </w:p>
        </w:tc>
        <w:tc>
          <w:tcPr>
            <w:tcW w:w="740" w:type="pct"/>
            <w:tcBorders>
              <w:top w:val="nil"/>
              <w:left w:val="nil"/>
              <w:bottom w:val="single" w:sz="8" w:space="0" w:color="auto"/>
              <w:right w:val="single" w:sz="8" w:space="0" w:color="auto"/>
            </w:tcBorders>
            <w:shd w:val="clear" w:color="auto" w:fill="auto"/>
            <w:noWrap/>
            <w:vAlign w:val="center"/>
          </w:tcPr>
          <w:p w14:paraId="2C837B60"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33 600,00</w:t>
            </w:r>
          </w:p>
        </w:tc>
        <w:tc>
          <w:tcPr>
            <w:tcW w:w="710" w:type="pct"/>
            <w:tcBorders>
              <w:top w:val="nil"/>
              <w:left w:val="nil"/>
              <w:bottom w:val="single" w:sz="8" w:space="0" w:color="auto"/>
              <w:right w:val="single" w:sz="8" w:space="0" w:color="auto"/>
            </w:tcBorders>
            <w:shd w:val="clear" w:color="auto" w:fill="auto"/>
            <w:vAlign w:val="center"/>
          </w:tcPr>
          <w:p w14:paraId="4B20DA55"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32 889,34</w:t>
            </w:r>
          </w:p>
        </w:tc>
      </w:tr>
      <w:tr w:rsidR="007740D9" w:rsidRPr="00BF6D3D" w14:paraId="1311D234"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216CC3ED"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64A51F21"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250</w:t>
            </w:r>
          </w:p>
        </w:tc>
        <w:tc>
          <w:tcPr>
            <w:tcW w:w="369" w:type="pct"/>
            <w:tcBorders>
              <w:top w:val="nil"/>
              <w:left w:val="nil"/>
              <w:bottom w:val="single" w:sz="8" w:space="0" w:color="auto"/>
              <w:right w:val="single" w:sz="8" w:space="0" w:color="auto"/>
            </w:tcBorders>
            <w:shd w:val="clear" w:color="auto" w:fill="auto"/>
            <w:noWrap/>
            <w:vAlign w:val="center"/>
          </w:tcPr>
          <w:p w14:paraId="2DA8327F"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w:t>
            </w:r>
          </w:p>
        </w:tc>
        <w:tc>
          <w:tcPr>
            <w:tcW w:w="530" w:type="pct"/>
            <w:tcBorders>
              <w:top w:val="nil"/>
              <w:left w:val="nil"/>
              <w:bottom w:val="single" w:sz="8" w:space="0" w:color="auto"/>
              <w:right w:val="single" w:sz="8" w:space="0" w:color="auto"/>
            </w:tcBorders>
            <w:shd w:val="clear" w:color="auto" w:fill="auto"/>
            <w:noWrap/>
            <w:vAlign w:val="center"/>
          </w:tcPr>
          <w:p w14:paraId="28A5EF21"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282</w:t>
            </w:r>
          </w:p>
        </w:tc>
        <w:tc>
          <w:tcPr>
            <w:tcW w:w="430" w:type="pct"/>
            <w:tcBorders>
              <w:top w:val="nil"/>
              <w:left w:val="nil"/>
              <w:bottom w:val="single" w:sz="8" w:space="0" w:color="auto"/>
              <w:right w:val="single" w:sz="8" w:space="0" w:color="auto"/>
            </w:tcBorders>
            <w:shd w:val="clear" w:color="auto" w:fill="auto"/>
            <w:noWrap/>
            <w:vAlign w:val="center"/>
          </w:tcPr>
          <w:p w14:paraId="00D3994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150</w:t>
            </w:r>
          </w:p>
        </w:tc>
        <w:tc>
          <w:tcPr>
            <w:tcW w:w="740" w:type="pct"/>
            <w:tcBorders>
              <w:top w:val="nil"/>
              <w:left w:val="nil"/>
              <w:bottom w:val="single" w:sz="8" w:space="0" w:color="auto"/>
              <w:right w:val="single" w:sz="8" w:space="0" w:color="auto"/>
            </w:tcBorders>
            <w:shd w:val="clear" w:color="auto" w:fill="auto"/>
            <w:noWrap/>
            <w:vAlign w:val="center"/>
          </w:tcPr>
          <w:p w14:paraId="50AC4642"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42 300,00</w:t>
            </w:r>
          </w:p>
        </w:tc>
        <w:tc>
          <w:tcPr>
            <w:tcW w:w="710" w:type="pct"/>
            <w:tcBorders>
              <w:top w:val="nil"/>
              <w:left w:val="nil"/>
              <w:bottom w:val="single" w:sz="8" w:space="0" w:color="auto"/>
              <w:right w:val="single" w:sz="8" w:space="0" w:color="auto"/>
            </w:tcBorders>
            <w:shd w:val="clear" w:color="auto" w:fill="auto"/>
            <w:vAlign w:val="center"/>
          </w:tcPr>
          <w:p w14:paraId="7C10296A"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41 405,33</w:t>
            </w:r>
          </w:p>
        </w:tc>
      </w:tr>
      <w:tr w:rsidR="007740D9" w:rsidRPr="00BF6D3D" w14:paraId="02DE4682" w14:textId="77777777" w:rsidTr="00E87DE0">
        <w:trPr>
          <w:trHeight w:val="315"/>
        </w:trPr>
        <w:tc>
          <w:tcPr>
            <w:tcW w:w="1335" w:type="pct"/>
            <w:vMerge w:val="restart"/>
            <w:tcBorders>
              <w:top w:val="nil"/>
              <w:left w:val="single" w:sz="8" w:space="0" w:color="auto"/>
              <w:bottom w:val="single" w:sz="8" w:space="0" w:color="000000"/>
              <w:right w:val="single" w:sz="8" w:space="0" w:color="auto"/>
            </w:tcBorders>
            <w:shd w:val="clear" w:color="auto" w:fill="auto"/>
            <w:noWrap/>
            <w:vAlign w:val="center"/>
          </w:tcPr>
          <w:p w14:paraId="2DB9D0C3"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Снегоходы</w:t>
            </w:r>
          </w:p>
        </w:tc>
        <w:tc>
          <w:tcPr>
            <w:tcW w:w="886" w:type="pct"/>
            <w:tcBorders>
              <w:top w:val="nil"/>
              <w:left w:val="nil"/>
              <w:bottom w:val="single" w:sz="8" w:space="0" w:color="auto"/>
              <w:right w:val="single" w:sz="8" w:space="0" w:color="auto"/>
            </w:tcBorders>
            <w:shd w:val="clear" w:color="auto" w:fill="auto"/>
            <w:noWrap/>
            <w:vAlign w:val="center"/>
          </w:tcPr>
          <w:p w14:paraId="4C8A8156"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до 50 вкл.</w:t>
            </w:r>
          </w:p>
        </w:tc>
        <w:tc>
          <w:tcPr>
            <w:tcW w:w="369" w:type="pct"/>
            <w:tcBorders>
              <w:top w:val="nil"/>
              <w:left w:val="nil"/>
              <w:bottom w:val="single" w:sz="8" w:space="0" w:color="auto"/>
              <w:right w:val="single" w:sz="8" w:space="0" w:color="auto"/>
            </w:tcBorders>
            <w:shd w:val="clear" w:color="auto" w:fill="auto"/>
            <w:noWrap/>
            <w:vAlign w:val="center"/>
          </w:tcPr>
          <w:p w14:paraId="7890986E"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22</w:t>
            </w:r>
          </w:p>
        </w:tc>
        <w:tc>
          <w:tcPr>
            <w:tcW w:w="530" w:type="pct"/>
            <w:tcBorders>
              <w:top w:val="nil"/>
              <w:left w:val="nil"/>
              <w:bottom w:val="single" w:sz="8" w:space="0" w:color="auto"/>
              <w:right w:val="single" w:sz="8" w:space="0" w:color="auto"/>
            </w:tcBorders>
            <w:shd w:val="clear" w:color="auto" w:fill="auto"/>
            <w:noWrap/>
            <w:vAlign w:val="center"/>
          </w:tcPr>
          <w:p w14:paraId="5E34AC2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45,5</w:t>
            </w:r>
          </w:p>
        </w:tc>
        <w:tc>
          <w:tcPr>
            <w:tcW w:w="430" w:type="pct"/>
            <w:tcBorders>
              <w:top w:val="nil"/>
              <w:left w:val="nil"/>
              <w:bottom w:val="single" w:sz="8" w:space="0" w:color="auto"/>
              <w:right w:val="single" w:sz="8" w:space="0" w:color="auto"/>
            </w:tcBorders>
            <w:shd w:val="clear" w:color="auto" w:fill="auto"/>
            <w:noWrap/>
            <w:vAlign w:val="center"/>
          </w:tcPr>
          <w:p w14:paraId="25BCEEC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20</w:t>
            </w:r>
          </w:p>
        </w:tc>
        <w:tc>
          <w:tcPr>
            <w:tcW w:w="740" w:type="pct"/>
            <w:tcBorders>
              <w:top w:val="nil"/>
              <w:left w:val="nil"/>
              <w:bottom w:val="single" w:sz="8" w:space="0" w:color="auto"/>
              <w:right w:val="single" w:sz="8" w:space="0" w:color="auto"/>
            </w:tcBorders>
            <w:shd w:val="clear" w:color="auto" w:fill="auto"/>
            <w:noWrap/>
            <w:vAlign w:val="center"/>
          </w:tcPr>
          <w:p w14:paraId="5C20C18C"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20 000,00</w:t>
            </w:r>
          </w:p>
        </w:tc>
        <w:tc>
          <w:tcPr>
            <w:tcW w:w="710" w:type="pct"/>
            <w:tcBorders>
              <w:top w:val="nil"/>
              <w:left w:val="nil"/>
              <w:bottom w:val="single" w:sz="8" w:space="0" w:color="auto"/>
              <w:right w:val="single" w:sz="8" w:space="0" w:color="auto"/>
            </w:tcBorders>
            <w:shd w:val="clear" w:color="auto" w:fill="auto"/>
            <w:vAlign w:val="center"/>
          </w:tcPr>
          <w:p w14:paraId="6FAE0AB9"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19 576,99</w:t>
            </w:r>
          </w:p>
        </w:tc>
      </w:tr>
      <w:tr w:rsidR="007740D9" w:rsidRPr="00BF6D3D" w14:paraId="1CEA8404"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2443A0E6"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51806FD2"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50</w:t>
            </w:r>
          </w:p>
        </w:tc>
        <w:tc>
          <w:tcPr>
            <w:tcW w:w="369" w:type="pct"/>
            <w:tcBorders>
              <w:top w:val="nil"/>
              <w:left w:val="nil"/>
              <w:bottom w:val="single" w:sz="8" w:space="0" w:color="auto"/>
              <w:right w:val="single" w:sz="8" w:space="0" w:color="auto"/>
            </w:tcBorders>
            <w:shd w:val="clear" w:color="auto" w:fill="auto"/>
            <w:noWrap/>
            <w:vAlign w:val="center"/>
          </w:tcPr>
          <w:p w14:paraId="474EBB1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530" w:type="pct"/>
            <w:tcBorders>
              <w:top w:val="nil"/>
              <w:left w:val="nil"/>
              <w:bottom w:val="single" w:sz="8" w:space="0" w:color="auto"/>
              <w:right w:val="single" w:sz="8" w:space="0" w:color="auto"/>
            </w:tcBorders>
            <w:shd w:val="clear" w:color="auto" w:fill="auto"/>
            <w:noWrap/>
            <w:vAlign w:val="center"/>
          </w:tcPr>
          <w:p w14:paraId="326BEEC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430" w:type="pct"/>
            <w:tcBorders>
              <w:top w:val="nil"/>
              <w:left w:val="nil"/>
              <w:bottom w:val="single" w:sz="8" w:space="0" w:color="auto"/>
              <w:right w:val="single" w:sz="8" w:space="0" w:color="auto"/>
            </w:tcBorders>
            <w:shd w:val="clear" w:color="auto" w:fill="auto"/>
            <w:noWrap/>
            <w:vAlign w:val="center"/>
          </w:tcPr>
          <w:p w14:paraId="71B3C2BF"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740" w:type="pct"/>
            <w:tcBorders>
              <w:top w:val="nil"/>
              <w:left w:val="nil"/>
              <w:bottom w:val="single" w:sz="8" w:space="0" w:color="auto"/>
              <w:right w:val="single" w:sz="8" w:space="0" w:color="auto"/>
            </w:tcBorders>
            <w:shd w:val="clear" w:color="auto" w:fill="auto"/>
            <w:noWrap/>
            <w:vAlign w:val="center"/>
          </w:tcPr>
          <w:p w14:paraId="184308A8"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710" w:type="pct"/>
            <w:tcBorders>
              <w:top w:val="nil"/>
              <w:left w:val="nil"/>
              <w:bottom w:val="single" w:sz="8" w:space="0" w:color="auto"/>
              <w:right w:val="single" w:sz="8" w:space="0" w:color="auto"/>
            </w:tcBorders>
            <w:shd w:val="clear" w:color="auto" w:fill="auto"/>
            <w:vAlign w:val="center"/>
          </w:tcPr>
          <w:p w14:paraId="5EAFE4D4"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0</w:t>
            </w:r>
          </w:p>
        </w:tc>
      </w:tr>
      <w:tr w:rsidR="007740D9" w:rsidRPr="00BF6D3D" w14:paraId="44077E13" w14:textId="77777777" w:rsidTr="00E87DE0">
        <w:trPr>
          <w:trHeight w:val="315"/>
        </w:trPr>
        <w:tc>
          <w:tcPr>
            <w:tcW w:w="1335" w:type="pct"/>
            <w:vMerge w:val="restart"/>
            <w:tcBorders>
              <w:top w:val="nil"/>
              <w:left w:val="single" w:sz="8" w:space="0" w:color="auto"/>
              <w:bottom w:val="single" w:sz="8" w:space="0" w:color="000000"/>
              <w:right w:val="single" w:sz="8" w:space="0" w:color="auto"/>
            </w:tcBorders>
            <w:shd w:val="clear" w:color="auto" w:fill="auto"/>
            <w:noWrap/>
            <w:vAlign w:val="center"/>
          </w:tcPr>
          <w:p w14:paraId="6BD74F9D"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Моторные лодки, катера</w:t>
            </w:r>
          </w:p>
        </w:tc>
        <w:tc>
          <w:tcPr>
            <w:tcW w:w="886" w:type="pct"/>
            <w:tcBorders>
              <w:top w:val="nil"/>
              <w:left w:val="nil"/>
              <w:bottom w:val="single" w:sz="8" w:space="0" w:color="auto"/>
              <w:right w:val="single" w:sz="8" w:space="0" w:color="auto"/>
            </w:tcBorders>
            <w:shd w:val="clear" w:color="auto" w:fill="auto"/>
            <w:noWrap/>
            <w:vAlign w:val="center"/>
          </w:tcPr>
          <w:p w14:paraId="3E1622C9"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до 100 вкл.</w:t>
            </w:r>
          </w:p>
        </w:tc>
        <w:tc>
          <w:tcPr>
            <w:tcW w:w="369" w:type="pct"/>
            <w:tcBorders>
              <w:top w:val="nil"/>
              <w:left w:val="nil"/>
              <w:bottom w:val="single" w:sz="8" w:space="0" w:color="auto"/>
              <w:right w:val="single" w:sz="8" w:space="0" w:color="auto"/>
            </w:tcBorders>
            <w:shd w:val="clear" w:color="auto" w:fill="auto"/>
            <w:noWrap/>
            <w:vAlign w:val="center"/>
          </w:tcPr>
          <w:p w14:paraId="7241507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w:t>
            </w:r>
          </w:p>
        </w:tc>
        <w:tc>
          <w:tcPr>
            <w:tcW w:w="530" w:type="pct"/>
            <w:tcBorders>
              <w:top w:val="nil"/>
              <w:left w:val="nil"/>
              <w:bottom w:val="single" w:sz="8" w:space="0" w:color="auto"/>
              <w:right w:val="single" w:sz="8" w:space="0" w:color="auto"/>
            </w:tcBorders>
            <w:shd w:val="clear" w:color="auto" w:fill="auto"/>
            <w:noWrap/>
            <w:vAlign w:val="center"/>
          </w:tcPr>
          <w:p w14:paraId="4EB897B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30</w:t>
            </w:r>
          </w:p>
        </w:tc>
        <w:tc>
          <w:tcPr>
            <w:tcW w:w="430" w:type="pct"/>
            <w:tcBorders>
              <w:top w:val="nil"/>
              <w:left w:val="nil"/>
              <w:bottom w:val="single" w:sz="8" w:space="0" w:color="auto"/>
              <w:right w:val="single" w:sz="8" w:space="0" w:color="auto"/>
            </w:tcBorders>
            <w:shd w:val="clear" w:color="auto" w:fill="auto"/>
            <w:noWrap/>
            <w:vAlign w:val="center"/>
          </w:tcPr>
          <w:p w14:paraId="1AA1CB42"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25</w:t>
            </w:r>
          </w:p>
        </w:tc>
        <w:tc>
          <w:tcPr>
            <w:tcW w:w="740" w:type="pct"/>
            <w:tcBorders>
              <w:top w:val="nil"/>
              <w:left w:val="nil"/>
              <w:bottom w:val="single" w:sz="8" w:space="0" w:color="auto"/>
              <w:right w:val="single" w:sz="8" w:space="0" w:color="auto"/>
            </w:tcBorders>
            <w:shd w:val="clear" w:color="auto" w:fill="auto"/>
            <w:noWrap/>
            <w:vAlign w:val="center"/>
          </w:tcPr>
          <w:p w14:paraId="4BFF7326"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750</w:t>
            </w:r>
          </w:p>
        </w:tc>
        <w:tc>
          <w:tcPr>
            <w:tcW w:w="710" w:type="pct"/>
            <w:tcBorders>
              <w:top w:val="nil"/>
              <w:left w:val="nil"/>
              <w:bottom w:val="single" w:sz="8" w:space="0" w:color="auto"/>
              <w:right w:val="single" w:sz="8" w:space="0" w:color="auto"/>
            </w:tcBorders>
            <w:shd w:val="clear" w:color="auto" w:fill="auto"/>
            <w:vAlign w:val="center"/>
          </w:tcPr>
          <w:p w14:paraId="21F16048"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734,14</w:t>
            </w:r>
          </w:p>
        </w:tc>
      </w:tr>
      <w:tr w:rsidR="007740D9" w:rsidRPr="00BF6D3D" w14:paraId="5EEC8B94" w14:textId="77777777" w:rsidTr="00E87DE0">
        <w:trPr>
          <w:trHeight w:val="315"/>
        </w:trPr>
        <w:tc>
          <w:tcPr>
            <w:tcW w:w="1335" w:type="pct"/>
            <w:vMerge/>
            <w:tcBorders>
              <w:top w:val="nil"/>
              <w:left w:val="single" w:sz="8" w:space="0" w:color="auto"/>
              <w:bottom w:val="single" w:sz="8" w:space="0" w:color="000000"/>
              <w:right w:val="single" w:sz="8" w:space="0" w:color="auto"/>
            </w:tcBorders>
            <w:vAlign w:val="center"/>
          </w:tcPr>
          <w:p w14:paraId="6E7C8986" w14:textId="77777777" w:rsidR="007740D9" w:rsidRPr="00BF6D3D" w:rsidRDefault="007740D9" w:rsidP="007740D9">
            <w:pPr>
              <w:spacing w:after="0" w:line="240" w:lineRule="auto"/>
              <w:rPr>
                <w:rFonts w:ascii="Myriad Pro" w:eastAsia="Times New Roman" w:hAnsi="Myriad Pro"/>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3AB4C5BA"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свыше 100</w:t>
            </w:r>
          </w:p>
        </w:tc>
        <w:tc>
          <w:tcPr>
            <w:tcW w:w="369" w:type="pct"/>
            <w:tcBorders>
              <w:top w:val="nil"/>
              <w:left w:val="nil"/>
              <w:bottom w:val="single" w:sz="8" w:space="0" w:color="auto"/>
              <w:right w:val="single" w:sz="8" w:space="0" w:color="auto"/>
            </w:tcBorders>
            <w:shd w:val="clear" w:color="auto" w:fill="auto"/>
            <w:noWrap/>
            <w:vAlign w:val="center"/>
          </w:tcPr>
          <w:p w14:paraId="441247B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w:t>
            </w:r>
          </w:p>
        </w:tc>
        <w:tc>
          <w:tcPr>
            <w:tcW w:w="530" w:type="pct"/>
            <w:tcBorders>
              <w:top w:val="nil"/>
              <w:left w:val="nil"/>
              <w:bottom w:val="single" w:sz="8" w:space="0" w:color="auto"/>
              <w:right w:val="single" w:sz="8" w:space="0" w:color="auto"/>
            </w:tcBorders>
            <w:shd w:val="clear" w:color="auto" w:fill="auto"/>
            <w:noWrap/>
            <w:vAlign w:val="center"/>
          </w:tcPr>
          <w:p w14:paraId="0C55F47A"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200</w:t>
            </w:r>
          </w:p>
        </w:tc>
        <w:tc>
          <w:tcPr>
            <w:tcW w:w="430" w:type="pct"/>
            <w:tcBorders>
              <w:top w:val="nil"/>
              <w:left w:val="nil"/>
              <w:bottom w:val="single" w:sz="8" w:space="0" w:color="auto"/>
              <w:right w:val="single" w:sz="8" w:space="0" w:color="auto"/>
            </w:tcBorders>
            <w:shd w:val="clear" w:color="auto" w:fill="auto"/>
            <w:noWrap/>
            <w:vAlign w:val="center"/>
          </w:tcPr>
          <w:p w14:paraId="58909A40"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50</w:t>
            </w:r>
          </w:p>
        </w:tc>
        <w:tc>
          <w:tcPr>
            <w:tcW w:w="740" w:type="pct"/>
            <w:tcBorders>
              <w:top w:val="nil"/>
              <w:left w:val="nil"/>
              <w:bottom w:val="single" w:sz="8" w:space="0" w:color="auto"/>
              <w:right w:val="single" w:sz="8" w:space="0" w:color="auto"/>
            </w:tcBorders>
            <w:shd w:val="clear" w:color="auto" w:fill="auto"/>
            <w:noWrap/>
            <w:vAlign w:val="center"/>
          </w:tcPr>
          <w:p w14:paraId="3E7A705A"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10 000,00</w:t>
            </w:r>
          </w:p>
        </w:tc>
        <w:tc>
          <w:tcPr>
            <w:tcW w:w="710" w:type="pct"/>
            <w:tcBorders>
              <w:top w:val="nil"/>
              <w:left w:val="nil"/>
              <w:bottom w:val="single" w:sz="8" w:space="0" w:color="auto"/>
              <w:right w:val="single" w:sz="8" w:space="0" w:color="auto"/>
            </w:tcBorders>
            <w:shd w:val="clear" w:color="auto" w:fill="auto"/>
            <w:vAlign w:val="center"/>
          </w:tcPr>
          <w:p w14:paraId="7A350422"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9 788,49</w:t>
            </w:r>
          </w:p>
        </w:tc>
      </w:tr>
      <w:tr w:rsidR="007740D9" w:rsidRPr="00BF6D3D" w14:paraId="203267F2" w14:textId="77777777" w:rsidTr="00E87DE0">
        <w:trPr>
          <w:trHeight w:val="735"/>
        </w:trPr>
        <w:tc>
          <w:tcPr>
            <w:tcW w:w="1335" w:type="pct"/>
            <w:tcBorders>
              <w:top w:val="nil"/>
              <w:left w:val="single" w:sz="8" w:space="0" w:color="auto"/>
              <w:bottom w:val="single" w:sz="8" w:space="0" w:color="auto"/>
              <w:right w:val="single" w:sz="8" w:space="0" w:color="auto"/>
            </w:tcBorders>
            <w:shd w:val="clear" w:color="auto" w:fill="auto"/>
            <w:vAlign w:val="center"/>
          </w:tcPr>
          <w:p w14:paraId="33B39717"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Другие самоходные транспортные средства, машины и механизмы на пневматическом и гусеничном ходу</w:t>
            </w:r>
          </w:p>
        </w:tc>
        <w:tc>
          <w:tcPr>
            <w:tcW w:w="886" w:type="pct"/>
            <w:tcBorders>
              <w:top w:val="nil"/>
              <w:left w:val="nil"/>
              <w:bottom w:val="single" w:sz="8" w:space="0" w:color="auto"/>
              <w:right w:val="single" w:sz="8" w:space="0" w:color="auto"/>
            </w:tcBorders>
            <w:shd w:val="clear" w:color="auto" w:fill="auto"/>
            <w:noWrap/>
            <w:vAlign w:val="center"/>
          </w:tcPr>
          <w:p w14:paraId="0BB81D8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w:t>
            </w:r>
          </w:p>
        </w:tc>
        <w:tc>
          <w:tcPr>
            <w:tcW w:w="369" w:type="pct"/>
            <w:tcBorders>
              <w:top w:val="nil"/>
              <w:left w:val="nil"/>
              <w:bottom w:val="single" w:sz="8" w:space="0" w:color="auto"/>
              <w:right w:val="single" w:sz="8" w:space="0" w:color="auto"/>
            </w:tcBorders>
            <w:shd w:val="clear" w:color="auto" w:fill="auto"/>
            <w:noWrap/>
            <w:vAlign w:val="center"/>
          </w:tcPr>
          <w:p w14:paraId="3151AB8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23</w:t>
            </w:r>
          </w:p>
        </w:tc>
        <w:tc>
          <w:tcPr>
            <w:tcW w:w="530" w:type="pct"/>
            <w:tcBorders>
              <w:top w:val="nil"/>
              <w:left w:val="nil"/>
              <w:bottom w:val="single" w:sz="8" w:space="0" w:color="auto"/>
              <w:right w:val="single" w:sz="8" w:space="0" w:color="auto"/>
            </w:tcBorders>
            <w:shd w:val="clear" w:color="auto" w:fill="auto"/>
            <w:noWrap/>
            <w:vAlign w:val="center"/>
          </w:tcPr>
          <w:p w14:paraId="252DE13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126,1</w:t>
            </w:r>
          </w:p>
        </w:tc>
        <w:tc>
          <w:tcPr>
            <w:tcW w:w="430" w:type="pct"/>
            <w:tcBorders>
              <w:top w:val="nil"/>
              <w:left w:val="nil"/>
              <w:bottom w:val="single" w:sz="8" w:space="0" w:color="auto"/>
              <w:right w:val="single" w:sz="8" w:space="0" w:color="auto"/>
            </w:tcBorders>
            <w:shd w:val="clear" w:color="auto" w:fill="auto"/>
            <w:noWrap/>
            <w:vAlign w:val="center"/>
          </w:tcPr>
          <w:p w14:paraId="6C26A56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25</w:t>
            </w:r>
          </w:p>
        </w:tc>
        <w:tc>
          <w:tcPr>
            <w:tcW w:w="740" w:type="pct"/>
            <w:tcBorders>
              <w:top w:val="nil"/>
              <w:left w:val="nil"/>
              <w:bottom w:val="single" w:sz="8" w:space="0" w:color="auto"/>
              <w:right w:val="single" w:sz="8" w:space="0" w:color="auto"/>
            </w:tcBorders>
            <w:shd w:val="clear" w:color="auto" w:fill="auto"/>
            <w:noWrap/>
            <w:vAlign w:val="center"/>
          </w:tcPr>
          <w:p w14:paraId="21A4E5EB"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72 515,00</w:t>
            </w:r>
          </w:p>
        </w:tc>
        <w:tc>
          <w:tcPr>
            <w:tcW w:w="710" w:type="pct"/>
            <w:tcBorders>
              <w:top w:val="nil"/>
              <w:left w:val="nil"/>
              <w:bottom w:val="single" w:sz="8" w:space="0" w:color="auto"/>
              <w:right w:val="single" w:sz="8" w:space="0" w:color="auto"/>
            </w:tcBorders>
            <w:shd w:val="clear" w:color="auto" w:fill="auto"/>
            <w:vAlign w:val="center"/>
          </w:tcPr>
          <w:p w14:paraId="4E153F83"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70 981,26</w:t>
            </w:r>
          </w:p>
        </w:tc>
      </w:tr>
      <w:tr w:rsidR="007740D9" w:rsidRPr="00BF6D3D" w14:paraId="70519855" w14:textId="77777777" w:rsidTr="00E87DE0">
        <w:trPr>
          <w:trHeight w:val="315"/>
        </w:trPr>
        <w:tc>
          <w:tcPr>
            <w:tcW w:w="1335" w:type="pct"/>
            <w:tcBorders>
              <w:top w:val="nil"/>
              <w:left w:val="single" w:sz="8" w:space="0" w:color="auto"/>
              <w:bottom w:val="single" w:sz="8" w:space="0" w:color="auto"/>
              <w:right w:val="single" w:sz="8" w:space="0" w:color="auto"/>
            </w:tcBorders>
            <w:shd w:val="clear" w:color="auto" w:fill="EAF1DD"/>
            <w:noWrap/>
            <w:vAlign w:val="center"/>
          </w:tcPr>
          <w:p w14:paraId="48CA8335" w14:textId="77777777" w:rsidR="007740D9" w:rsidRPr="00BF6D3D" w:rsidRDefault="007740D9" w:rsidP="007740D9">
            <w:pPr>
              <w:spacing w:after="0" w:line="240" w:lineRule="auto"/>
              <w:jc w:val="center"/>
              <w:rPr>
                <w:rFonts w:ascii="Myriad Pro" w:eastAsia="Times New Roman" w:hAnsi="Myriad Pro"/>
                <w:b/>
                <w:sz w:val="16"/>
                <w:szCs w:val="16"/>
                <w:lang w:eastAsia="ru-RU"/>
              </w:rPr>
            </w:pPr>
            <w:r w:rsidRPr="00BF6D3D">
              <w:rPr>
                <w:rFonts w:ascii="Myriad Pro" w:eastAsia="Times New Roman" w:hAnsi="Myriad Pro"/>
                <w:b/>
                <w:sz w:val="16"/>
                <w:szCs w:val="16"/>
                <w:lang w:eastAsia="ru-RU"/>
              </w:rPr>
              <w:t>ИТОГО</w:t>
            </w:r>
          </w:p>
        </w:tc>
        <w:tc>
          <w:tcPr>
            <w:tcW w:w="886" w:type="pct"/>
            <w:tcBorders>
              <w:top w:val="nil"/>
              <w:left w:val="nil"/>
              <w:bottom w:val="single" w:sz="8" w:space="0" w:color="auto"/>
              <w:right w:val="single" w:sz="8" w:space="0" w:color="000000"/>
            </w:tcBorders>
            <w:shd w:val="clear" w:color="auto" w:fill="EAF1DD"/>
            <w:noWrap/>
            <w:vAlign w:val="center"/>
          </w:tcPr>
          <w:p w14:paraId="1C186F5C"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369" w:type="pct"/>
            <w:tcBorders>
              <w:top w:val="nil"/>
              <w:left w:val="nil"/>
              <w:bottom w:val="single" w:sz="8" w:space="0" w:color="auto"/>
              <w:right w:val="single" w:sz="8" w:space="0" w:color="000000"/>
            </w:tcBorders>
            <w:shd w:val="clear" w:color="auto" w:fill="EAF1DD"/>
            <w:vAlign w:val="center"/>
          </w:tcPr>
          <w:p w14:paraId="7074CD7F"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530" w:type="pct"/>
            <w:tcBorders>
              <w:top w:val="nil"/>
              <w:left w:val="nil"/>
              <w:bottom w:val="single" w:sz="8" w:space="0" w:color="auto"/>
              <w:right w:val="single" w:sz="8" w:space="0" w:color="000000"/>
            </w:tcBorders>
            <w:shd w:val="clear" w:color="auto" w:fill="EAF1DD"/>
            <w:vAlign w:val="center"/>
          </w:tcPr>
          <w:p w14:paraId="4BFC805D"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430" w:type="pct"/>
            <w:tcBorders>
              <w:top w:val="nil"/>
              <w:left w:val="nil"/>
              <w:bottom w:val="single" w:sz="8" w:space="0" w:color="auto"/>
              <w:right w:val="single" w:sz="8" w:space="0" w:color="000000"/>
            </w:tcBorders>
            <w:shd w:val="clear" w:color="auto" w:fill="EAF1DD"/>
            <w:vAlign w:val="center"/>
          </w:tcPr>
          <w:p w14:paraId="30D55A1C"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740" w:type="pct"/>
            <w:tcBorders>
              <w:top w:val="nil"/>
              <w:left w:val="nil"/>
              <w:bottom w:val="single" w:sz="8" w:space="0" w:color="auto"/>
              <w:right w:val="single" w:sz="8" w:space="0" w:color="000000"/>
            </w:tcBorders>
            <w:shd w:val="clear" w:color="auto" w:fill="EAF1DD"/>
            <w:vAlign w:val="center"/>
          </w:tcPr>
          <w:p w14:paraId="03EEB459"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2 736 873,00</w:t>
            </w:r>
          </w:p>
        </w:tc>
        <w:tc>
          <w:tcPr>
            <w:tcW w:w="710" w:type="pct"/>
            <w:tcBorders>
              <w:top w:val="nil"/>
              <w:left w:val="nil"/>
              <w:bottom w:val="single" w:sz="8" w:space="0" w:color="auto"/>
              <w:right w:val="single" w:sz="8" w:space="0" w:color="000000"/>
            </w:tcBorders>
            <w:shd w:val="clear" w:color="auto" w:fill="EAF1DD"/>
            <w:vAlign w:val="center"/>
          </w:tcPr>
          <w:p w14:paraId="77897B71"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2 678 986,51</w:t>
            </w:r>
          </w:p>
        </w:tc>
      </w:tr>
    </w:tbl>
    <w:p w14:paraId="4DA3A3A5" w14:textId="77777777" w:rsidR="00E87DE0" w:rsidRPr="00BF6D3D" w:rsidRDefault="00E87DE0" w:rsidP="007740D9">
      <w:pPr>
        <w:tabs>
          <w:tab w:val="left" w:pos="1134"/>
        </w:tabs>
        <w:spacing w:after="0" w:line="360" w:lineRule="auto"/>
        <w:ind w:firstLine="567"/>
        <w:contextualSpacing/>
        <w:jc w:val="both"/>
        <w:rPr>
          <w:rFonts w:ascii="Myriad Pro" w:hAnsi="Myriad Pro"/>
          <w:sz w:val="26"/>
          <w:szCs w:val="26"/>
        </w:rPr>
      </w:pPr>
    </w:p>
    <w:p w14:paraId="054DDF81" w14:textId="55162559"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В расчете НВВ на 2017 год по статье «</w:t>
      </w:r>
      <w:r w:rsidRPr="00BF6D3D">
        <w:rPr>
          <w:rFonts w:ascii="Myriad Pro" w:hAnsi="Myriad Pro"/>
          <w:b/>
          <w:i/>
          <w:sz w:val="26"/>
          <w:szCs w:val="26"/>
        </w:rPr>
        <w:t>Плата за землю</w:t>
      </w:r>
      <w:r w:rsidRPr="00BF6D3D">
        <w:rPr>
          <w:rFonts w:ascii="Myriad Pro" w:hAnsi="Myriad Pro"/>
          <w:sz w:val="26"/>
          <w:szCs w:val="26"/>
        </w:rPr>
        <w:t>» Госкомитет учитывает затраты по земельному налогу и затраты по аренде земельных участков.</w:t>
      </w:r>
    </w:p>
    <w:p w14:paraId="17841DA0"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Налоговым кодексом Российской Федерации за земельные участки, находящиеся в собственности, уплачивается земельный налог из расчета 1,5% кадастровой стоимости каждого земельного участка. Перечень земельных участков, учтенных при расчете затрат по указанной статье, соответствует данным налоговых деклараций сетевой организации за 2015 год.</w:t>
      </w:r>
    </w:p>
    <w:p w14:paraId="42713AB9"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Из расчета земельного налога Госкомитетом исключены суммы земельного налога по участкам, на которых находятся объекты, не эксплуатирующиеся электросетевой организацией, и переданы в аренду.</w:t>
      </w:r>
    </w:p>
    <w:p w14:paraId="04641828" w14:textId="77777777" w:rsidR="00E87DE0" w:rsidRPr="00BF6D3D" w:rsidRDefault="007740D9" w:rsidP="00E87DE0">
      <w:pPr>
        <w:tabs>
          <w:tab w:val="num" w:pos="960"/>
        </w:tabs>
        <w:spacing w:after="0" w:line="360" w:lineRule="auto"/>
        <w:ind w:firstLine="567"/>
        <w:jc w:val="both"/>
        <w:rPr>
          <w:rFonts w:ascii="Myriad Pro" w:hAnsi="Myriad Pro"/>
          <w:sz w:val="26"/>
          <w:szCs w:val="26"/>
          <w:lang w:val="x-none"/>
        </w:rPr>
      </w:pPr>
      <w:r w:rsidRPr="00BF6D3D">
        <w:rPr>
          <w:rFonts w:ascii="Myriad Pro" w:hAnsi="Myriad Pro"/>
          <w:b/>
          <w:sz w:val="26"/>
          <w:szCs w:val="26"/>
          <w:lang w:val="x-none"/>
        </w:rPr>
        <w:t>Расходы на аренду земли</w:t>
      </w:r>
      <w:r w:rsidRPr="00BF6D3D">
        <w:rPr>
          <w:rFonts w:ascii="Myriad Pro" w:hAnsi="Myriad Pro"/>
          <w:sz w:val="26"/>
          <w:szCs w:val="26"/>
          <w:lang w:val="x-none"/>
        </w:rPr>
        <w:t xml:space="preserve"> Госкомитетом учтены в расчете НВВ на 2017 год по статье «Земельный налог» в размере 3 042,33 тыс. руб.</w:t>
      </w:r>
    </w:p>
    <w:p w14:paraId="060EDDC7" w14:textId="6C333ACF" w:rsidR="007740D9" w:rsidRPr="00BF6D3D" w:rsidRDefault="007740D9" w:rsidP="00E87DE0">
      <w:pPr>
        <w:tabs>
          <w:tab w:val="num" w:pos="960"/>
        </w:tabs>
        <w:spacing w:after="0" w:line="360" w:lineRule="auto"/>
        <w:ind w:firstLine="567"/>
        <w:jc w:val="both"/>
        <w:rPr>
          <w:rFonts w:ascii="Myriad Pro" w:hAnsi="Myriad Pro"/>
          <w:sz w:val="26"/>
          <w:szCs w:val="26"/>
        </w:rPr>
      </w:pPr>
      <w:r w:rsidRPr="00BF6D3D">
        <w:rPr>
          <w:rFonts w:ascii="Myriad Pro" w:hAnsi="Myriad Pro"/>
          <w:sz w:val="26"/>
          <w:szCs w:val="26"/>
        </w:rPr>
        <w:t xml:space="preserve">Расчет затрат по аренде земельных участков произведен в соответствии с договорами аренды земельных участков, представленными сетевой организацией. Расчет затрат по аренде земельных участков произведен из кадастровой стоимости земельных участков и значений коэффициентов % используемых для определения размера арендной платы за использование земельных участков, государственная собственность по которым не разграничена. </w:t>
      </w:r>
    </w:p>
    <w:p w14:paraId="035ED7C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Кадастровая стоимость участков определена по данным портала услуг «Публичная кадастровая палата». Из расчета экспертом исключены: расходы по аренде земельных участков, на которых расположены объекты, переданные сетевой организацией ОАО «Псковэнергогарант» и расходы по срочным договорам аренды земельных участков в связи с истечением сроков их действия.</w:t>
      </w:r>
    </w:p>
    <w:p w14:paraId="68881DB8"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Расчет</w:t>
      </w:r>
      <w:r w:rsidRPr="00BF6D3D">
        <w:rPr>
          <w:rFonts w:ascii="Myriad Pro" w:hAnsi="Myriad Pro"/>
          <w:b/>
          <w:i/>
          <w:sz w:val="26"/>
          <w:szCs w:val="26"/>
        </w:rPr>
        <w:t xml:space="preserve"> налога на имущество </w:t>
      </w:r>
      <w:r w:rsidRPr="00BF6D3D">
        <w:rPr>
          <w:rFonts w:ascii="Myriad Pro" w:hAnsi="Myriad Pro"/>
          <w:sz w:val="26"/>
          <w:szCs w:val="26"/>
        </w:rPr>
        <w:t xml:space="preserve">сетевой организации произведен на основании сведений об основных средствах сетевой организации (ведомость амортизации основных средств по счетам (бухгалтерский учет) за </w:t>
      </w:r>
      <w:smartTag w:uri="urn:schemas-microsoft-com:office:smarttags" w:element="metricconverter">
        <w:smartTagPr>
          <w:attr w:name="ProductID" w:val="2015 г"/>
        </w:smartTagPr>
        <w:r w:rsidRPr="00BF6D3D">
          <w:rPr>
            <w:rFonts w:ascii="Myriad Pro" w:hAnsi="Myriad Pro"/>
            <w:sz w:val="26"/>
            <w:szCs w:val="26"/>
          </w:rPr>
          <w:t>2015 г</w:t>
        </w:r>
      </w:smartTag>
      <w:r w:rsidRPr="00BF6D3D">
        <w:rPr>
          <w:rFonts w:ascii="Myriad Pro" w:hAnsi="Myriad Pro"/>
          <w:sz w:val="26"/>
          <w:szCs w:val="26"/>
        </w:rPr>
        <w:t>. с учетом положений статьи 380 Налогового кодекса Российской Федерации.</w:t>
      </w:r>
    </w:p>
    <w:tbl>
      <w:tblPr>
        <w:tblW w:w="9430" w:type="dxa"/>
        <w:tblInd w:w="93" w:type="dxa"/>
        <w:tblLook w:val="04A0" w:firstRow="1" w:lastRow="0" w:firstColumn="1" w:lastColumn="0" w:noHBand="0" w:noVBand="1"/>
      </w:tblPr>
      <w:tblGrid>
        <w:gridCol w:w="4410"/>
        <w:gridCol w:w="1720"/>
        <w:gridCol w:w="1600"/>
        <w:gridCol w:w="1700"/>
      </w:tblGrid>
      <w:tr w:rsidR="007740D9" w:rsidRPr="00BF6D3D" w14:paraId="22285C05" w14:textId="77777777" w:rsidTr="00B83101">
        <w:trPr>
          <w:trHeight w:val="1125"/>
          <w:tblHeader/>
        </w:trPr>
        <w:tc>
          <w:tcPr>
            <w:tcW w:w="4410" w:type="dxa"/>
            <w:tcBorders>
              <w:top w:val="single" w:sz="4" w:space="0" w:color="FFFFFF"/>
              <w:left w:val="single" w:sz="4" w:space="0" w:color="FFFFFF"/>
              <w:bottom w:val="single" w:sz="4" w:space="0" w:color="FFFFFF"/>
              <w:right w:val="single" w:sz="4" w:space="0" w:color="FFFFFF"/>
            </w:tcBorders>
            <w:shd w:val="clear" w:color="000000" w:fill="4F6228"/>
            <w:vAlign w:val="center"/>
          </w:tcPr>
          <w:p w14:paraId="48E8F96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объекта налогообложения</w:t>
            </w:r>
          </w:p>
        </w:tc>
        <w:tc>
          <w:tcPr>
            <w:tcW w:w="1720" w:type="dxa"/>
            <w:tcBorders>
              <w:top w:val="single" w:sz="4" w:space="0" w:color="FFFFFF"/>
              <w:left w:val="nil"/>
              <w:bottom w:val="single" w:sz="4" w:space="0" w:color="FFFFFF"/>
              <w:right w:val="single" w:sz="4" w:space="0" w:color="FFFFFF"/>
            </w:tcBorders>
            <w:shd w:val="clear" w:color="000000" w:fill="4F6228"/>
            <w:vAlign w:val="center"/>
          </w:tcPr>
          <w:p w14:paraId="2CB5C5C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Среднегодовая остаточная стоимость, руб.</w:t>
            </w:r>
          </w:p>
        </w:tc>
        <w:tc>
          <w:tcPr>
            <w:tcW w:w="1600" w:type="dxa"/>
            <w:tcBorders>
              <w:top w:val="single" w:sz="4" w:space="0" w:color="FFFFFF"/>
              <w:left w:val="nil"/>
              <w:bottom w:val="single" w:sz="4" w:space="0" w:color="FFFFFF"/>
              <w:right w:val="single" w:sz="4" w:space="0" w:color="FFFFFF"/>
            </w:tcBorders>
            <w:shd w:val="clear" w:color="000000" w:fill="4F6228"/>
            <w:vAlign w:val="center"/>
          </w:tcPr>
          <w:p w14:paraId="547154CF" w14:textId="0EFF5AE0"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Ставка налога, %</w:t>
            </w:r>
          </w:p>
        </w:tc>
        <w:tc>
          <w:tcPr>
            <w:tcW w:w="1700" w:type="dxa"/>
            <w:tcBorders>
              <w:top w:val="single" w:sz="4" w:space="0" w:color="FFFFFF"/>
              <w:left w:val="nil"/>
              <w:bottom w:val="single" w:sz="4" w:space="0" w:color="FFFFFF"/>
              <w:right w:val="single" w:sz="4" w:space="0" w:color="FFFFFF"/>
            </w:tcBorders>
            <w:shd w:val="clear" w:color="000000" w:fill="4F6228"/>
            <w:vAlign w:val="center"/>
          </w:tcPr>
          <w:p w14:paraId="1ACF6A2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Прогноз общей величины затрат по статье затрат, руб.,</w:t>
            </w:r>
          </w:p>
        </w:tc>
      </w:tr>
      <w:tr w:rsidR="007740D9" w:rsidRPr="00BF6D3D" w14:paraId="652A5F14" w14:textId="77777777" w:rsidTr="00E87DE0">
        <w:trPr>
          <w:trHeight w:val="671"/>
        </w:trPr>
        <w:tc>
          <w:tcPr>
            <w:tcW w:w="4410" w:type="dxa"/>
            <w:tcBorders>
              <w:top w:val="nil"/>
              <w:left w:val="single" w:sz="8" w:space="0" w:color="auto"/>
              <w:bottom w:val="single" w:sz="4" w:space="0" w:color="auto"/>
              <w:right w:val="single" w:sz="8" w:space="0" w:color="auto"/>
            </w:tcBorders>
            <w:shd w:val="clear" w:color="auto" w:fill="auto"/>
            <w:vAlign w:val="center"/>
          </w:tcPr>
          <w:p w14:paraId="015EFD58"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lastRenderedPageBreak/>
              <w:t>Линии электропередачи и сооружения, являющиеся неотъемлемой технологической частью указанных объектов</w:t>
            </w:r>
          </w:p>
        </w:tc>
        <w:tc>
          <w:tcPr>
            <w:tcW w:w="1720" w:type="dxa"/>
            <w:tcBorders>
              <w:top w:val="nil"/>
              <w:left w:val="nil"/>
              <w:bottom w:val="single" w:sz="4" w:space="0" w:color="auto"/>
              <w:right w:val="single" w:sz="8" w:space="0" w:color="auto"/>
            </w:tcBorders>
            <w:shd w:val="clear" w:color="auto" w:fill="auto"/>
            <w:vAlign w:val="center"/>
          </w:tcPr>
          <w:p w14:paraId="3429BE0F"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2 851 267 005</w:t>
            </w:r>
          </w:p>
        </w:tc>
        <w:tc>
          <w:tcPr>
            <w:tcW w:w="1600" w:type="dxa"/>
            <w:tcBorders>
              <w:top w:val="nil"/>
              <w:left w:val="nil"/>
              <w:bottom w:val="single" w:sz="4" w:space="0" w:color="auto"/>
              <w:right w:val="single" w:sz="8" w:space="0" w:color="auto"/>
            </w:tcBorders>
            <w:shd w:val="clear" w:color="auto" w:fill="auto"/>
            <w:vAlign w:val="center"/>
          </w:tcPr>
          <w:p w14:paraId="406D1BE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1,6%</w:t>
            </w:r>
          </w:p>
        </w:tc>
        <w:tc>
          <w:tcPr>
            <w:tcW w:w="1700" w:type="dxa"/>
            <w:tcBorders>
              <w:top w:val="nil"/>
              <w:left w:val="nil"/>
              <w:bottom w:val="single" w:sz="4" w:space="0" w:color="auto"/>
              <w:right w:val="single" w:sz="8" w:space="0" w:color="auto"/>
            </w:tcBorders>
            <w:shd w:val="clear" w:color="auto" w:fill="auto"/>
            <w:vAlign w:val="center"/>
          </w:tcPr>
          <w:p w14:paraId="34D4DCE0"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45 620 272</w:t>
            </w:r>
          </w:p>
        </w:tc>
      </w:tr>
      <w:tr w:rsidR="007740D9" w:rsidRPr="00BF6D3D" w14:paraId="0DEE881A" w14:textId="77777777" w:rsidTr="00E87DE0">
        <w:trPr>
          <w:trHeight w:val="315"/>
        </w:trPr>
        <w:tc>
          <w:tcPr>
            <w:tcW w:w="4410" w:type="dxa"/>
            <w:tcBorders>
              <w:top w:val="single" w:sz="4" w:space="0" w:color="auto"/>
              <w:left w:val="single" w:sz="4" w:space="0" w:color="auto"/>
              <w:bottom w:val="single" w:sz="4" w:space="0" w:color="auto"/>
              <w:right w:val="single" w:sz="4" w:space="0" w:color="auto"/>
            </w:tcBorders>
            <w:shd w:val="clear" w:color="auto" w:fill="auto"/>
            <w:vAlign w:val="center"/>
          </w:tcPr>
          <w:p w14:paraId="258E7D13"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Прочие основные средства</w:t>
            </w:r>
          </w:p>
        </w:tc>
        <w:tc>
          <w:tcPr>
            <w:tcW w:w="1720" w:type="dxa"/>
            <w:tcBorders>
              <w:top w:val="single" w:sz="4" w:space="0" w:color="auto"/>
              <w:left w:val="single" w:sz="4" w:space="0" w:color="auto"/>
              <w:bottom w:val="single" w:sz="4" w:space="0" w:color="auto"/>
              <w:right w:val="single" w:sz="4" w:space="0" w:color="auto"/>
            </w:tcBorders>
            <w:shd w:val="clear" w:color="auto" w:fill="auto"/>
            <w:vAlign w:val="center"/>
          </w:tcPr>
          <w:p w14:paraId="66611093"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370 430 367</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34C5CCF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1,9%</w:t>
            </w:r>
          </w:p>
        </w:tc>
        <w:tc>
          <w:tcPr>
            <w:tcW w:w="1700" w:type="dxa"/>
            <w:tcBorders>
              <w:top w:val="single" w:sz="4" w:space="0" w:color="auto"/>
              <w:left w:val="single" w:sz="4" w:space="0" w:color="auto"/>
              <w:bottom w:val="single" w:sz="4" w:space="0" w:color="auto"/>
              <w:right w:val="single" w:sz="4" w:space="0" w:color="auto"/>
            </w:tcBorders>
            <w:shd w:val="clear" w:color="auto" w:fill="auto"/>
            <w:vAlign w:val="center"/>
          </w:tcPr>
          <w:p w14:paraId="2354F959"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6 806 189</w:t>
            </w:r>
          </w:p>
        </w:tc>
      </w:tr>
      <w:tr w:rsidR="007740D9" w:rsidRPr="00BF6D3D" w14:paraId="3981C70A" w14:textId="77777777" w:rsidTr="00E87DE0">
        <w:trPr>
          <w:trHeight w:val="315"/>
        </w:trPr>
        <w:tc>
          <w:tcPr>
            <w:tcW w:w="4410" w:type="dxa"/>
            <w:tcBorders>
              <w:top w:val="single" w:sz="4" w:space="0" w:color="auto"/>
              <w:left w:val="single" w:sz="4" w:space="0" w:color="auto"/>
              <w:bottom w:val="single" w:sz="4" w:space="0" w:color="auto"/>
              <w:right w:val="single" w:sz="4" w:space="0" w:color="auto"/>
            </w:tcBorders>
            <w:shd w:val="clear" w:color="auto" w:fill="auto"/>
            <w:vAlign w:val="center"/>
          </w:tcPr>
          <w:p w14:paraId="12E80CD6"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ИТОГО</w:t>
            </w:r>
          </w:p>
        </w:tc>
        <w:tc>
          <w:tcPr>
            <w:tcW w:w="1720" w:type="dxa"/>
            <w:tcBorders>
              <w:top w:val="single" w:sz="4" w:space="0" w:color="auto"/>
              <w:left w:val="single" w:sz="4" w:space="0" w:color="auto"/>
              <w:bottom w:val="single" w:sz="4" w:space="0" w:color="auto"/>
              <w:right w:val="single" w:sz="4" w:space="0" w:color="auto"/>
            </w:tcBorders>
            <w:shd w:val="clear" w:color="auto" w:fill="auto"/>
            <w:vAlign w:val="center"/>
          </w:tcPr>
          <w:p w14:paraId="6B413AD7"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407B46C9"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w:t>
            </w:r>
          </w:p>
        </w:tc>
        <w:tc>
          <w:tcPr>
            <w:tcW w:w="1700" w:type="dxa"/>
            <w:tcBorders>
              <w:top w:val="single" w:sz="4" w:space="0" w:color="auto"/>
              <w:left w:val="single" w:sz="4" w:space="0" w:color="auto"/>
              <w:bottom w:val="single" w:sz="4" w:space="0" w:color="auto"/>
              <w:right w:val="single" w:sz="4" w:space="0" w:color="auto"/>
            </w:tcBorders>
            <w:shd w:val="clear" w:color="auto" w:fill="auto"/>
            <w:vAlign w:val="center"/>
          </w:tcPr>
          <w:p w14:paraId="54577073" w14:textId="77777777" w:rsidR="007740D9" w:rsidRPr="00BF6D3D" w:rsidRDefault="007740D9" w:rsidP="007740D9">
            <w:pPr>
              <w:spacing w:after="0" w:line="240" w:lineRule="auto"/>
              <w:jc w:val="right"/>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52 426 462</w:t>
            </w:r>
          </w:p>
        </w:tc>
      </w:tr>
      <w:tr w:rsidR="007740D9" w:rsidRPr="00BF6D3D" w14:paraId="369AFE81" w14:textId="77777777" w:rsidTr="00E87DE0">
        <w:trPr>
          <w:trHeight w:val="495"/>
        </w:trPr>
        <w:tc>
          <w:tcPr>
            <w:tcW w:w="4410" w:type="dxa"/>
            <w:tcBorders>
              <w:top w:val="single" w:sz="4" w:space="0" w:color="auto"/>
              <w:left w:val="single" w:sz="4" w:space="0" w:color="auto"/>
              <w:bottom w:val="single" w:sz="4" w:space="0" w:color="auto"/>
              <w:right w:val="single" w:sz="4" w:space="0" w:color="auto"/>
            </w:tcBorders>
            <w:shd w:val="clear" w:color="000000" w:fill="EAF1DD"/>
            <w:vAlign w:val="center"/>
          </w:tcPr>
          <w:p w14:paraId="42BDAD9D" w14:textId="77777777" w:rsidR="007740D9" w:rsidRPr="00BF6D3D" w:rsidRDefault="007740D9" w:rsidP="007740D9">
            <w:pPr>
              <w:spacing w:after="0" w:line="240" w:lineRule="auto"/>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в том числе по регулируемому виду деятельности</w:t>
            </w:r>
          </w:p>
        </w:tc>
        <w:tc>
          <w:tcPr>
            <w:tcW w:w="1720" w:type="dxa"/>
            <w:tcBorders>
              <w:top w:val="single" w:sz="4" w:space="0" w:color="auto"/>
              <w:left w:val="single" w:sz="4" w:space="0" w:color="auto"/>
              <w:bottom w:val="single" w:sz="4" w:space="0" w:color="auto"/>
              <w:right w:val="single" w:sz="4" w:space="0" w:color="auto"/>
            </w:tcBorders>
            <w:shd w:val="clear" w:color="000000" w:fill="EAF1DD"/>
            <w:vAlign w:val="center"/>
          </w:tcPr>
          <w:p w14:paraId="01BA37DB"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w:t>
            </w:r>
          </w:p>
        </w:tc>
        <w:tc>
          <w:tcPr>
            <w:tcW w:w="1600" w:type="dxa"/>
            <w:tcBorders>
              <w:top w:val="single" w:sz="4" w:space="0" w:color="auto"/>
              <w:left w:val="single" w:sz="4" w:space="0" w:color="auto"/>
              <w:bottom w:val="single" w:sz="4" w:space="0" w:color="auto"/>
              <w:right w:val="single" w:sz="4" w:space="0" w:color="auto"/>
            </w:tcBorders>
            <w:shd w:val="clear" w:color="000000" w:fill="EAF1DD"/>
            <w:vAlign w:val="center"/>
          </w:tcPr>
          <w:p w14:paraId="5FFD7B89"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w:t>
            </w:r>
          </w:p>
        </w:tc>
        <w:tc>
          <w:tcPr>
            <w:tcW w:w="1700" w:type="dxa"/>
            <w:tcBorders>
              <w:top w:val="single" w:sz="4" w:space="0" w:color="auto"/>
              <w:left w:val="single" w:sz="4" w:space="0" w:color="auto"/>
              <w:bottom w:val="single" w:sz="4" w:space="0" w:color="auto"/>
              <w:right w:val="single" w:sz="4" w:space="0" w:color="auto"/>
            </w:tcBorders>
            <w:shd w:val="clear" w:color="000000" w:fill="EAF1DD"/>
            <w:vAlign w:val="center"/>
          </w:tcPr>
          <w:p w14:paraId="1A7932B5" w14:textId="77777777" w:rsidR="007740D9" w:rsidRPr="00BF6D3D" w:rsidRDefault="007740D9" w:rsidP="007740D9">
            <w:pPr>
              <w:spacing w:after="0" w:line="240" w:lineRule="auto"/>
              <w:jc w:val="right"/>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51 299 664</w:t>
            </w:r>
          </w:p>
        </w:tc>
      </w:tr>
    </w:tbl>
    <w:p w14:paraId="73226FE7"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Расчет расходов на оплату</w:t>
      </w:r>
      <w:r w:rsidRPr="00BF6D3D">
        <w:rPr>
          <w:rFonts w:ascii="Myriad Pro" w:hAnsi="Myriad Pro"/>
          <w:b/>
          <w:i/>
          <w:sz w:val="26"/>
          <w:szCs w:val="26"/>
        </w:rPr>
        <w:t xml:space="preserve"> государственных пошлин и сборов </w:t>
      </w:r>
      <w:r w:rsidRPr="00BF6D3D">
        <w:rPr>
          <w:rFonts w:ascii="Myriad Pro" w:hAnsi="Myriad Pro"/>
          <w:sz w:val="26"/>
          <w:szCs w:val="26"/>
        </w:rPr>
        <w:t>произведен исходя из фактических расходов сетевой организации за 2015 год, и составил 527,321 тыс. руб.</w:t>
      </w:r>
    </w:p>
    <w:p w14:paraId="0B2BF758"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30BC995A"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4E53D5E1" w14:textId="77777777" w:rsidR="007740D9" w:rsidRPr="00BF6D3D" w:rsidRDefault="007740D9" w:rsidP="007740D9">
      <w:pPr>
        <w:spacing w:after="0" w:line="360" w:lineRule="auto"/>
        <w:contextualSpacing/>
        <w:jc w:val="both"/>
        <w:rPr>
          <w:rFonts w:ascii="Myriad Pro" w:hAnsi="Myriad Pro"/>
          <w:b/>
          <w:i/>
          <w:sz w:val="26"/>
          <w:szCs w:val="26"/>
        </w:rPr>
      </w:pPr>
      <w:r w:rsidRPr="00BF6D3D">
        <w:rPr>
          <w:rFonts w:ascii="Myriad Pro" w:hAnsi="Myriad Pro"/>
          <w:b/>
          <w:i/>
          <w:sz w:val="26"/>
          <w:szCs w:val="26"/>
        </w:rPr>
        <w:t>Плата за загрязнение окружающей природной среды</w:t>
      </w:r>
    </w:p>
    <w:p w14:paraId="0140FDD2" w14:textId="096A94C2"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По результатам анализа документов, предоставленных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E87DE0" w:rsidRPr="00BF6D3D">
        <w:rPr>
          <w:rFonts w:ascii="Myriad Pro" w:hAnsi="Myriad Pro"/>
          <w:sz w:val="26"/>
          <w:szCs w:val="26"/>
        </w:rPr>
        <w:t xml:space="preserve">– </w:t>
      </w:r>
      <w:r w:rsidRPr="00BF6D3D">
        <w:rPr>
          <w:rFonts w:ascii="Myriad Pro" w:hAnsi="Myriad Pro"/>
          <w:sz w:val="26"/>
          <w:szCs w:val="26"/>
        </w:rPr>
        <w:t xml:space="preserve">«Псковэнерго» Исполнитель отмечает, что фактическая оплата за загрязнение окружающей природной среды за 2015 год, отнесенная на себестоимость (расчет, отчет по проводкам) составила 126,26 тыс. руб. Согласно информации представленной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фактическая сумма платежей за негативное воздействие на окружающую среду составляет 139,432 тыс. руб., в том числе 63,677 тыс.</w:t>
      </w:r>
      <w:r w:rsidR="00E87DE0" w:rsidRPr="00BF6D3D">
        <w:rPr>
          <w:rFonts w:ascii="Myriad Pro" w:hAnsi="Myriad Pro"/>
          <w:sz w:val="26"/>
          <w:szCs w:val="26"/>
        </w:rPr>
        <w:t xml:space="preserve"> </w:t>
      </w:r>
      <w:r w:rsidRPr="00BF6D3D">
        <w:rPr>
          <w:rFonts w:ascii="Myriad Pro" w:hAnsi="Myriad Pro"/>
          <w:sz w:val="26"/>
          <w:szCs w:val="26"/>
        </w:rPr>
        <w:t>руб. расходы в пределах лимитов.</w:t>
      </w:r>
    </w:p>
    <w:p w14:paraId="3556160A"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Плата за загрязнение окружающей среды определена Госкомитетом в пределах лимита (исключены расходы за сверхлимитные объемы) с учетом отчетных показателей за 2015 год.</w:t>
      </w:r>
    </w:p>
    <w:p w14:paraId="429852AE" w14:textId="29ED83CF"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 В соответствии с подпунктом 4 пункта 28 Основ ценообразования </w:t>
      </w:r>
      <w:r w:rsidR="00B83101" w:rsidRPr="00BF6D3D">
        <w:rPr>
          <w:rFonts w:ascii="Myriad Pro" w:hAnsi="Myriad Pro"/>
          <w:sz w:val="26"/>
          <w:szCs w:val="26"/>
        </w:rPr>
        <w:t>№ </w:t>
      </w:r>
      <w:r w:rsidRPr="00BF6D3D">
        <w:rPr>
          <w:rFonts w:ascii="Myriad Pro" w:hAnsi="Myriad Pro"/>
          <w:sz w:val="26"/>
          <w:szCs w:val="26"/>
        </w:rPr>
        <w:t>1178 плата за выбросы и сбросы загрязняющих веществ в окружающую среду, размещение отходов и другие виды негативного воздействия на окружающую среду включаются регулирующим органом в пределах установленных нормативов и (или) лимитов.</w:t>
      </w:r>
    </w:p>
    <w:tbl>
      <w:tblPr>
        <w:tblW w:w="5000" w:type="pct"/>
        <w:tblLook w:val="04A0" w:firstRow="1" w:lastRow="0" w:firstColumn="1" w:lastColumn="0" w:noHBand="0" w:noVBand="1"/>
      </w:tblPr>
      <w:tblGrid>
        <w:gridCol w:w="3070"/>
        <w:gridCol w:w="1143"/>
        <w:gridCol w:w="1371"/>
        <w:gridCol w:w="1143"/>
        <w:gridCol w:w="850"/>
        <w:gridCol w:w="996"/>
        <w:gridCol w:w="998"/>
      </w:tblGrid>
      <w:tr w:rsidR="007740D9" w:rsidRPr="00BF6D3D" w14:paraId="301A0D0D" w14:textId="77777777" w:rsidTr="00CD25DC">
        <w:trPr>
          <w:trHeight w:val="465"/>
          <w:tblHeader/>
        </w:trPr>
        <w:tc>
          <w:tcPr>
            <w:tcW w:w="1621"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8A8A268"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Наименование</w:t>
            </w:r>
          </w:p>
        </w:tc>
        <w:tc>
          <w:tcPr>
            <w:tcW w:w="1843" w:type="pct"/>
            <w:gridSpan w:val="3"/>
            <w:tcBorders>
              <w:top w:val="single" w:sz="4" w:space="0" w:color="FFFFFF"/>
              <w:left w:val="nil"/>
              <w:bottom w:val="single" w:sz="4" w:space="0" w:color="FFFFFF"/>
              <w:right w:val="single" w:sz="4" w:space="0" w:color="FFFFFF"/>
            </w:tcBorders>
            <w:shd w:val="clear" w:color="000000" w:fill="4F6228"/>
            <w:noWrap/>
            <w:vAlign w:val="center"/>
          </w:tcPr>
          <w:p w14:paraId="286B52FD"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по данным организации</w:t>
            </w:r>
          </w:p>
        </w:tc>
        <w:tc>
          <w:tcPr>
            <w:tcW w:w="461"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85B7A45"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2017 год</w:t>
            </w:r>
            <w:r w:rsidRPr="00BF6D3D">
              <w:rPr>
                <w:rFonts w:ascii="Myriad Pro" w:eastAsia="Times New Roman" w:hAnsi="Myriad Pro" w:cs="Arial"/>
                <w:bCs/>
                <w:color w:val="FFFFFF"/>
                <w:sz w:val="18"/>
                <w:szCs w:val="18"/>
                <w:lang w:eastAsia="ru-RU"/>
              </w:rPr>
              <w:br/>
              <w:t>ТБР</w:t>
            </w:r>
          </w:p>
        </w:tc>
        <w:tc>
          <w:tcPr>
            <w:tcW w:w="1075" w:type="pct"/>
            <w:gridSpan w:val="2"/>
            <w:tcBorders>
              <w:top w:val="single" w:sz="4" w:space="0" w:color="FFFFFF"/>
              <w:left w:val="nil"/>
              <w:bottom w:val="single" w:sz="4" w:space="0" w:color="FFFFFF"/>
              <w:right w:val="single" w:sz="4" w:space="0" w:color="FFFFFF"/>
            </w:tcBorders>
            <w:shd w:val="clear" w:color="000000" w:fill="4F6228"/>
            <w:vAlign w:val="center"/>
          </w:tcPr>
          <w:p w14:paraId="286E720C"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по расчету Исполнителя</w:t>
            </w:r>
          </w:p>
        </w:tc>
      </w:tr>
      <w:tr w:rsidR="007740D9" w:rsidRPr="00BF6D3D" w14:paraId="51A1B730" w14:textId="77777777" w:rsidTr="00CD25DC">
        <w:trPr>
          <w:trHeight w:val="480"/>
          <w:tblHeader/>
        </w:trPr>
        <w:tc>
          <w:tcPr>
            <w:tcW w:w="1621" w:type="pct"/>
            <w:vMerge/>
            <w:tcBorders>
              <w:top w:val="single" w:sz="4" w:space="0" w:color="FFFFFF"/>
              <w:left w:val="single" w:sz="4" w:space="0" w:color="FFFFFF"/>
              <w:bottom w:val="single" w:sz="4" w:space="0" w:color="FFFFFF"/>
              <w:right w:val="single" w:sz="4" w:space="0" w:color="FFFFFF"/>
            </w:tcBorders>
            <w:vAlign w:val="center"/>
          </w:tcPr>
          <w:p w14:paraId="72738BA1"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c>
          <w:tcPr>
            <w:tcW w:w="1229" w:type="pct"/>
            <w:gridSpan w:val="2"/>
            <w:tcBorders>
              <w:top w:val="single" w:sz="4" w:space="0" w:color="FFFFFF"/>
              <w:left w:val="nil"/>
              <w:bottom w:val="single" w:sz="4" w:space="0" w:color="FFFFFF"/>
              <w:right w:val="single" w:sz="4" w:space="0" w:color="FFFFFF"/>
            </w:tcBorders>
            <w:shd w:val="clear" w:color="000000" w:fill="4F6228"/>
            <w:vAlign w:val="center"/>
          </w:tcPr>
          <w:p w14:paraId="55C08C82"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 xml:space="preserve">Факт </w:t>
            </w:r>
            <w:r w:rsidRPr="00BF6D3D">
              <w:rPr>
                <w:rFonts w:ascii="Myriad Pro" w:eastAsia="Times New Roman" w:hAnsi="Myriad Pro" w:cs="Arial"/>
                <w:bCs/>
                <w:color w:val="FFFFFF"/>
                <w:sz w:val="18"/>
                <w:szCs w:val="18"/>
                <w:lang w:eastAsia="ru-RU"/>
              </w:rPr>
              <w:br/>
              <w:t>2015 год</w:t>
            </w:r>
          </w:p>
        </w:tc>
        <w:tc>
          <w:tcPr>
            <w:tcW w:w="614" w:type="pct"/>
            <w:vMerge w:val="restart"/>
            <w:tcBorders>
              <w:top w:val="nil"/>
              <w:left w:val="single" w:sz="4" w:space="0" w:color="FFFFFF"/>
              <w:bottom w:val="single" w:sz="4" w:space="0" w:color="FFFFFF"/>
              <w:right w:val="single" w:sz="4" w:space="0" w:color="FFFFFF"/>
            </w:tcBorders>
            <w:shd w:val="clear" w:color="000000" w:fill="4F6228"/>
            <w:vAlign w:val="center"/>
          </w:tcPr>
          <w:p w14:paraId="56DB3C27"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 xml:space="preserve">заявка </w:t>
            </w:r>
            <w:r w:rsidRPr="00BF6D3D">
              <w:rPr>
                <w:rFonts w:ascii="Myriad Pro" w:eastAsia="Times New Roman" w:hAnsi="Myriad Pro" w:cs="Arial"/>
                <w:bCs/>
                <w:color w:val="FFFFFF"/>
                <w:sz w:val="18"/>
                <w:szCs w:val="18"/>
                <w:lang w:eastAsia="ru-RU"/>
              </w:rPr>
              <w:br/>
              <w:t>2017 год</w:t>
            </w:r>
          </w:p>
        </w:tc>
        <w:tc>
          <w:tcPr>
            <w:tcW w:w="461" w:type="pct"/>
            <w:vMerge/>
            <w:tcBorders>
              <w:top w:val="single" w:sz="4" w:space="0" w:color="FFFFFF"/>
              <w:left w:val="single" w:sz="4" w:space="0" w:color="FFFFFF"/>
              <w:bottom w:val="single" w:sz="4" w:space="0" w:color="FFFFFF"/>
              <w:right w:val="single" w:sz="4" w:space="0" w:color="FFFFFF"/>
            </w:tcBorders>
            <w:vAlign w:val="center"/>
          </w:tcPr>
          <w:p w14:paraId="339F97B5"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c>
          <w:tcPr>
            <w:tcW w:w="537" w:type="pct"/>
            <w:vMerge w:val="restart"/>
            <w:tcBorders>
              <w:top w:val="nil"/>
              <w:left w:val="single" w:sz="4" w:space="0" w:color="FFFFFF"/>
              <w:bottom w:val="single" w:sz="4" w:space="0" w:color="FFFFFF"/>
              <w:right w:val="single" w:sz="4" w:space="0" w:color="FFFFFF"/>
            </w:tcBorders>
            <w:shd w:val="clear" w:color="000000" w:fill="4F6228"/>
            <w:vAlign w:val="center"/>
          </w:tcPr>
          <w:p w14:paraId="0C8BD80B"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 xml:space="preserve">Факт </w:t>
            </w:r>
            <w:r w:rsidRPr="00BF6D3D">
              <w:rPr>
                <w:rFonts w:ascii="Myriad Pro" w:eastAsia="Times New Roman" w:hAnsi="Myriad Pro" w:cs="Arial"/>
                <w:bCs/>
                <w:color w:val="FFFFFF"/>
                <w:sz w:val="18"/>
                <w:szCs w:val="18"/>
                <w:lang w:eastAsia="ru-RU"/>
              </w:rPr>
              <w:br/>
              <w:t>2015 год</w:t>
            </w:r>
          </w:p>
        </w:tc>
        <w:tc>
          <w:tcPr>
            <w:tcW w:w="537" w:type="pct"/>
            <w:vMerge w:val="restart"/>
            <w:tcBorders>
              <w:top w:val="nil"/>
              <w:left w:val="single" w:sz="4" w:space="0" w:color="FFFFFF"/>
              <w:bottom w:val="single" w:sz="4" w:space="0" w:color="FFFFFF"/>
              <w:right w:val="single" w:sz="4" w:space="0" w:color="FFFFFF"/>
            </w:tcBorders>
            <w:shd w:val="clear" w:color="000000" w:fill="4F6228"/>
            <w:vAlign w:val="center"/>
          </w:tcPr>
          <w:p w14:paraId="6BEBD6F0"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 xml:space="preserve">заявка </w:t>
            </w:r>
            <w:r w:rsidRPr="00BF6D3D">
              <w:rPr>
                <w:rFonts w:ascii="Myriad Pro" w:eastAsia="Times New Roman" w:hAnsi="Myriad Pro" w:cs="Arial"/>
                <w:bCs/>
                <w:color w:val="FFFFFF"/>
                <w:sz w:val="18"/>
                <w:szCs w:val="18"/>
                <w:lang w:eastAsia="ru-RU"/>
              </w:rPr>
              <w:br/>
              <w:t>2017 год</w:t>
            </w:r>
          </w:p>
        </w:tc>
      </w:tr>
      <w:tr w:rsidR="007740D9" w:rsidRPr="00BF6D3D" w14:paraId="7BF447C0" w14:textId="77777777" w:rsidTr="00CD25DC">
        <w:trPr>
          <w:trHeight w:val="480"/>
          <w:tblHeader/>
        </w:trPr>
        <w:tc>
          <w:tcPr>
            <w:tcW w:w="1621" w:type="pct"/>
            <w:vMerge/>
            <w:tcBorders>
              <w:top w:val="single" w:sz="4" w:space="0" w:color="FFFFFF"/>
              <w:left w:val="single" w:sz="4" w:space="0" w:color="FFFFFF"/>
              <w:bottom w:val="single" w:sz="4" w:space="0" w:color="FFFFFF"/>
              <w:right w:val="single" w:sz="4" w:space="0" w:color="FFFFFF"/>
            </w:tcBorders>
            <w:vAlign w:val="center"/>
          </w:tcPr>
          <w:p w14:paraId="43FD8BF9"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614" w:type="pct"/>
            <w:tcBorders>
              <w:top w:val="nil"/>
              <w:left w:val="nil"/>
              <w:bottom w:val="single" w:sz="4" w:space="0" w:color="FFFFFF"/>
              <w:right w:val="single" w:sz="4" w:space="0" w:color="FFFFFF"/>
            </w:tcBorders>
            <w:shd w:val="clear" w:color="000000" w:fill="4F6228"/>
            <w:vAlign w:val="center"/>
          </w:tcPr>
          <w:p w14:paraId="70EF99A2"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по б. учету</w:t>
            </w:r>
          </w:p>
        </w:tc>
        <w:tc>
          <w:tcPr>
            <w:tcW w:w="614" w:type="pct"/>
            <w:tcBorders>
              <w:top w:val="nil"/>
              <w:left w:val="nil"/>
              <w:bottom w:val="single" w:sz="4" w:space="0" w:color="FFFFFF"/>
              <w:right w:val="single" w:sz="4" w:space="0" w:color="FFFFFF"/>
            </w:tcBorders>
            <w:shd w:val="clear" w:color="000000" w:fill="4F6228"/>
            <w:vAlign w:val="center"/>
          </w:tcPr>
          <w:p w14:paraId="32E5D550"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исправленный расчет</w:t>
            </w:r>
          </w:p>
        </w:tc>
        <w:tc>
          <w:tcPr>
            <w:tcW w:w="614" w:type="pct"/>
            <w:vMerge/>
            <w:tcBorders>
              <w:top w:val="nil"/>
              <w:left w:val="single" w:sz="4" w:space="0" w:color="FFFFFF"/>
              <w:bottom w:val="single" w:sz="4" w:space="0" w:color="FFFFFF"/>
              <w:right w:val="single" w:sz="4" w:space="0" w:color="FFFFFF"/>
            </w:tcBorders>
            <w:vAlign w:val="center"/>
          </w:tcPr>
          <w:p w14:paraId="36352279"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461" w:type="pct"/>
            <w:vMerge/>
            <w:tcBorders>
              <w:top w:val="single" w:sz="4" w:space="0" w:color="FFFFFF"/>
              <w:left w:val="single" w:sz="4" w:space="0" w:color="FFFFFF"/>
              <w:bottom w:val="single" w:sz="4" w:space="0" w:color="FFFFFF"/>
              <w:right w:val="single" w:sz="4" w:space="0" w:color="FFFFFF"/>
            </w:tcBorders>
            <w:vAlign w:val="center"/>
          </w:tcPr>
          <w:p w14:paraId="2F784F94"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537" w:type="pct"/>
            <w:vMerge/>
            <w:tcBorders>
              <w:top w:val="nil"/>
              <w:left w:val="single" w:sz="4" w:space="0" w:color="FFFFFF"/>
              <w:bottom w:val="single" w:sz="4" w:space="0" w:color="FFFFFF"/>
              <w:right w:val="single" w:sz="4" w:space="0" w:color="FFFFFF"/>
            </w:tcBorders>
            <w:vAlign w:val="center"/>
          </w:tcPr>
          <w:p w14:paraId="3591AF84"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537" w:type="pct"/>
            <w:vMerge/>
            <w:tcBorders>
              <w:top w:val="nil"/>
              <w:left w:val="single" w:sz="4" w:space="0" w:color="FFFFFF"/>
              <w:bottom w:val="single" w:sz="4" w:space="0" w:color="FFFFFF"/>
              <w:right w:val="single" w:sz="4" w:space="0" w:color="FFFFFF"/>
            </w:tcBorders>
            <w:vAlign w:val="center"/>
          </w:tcPr>
          <w:p w14:paraId="3107311F"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18E56060" w14:textId="77777777" w:rsidTr="00CD25DC">
        <w:trPr>
          <w:trHeight w:val="1200"/>
        </w:trPr>
        <w:tc>
          <w:tcPr>
            <w:tcW w:w="1621" w:type="pct"/>
            <w:tcBorders>
              <w:top w:val="nil"/>
              <w:left w:val="single" w:sz="4" w:space="0" w:color="auto"/>
              <w:bottom w:val="single" w:sz="4" w:space="0" w:color="auto"/>
              <w:right w:val="single" w:sz="4" w:space="0" w:color="auto"/>
            </w:tcBorders>
            <w:shd w:val="clear" w:color="auto" w:fill="auto"/>
            <w:vAlign w:val="bottom"/>
          </w:tcPr>
          <w:p w14:paraId="65719A9E"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Выбросы вредных веществ в атмосферный воздух от стационарных источников загрязнения</w:t>
            </w:r>
          </w:p>
        </w:tc>
        <w:tc>
          <w:tcPr>
            <w:tcW w:w="614" w:type="pct"/>
            <w:tcBorders>
              <w:top w:val="nil"/>
              <w:left w:val="nil"/>
              <w:bottom w:val="single" w:sz="4" w:space="0" w:color="auto"/>
              <w:right w:val="single" w:sz="4" w:space="0" w:color="auto"/>
            </w:tcBorders>
            <w:shd w:val="clear" w:color="auto" w:fill="auto"/>
            <w:noWrap/>
            <w:vAlign w:val="bottom"/>
          </w:tcPr>
          <w:p w14:paraId="524581A1"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11,886</w:t>
            </w:r>
          </w:p>
        </w:tc>
        <w:tc>
          <w:tcPr>
            <w:tcW w:w="614" w:type="pct"/>
            <w:tcBorders>
              <w:top w:val="nil"/>
              <w:left w:val="nil"/>
              <w:bottom w:val="single" w:sz="4" w:space="0" w:color="auto"/>
              <w:right w:val="single" w:sz="4" w:space="0" w:color="auto"/>
            </w:tcBorders>
            <w:shd w:val="clear" w:color="auto" w:fill="auto"/>
            <w:noWrap/>
            <w:vAlign w:val="bottom"/>
          </w:tcPr>
          <w:p w14:paraId="4F8ADC59"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11,886</w:t>
            </w:r>
          </w:p>
        </w:tc>
        <w:tc>
          <w:tcPr>
            <w:tcW w:w="614" w:type="pct"/>
            <w:tcBorders>
              <w:top w:val="nil"/>
              <w:left w:val="nil"/>
              <w:bottom w:val="single" w:sz="4" w:space="0" w:color="auto"/>
              <w:right w:val="single" w:sz="4" w:space="0" w:color="auto"/>
            </w:tcBorders>
            <w:shd w:val="clear" w:color="auto" w:fill="auto"/>
            <w:noWrap/>
            <w:vAlign w:val="bottom"/>
          </w:tcPr>
          <w:p w14:paraId="1D341A86"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19,679</w:t>
            </w:r>
          </w:p>
        </w:tc>
        <w:tc>
          <w:tcPr>
            <w:tcW w:w="461" w:type="pct"/>
            <w:tcBorders>
              <w:top w:val="nil"/>
              <w:left w:val="nil"/>
              <w:bottom w:val="single" w:sz="4" w:space="0" w:color="auto"/>
              <w:right w:val="single" w:sz="4" w:space="0" w:color="auto"/>
            </w:tcBorders>
            <w:shd w:val="clear" w:color="auto" w:fill="auto"/>
            <w:noWrap/>
            <w:vAlign w:val="bottom"/>
          </w:tcPr>
          <w:p w14:paraId="72EA5880"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23520DD4"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11,886</w:t>
            </w:r>
          </w:p>
        </w:tc>
        <w:tc>
          <w:tcPr>
            <w:tcW w:w="537" w:type="pct"/>
            <w:tcBorders>
              <w:top w:val="nil"/>
              <w:left w:val="nil"/>
              <w:bottom w:val="single" w:sz="4" w:space="0" w:color="auto"/>
              <w:right w:val="single" w:sz="4" w:space="0" w:color="auto"/>
            </w:tcBorders>
            <w:shd w:val="clear" w:color="auto" w:fill="auto"/>
            <w:noWrap/>
            <w:vAlign w:val="bottom"/>
          </w:tcPr>
          <w:p w14:paraId="1DE94413"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11,886</w:t>
            </w:r>
          </w:p>
        </w:tc>
      </w:tr>
      <w:tr w:rsidR="007740D9" w:rsidRPr="00BF6D3D" w14:paraId="4ED73C78" w14:textId="77777777" w:rsidTr="00CD25DC">
        <w:trPr>
          <w:trHeight w:val="300"/>
        </w:trPr>
        <w:tc>
          <w:tcPr>
            <w:tcW w:w="1621" w:type="pct"/>
            <w:tcBorders>
              <w:top w:val="nil"/>
              <w:left w:val="single" w:sz="4" w:space="0" w:color="auto"/>
              <w:bottom w:val="single" w:sz="4" w:space="0" w:color="auto"/>
              <w:right w:val="single" w:sz="4" w:space="0" w:color="auto"/>
            </w:tcBorders>
            <w:shd w:val="clear" w:color="auto" w:fill="auto"/>
            <w:vAlign w:val="bottom"/>
          </w:tcPr>
          <w:p w14:paraId="32AF03B0"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Лимит</w:t>
            </w:r>
          </w:p>
        </w:tc>
        <w:tc>
          <w:tcPr>
            <w:tcW w:w="614" w:type="pct"/>
            <w:tcBorders>
              <w:top w:val="nil"/>
              <w:left w:val="nil"/>
              <w:bottom w:val="single" w:sz="4" w:space="0" w:color="auto"/>
              <w:right w:val="single" w:sz="4" w:space="0" w:color="auto"/>
            </w:tcBorders>
            <w:shd w:val="clear" w:color="auto" w:fill="auto"/>
            <w:noWrap/>
            <w:vAlign w:val="bottom"/>
          </w:tcPr>
          <w:p w14:paraId="7F2D5558"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11,886</w:t>
            </w:r>
          </w:p>
        </w:tc>
        <w:tc>
          <w:tcPr>
            <w:tcW w:w="614" w:type="pct"/>
            <w:tcBorders>
              <w:top w:val="nil"/>
              <w:left w:val="nil"/>
              <w:bottom w:val="single" w:sz="4" w:space="0" w:color="auto"/>
              <w:right w:val="single" w:sz="4" w:space="0" w:color="auto"/>
            </w:tcBorders>
            <w:shd w:val="clear" w:color="auto" w:fill="auto"/>
            <w:noWrap/>
            <w:vAlign w:val="bottom"/>
          </w:tcPr>
          <w:p w14:paraId="09300C14"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11,886</w:t>
            </w:r>
          </w:p>
        </w:tc>
        <w:tc>
          <w:tcPr>
            <w:tcW w:w="614" w:type="pct"/>
            <w:tcBorders>
              <w:top w:val="nil"/>
              <w:left w:val="nil"/>
              <w:bottom w:val="single" w:sz="4" w:space="0" w:color="auto"/>
              <w:right w:val="single" w:sz="4" w:space="0" w:color="auto"/>
            </w:tcBorders>
            <w:shd w:val="clear" w:color="auto" w:fill="auto"/>
            <w:noWrap/>
            <w:vAlign w:val="bottom"/>
          </w:tcPr>
          <w:p w14:paraId="134C1F87"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19,679</w:t>
            </w:r>
          </w:p>
        </w:tc>
        <w:tc>
          <w:tcPr>
            <w:tcW w:w="461" w:type="pct"/>
            <w:tcBorders>
              <w:top w:val="nil"/>
              <w:left w:val="nil"/>
              <w:bottom w:val="single" w:sz="4" w:space="0" w:color="auto"/>
              <w:right w:val="single" w:sz="4" w:space="0" w:color="auto"/>
            </w:tcBorders>
            <w:shd w:val="clear" w:color="auto" w:fill="auto"/>
            <w:noWrap/>
            <w:vAlign w:val="bottom"/>
          </w:tcPr>
          <w:p w14:paraId="6A6243B9"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56CD0D90"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11,886</w:t>
            </w:r>
          </w:p>
        </w:tc>
        <w:tc>
          <w:tcPr>
            <w:tcW w:w="537" w:type="pct"/>
            <w:tcBorders>
              <w:top w:val="nil"/>
              <w:left w:val="nil"/>
              <w:bottom w:val="single" w:sz="4" w:space="0" w:color="auto"/>
              <w:right w:val="single" w:sz="4" w:space="0" w:color="auto"/>
            </w:tcBorders>
            <w:shd w:val="clear" w:color="auto" w:fill="auto"/>
            <w:noWrap/>
            <w:vAlign w:val="bottom"/>
          </w:tcPr>
          <w:p w14:paraId="138E22BC"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11,886</w:t>
            </w:r>
          </w:p>
        </w:tc>
      </w:tr>
      <w:tr w:rsidR="007740D9" w:rsidRPr="00BF6D3D" w14:paraId="190B7AAC" w14:textId="77777777" w:rsidTr="00CD25DC">
        <w:trPr>
          <w:trHeight w:val="300"/>
        </w:trPr>
        <w:tc>
          <w:tcPr>
            <w:tcW w:w="1621" w:type="pct"/>
            <w:tcBorders>
              <w:top w:val="nil"/>
              <w:left w:val="single" w:sz="4" w:space="0" w:color="auto"/>
              <w:bottom w:val="single" w:sz="4" w:space="0" w:color="auto"/>
              <w:right w:val="single" w:sz="4" w:space="0" w:color="auto"/>
            </w:tcBorders>
            <w:shd w:val="clear" w:color="auto" w:fill="auto"/>
            <w:vAlign w:val="bottom"/>
          </w:tcPr>
          <w:p w14:paraId="3237ADF2"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Сверхлимит</w:t>
            </w:r>
          </w:p>
        </w:tc>
        <w:tc>
          <w:tcPr>
            <w:tcW w:w="614" w:type="pct"/>
            <w:tcBorders>
              <w:top w:val="nil"/>
              <w:left w:val="nil"/>
              <w:bottom w:val="single" w:sz="4" w:space="0" w:color="auto"/>
              <w:right w:val="single" w:sz="4" w:space="0" w:color="auto"/>
            </w:tcBorders>
            <w:shd w:val="clear" w:color="auto" w:fill="auto"/>
            <w:noWrap/>
            <w:vAlign w:val="bottom"/>
          </w:tcPr>
          <w:p w14:paraId="1D18FB67"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c>
          <w:tcPr>
            <w:tcW w:w="614" w:type="pct"/>
            <w:tcBorders>
              <w:top w:val="nil"/>
              <w:left w:val="nil"/>
              <w:bottom w:val="single" w:sz="4" w:space="0" w:color="auto"/>
              <w:right w:val="single" w:sz="4" w:space="0" w:color="auto"/>
            </w:tcBorders>
            <w:shd w:val="clear" w:color="auto" w:fill="auto"/>
            <w:noWrap/>
            <w:vAlign w:val="bottom"/>
          </w:tcPr>
          <w:p w14:paraId="627153C4"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c>
          <w:tcPr>
            <w:tcW w:w="614" w:type="pct"/>
            <w:tcBorders>
              <w:top w:val="nil"/>
              <w:left w:val="nil"/>
              <w:bottom w:val="single" w:sz="4" w:space="0" w:color="auto"/>
              <w:right w:val="single" w:sz="4" w:space="0" w:color="auto"/>
            </w:tcBorders>
            <w:shd w:val="clear" w:color="auto" w:fill="auto"/>
            <w:noWrap/>
            <w:vAlign w:val="bottom"/>
          </w:tcPr>
          <w:p w14:paraId="30A76CA2"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c>
          <w:tcPr>
            <w:tcW w:w="461" w:type="pct"/>
            <w:tcBorders>
              <w:top w:val="nil"/>
              <w:left w:val="nil"/>
              <w:bottom w:val="single" w:sz="4" w:space="0" w:color="auto"/>
              <w:right w:val="single" w:sz="4" w:space="0" w:color="auto"/>
            </w:tcBorders>
            <w:shd w:val="clear" w:color="auto" w:fill="auto"/>
            <w:noWrap/>
            <w:vAlign w:val="bottom"/>
          </w:tcPr>
          <w:p w14:paraId="21FF41F1"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58919224"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63A055E1"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r>
      <w:tr w:rsidR="007740D9" w:rsidRPr="00BF6D3D" w14:paraId="3C1F5952" w14:textId="77777777" w:rsidTr="00CD25DC">
        <w:trPr>
          <w:trHeight w:val="600"/>
        </w:trPr>
        <w:tc>
          <w:tcPr>
            <w:tcW w:w="1621" w:type="pct"/>
            <w:tcBorders>
              <w:top w:val="nil"/>
              <w:left w:val="single" w:sz="4" w:space="0" w:color="auto"/>
              <w:bottom w:val="single" w:sz="4" w:space="0" w:color="auto"/>
              <w:right w:val="single" w:sz="4" w:space="0" w:color="auto"/>
            </w:tcBorders>
            <w:shd w:val="clear" w:color="auto" w:fill="auto"/>
            <w:vAlign w:val="bottom"/>
          </w:tcPr>
          <w:p w14:paraId="686DDB78"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Сбросы вредных веществ в водные объекты</w:t>
            </w:r>
          </w:p>
        </w:tc>
        <w:tc>
          <w:tcPr>
            <w:tcW w:w="614" w:type="pct"/>
            <w:tcBorders>
              <w:top w:val="nil"/>
              <w:left w:val="nil"/>
              <w:bottom w:val="single" w:sz="4" w:space="0" w:color="auto"/>
              <w:right w:val="single" w:sz="4" w:space="0" w:color="auto"/>
            </w:tcBorders>
            <w:shd w:val="clear" w:color="auto" w:fill="auto"/>
            <w:noWrap/>
            <w:vAlign w:val="bottom"/>
          </w:tcPr>
          <w:p w14:paraId="59897344"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0,625</w:t>
            </w:r>
          </w:p>
        </w:tc>
        <w:tc>
          <w:tcPr>
            <w:tcW w:w="614" w:type="pct"/>
            <w:tcBorders>
              <w:top w:val="nil"/>
              <w:left w:val="nil"/>
              <w:bottom w:val="single" w:sz="4" w:space="0" w:color="auto"/>
              <w:right w:val="single" w:sz="4" w:space="0" w:color="auto"/>
            </w:tcBorders>
            <w:shd w:val="clear" w:color="auto" w:fill="auto"/>
            <w:noWrap/>
            <w:vAlign w:val="bottom"/>
          </w:tcPr>
          <w:p w14:paraId="0917EE65"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0,625</w:t>
            </w:r>
          </w:p>
        </w:tc>
        <w:tc>
          <w:tcPr>
            <w:tcW w:w="614" w:type="pct"/>
            <w:tcBorders>
              <w:top w:val="nil"/>
              <w:left w:val="nil"/>
              <w:bottom w:val="single" w:sz="4" w:space="0" w:color="auto"/>
              <w:right w:val="single" w:sz="4" w:space="0" w:color="auto"/>
            </w:tcBorders>
            <w:shd w:val="clear" w:color="auto" w:fill="auto"/>
            <w:noWrap/>
            <w:vAlign w:val="bottom"/>
          </w:tcPr>
          <w:p w14:paraId="76214160"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0,423</w:t>
            </w:r>
          </w:p>
        </w:tc>
        <w:tc>
          <w:tcPr>
            <w:tcW w:w="461" w:type="pct"/>
            <w:tcBorders>
              <w:top w:val="nil"/>
              <w:left w:val="nil"/>
              <w:bottom w:val="single" w:sz="4" w:space="0" w:color="auto"/>
              <w:right w:val="single" w:sz="4" w:space="0" w:color="auto"/>
            </w:tcBorders>
            <w:shd w:val="clear" w:color="auto" w:fill="auto"/>
            <w:noWrap/>
            <w:vAlign w:val="bottom"/>
          </w:tcPr>
          <w:p w14:paraId="74D5F1EA"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4EAE8988"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0,625</w:t>
            </w:r>
          </w:p>
        </w:tc>
        <w:tc>
          <w:tcPr>
            <w:tcW w:w="537" w:type="pct"/>
            <w:tcBorders>
              <w:top w:val="nil"/>
              <w:left w:val="nil"/>
              <w:bottom w:val="single" w:sz="4" w:space="0" w:color="auto"/>
              <w:right w:val="single" w:sz="4" w:space="0" w:color="auto"/>
            </w:tcBorders>
            <w:shd w:val="clear" w:color="auto" w:fill="auto"/>
            <w:noWrap/>
            <w:vAlign w:val="bottom"/>
          </w:tcPr>
          <w:p w14:paraId="18DEF310"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0,014</w:t>
            </w:r>
          </w:p>
        </w:tc>
      </w:tr>
      <w:tr w:rsidR="007740D9" w:rsidRPr="00BF6D3D" w14:paraId="53A02D85" w14:textId="77777777" w:rsidTr="00CD25DC">
        <w:trPr>
          <w:trHeight w:val="300"/>
        </w:trPr>
        <w:tc>
          <w:tcPr>
            <w:tcW w:w="1621" w:type="pct"/>
            <w:tcBorders>
              <w:top w:val="nil"/>
              <w:left w:val="single" w:sz="4" w:space="0" w:color="auto"/>
              <w:bottom w:val="single" w:sz="4" w:space="0" w:color="auto"/>
              <w:right w:val="single" w:sz="4" w:space="0" w:color="auto"/>
            </w:tcBorders>
            <w:shd w:val="clear" w:color="auto" w:fill="auto"/>
            <w:vAlign w:val="bottom"/>
          </w:tcPr>
          <w:p w14:paraId="19B2749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Лимит</w:t>
            </w:r>
          </w:p>
        </w:tc>
        <w:tc>
          <w:tcPr>
            <w:tcW w:w="614" w:type="pct"/>
            <w:tcBorders>
              <w:top w:val="nil"/>
              <w:left w:val="nil"/>
              <w:bottom w:val="single" w:sz="4" w:space="0" w:color="auto"/>
              <w:right w:val="single" w:sz="4" w:space="0" w:color="auto"/>
            </w:tcBorders>
            <w:shd w:val="clear" w:color="auto" w:fill="auto"/>
            <w:noWrap/>
            <w:vAlign w:val="bottom"/>
          </w:tcPr>
          <w:p w14:paraId="6E2F5124"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0,014</w:t>
            </w:r>
          </w:p>
        </w:tc>
        <w:tc>
          <w:tcPr>
            <w:tcW w:w="614" w:type="pct"/>
            <w:tcBorders>
              <w:top w:val="nil"/>
              <w:left w:val="nil"/>
              <w:bottom w:val="single" w:sz="4" w:space="0" w:color="auto"/>
              <w:right w:val="single" w:sz="4" w:space="0" w:color="auto"/>
            </w:tcBorders>
            <w:shd w:val="clear" w:color="auto" w:fill="auto"/>
            <w:noWrap/>
            <w:vAlign w:val="bottom"/>
          </w:tcPr>
          <w:p w14:paraId="2848CA31"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0,014</w:t>
            </w:r>
          </w:p>
        </w:tc>
        <w:tc>
          <w:tcPr>
            <w:tcW w:w="614" w:type="pct"/>
            <w:tcBorders>
              <w:top w:val="nil"/>
              <w:left w:val="nil"/>
              <w:bottom w:val="single" w:sz="4" w:space="0" w:color="auto"/>
              <w:right w:val="single" w:sz="4" w:space="0" w:color="auto"/>
            </w:tcBorders>
            <w:shd w:val="clear" w:color="auto" w:fill="auto"/>
            <w:noWrap/>
            <w:vAlign w:val="bottom"/>
          </w:tcPr>
          <w:p w14:paraId="0B8173E0"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0,423</w:t>
            </w:r>
          </w:p>
        </w:tc>
        <w:tc>
          <w:tcPr>
            <w:tcW w:w="461" w:type="pct"/>
            <w:tcBorders>
              <w:top w:val="nil"/>
              <w:left w:val="nil"/>
              <w:bottom w:val="single" w:sz="4" w:space="0" w:color="auto"/>
              <w:right w:val="single" w:sz="4" w:space="0" w:color="auto"/>
            </w:tcBorders>
            <w:shd w:val="clear" w:color="auto" w:fill="auto"/>
            <w:noWrap/>
            <w:vAlign w:val="bottom"/>
          </w:tcPr>
          <w:p w14:paraId="00470317"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3F4E2B00"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0,014</w:t>
            </w:r>
          </w:p>
        </w:tc>
        <w:tc>
          <w:tcPr>
            <w:tcW w:w="537" w:type="pct"/>
            <w:tcBorders>
              <w:top w:val="nil"/>
              <w:left w:val="nil"/>
              <w:bottom w:val="single" w:sz="4" w:space="0" w:color="auto"/>
              <w:right w:val="single" w:sz="4" w:space="0" w:color="auto"/>
            </w:tcBorders>
            <w:shd w:val="clear" w:color="auto" w:fill="auto"/>
            <w:noWrap/>
            <w:vAlign w:val="bottom"/>
          </w:tcPr>
          <w:p w14:paraId="34D467D5"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0,014</w:t>
            </w:r>
          </w:p>
        </w:tc>
      </w:tr>
      <w:tr w:rsidR="007740D9" w:rsidRPr="00BF6D3D" w14:paraId="4CE006EC" w14:textId="77777777" w:rsidTr="00CD25DC">
        <w:trPr>
          <w:trHeight w:val="300"/>
        </w:trPr>
        <w:tc>
          <w:tcPr>
            <w:tcW w:w="1621" w:type="pct"/>
            <w:tcBorders>
              <w:top w:val="nil"/>
              <w:left w:val="single" w:sz="4" w:space="0" w:color="auto"/>
              <w:bottom w:val="single" w:sz="4" w:space="0" w:color="auto"/>
              <w:right w:val="single" w:sz="4" w:space="0" w:color="auto"/>
            </w:tcBorders>
            <w:shd w:val="clear" w:color="auto" w:fill="auto"/>
            <w:vAlign w:val="bottom"/>
          </w:tcPr>
          <w:p w14:paraId="42FF2AA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Сверхлимит</w:t>
            </w:r>
          </w:p>
        </w:tc>
        <w:tc>
          <w:tcPr>
            <w:tcW w:w="614" w:type="pct"/>
            <w:tcBorders>
              <w:top w:val="nil"/>
              <w:left w:val="nil"/>
              <w:bottom w:val="single" w:sz="4" w:space="0" w:color="auto"/>
              <w:right w:val="single" w:sz="4" w:space="0" w:color="auto"/>
            </w:tcBorders>
            <w:shd w:val="clear" w:color="auto" w:fill="auto"/>
            <w:noWrap/>
            <w:vAlign w:val="bottom"/>
          </w:tcPr>
          <w:p w14:paraId="5214DCC7"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0,611</w:t>
            </w:r>
          </w:p>
        </w:tc>
        <w:tc>
          <w:tcPr>
            <w:tcW w:w="614" w:type="pct"/>
            <w:tcBorders>
              <w:top w:val="nil"/>
              <w:left w:val="nil"/>
              <w:bottom w:val="single" w:sz="4" w:space="0" w:color="auto"/>
              <w:right w:val="single" w:sz="4" w:space="0" w:color="auto"/>
            </w:tcBorders>
            <w:shd w:val="clear" w:color="auto" w:fill="auto"/>
            <w:noWrap/>
            <w:vAlign w:val="bottom"/>
          </w:tcPr>
          <w:p w14:paraId="0566A566"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0,611</w:t>
            </w:r>
          </w:p>
        </w:tc>
        <w:tc>
          <w:tcPr>
            <w:tcW w:w="614" w:type="pct"/>
            <w:tcBorders>
              <w:top w:val="nil"/>
              <w:left w:val="nil"/>
              <w:bottom w:val="single" w:sz="4" w:space="0" w:color="auto"/>
              <w:right w:val="single" w:sz="4" w:space="0" w:color="auto"/>
            </w:tcBorders>
            <w:shd w:val="clear" w:color="auto" w:fill="auto"/>
            <w:noWrap/>
            <w:vAlign w:val="bottom"/>
          </w:tcPr>
          <w:p w14:paraId="4DE3EB22"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c>
          <w:tcPr>
            <w:tcW w:w="461" w:type="pct"/>
            <w:tcBorders>
              <w:top w:val="nil"/>
              <w:left w:val="nil"/>
              <w:bottom w:val="single" w:sz="4" w:space="0" w:color="auto"/>
              <w:right w:val="single" w:sz="4" w:space="0" w:color="auto"/>
            </w:tcBorders>
            <w:shd w:val="clear" w:color="auto" w:fill="auto"/>
            <w:noWrap/>
            <w:vAlign w:val="bottom"/>
          </w:tcPr>
          <w:p w14:paraId="3BC05038"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5BD23827"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0,611</w:t>
            </w:r>
          </w:p>
        </w:tc>
        <w:tc>
          <w:tcPr>
            <w:tcW w:w="537" w:type="pct"/>
            <w:tcBorders>
              <w:top w:val="nil"/>
              <w:left w:val="nil"/>
              <w:bottom w:val="single" w:sz="4" w:space="0" w:color="auto"/>
              <w:right w:val="single" w:sz="4" w:space="0" w:color="auto"/>
            </w:tcBorders>
            <w:shd w:val="clear" w:color="auto" w:fill="auto"/>
            <w:noWrap/>
            <w:vAlign w:val="bottom"/>
          </w:tcPr>
          <w:p w14:paraId="2AC118C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r>
      <w:tr w:rsidR="007740D9" w:rsidRPr="00BF6D3D" w14:paraId="260BC14F" w14:textId="77777777" w:rsidTr="00CD25DC">
        <w:trPr>
          <w:trHeight w:val="300"/>
        </w:trPr>
        <w:tc>
          <w:tcPr>
            <w:tcW w:w="1621" w:type="pct"/>
            <w:tcBorders>
              <w:top w:val="nil"/>
              <w:left w:val="single" w:sz="4" w:space="0" w:color="auto"/>
              <w:bottom w:val="single" w:sz="4" w:space="0" w:color="auto"/>
              <w:right w:val="single" w:sz="4" w:space="0" w:color="auto"/>
            </w:tcBorders>
            <w:shd w:val="clear" w:color="auto" w:fill="auto"/>
            <w:vAlign w:val="bottom"/>
          </w:tcPr>
          <w:p w14:paraId="49765EE8"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Размещение отходов</w:t>
            </w:r>
          </w:p>
        </w:tc>
        <w:tc>
          <w:tcPr>
            <w:tcW w:w="614" w:type="pct"/>
            <w:tcBorders>
              <w:top w:val="nil"/>
              <w:left w:val="nil"/>
              <w:bottom w:val="single" w:sz="4" w:space="0" w:color="auto"/>
              <w:right w:val="single" w:sz="4" w:space="0" w:color="auto"/>
            </w:tcBorders>
            <w:shd w:val="clear" w:color="auto" w:fill="auto"/>
            <w:noWrap/>
            <w:vAlign w:val="bottom"/>
          </w:tcPr>
          <w:p w14:paraId="5D23B595"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116,570</w:t>
            </w:r>
          </w:p>
        </w:tc>
        <w:tc>
          <w:tcPr>
            <w:tcW w:w="614" w:type="pct"/>
            <w:tcBorders>
              <w:top w:val="nil"/>
              <w:left w:val="nil"/>
              <w:bottom w:val="single" w:sz="4" w:space="0" w:color="auto"/>
              <w:right w:val="single" w:sz="4" w:space="0" w:color="auto"/>
            </w:tcBorders>
            <w:shd w:val="clear" w:color="auto" w:fill="auto"/>
            <w:noWrap/>
            <w:vAlign w:val="bottom"/>
          </w:tcPr>
          <w:p w14:paraId="3DFA0406"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126,921</w:t>
            </w:r>
          </w:p>
        </w:tc>
        <w:tc>
          <w:tcPr>
            <w:tcW w:w="614" w:type="pct"/>
            <w:tcBorders>
              <w:top w:val="nil"/>
              <w:left w:val="nil"/>
              <w:bottom w:val="single" w:sz="4" w:space="0" w:color="auto"/>
              <w:right w:val="single" w:sz="4" w:space="0" w:color="auto"/>
            </w:tcBorders>
            <w:shd w:val="clear" w:color="auto" w:fill="auto"/>
            <w:noWrap/>
            <w:vAlign w:val="bottom"/>
          </w:tcPr>
          <w:p w14:paraId="3B792D6D"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88,449</w:t>
            </w:r>
          </w:p>
        </w:tc>
        <w:tc>
          <w:tcPr>
            <w:tcW w:w="461" w:type="pct"/>
            <w:tcBorders>
              <w:top w:val="nil"/>
              <w:left w:val="nil"/>
              <w:bottom w:val="single" w:sz="4" w:space="0" w:color="auto"/>
              <w:right w:val="single" w:sz="4" w:space="0" w:color="auto"/>
            </w:tcBorders>
            <w:shd w:val="clear" w:color="auto" w:fill="auto"/>
            <w:noWrap/>
            <w:vAlign w:val="bottom"/>
          </w:tcPr>
          <w:p w14:paraId="32D080DF"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03ECAF6D"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126,921</w:t>
            </w:r>
          </w:p>
        </w:tc>
        <w:tc>
          <w:tcPr>
            <w:tcW w:w="537" w:type="pct"/>
            <w:tcBorders>
              <w:top w:val="nil"/>
              <w:left w:val="nil"/>
              <w:bottom w:val="single" w:sz="4" w:space="0" w:color="auto"/>
              <w:right w:val="single" w:sz="4" w:space="0" w:color="auto"/>
            </w:tcBorders>
            <w:shd w:val="clear" w:color="auto" w:fill="auto"/>
            <w:noWrap/>
            <w:vAlign w:val="bottom"/>
          </w:tcPr>
          <w:p w14:paraId="2A1295DB"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51,777</w:t>
            </w:r>
          </w:p>
        </w:tc>
      </w:tr>
      <w:tr w:rsidR="007740D9" w:rsidRPr="00BF6D3D" w14:paraId="23AD867F" w14:textId="77777777" w:rsidTr="00CD25DC">
        <w:trPr>
          <w:trHeight w:val="300"/>
        </w:trPr>
        <w:tc>
          <w:tcPr>
            <w:tcW w:w="1621" w:type="pct"/>
            <w:tcBorders>
              <w:top w:val="nil"/>
              <w:left w:val="single" w:sz="4" w:space="0" w:color="auto"/>
              <w:bottom w:val="single" w:sz="4" w:space="0" w:color="auto"/>
              <w:right w:val="single" w:sz="4" w:space="0" w:color="auto"/>
            </w:tcBorders>
            <w:shd w:val="clear" w:color="auto" w:fill="auto"/>
            <w:vAlign w:val="bottom"/>
          </w:tcPr>
          <w:p w14:paraId="2C03C9DE"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Лимит</w:t>
            </w:r>
          </w:p>
        </w:tc>
        <w:tc>
          <w:tcPr>
            <w:tcW w:w="614" w:type="pct"/>
            <w:tcBorders>
              <w:top w:val="nil"/>
              <w:left w:val="nil"/>
              <w:bottom w:val="single" w:sz="4" w:space="0" w:color="auto"/>
              <w:right w:val="single" w:sz="4" w:space="0" w:color="auto"/>
            </w:tcBorders>
            <w:shd w:val="clear" w:color="auto" w:fill="auto"/>
            <w:noWrap/>
            <w:vAlign w:val="bottom"/>
          </w:tcPr>
          <w:p w14:paraId="28641F25"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41,430</w:t>
            </w:r>
          </w:p>
        </w:tc>
        <w:tc>
          <w:tcPr>
            <w:tcW w:w="614" w:type="pct"/>
            <w:tcBorders>
              <w:top w:val="nil"/>
              <w:left w:val="nil"/>
              <w:bottom w:val="single" w:sz="4" w:space="0" w:color="auto"/>
              <w:right w:val="single" w:sz="4" w:space="0" w:color="auto"/>
            </w:tcBorders>
            <w:shd w:val="clear" w:color="auto" w:fill="auto"/>
            <w:noWrap/>
            <w:vAlign w:val="bottom"/>
          </w:tcPr>
          <w:p w14:paraId="240B8B96"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51,777</w:t>
            </w:r>
          </w:p>
        </w:tc>
        <w:tc>
          <w:tcPr>
            <w:tcW w:w="614" w:type="pct"/>
            <w:tcBorders>
              <w:top w:val="nil"/>
              <w:left w:val="nil"/>
              <w:bottom w:val="single" w:sz="4" w:space="0" w:color="auto"/>
              <w:right w:val="single" w:sz="4" w:space="0" w:color="auto"/>
            </w:tcBorders>
            <w:shd w:val="clear" w:color="auto" w:fill="auto"/>
            <w:noWrap/>
            <w:vAlign w:val="bottom"/>
          </w:tcPr>
          <w:p w14:paraId="69F6B55C"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88,449</w:t>
            </w:r>
          </w:p>
        </w:tc>
        <w:tc>
          <w:tcPr>
            <w:tcW w:w="461" w:type="pct"/>
            <w:tcBorders>
              <w:top w:val="nil"/>
              <w:left w:val="nil"/>
              <w:bottom w:val="single" w:sz="4" w:space="0" w:color="auto"/>
              <w:right w:val="single" w:sz="4" w:space="0" w:color="auto"/>
            </w:tcBorders>
            <w:shd w:val="clear" w:color="auto" w:fill="auto"/>
            <w:noWrap/>
            <w:vAlign w:val="bottom"/>
          </w:tcPr>
          <w:p w14:paraId="38986948"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4A0BC759"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51,777</w:t>
            </w:r>
          </w:p>
        </w:tc>
        <w:tc>
          <w:tcPr>
            <w:tcW w:w="537" w:type="pct"/>
            <w:tcBorders>
              <w:top w:val="nil"/>
              <w:left w:val="nil"/>
              <w:bottom w:val="single" w:sz="4" w:space="0" w:color="auto"/>
              <w:right w:val="single" w:sz="4" w:space="0" w:color="auto"/>
            </w:tcBorders>
            <w:shd w:val="clear" w:color="auto" w:fill="auto"/>
            <w:noWrap/>
            <w:vAlign w:val="bottom"/>
          </w:tcPr>
          <w:p w14:paraId="40EB7327"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51,777</w:t>
            </w:r>
          </w:p>
        </w:tc>
      </w:tr>
      <w:tr w:rsidR="007740D9" w:rsidRPr="00BF6D3D" w14:paraId="2D44022A" w14:textId="77777777" w:rsidTr="00CD25DC">
        <w:trPr>
          <w:trHeight w:val="300"/>
        </w:trPr>
        <w:tc>
          <w:tcPr>
            <w:tcW w:w="1621" w:type="pct"/>
            <w:tcBorders>
              <w:top w:val="nil"/>
              <w:left w:val="single" w:sz="4" w:space="0" w:color="auto"/>
              <w:bottom w:val="single" w:sz="4" w:space="0" w:color="auto"/>
              <w:right w:val="single" w:sz="4" w:space="0" w:color="auto"/>
            </w:tcBorders>
            <w:shd w:val="clear" w:color="auto" w:fill="auto"/>
            <w:vAlign w:val="bottom"/>
          </w:tcPr>
          <w:p w14:paraId="530D7C1E"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Сверхлимит</w:t>
            </w:r>
          </w:p>
        </w:tc>
        <w:tc>
          <w:tcPr>
            <w:tcW w:w="614" w:type="pct"/>
            <w:tcBorders>
              <w:top w:val="nil"/>
              <w:left w:val="nil"/>
              <w:bottom w:val="single" w:sz="4" w:space="0" w:color="auto"/>
              <w:right w:val="single" w:sz="4" w:space="0" w:color="auto"/>
            </w:tcBorders>
            <w:shd w:val="clear" w:color="auto" w:fill="auto"/>
            <w:noWrap/>
            <w:vAlign w:val="bottom"/>
          </w:tcPr>
          <w:p w14:paraId="475F7DC3"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75,140</w:t>
            </w:r>
          </w:p>
        </w:tc>
        <w:tc>
          <w:tcPr>
            <w:tcW w:w="614" w:type="pct"/>
            <w:tcBorders>
              <w:top w:val="nil"/>
              <w:left w:val="nil"/>
              <w:bottom w:val="single" w:sz="4" w:space="0" w:color="auto"/>
              <w:right w:val="single" w:sz="4" w:space="0" w:color="auto"/>
            </w:tcBorders>
            <w:shd w:val="clear" w:color="auto" w:fill="auto"/>
            <w:noWrap/>
            <w:vAlign w:val="bottom"/>
          </w:tcPr>
          <w:p w14:paraId="35688D23"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75,144</w:t>
            </w:r>
          </w:p>
        </w:tc>
        <w:tc>
          <w:tcPr>
            <w:tcW w:w="614" w:type="pct"/>
            <w:tcBorders>
              <w:top w:val="nil"/>
              <w:left w:val="nil"/>
              <w:bottom w:val="single" w:sz="4" w:space="0" w:color="auto"/>
              <w:right w:val="single" w:sz="4" w:space="0" w:color="auto"/>
            </w:tcBorders>
            <w:shd w:val="clear" w:color="auto" w:fill="auto"/>
            <w:noWrap/>
            <w:vAlign w:val="bottom"/>
          </w:tcPr>
          <w:p w14:paraId="06FB55C1"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c>
          <w:tcPr>
            <w:tcW w:w="461" w:type="pct"/>
            <w:tcBorders>
              <w:top w:val="nil"/>
              <w:left w:val="nil"/>
              <w:bottom w:val="single" w:sz="4" w:space="0" w:color="auto"/>
              <w:right w:val="single" w:sz="4" w:space="0" w:color="auto"/>
            </w:tcBorders>
            <w:shd w:val="clear" w:color="auto" w:fill="auto"/>
            <w:noWrap/>
            <w:vAlign w:val="bottom"/>
          </w:tcPr>
          <w:p w14:paraId="73157F03"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1AB6953F"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75,144</w:t>
            </w:r>
          </w:p>
        </w:tc>
        <w:tc>
          <w:tcPr>
            <w:tcW w:w="537" w:type="pct"/>
            <w:tcBorders>
              <w:top w:val="nil"/>
              <w:left w:val="nil"/>
              <w:bottom w:val="single" w:sz="4" w:space="0" w:color="auto"/>
              <w:right w:val="single" w:sz="4" w:space="0" w:color="auto"/>
            </w:tcBorders>
            <w:shd w:val="clear" w:color="auto" w:fill="auto"/>
            <w:noWrap/>
            <w:vAlign w:val="bottom"/>
          </w:tcPr>
          <w:p w14:paraId="69884ECD"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r>
      <w:tr w:rsidR="007740D9" w:rsidRPr="00BF6D3D" w14:paraId="729B4D2E" w14:textId="77777777" w:rsidTr="00CD25DC">
        <w:trPr>
          <w:trHeight w:val="600"/>
        </w:trPr>
        <w:tc>
          <w:tcPr>
            <w:tcW w:w="1621" w:type="pct"/>
            <w:tcBorders>
              <w:top w:val="nil"/>
              <w:left w:val="single" w:sz="4" w:space="0" w:color="auto"/>
              <w:bottom w:val="single" w:sz="4" w:space="0" w:color="auto"/>
              <w:right w:val="single" w:sz="4" w:space="0" w:color="auto"/>
            </w:tcBorders>
            <w:shd w:val="clear" w:color="auto" w:fill="auto"/>
            <w:vAlign w:val="bottom"/>
          </w:tcPr>
          <w:p w14:paraId="2513CA1E"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Плата за загрязнение окружающей природной среды</w:t>
            </w:r>
          </w:p>
        </w:tc>
        <w:tc>
          <w:tcPr>
            <w:tcW w:w="614" w:type="pct"/>
            <w:tcBorders>
              <w:top w:val="nil"/>
              <w:left w:val="nil"/>
              <w:bottom w:val="single" w:sz="4" w:space="0" w:color="auto"/>
              <w:right w:val="single" w:sz="4" w:space="0" w:color="auto"/>
            </w:tcBorders>
            <w:shd w:val="clear" w:color="auto" w:fill="auto"/>
            <w:noWrap/>
            <w:vAlign w:val="bottom"/>
          </w:tcPr>
          <w:p w14:paraId="033DB7F8"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129,081</w:t>
            </w:r>
          </w:p>
        </w:tc>
        <w:tc>
          <w:tcPr>
            <w:tcW w:w="614" w:type="pct"/>
            <w:tcBorders>
              <w:top w:val="nil"/>
              <w:left w:val="nil"/>
              <w:bottom w:val="single" w:sz="4" w:space="0" w:color="auto"/>
              <w:right w:val="single" w:sz="4" w:space="0" w:color="auto"/>
            </w:tcBorders>
            <w:shd w:val="clear" w:color="auto" w:fill="auto"/>
            <w:noWrap/>
            <w:vAlign w:val="bottom"/>
          </w:tcPr>
          <w:p w14:paraId="71C75B1D"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139,432</w:t>
            </w:r>
          </w:p>
        </w:tc>
        <w:tc>
          <w:tcPr>
            <w:tcW w:w="614" w:type="pct"/>
            <w:tcBorders>
              <w:top w:val="nil"/>
              <w:left w:val="nil"/>
              <w:bottom w:val="single" w:sz="4" w:space="0" w:color="auto"/>
              <w:right w:val="single" w:sz="4" w:space="0" w:color="auto"/>
            </w:tcBorders>
            <w:shd w:val="clear" w:color="auto" w:fill="auto"/>
            <w:noWrap/>
            <w:vAlign w:val="bottom"/>
          </w:tcPr>
          <w:p w14:paraId="07FF6652"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108,551</w:t>
            </w:r>
          </w:p>
        </w:tc>
        <w:tc>
          <w:tcPr>
            <w:tcW w:w="461" w:type="pct"/>
            <w:tcBorders>
              <w:top w:val="nil"/>
              <w:left w:val="nil"/>
              <w:bottom w:val="single" w:sz="4" w:space="0" w:color="auto"/>
              <w:right w:val="single" w:sz="4" w:space="0" w:color="auto"/>
            </w:tcBorders>
            <w:shd w:val="clear" w:color="auto" w:fill="auto"/>
            <w:noWrap/>
            <w:vAlign w:val="bottom"/>
          </w:tcPr>
          <w:p w14:paraId="6C0508DD"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18320584"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139,432</w:t>
            </w:r>
          </w:p>
        </w:tc>
        <w:tc>
          <w:tcPr>
            <w:tcW w:w="537" w:type="pct"/>
            <w:tcBorders>
              <w:top w:val="nil"/>
              <w:left w:val="nil"/>
              <w:bottom w:val="single" w:sz="4" w:space="0" w:color="auto"/>
              <w:right w:val="single" w:sz="4" w:space="0" w:color="auto"/>
            </w:tcBorders>
            <w:shd w:val="clear" w:color="auto" w:fill="auto"/>
            <w:noWrap/>
            <w:vAlign w:val="bottom"/>
          </w:tcPr>
          <w:p w14:paraId="520A5CEA"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63,677</w:t>
            </w:r>
          </w:p>
        </w:tc>
      </w:tr>
      <w:tr w:rsidR="007740D9" w:rsidRPr="00BF6D3D" w14:paraId="3FB96F22" w14:textId="77777777" w:rsidTr="00CD25DC">
        <w:trPr>
          <w:trHeight w:val="300"/>
        </w:trPr>
        <w:tc>
          <w:tcPr>
            <w:tcW w:w="1621" w:type="pct"/>
            <w:tcBorders>
              <w:top w:val="nil"/>
              <w:left w:val="single" w:sz="4" w:space="0" w:color="auto"/>
              <w:bottom w:val="single" w:sz="4" w:space="0" w:color="auto"/>
              <w:right w:val="single" w:sz="4" w:space="0" w:color="auto"/>
            </w:tcBorders>
            <w:shd w:val="clear" w:color="auto" w:fill="auto"/>
            <w:vAlign w:val="bottom"/>
          </w:tcPr>
          <w:p w14:paraId="4AECC530"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xml:space="preserve">в том числе   </w:t>
            </w:r>
          </w:p>
        </w:tc>
        <w:tc>
          <w:tcPr>
            <w:tcW w:w="614" w:type="pct"/>
            <w:tcBorders>
              <w:top w:val="nil"/>
              <w:left w:val="nil"/>
              <w:bottom w:val="single" w:sz="4" w:space="0" w:color="auto"/>
              <w:right w:val="single" w:sz="4" w:space="0" w:color="auto"/>
            </w:tcBorders>
            <w:shd w:val="clear" w:color="auto" w:fill="auto"/>
            <w:noWrap/>
            <w:vAlign w:val="bottom"/>
          </w:tcPr>
          <w:p w14:paraId="7855966E"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w:t>
            </w:r>
          </w:p>
        </w:tc>
        <w:tc>
          <w:tcPr>
            <w:tcW w:w="614" w:type="pct"/>
            <w:tcBorders>
              <w:top w:val="nil"/>
              <w:left w:val="nil"/>
              <w:bottom w:val="single" w:sz="4" w:space="0" w:color="auto"/>
              <w:right w:val="single" w:sz="4" w:space="0" w:color="auto"/>
            </w:tcBorders>
            <w:shd w:val="clear" w:color="auto" w:fill="auto"/>
            <w:noWrap/>
            <w:vAlign w:val="bottom"/>
          </w:tcPr>
          <w:p w14:paraId="0678EB8E"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w:t>
            </w:r>
          </w:p>
        </w:tc>
        <w:tc>
          <w:tcPr>
            <w:tcW w:w="614" w:type="pct"/>
            <w:tcBorders>
              <w:top w:val="nil"/>
              <w:left w:val="nil"/>
              <w:bottom w:val="single" w:sz="4" w:space="0" w:color="auto"/>
              <w:right w:val="single" w:sz="4" w:space="0" w:color="auto"/>
            </w:tcBorders>
            <w:shd w:val="clear" w:color="auto" w:fill="auto"/>
            <w:noWrap/>
            <w:vAlign w:val="bottom"/>
          </w:tcPr>
          <w:p w14:paraId="67F16825"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w:t>
            </w:r>
          </w:p>
        </w:tc>
        <w:tc>
          <w:tcPr>
            <w:tcW w:w="461" w:type="pct"/>
            <w:tcBorders>
              <w:top w:val="nil"/>
              <w:left w:val="nil"/>
              <w:bottom w:val="single" w:sz="4" w:space="0" w:color="auto"/>
              <w:right w:val="single" w:sz="4" w:space="0" w:color="auto"/>
            </w:tcBorders>
            <w:shd w:val="clear" w:color="auto" w:fill="auto"/>
            <w:noWrap/>
            <w:vAlign w:val="bottom"/>
          </w:tcPr>
          <w:p w14:paraId="3335512C"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1F77D6E2"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w:t>
            </w:r>
          </w:p>
        </w:tc>
        <w:tc>
          <w:tcPr>
            <w:tcW w:w="537" w:type="pct"/>
            <w:tcBorders>
              <w:top w:val="nil"/>
              <w:left w:val="nil"/>
              <w:bottom w:val="single" w:sz="4" w:space="0" w:color="auto"/>
              <w:right w:val="single" w:sz="4" w:space="0" w:color="auto"/>
            </w:tcBorders>
            <w:shd w:val="clear" w:color="auto" w:fill="auto"/>
            <w:noWrap/>
            <w:vAlign w:val="bottom"/>
          </w:tcPr>
          <w:p w14:paraId="537B6408"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w:t>
            </w:r>
          </w:p>
        </w:tc>
      </w:tr>
      <w:tr w:rsidR="007740D9" w:rsidRPr="00BF6D3D" w14:paraId="74551DBA" w14:textId="77777777" w:rsidTr="00CD25DC">
        <w:trPr>
          <w:trHeight w:val="300"/>
        </w:trPr>
        <w:tc>
          <w:tcPr>
            <w:tcW w:w="1621" w:type="pct"/>
            <w:tcBorders>
              <w:top w:val="nil"/>
              <w:left w:val="single" w:sz="4" w:space="0" w:color="auto"/>
              <w:bottom w:val="single" w:sz="4" w:space="0" w:color="auto"/>
              <w:right w:val="single" w:sz="4" w:space="0" w:color="auto"/>
            </w:tcBorders>
            <w:shd w:val="clear" w:color="000000" w:fill="EBF1DE"/>
            <w:vAlign w:val="bottom"/>
          </w:tcPr>
          <w:p w14:paraId="47E9383A"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на передачу электроэнергии</w:t>
            </w:r>
          </w:p>
        </w:tc>
        <w:tc>
          <w:tcPr>
            <w:tcW w:w="614" w:type="pct"/>
            <w:tcBorders>
              <w:top w:val="nil"/>
              <w:left w:val="nil"/>
              <w:bottom w:val="single" w:sz="4" w:space="0" w:color="auto"/>
              <w:right w:val="single" w:sz="4" w:space="0" w:color="auto"/>
            </w:tcBorders>
            <w:shd w:val="clear" w:color="000000" w:fill="EBF1DE"/>
            <w:noWrap/>
            <w:vAlign w:val="bottom"/>
          </w:tcPr>
          <w:p w14:paraId="591EF0D8"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126,260</w:t>
            </w:r>
          </w:p>
        </w:tc>
        <w:tc>
          <w:tcPr>
            <w:tcW w:w="614" w:type="pct"/>
            <w:tcBorders>
              <w:top w:val="nil"/>
              <w:left w:val="nil"/>
              <w:bottom w:val="single" w:sz="4" w:space="0" w:color="auto"/>
              <w:right w:val="single" w:sz="4" w:space="0" w:color="auto"/>
            </w:tcBorders>
            <w:shd w:val="clear" w:color="000000" w:fill="EBF1DE"/>
            <w:noWrap/>
            <w:vAlign w:val="bottom"/>
          </w:tcPr>
          <w:p w14:paraId="130A7E44"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w:t>
            </w:r>
          </w:p>
        </w:tc>
        <w:tc>
          <w:tcPr>
            <w:tcW w:w="614" w:type="pct"/>
            <w:tcBorders>
              <w:top w:val="nil"/>
              <w:left w:val="nil"/>
              <w:bottom w:val="single" w:sz="4" w:space="0" w:color="auto"/>
              <w:right w:val="single" w:sz="4" w:space="0" w:color="auto"/>
            </w:tcBorders>
            <w:shd w:val="clear" w:color="000000" w:fill="EBF1DE"/>
            <w:noWrap/>
            <w:vAlign w:val="bottom"/>
          </w:tcPr>
          <w:p w14:paraId="149AAA7B"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106,180</w:t>
            </w:r>
          </w:p>
        </w:tc>
        <w:tc>
          <w:tcPr>
            <w:tcW w:w="461" w:type="pct"/>
            <w:tcBorders>
              <w:top w:val="nil"/>
              <w:left w:val="nil"/>
              <w:bottom w:val="single" w:sz="4" w:space="0" w:color="auto"/>
              <w:right w:val="single" w:sz="4" w:space="0" w:color="auto"/>
            </w:tcBorders>
            <w:shd w:val="clear" w:color="000000" w:fill="EBF1DE"/>
            <w:noWrap/>
            <w:vAlign w:val="bottom"/>
          </w:tcPr>
          <w:p w14:paraId="0C8AF7DE"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62,285</w:t>
            </w:r>
          </w:p>
        </w:tc>
        <w:tc>
          <w:tcPr>
            <w:tcW w:w="537" w:type="pct"/>
            <w:tcBorders>
              <w:top w:val="nil"/>
              <w:left w:val="nil"/>
              <w:bottom w:val="single" w:sz="4" w:space="0" w:color="auto"/>
              <w:right w:val="single" w:sz="4" w:space="0" w:color="auto"/>
            </w:tcBorders>
            <w:shd w:val="clear" w:color="000000" w:fill="EBF1DE"/>
            <w:noWrap/>
            <w:vAlign w:val="bottom"/>
          </w:tcPr>
          <w:p w14:paraId="4A53C88E"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 </w:t>
            </w:r>
          </w:p>
        </w:tc>
        <w:tc>
          <w:tcPr>
            <w:tcW w:w="537" w:type="pct"/>
            <w:tcBorders>
              <w:top w:val="nil"/>
              <w:left w:val="nil"/>
              <w:bottom w:val="single" w:sz="4" w:space="0" w:color="auto"/>
              <w:right w:val="single" w:sz="4" w:space="0" w:color="auto"/>
            </w:tcBorders>
            <w:shd w:val="clear" w:color="000000" w:fill="EBF1DE"/>
            <w:noWrap/>
            <w:vAlign w:val="bottom"/>
          </w:tcPr>
          <w:p w14:paraId="0B41BF50"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62,286</w:t>
            </w:r>
          </w:p>
        </w:tc>
      </w:tr>
    </w:tbl>
    <w:p w14:paraId="572D22C5" w14:textId="77777777" w:rsidR="00CD25DC" w:rsidRPr="00BF6D3D" w:rsidRDefault="00CD25DC" w:rsidP="007740D9">
      <w:pPr>
        <w:tabs>
          <w:tab w:val="num" w:pos="960"/>
        </w:tabs>
        <w:spacing w:after="0" w:line="360" w:lineRule="auto"/>
        <w:jc w:val="both"/>
        <w:rPr>
          <w:rFonts w:ascii="Myriad Pro" w:hAnsi="Myriad Pro"/>
          <w:b/>
          <w:i/>
          <w:sz w:val="26"/>
          <w:szCs w:val="26"/>
          <w:lang w:val="x-none"/>
        </w:rPr>
      </w:pPr>
    </w:p>
    <w:p w14:paraId="00625538" w14:textId="1BAD01DC" w:rsidR="007740D9" w:rsidRPr="00BF6D3D" w:rsidRDefault="007740D9" w:rsidP="007740D9">
      <w:pPr>
        <w:tabs>
          <w:tab w:val="num" w:pos="960"/>
        </w:tabs>
        <w:spacing w:after="0" w:line="360" w:lineRule="auto"/>
        <w:jc w:val="both"/>
        <w:rPr>
          <w:rFonts w:ascii="Myriad Pro" w:hAnsi="Myriad Pro"/>
          <w:b/>
          <w:i/>
          <w:sz w:val="26"/>
          <w:szCs w:val="26"/>
          <w:lang w:val="x-none"/>
        </w:rPr>
      </w:pPr>
      <w:r w:rsidRPr="00BF6D3D">
        <w:rPr>
          <w:rFonts w:ascii="Myriad Pro" w:hAnsi="Myriad Pro"/>
          <w:b/>
          <w:i/>
          <w:sz w:val="26"/>
          <w:szCs w:val="26"/>
          <w:lang w:val="x-none"/>
        </w:rPr>
        <w:t>Транспортный налог</w:t>
      </w:r>
    </w:p>
    <w:p w14:paraId="576C0781"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Фактическая величина транспортного налога за </w:t>
      </w:r>
      <w:smartTag w:uri="urn:schemas-microsoft-com:office:smarttags" w:element="metricconverter">
        <w:smartTagPr>
          <w:attr w:name="ProductID" w:val="2015 г"/>
        </w:smartTagPr>
        <w:r w:rsidRPr="00BF6D3D">
          <w:rPr>
            <w:rFonts w:ascii="Myriad Pro" w:hAnsi="Myriad Pro"/>
            <w:sz w:val="26"/>
            <w:szCs w:val="26"/>
          </w:rPr>
          <w:t>2015 г</w:t>
        </w:r>
      </w:smartTag>
      <w:r w:rsidRPr="00BF6D3D">
        <w:rPr>
          <w:rFonts w:ascii="Myriad Pro" w:hAnsi="Myriad Pro"/>
          <w:sz w:val="26"/>
          <w:szCs w:val="26"/>
        </w:rPr>
        <w:t xml:space="preserve">. по виду деятельности передача электроэнергии, согласно ОСВ за </w:t>
      </w:r>
      <w:smartTag w:uri="urn:schemas-microsoft-com:office:smarttags" w:element="metricconverter">
        <w:smartTagPr>
          <w:attr w:name="ProductID" w:val="2015 г"/>
        </w:smartTagPr>
        <w:r w:rsidRPr="00BF6D3D">
          <w:rPr>
            <w:rFonts w:ascii="Myriad Pro" w:hAnsi="Myriad Pro"/>
            <w:sz w:val="26"/>
            <w:szCs w:val="26"/>
          </w:rPr>
          <w:t>2015 г</w:t>
        </w:r>
      </w:smartTag>
      <w:r w:rsidRPr="00BF6D3D">
        <w:rPr>
          <w:rFonts w:ascii="Myriad Pro" w:hAnsi="Myriad Pro"/>
          <w:sz w:val="26"/>
          <w:szCs w:val="26"/>
        </w:rPr>
        <w:t>., составила 2 680,86тыс. руб. Величина транспортного налога за 2015 год по сетевой организации в целом составила2 738,79 тыс. руб.</w:t>
      </w:r>
    </w:p>
    <w:p w14:paraId="6668C89D"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главой 28 НК РФ транспортный налог устанавливается настоящим Кодексом и законами субъектов Российской Федерации о налоге, вводится в действие в соответствии с настоящим Кодексом законами субъектов Российской Федерации о налоге и обязателен к уплате на территории соответствующего субъекта Российской Федерации.</w:t>
      </w:r>
    </w:p>
    <w:p w14:paraId="5CE514B6"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Устанавливая налог, законодательные (представительные) органы субъектов Российской Федерации определяют налоговую ставку в пределах, установленных настоящей главой. В отношении налогоплательщиков-организаций законодательные (представительные) органы субъектов Российской Федерации, устанавливая налог, определяют также порядок и сроки уплаты налога.</w:t>
      </w:r>
    </w:p>
    <w:p w14:paraId="5B58769D"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Расчет транспортного налога производится по следующим критериям:</w:t>
      </w:r>
    </w:p>
    <w:p w14:paraId="6BCB3F79"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тип транспортного средства (легковой/грузовой автомобиль, автобус, мототранспорт, воздушный транспорт, водный транспорт и др.);</w:t>
      </w:r>
    </w:p>
    <w:p w14:paraId="6F4EE802"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мощность двигателя транспортного средства (количество лошадиных сил);</w:t>
      </w:r>
    </w:p>
    <w:p w14:paraId="41279A06"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срок владения автомобилем в году, который подвергается налогообложению;</w:t>
      </w:r>
    </w:p>
    <w:p w14:paraId="274CB76A"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регион, в котором зарегистрирован владелец ТС.</w:t>
      </w:r>
    </w:p>
    <w:p w14:paraId="4525322D" w14:textId="0188CF76"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 результатам анализа документов, предоставленных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Исполнитель отмечает, что расчет транспортного налога на 2017 год Филиал провел исходя из действовавших ставок, технических характеристик и перечня транспортных средств, находящихся на балансе электросетевой организации.</w:t>
      </w:r>
    </w:p>
    <w:p w14:paraId="3F02CBEE" w14:textId="1E0CC139"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Госкомитетом в составе НВВ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2017 год учтена сумма расходов транспортного налога в размере 2 678,99 тыс. руб. на уровне, заявленном сетевой организации.</w:t>
      </w:r>
    </w:p>
    <w:p w14:paraId="69562C4B" w14:textId="45EE356E"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На территории Псковской области действует Закон Псковской области от 26.11.2002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224-оз « О транспортном налоге». Областным Собранием депутатов  внесены изменения в статью  2 Закона Псковской области «О транспортном налоге». Закон принят  29 ноября 2016 года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1710-ОЗ  об изменении налоговых ставок с 2017 года.</w:t>
      </w:r>
    </w:p>
    <w:p w14:paraId="29EE3A59"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По мнению Исполнителя, Госкомитет при расчете транспортного налога должен применить налоговые ставки, в соответствии с законом о транспортном налоге от№224-оз в редакции от 29.11.2016 г.</w:t>
      </w:r>
    </w:p>
    <w:p w14:paraId="334140E6"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Исполнитель считает, что экономически обоснованные расходы на транспортный налог в составе НВВ на передачу электрической энергии на 2017 год составляют 2 689,95 тыс. руб., против принятого Государственным комитетом Псковской области по тарифам и энергетике  размере 2 678,99 тыс. руб.</w:t>
      </w:r>
    </w:p>
    <w:tbl>
      <w:tblPr>
        <w:tblW w:w="9368" w:type="dxa"/>
        <w:tblInd w:w="93" w:type="dxa"/>
        <w:tblLook w:val="04A0" w:firstRow="1" w:lastRow="0" w:firstColumn="1" w:lastColumn="0" w:noHBand="0" w:noVBand="1"/>
      </w:tblPr>
      <w:tblGrid>
        <w:gridCol w:w="3276"/>
        <w:gridCol w:w="1500"/>
        <w:gridCol w:w="1560"/>
        <w:gridCol w:w="1620"/>
        <w:gridCol w:w="1412"/>
      </w:tblGrid>
      <w:tr w:rsidR="007740D9" w:rsidRPr="00BF6D3D" w14:paraId="450CBB59" w14:textId="77777777" w:rsidTr="00B83101">
        <w:trPr>
          <w:trHeight w:val="315"/>
          <w:tblHeader/>
        </w:trPr>
        <w:tc>
          <w:tcPr>
            <w:tcW w:w="3276" w:type="dxa"/>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696385D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1500"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2A12F54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r w:rsidRPr="00BF6D3D">
              <w:rPr>
                <w:rFonts w:ascii="Myriad Pro" w:eastAsia="Times New Roman" w:hAnsi="Myriad Pro" w:cs="Arial"/>
                <w:b/>
                <w:bCs/>
                <w:color w:val="FFFFFF"/>
                <w:sz w:val="18"/>
                <w:szCs w:val="18"/>
                <w:lang w:eastAsia="ru-RU"/>
              </w:rPr>
              <w:br/>
              <w:t>2015 год</w:t>
            </w:r>
          </w:p>
        </w:tc>
        <w:tc>
          <w:tcPr>
            <w:tcW w:w="4592" w:type="dxa"/>
            <w:gridSpan w:val="3"/>
            <w:tcBorders>
              <w:top w:val="single" w:sz="8" w:space="0" w:color="FFFFFF"/>
              <w:left w:val="nil"/>
              <w:bottom w:val="single" w:sz="8" w:space="0" w:color="FFFFFF"/>
              <w:right w:val="single" w:sz="8" w:space="0" w:color="FFFFFF"/>
            </w:tcBorders>
            <w:shd w:val="clear" w:color="000000" w:fill="4F6228"/>
            <w:vAlign w:val="center"/>
          </w:tcPr>
          <w:p w14:paraId="3458930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 год</w:t>
            </w:r>
          </w:p>
        </w:tc>
      </w:tr>
      <w:tr w:rsidR="007740D9" w:rsidRPr="00BF6D3D" w14:paraId="6634B3D1" w14:textId="77777777" w:rsidTr="00B83101">
        <w:trPr>
          <w:trHeight w:val="540"/>
          <w:tblHeader/>
        </w:trPr>
        <w:tc>
          <w:tcPr>
            <w:tcW w:w="3276" w:type="dxa"/>
            <w:vMerge/>
            <w:tcBorders>
              <w:top w:val="single" w:sz="8" w:space="0" w:color="FFFFFF"/>
              <w:left w:val="single" w:sz="8" w:space="0" w:color="FFFFFF"/>
              <w:bottom w:val="single" w:sz="8" w:space="0" w:color="FFFFFF"/>
              <w:right w:val="single" w:sz="8" w:space="0" w:color="FFFFFF"/>
            </w:tcBorders>
            <w:vAlign w:val="center"/>
          </w:tcPr>
          <w:p w14:paraId="147C1655"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500" w:type="dxa"/>
            <w:vMerge/>
            <w:tcBorders>
              <w:top w:val="single" w:sz="8" w:space="0" w:color="FFFFFF"/>
              <w:left w:val="single" w:sz="8" w:space="0" w:color="FFFFFF"/>
              <w:bottom w:val="single" w:sz="8" w:space="0" w:color="FFFFFF"/>
              <w:right w:val="single" w:sz="8" w:space="0" w:color="FFFFFF"/>
            </w:tcBorders>
            <w:vAlign w:val="center"/>
          </w:tcPr>
          <w:p w14:paraId="77717BEA"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560" w:type="dxa"/>
            <w:tcBorders>
              <w:top w:val="nil"/>
              <w:left w:val="nil"/>
              <w:bottom w:val="single" w:sz="8" w:space="0" w:color="FFFFFF"/>
              <w:right w:val="single" w:sz="8" w:space="0" w:color="FFFFFF"/>
            </w:tcBorders>
            <w:shd w:val="clear" w:color="000000" w:fill="4F6228"/>
            <w:vAlign w:val="center"/>
          </w:tcPr>
          <w:p w14:paraId="57ABB35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c>
          <w:tcPr>
            <w:tcW w:w="1620" w:type="dxa"/>
            <w:tcBorders>
              <w:top w:val="nil"/>
              <w:left w:val="nil"/>
              <w:bottom w:val="single" w:sz="8" w:space="0" w:color="FFFFFF"/>
              <w:right w:val="single" w:sz="8" w:space="0" w:color="FFFFFF"/>
            </w:tcBorders>
            <w:shd w:val="clear" w:color="000000" w:fill="4F6228"/>
            <w:vAlign w:val="center"/>
          </w:tcPr>
          <w:p w14:paraId="710B3F9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Регулирующий орган</w:t>
            </w:r>
          </w:p>
        </w:tc>
        <w:tc>
          <w:tcPr>
            <w:tcW w:w="1412" w:type="dxa"/>
            <w:tcBorders>
              <w:top w:val="nil"/>
              <w:left w:val="nil"/>
              <w:bottom w:val="single" w:sz="8" w:space="0" w:color="FFFFFF"/>
              <w:right w:val="single" w:sz="8" w:space="0" w:color="FFFFFF"/>
            </w:tcBorders>
            <w:shd w:val="clear" w:color="000000" w:fill="4F6228"/>
            <w:vAlign w:val="center"/>
          </w:tcPr>
          <w:p w14:paraId="57940FF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5EC64361" w14:textId="77777777" w:rsidTr="00B83101">
        <w:trPr>
          <w:trHeight w:val="315"/>
        </w:trPr>
        <w:tc>
          <w:tcPr>
            <w:tcW w:w="3276" w:type="dxa"/>
            <w:tcBorders>
              <w:top w:val="nil"/>
              <w:left w:val="single" w:sz="8" w:space="0" w:color="auto"/>
              <w:bottom w:val="single" w:sz="8" w:space="0" w:color="auto"/>
              <w:right w:val="single" w:sz="8" w:space="0" w:color="auto"/>
            </w:tcBorders>
            <w:shd w:val="clear" w:color="auto" w:fill="auto"/>
            <w:vAlign w:val="center"/>
          </w:tcPr>
          <w:p w14:paraId="0EE35144"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Транспортный налог</w:t>
            </w:r>
          </w:p>
        </w:tc>
        <w:tc>
          <w:tcPr>
            <w:tcW w:w="1500" w:type="dxa"/>
            <w:tcBorders>
              <w:top w:val="nil"/>
              <w:left w:val="nil"/>
              <w:bottom w:val="single" w:sz="8" w:space="0" w:color="auto"/>
              <w:right w:val="single" w:sz="8" w:space="0" w:color="auto"/>
            </w:tcBorders>
            <w:shd w:val="clear" w:color="auto" w:fill="auto"/>
            <w:noWrap/>
            <w:vAlign w:val="center"/>
          </w:tcPr>
          <w:p w14:paraId="41B1463D"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2 738,79</w:t>
            </w:r>
          </w:p>
        </w:tc>
        <w:tc>
          <w:tcPr>
            <w:tcW w:w="1560" w:type="dxa"/>
            <w:tcBorders>
              <w:top w:val="nil"/>
              <w:left w:val="nil"/>
              <w:bottom w:val="single" w:sz="8" w:space="0" w:color="auto"/>
              <w:right w:val="single" w:sz="8" w:space="0" w:color="auto"/>
            </w:tcBorders>
            <w:shd w:val="clear" w:color="auto" w:fill="auto"/>
            <w:noWrap/>
            <w:vAlign w:val="center"/>
          </w:tcPr>
          <w:p w14:paraId="48E07644"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2 736,87</w:t>
            </w:r>
          </w:p>
        </w:tc>
        <w:tc>
          <w:tcPr>
            <w:tcW w:w="1620" w:type="dxa"/>
            <w:tcBorders>
              <w:top w:val="nil"/>
              <w:left w:val="nil"/>
              <w:bottom w:val="single" w:sz="8" w:space="0" w:color="auto"/>
              <w:right w:val="single" w:sz="8" w:space="0" w:color="auto"/>
            </w:tcBorders>
            <w:shd w:val="clear" w:color="auto" w:fill="auto"/>
            <w:noWrap/>
            <w:vAlign w:val="center"/>
          </w:tcPr>
          <w:p w14:paraId="6625DBF4"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 </w:t>
            </w:r>
          </w:p>
        </w:tc>
        <w:tc>
          <w:tcPr>
            <w:tcW w:w="1412" w:type="dxa"/>
            <w:tcBorders>
              <w:top w:val="nil"/>
              <w:left w:val="nil"/>
              <w:bottom w:val="single" w:sz="8" w:space="0" w:color="auto"/>
              <w:right w:val="single" w:sz="8" w:space="0" w:color="auto"/>
            </w:tcBorders>
            <w:shd w:val="clear" w:color="auto" w:fill="auto"/>
            <w:noWrap/>
            <w:vAlign w:val="center"/>
          </w:tcPr>
          <w:p w14:paraId="557403E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2 748,07</w:t>
            </w:r>
          </w:p>
        </w:tc>
      </w:tr>
      <w:tr w:rsidR="007740D9" w:rsidRPr="00BF6D3D" w14:paraId="5BBFCE02" w14:textId="77777777" w:rsidTr="00B83101">
        <w:trPr>
          <w:trHeight w:val="219"/>
        </w:trPr>
        <w:tc>
          <w:tcPr>
            <w:tcW w:w="3276" w:type="dxa"/>
            <w:tcBorders>
              <w:top w:val="nil"/>
              <w:left w:val="single" w:sz="8" w:space="0" w:color="auto"/>
              <w:bottom w:val="single" w:sz="8" w:space="0" w:color="auto"/>
              <w:right w:val="single" w:sz="8" w:space="0" w:color="auto"/>
            </w:tcBorders>
            <w:shd w:val="clear" w:color="auto" w:fill="auto"/>
            <w:vAlign w:val="center"/>
          </w:tcPr>
          <w:p w14:paraId="7713BC3F"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в том числе </w:t>
            </w:r>
          </w:p>
        </w:tc>
        <w:tc>
          <w:tcPr>
            <w:tcW w:w="1500" w:type="dxa"/>
            <w:tcBorders>
              <w:top w:val="nil"/>
              <w:left w:val="nil"/>
              <w:bottom w:val="single" w:sz="8" w:space="0" w:color="auto"/>
              <w:right w:val="single" w:sz="8" w:space="0" w:color="auto"/>
            </w:tcBorders>
            <w:shd w:val="clear" w:color="auto" w:fill="auto"/>
            <w:noWrap/>
            <w:vAlign w:val="center"/>
          </w:tcPr>
          <w:p w14:paraId="4B29BF3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560" w:type="dxa"/>
            <w:tcBorders>
              <w:top w:val="nil"/>
              <w:left w:val="nil"/>
              <w:bottom w:val="single" w:sz="8" w:space="0" w:color="auto"/>
              <w:right w:val="single" w:sz="8" w:space="0" w:color="auto"/>
            </w:tcBorders>
            <w:shd w:val="clear" w:color="auto" w:fill="auto"/>
            <w:noWrap/>
            <w:vAlign w:val="center"/>
          </w:tcPr>
          <w:p w14:paraId="1B98697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620" w:type="dxa"/>
            <w:tcBorders>
              <w:top w:val="nil"/>
              <w:left w:val="nil"/>
              <w:bottom w:val="single" w:sz="8" w:space="0" w:color="auto"/>
              <w:right w:val="single" w:sz="8" w:space="0" w:color="auto"/>
            </w:tcBorders>
            <w:shd w:val="clear" w:color="auto" w:fill="auto"/>
            <w:noWrap/>
            <w:vAlign w:val="center"/>
          </w:tcPr>
          <w:p w14:paraId="411373B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412" w:type="dxa"/>
            <w:tcBorders>
              <w:top w:val="nil"/>
              <w:left w:val="nil"/>
              <w:bottom w:val="single" w:sz="8" w:space="0" w:color="auto"/>
              <w:right w:val="single" w:sz="8" w:space="0" w:color="auto"/>
            </w:tcBorders>
            <w:shd w:val="clear" w:color="auto" w:fill="auto"/>
            <w:noWrap/>
            <w:vAlign w:val="center"/>
          </w:tcPr>
          <w:p w14:paraId="224C149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736036EA" w14:textId="77777777" w:rsidTr="00B83101">
        <w:trPr>
          <w:trHeight w:val="315"/>
        </w:trPr>
        <w:tc>
          <w:tcPr>
            <w:tcW w:w="3276" w:type="dxa"/>
            <w:tcBorders>
              <w:top w:val="nil"/>
              <w:left w:val="single" w:sz="8" w:space="0" w:color="auto"/>
              <w:bottom w:val="single" w:sz="8" w:space="0" w:color="auto"/>
              <w:right w:val="single" w:sz="8" w:space="0" w:color="auto"/>
            </w:tcBorders>
            <w:shd w:val="clear" w:color="000000" w:fill="D6E3BC"/>
            <w:vAlign w:val="center"/>
          </w:tcPr>
          <w:p w14:paraId="684F100B"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на передачу электроэнергии</w:t>
            </w:r>
          </w:p>
        </w:tc>
        <w:tc>
          <w:tcPr>
            <w:tcW w:w="1500" w:type="dxa"/>
            <w:tcBorders>
              <w:top w:val="nil"/>
              <w:left w:val="nil"/>
              <w:bottom w:val="single" w:sz="8" w:space="0" w:color="auto"/>
              <w:right w:val="single" w:sz="8" w:space="0" w:color="auto"/>
            </w:tcBorders>
            <w:shd w:val="clear" w:color="000000" w:fill="D6E3BC"/>
            <w:noWrap/>
            <w:vAlign w:val="center"/>
          </w:tcPr>
          <w:p w14:paraId="3C2776B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2 680,86</w:t>
            </w:r>
          </w:p>
        </w:tc>
        <w:tc>
          <w:tcPr>
            <w:tcW w:w="1560" w:type="dxa"/>
            <w:tcBorders>
              <w:top w:val="nil"/>
              <w:left w:val="nil"/>
              <w:bottom w:val="single" w:sz="8" w:space="0" w:color="auto"/>
              <w:right w:val="single" w:sz="8" w:space="0" w:color="auto"/>
            </w:tcBorders>
            <w:shd w:val="clear" w:color="000000" w:fill="D6E3BC"/>
            <w:noWrap/>
            <w:vAlign w:val="center"/>
          </w:tcPr>
          <w:p w14:paraId="5102734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2 678,99</w:t>
            </w:r>
          </w:p>
        </w:tc>
        <w:tc>
          <w:tcPr>
            <w:tcW w:w="1620" w:type="dxa"/>
            <w:tcBorders>
              <w:top w:val="nil"/>
              <w:left w:val="nil"/>
              <w:bottom w:val="single" w:sz="8" w:space="0" w:color="auto"/>
              <w:right w:val="single" w:sz="8" w:space="0" w:color="auto"/>
            </w:tcBorders>
            <w:shd w:val="clear" w:color="000000" w:fill="D6E3BC"/>
            <w:noWrap/>
            <w:vAlign w:val="center"/>
          </w:tcPr>
          <w:p w14:paraId="660DE72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2 678,99</w:t>
            </w:r>
          </w:p>
        </w:tc>
        <w:tc>
          <w:tcPr>
            <w:tcW w:w="1412" w:type="dxa"/>
            <w:tcBorders>
              <w:top w:val="nil"/>
              <w:left w:val="nil"/>
              <w:bottom w:val="single" w:sz="8" w:space="0" w:color="auto"/>
              <w:right w:val="single" w:sz="8" w:space="0" w:color="auto"/>
            </w:tcBorders>
            <w:shd w:val="clear" w:color="000000" w:fill="D6E3BC"/>
            <w:noWrap/>
            <w:vAlign w:val="center"/>
          </w:tcPr>
          <w:p w14:paraId="3E69940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2 689,95</w:t>
            </w:r>
          </w:p>
        </w:tc>
      </w:tr>
    </w:tbl>
    <w:p w14:paraId="6A4F0C79" w14:textId="77777777" w:rsidR="00CD25DC" w:rsidRPr="00BF6D3D" w:rsidRDefault="00CD25DC" w:rsidP="007740D9">
      <w:pPr>
        <w:spacing w:after="0" w:line="360" w:lineRule="auto"/>
        <w:jc w:val="both"/>
        <w:rPr>
          <w:rFonts w:ascii="Myriad Pro" w:hAnsi="Myriad Pro"/>
          <w:b/>
          <w:i/>
          <w:sz w:val="26"/>
          <w:szCs w:val="26"/>
        </w:rPr>
      </w:pPr>
    </w:p>
    <w:p w14:paraId="4D27AA90" w14:textId="799BD533" w:rsidR="007740D9" w:rsidRPr="00BF6D3D" w:rsidRDefault="007740D9" w:rsidP="007740D9">
      <w:pPr>
        <w:spacing w:after="0" w:line="360" w:lineRule="auto"/>
        <w:jc w:val="both"/>
        <w:rPr>
          <w:rFonts w:ascii="Myriad Pro" w:hAnsi="Myriad Pro"/>
          <w:b/>
          <w:i/>
          <w:sz w:val="26"/>
          <w:szCs w:val="26"/>
        </w:rPr>
      </w:pPr>
      <w:r w:rsidRPr="00BF6D3D">
        <w:rPr>
          <w:rFonts w:ascii="Myriad Pro" w:hAnsi="Myriad Pro"/>
          <w:b/>
          <w:i/>
          <w:sz w:val="26"/>
          <w:szCs w:val="26"/>
        </w:rPr>
        <w:t>Земельный налог</w:t>
      </w:r>
    </w:p>
    <w:p w14:paraId="05C74463" w14:textId="1B20E482"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по статье на 2017 год заявлена сумма расходов в размере 189,88 тыс. руб.</w:t>
      </w:r>
    </w:p>
    <w:p w14:paraId="489736EC" w14:textId="6DAB46DF"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затрат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были представлены расчет земельного налога по факту 2015 года и план 2017 года, налоговые декларации по земельному налогу и обороты счета 68.06 за 2015 год. </w:t>
      </w:r>
    </w:p>
    <w:p w14:paraId="6C22D4F9"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Расчет земельного налога регулируется главой 31 НК РФ статями 387-394.Согласно статье 387 НК РФ земельный налог устанавливается нормативными правовыми актами представительных органов муниципальных образований, при установлении налога нормативными правовыми актами представительных органов муниципальных образований могут также устанавливаться налоговые льготы, основания и порядок их применения, включая установление величины налогового вычета для отдельных категорий налогоплательщиков. </w:t>
      </w:r>
    </w:p>
    <w:p w14:paraId="0F513B1D"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По представленной декларации по земельному налогу за 2015 год исчисленная сумма налога, подлежащая уплате в бюджет, составляет 215,5 тыс. руб. Учитывая доли распределения по видам деятельности расходов по филиалу по форме 1.6. за 2015 год, сумма налога на землю по виду деятельности «Передача электрической энергии» составляет 210,93тыс. руб. </w:t>
      </w:r>
    </w:p>
    <w:p w14:paraId="3A557551"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статье 24.12. ФЗ от 29.07.1998 №135-ФЗ «Об оценочной деятельности в Российской Федерации» с изменениями  действующими на момент принятия тарифно-балансовых решений государственная кадастровая оценка проводится по решению исполнительного органа государственной власти субъекта Российской Федерации или в случаях, установленных законодательством субъекта Российской Федерации, по решению органа местного самоуправления </w:t>
      </w:r>
      <w:r w:rsidRPr="00BF6D3D">
        <w:rPr>
          <w:rFonts w:ascii="Myriad Pro" w:hAnsi="Myriad Pro"/>
          <w:sz w:val="26"/>
          <w:szCs w:val="26"/>
          <w:u w:val="single"/>
        </w:rPr>
        <w:t xml:space="preserve">не чаще чем один раз в течение трех лет </w:t>
      </w:r>
      <w:r w:rsidRPr="00BF6D3D">
        <w:rPr>
          <w:rFonts w:ascii="Myriad Pro" w:hAnsi="Myriad Pro"/>
          <w:sz w:val="26"/>
          <w:szCs w:val="26"/>
        </w:rPr>
        <w:t xml:space="preserve">с даты, по состоянию на которую была проведена государственная кадастровая оценка. </w:t>
      </w:r>
    </w:p>
    <w:p w14:paraId="7B827D96" w14:textId="2410865B"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Учитывая действующую на 2015 год кадастровую стоимость земельных участков и налоговые ставки в соответствии со статьей 394 НК РФ и постановлениями местных органов самоуправления, Исполнитель считает обоснованным принять на 2017 год затраты на оплату</w:t>
      </w:r>
      <w:r w:rsidRPr="00BF6D3D">
        <w:rPr>
          <w:rFonts w:ascii="Myriad Pro" w:hAnsi="Myriad Pro"/>
          <w:sz w:val="26"/>
          <w:szCs w:val="26"/>
        </w:rPr>
        <w:t xml:space="preserve"> </w:t>
      </w:r>
      <w:r w:rsidRPr="00BF6D3D">
        <w:rPr>
          <w:rFonts w:ascii="Myriad Pro" w:hAnsi="Myriad Pro"/>
          <w:sz w:val="26"/>
          <w:szCs w:val="26"/>
          <w:lang w:val="x-none"/>
        </w:rPr>
        <w:t>земельного налога</w:t>
      </w:r>
      <w:r w:rsidRPr="00BF6D3D">
        <w:rPr>
          <w:rFonts w:ascii="Myriad Pro" w:hAnsi="Myriad Pro"/>
          <w:sz w:val="26"/>
          <w:szCs w:val="26"/>
        </w:rPr>
        <w:t xml:space="preserve"> </w:t>
      </w:r>
      <w:r w:rsidRPr="00BF6D3D">
        <w:rPr>
          <w:rFonts w:ascii="Myriad Pro" w:hAnsi="Myriad Pro"/>
          <w:sz w:val="26"/>
          <w:szCs w:val="26"/>
          <w:lang w:val="x-none"/>
        </w:rPr>
        <w:t xml:space="preserve">в </w:t>
      </w:r>
      <w:r w:rsidRPr="00BF6D3D">
        <w:rPr>
          <w:rFonts w:ascii="Myriad Pro" w:hAnsi="Myriad Pro"/>
          <w:sz w:val="26"/>
          <w:szCs w:val="26"/>
          <w:lang w:val="x-none"/>
        </w:rPr>
        <w:lastRenderedPageBreak/>
        <w:t xml:space="preserve">размере 189,88 тыс. руб. на уровне предложения филиала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w:t>
      </w:r>
    </w:p>
    <w:tbl>
      <w:tblPr>
        <w:tblW w:w="5000" w:type="pct"/>
        <w:tblLook w:val="04A0" w:firstRow="1" w:lastRow="0" w:firstColumn="1" w:lastColumn="0" w:noHBand="0" w:noVBand="1"/>
      </w:tblPr>
      <w:tblGrid>
        <w:gridCol w:w="3664"/>
        <w:gridCol w:w="1462"/>
        <w:gridCol w:w="1520"/>
        <w:gridCol w:w="1579"/>
        <w:gridCol w:w="1346"/>
      </w:tblGrid>
      <w:tr w:rsidR="007740D9" w:rsidRPr="00BF6D3D" w14:paraId="73C997C8" w14:textId="77777777" w:rsidTr="00CD25DC">
        <w:trPr>
          <w:trHeight w:val="315"/>
          <w:tblHeader/>
        </w:trPr>
        <w:tc>
          <w:tcPr>
            <w:tcW w:w="1914"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5818E98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764"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4EC42B5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r w:rsidRPr="00BF6D3D">
              <w:rPr>
                <w:rFonts w:ascii="Myriad Pro" w:eastAsia="Times New Roman" w:hAnsi="Myriad Pro" w:cs="Arial"/>
                <w:b/>
                <w:bCs/>
                <w:color w:val="FFFFFF"/>
                <w:sz w:val="18"/>
                <w:szCs w:val="18"/>
                <w:lang w:eastAsia="ru-RU"/>
              </w:rPr>
              <w:br/>
              <w:t>2015 год</w:t>
            </w:r>
          </w:p>
        </w:tc>
        <w:tc>
          <w:tcPr>
            <w:tcW w:w="2322" w:type="pct"/>
            <w:gridSpan w:val="3"/>
            <w:tcBorders>
              <w:top w:val="single" w:sz="8" w:space="0" w:color="FFFFFF"/>
              <w:left w:val="nil"/>
              <w:bottom w:val="single" w:sz="8" w:space="0" w:color="FFFFFF"/>
              <w:right w:val="single" w:sz="8" w:space="0" w:color="FFFFFF"/>
            </w:tcBorders>
            <w:shd w:val="clear" w:color="000000" w:fill="4F6228"/>
            <w:vAlign w:val="center"/>
          </w:tcPr>
          <w:p w14:paraId="56BEE0F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 год</w:t>
            </w:r>
          </w:p>
        </w:tc>
      </w:tr>
      <w:tr w:rsidR="007740D9" w:rsidRPr="00BF6D3D" w14:paraId="3C36F414" w14:textId="77777777" w:rsidTr="00CD25DC">
        <w:trPr>
          <w:trHeight w:val="495"/>
          <w:tblHeader/>
        </w:trPr>
        <w:tc>
          <w:tcPr>
            <w:tcW w:w="1914" w:type="pct"/>
            <w:vMerge/>
            <w:tcBorders>
              <w:top w:val="single" w:sz="8" w:space="0" w:color="FFFFFF"/>
              <w:left w:val="single" w:sz="8" w:space="0" w:color="FFFFFF"/>
              <w:bottom w:val="single" w:sz="8" w:space="0" w:color="FFFFFF"/>
              <w:right w:val="single" w:sz="8" w:space="0" w:color="FFFFFF"/>
            </w:tcBorders>
            <w:vAlign w:val="center"/>
          </w:tcPr>
          <w:p w14:paraId="17D0C001"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64" w:type="pct"/>
            <w:vMerge/>
            <w:tcBorders>
              <w:top w:val="single" w:sz="8" w:space="0" w:color="FFFFFF"/>
              <w:left w:val="single" w:sz="8" w:space="0" w:color="FFFFFF"/>
              <w:bottom w:val="single" w:sz="8" w:space="0" w:color="FFFFFF"/>
              <w:right w:val="single" w:sz="8" w:space="0" w:color="FFFFFF"/>
            </w:tcBorders>
            <w:vAlign w:val="center"/>
          </w:tcPr>
          <w:p w14:paraId="3E62B304"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94" w:type="pct"/>
            <w:tcBorders>
              <w:top w:val="nil"/>
              <w:left w:val="nil"/>
              <w:bottom w:val="single" w:sz="8" w:space="0" w:color="FFFFFF"/>
              <w:right w:val="single" w:sz="8" w:space="0" w:color="FFFFFF"/>
            </w:tcBorders>
            <w:shd w:val="clear" w:color="000000" w:fill="4F6228"/>
            <w:vAlign w:val="center"/>
          </w:tcPr>
          <w:p w14:paraId="6B7A735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c>
          <w:tcPr>
            <w:tcW w:w="825" w:type="pct"/>
            <w:tcBorders>
              <w:top w:val="nil"/>
              <w:left w:val="nil"/>
              <w:bottom w:val="single" w:sz="8" w:space="0" w:color="FFFFFF"/>
              <w:right w:val="single" w:sz="8" w:space="0" w:color="FFFFFF"/>
            </w:tcBorders>
            <w:shd w:val="clear" w:color="000000" w:fill="4F6228"/>
            <w:vAlign w:val="center"/>
          </w:tcPr>
          <w:p w14:paraId="53A70CF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Регулирующий орган</w:t>
            </w:r>
          </w:p>
        </w:tc>
        <w:tc>
          <w:tcPr>
            <w:tcW w:w="703" w:type="pct"/>
            <w:tcBorders>
              <w:top w:val="nil"/>
              <w:left w:val="nil"/>
              <w:bottom w:val="single" w:sz="8" w:space="0" w:color="FFFFFF"/>
              <w:right w:val="single" w:sz="8" w:space="0" w:color="FFFFFF"/>
            </w:tcBorders>
            <w:shd w:val="clear" w:color="000000" w:fill="4F6228"/>
            <w:vAlign w:val="center"/>
          </w:tcPr>
          <w:p w14:paraId="4AA8790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5237F802" w14:textId="77777777" w:rsidTr="00CD25DC">
        <w:trPr>
          <w:trHeight w:val="330"/>
        </w:trPr>
        <w:tc>
          <w:tcPr>
            <w:tcW w:w="1914" w:type="pct"/>
            <w:tcBorders>
              <w:top w:val="nil"/>
              <w:left w:val="single" w:sz="8" w:space="0" w:color="auto"/>
              <w:bottom w:val="single" w:sz="4" w:space="0" w:color="auto"/>
              <w:right w:val="single" w:sz="8" w:space="0" w:color="auto"/>
            </w:tcBorders>
            <w:shd w:val="clear" w:color="auto" w:fill="auto"/>
            <w:vAlign w:val="center"/>
          </w:tcPr>
          <w:p w14:paraId="233E7F81"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Земельный налог</w:t>
            </w:r>
          </w:p>
        </w:tc>
        <w:tc>
          <w:tcPr>
            <w:tcW w:w="764" w:type="pct"/>
            <w:tcBorders>
              <w:top w:val="nil"/>
              <w:left w:val="nil"/>
              <w:bottom w:val="single" w:sz="4" w:space="0" w:color="auto"/>
              <w:right w:val="single" w:sz="8" w:space="0" w:color="auto"/>
            </w:tcBorders>
            <w:shd w:val="clear" w:color="auto" w:fill="auto"/>
            <w:noWrap/>
            <w:vAlign w:val="center"/>
          </w:tcPr>
          <w:p w14:paraId="2FAE4258"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215,50</w:t>
            </w:r>
          </w:p>
        </w:tc>
        <w:tc>
          <w:tcPr>
            <w:tcW w:w="794" w:type="pct"/>
            <w:tcBorders>
              <w:top w:val="nil"/>
              <w:left w:val="nil"/>
              <w:bottom w:val="single" w:sz="4" w:space="0" w:color="auto"/>
              <w:right w:val="single" w:sz="8" w:space="0" w:color="auto"/>
            </w:tcBorders>
            <w:shd w:val="clear" w:color="auto" w:fill="auto"/>
            <w:noWrap/>
            <w:vAlign w:val="center"/>
          </w:tcPr>
          <w:p w14:paraId="4B33F293"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193,62</w:t>
            </w:r>
          </w:p>
        </w:tc>
        <w:tc>
          <w:tcPr>
            <w:tcW w:w="825" w:type="pct"/>
            <w:tcBorders>
              <w:top w:val="nil"/>
              <w:left w:val="nil"/>
              <w:bottom w:val="single" w:sz="4" w:space="0" w:color="auto"/>
              <w:right w:val="single" w:sz="8" w:space="0" w:color="auto"/>
            </w:tcBorders>
            <w:shd w:val="clear" w:color="auto" w:fill="auto"/>
            <w:noWrap/>
            <w:vAlign w:val="center"/>
          </w:tcPr>
          <w:p w14:paraId="22EDCB9E"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193,36</w:t>
            </w:r>
          </w:p>
        </w:tc>
        <w:tc>
          <w:tcPr>
            <w:tcW w:w="703" w:type="pct"/>
            <w:tcBorders>
              <w:top w:val="nil"/>
              <w:left w:val="nil"/>
              <w:bottom w:val="single" w:sz="4" w:space="0" w:color="auto"/>
              <w:right w:val="single" w:sz="8" w:space="0" w:color="auto"/>
            </w:tcBorders>
            <w:shd w:val="clear" w:color="auto" w:fill="auto"/>
            <w:noWrap/>
            <w:vAlign w:val="center"/>
          </w:tcPr>
          <w:p w14:paraId="17A93A8D"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193,62</w:t>
            </w:r>
          </w:p>
        </w:tc>
      </w:tr>
      <w:tr w:rsidR="007740D9" w:rsidRPr="00BF6D3D" w14:paraId="2D726368" w14:textId="77777777" w:rsidTr="00CD25DC">
        <w:trPr>
          <w:trHeight w:val="315"/>
        </w:trPr>
        <w:tc>
          <w:tcPr>
            <w:tcW w:w="1914" w:type="pct"/>
            <w:tcBorders>
              <w:top w:val="single" w:sz="4" w:space="0" w:color="auto"/>
              <w:left w:val="single" w:sz="4" w:space="0" w:color="auto"/>
              <w:bottom w:val="single" w:sz="4" w:space="0" w:color="auto"/>
              <w:right w:val="single" w:sz="4" w:space="0" w:color="auto"/>
            </w:tcBorders>
            <w:shd w:val="clear" w:color="auto" w:fill="auto"/>
            <w:vAlign w:val="center"/>
          </w:tcPr>
          <w:p w14:paraId="483234D3"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в том числе </w:t>
            </w:r>
          </w:p>
        </w:tc>
        <w:tc>
          <w:tcPr>
            <w:tcW w:w="76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21632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7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E5F3F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8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CC021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70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785C1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23C7C624" w14:textId="77777777" w:rsidTr="00CD25DC">
        <w:trPr>
          <w:trHeight w:val="315"/>
        </w:trPr>
        <w:tc>
          <w:tcPr>
            <w:tcW w:w="1914" w:type="pct"/>
            <w:tcBorders>
              <w:top w:val="single" w:sz="4" w:space="0" w:color="auto"/>
              <w:left w:val="single" w:sz="8" w:space="0" w:color="auto"/>
              <w:bottom w:val="single" w:sz="8" w:space="0" w:color="auto"/>
              <w:right w:val="single" w:sz="8" w:space="0" w:color="auto"/>
            </w:tcBorders>
            <w:shd w:val="clear" w:color="000000" w:fill="D6E3BC"/>
            <w:vAlign w:val="center"/>
          </w:tcPr>
          <w:p w14:paraId="185C6054"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на передачу электроэнергии</w:t>
            </w:r>
          </w:p>
        </w:tc>
        <w:tc>
          <w:tcPr>
            <w:tcW w:w="764" w:type="pct"/>
            <w:tcBorders>
              <w:top w:val="single" w:sz="4" w:space="0" w:color="auto"/>
              <w:left w:val="nil"/>
              <w:bottom w:val="single" w:sz="8" w:space="0" w:color="auto"/>
              <w:right w:val="single" w:sz="8" w:space="0" w:color="auto"/>
            </w:tcBorders>
            <w:shd w:val="clear" w:color="000000" w:fill="D6E3BC"/>
            <w:noWrap/>
            <w:vAlign w:val="center"/>
          </w:tcPr>
          <w:p w14:paraId="2AE83E4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210,93</w:t>
            </w:r>
          </w:p>
        </w:tc>
        <w:tc>
          <w:tcPr>
            <w:tcW w:w="794" w:type="pct"/>
            <w:tcBorders>
              <w:top w:val="single" w:sz="4" w:space="0" w:color="auto"/>
              <w:left w:val="nil"/>
              <w:bottom w:val="single" w:sz="8" w:space="0" w:color="auto"/>
              <w:right w:val="single" w:sz="8" w:space="0" w:color="auto"/>
            </w:tcBorders>
            <w:shd w:val="clear" w:color="000000" w:fill="D6E3BC"/>
            <w:noWrap/>
            <w:vAlign w:val="center"/>
          </w:tcPr>
          <w:p w14:paraId="2AAAC3E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189,88</w:t>
            </w:r>
          </w:p>
        </w:tc>
        <w:tc>
          <w:tcPr>
            <w:tcW w:w="825" w:type="pct"/>
            <w:tcBorders>
              <w:top w:val="single" w:sz="4" w:space="0" w:color="auto"/>
              <w:left w:val="nil"/>
              <w:bottom w:val="single" w:sz="8" w:space="0" w:color="auto"/>
              <w:right w:val="single" w:sz="8" w:space="0" w:color="auto"/>
            </w:tcBorders>
            <w:shd w:val="clear" w:color="000000" w:fill="D6E3BC"/>
            <w:noWrap/>
            <w:vAlign w:val="center"/>
          </w:tcPr>
          <w:p w14:paraId="742A23A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189,56</w:t>
            </w:r>
          </w:p>
        </w:tc>
        <w:tc>
          <w:tcPr>
            <w:tcW w:w="703" w:type="pct"/>
            <w:tcBorders>
              <w:top w:val="single" w:sz="4" w:space="0" w:color="auto"/>
              <w:left w:val="nil"/>
              <w:bottom w:val="single" w:sz="8" w:space="0" w:color="auto"/>
              <w:right w:val="single" w:sz="8" w:space="0" w:color="auto"/>
            </w:tcBorders>
            <w:shd w:val="clear" w:color="000000" w:fill="D6E3BC"/>
            <w:noWrap/>
            <w:vAlign w:val="center"/>
          </w:tcPr>
          <w:p w14:paraId="0FA7648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189,88</w:t>
            </w:r>
          </w:p>
        </w:tc>
      </w:tr>
    </w:tbl>
    <w:p w14:paraId="420910AB" w14:textId="77777777" w:rsidR="007740D9" w:rsidRPr="00BF6D3D" w:rsidRDefault="007740D9" w:rsidP="007740D9">
      <w:pPr>
        <w:keepNext/>
        <w:tabs>
          <w:tab w:val="left" w:pos="1134"/>
        </w:tabs>
        <w:spacing w:after="0" w:line="360" w:lineRule="auto"/>
        <w:jc w:val="both"/>
        <w:rPr>
          <w:rFonts w:ascii="Myriad Pro" w:hAnsi="Myriad Pro"/>
          <w:b/>
          <w:i/>
          <w:sz w:val="26"/>
          <w:szCs w:val="26"/>
        </w:rPr>
      </w:pPr>
    </w:p>
    <w:p w14:paraId="70D155CC" w14:textId="77777777" w:rsidR="007740D9" w:rsidRPr="00BF6D3D" w:rsidRDefault="007740D9" w:rsidP="007740D9">
      <w:pPr>
        <w:keepNext/>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Аренда земли</w:t>
      </w:r>
    </w:p>
    <w:p w14:paraId="29D55F9B"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Фактическая величина арендной платы земельных участков за 2015 год составила 3 719,61 тыс. руб., в том числе на услуги по передаче электроэнергии – 3 648,81 тыс. руб. </w:t>
      </w:r>
    </w:p>
    <w:p w14:paraId="79C197BE" w14:textId="5AF066D8"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 В составе материалов тарифной заявки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представлен расчет расходов на арендную плату земельных участков, в соответствии с которым на момент подачи заявки в Государственный комитет Псковской области по тарифам и энергетике в аренде филиала находилось 2 050 земельных участков, ожидаемые арендные платежи по которым на 2017 год составляли 3 718,2 тыс. руб., из них:</w:t>
      </w:r>
    </w:p>
    <w:p w14:paraId="12E75D72" w14:textId="77777777" w:rsidR="007740D9" w:rsidRPr="00BF6D3D" w:rsidRDefault="007740D9" w:rsidP="00A13726">
      <w:pPr>
        <w:numPr>
          <w:ilvl w:val="0"/>
          <w:numId w:val="2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3 713,0 тыс. руб. – по договорам аренды, заключенным по состоянию на 31.12.2015 (2 046 земельных участков);</w:t>
      </w:r>
    </w:p>
    <w:p w14:paraId="50F896FC" w14:textId="77777777" w:rsidR="007740D9" w:rsidRPr="00BF6D3D" w:rsidRDefault="007740D9" w:rsidP="00A13726">
      <w:pPr>
        <w:numPr>
          <w:ilvl w:val="0"/>
          <w:numId w:val="2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5,2 тыс. руб. - по договорам аренды, планируемым к заключению (4 земельные участка).</w:t>
      </w:r>
    </w:p>
    <w:p w14:paraId="6BC520B4" w14:textId="1E4C9726"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На момент принятия решения об установлении тарифов на передачу электрической энергии пункт 5 Основ ценообразования </w:t>
      </w:r>
      <w:r w:rsidR="00B83101" w:rsidRPr="00BF6D3D">
        <w:rPr>
          <w:rFonts w:ascii="Myriad Pro" w:hAnsi="Myriad Pro"/>
          <w:sz w:val="26"/>
          <w:szCs w:val="26"/>
        </w:rPr>
        <w:t>№ </w:t>
      </w:r>
      <w:r w:rsidRPr="00BF6D3D">
        <w:rPr>
          <w:rFonts w:ascii="Myriad Pro" w:hAnsi="Myriad Pro"/>
          <w:sz w:val="26"/>
          <w:szCs w:val="26"/>
        </w:rPr>
        <w:t>1178 предусматривал расчет арендной платы (вне зависимости от передаваемого в аренду объекта (земля, помещение, транспорт, оборудование и др.) исходя из величины амортизации и налога на имущество, относящихся к арендуемому имуществу.</w:t>
      </w:r>
    </w:p>
    <w:p w14:paraId="04848D75" w14:textId="2CF6FE16"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Как следует из пункта 17 Положения по бухгалтерскому учету «Учет основных средств» ПБУ 6/01, утвержденного приказом Министерства финансов Российской Федерации от 30.03.2001 </w:t>
      </w:r>
      <w:r w:rsidR="00B83101" w:rsidRPr="00BF6D3D">
        <w:rPr>
          <w:rFonts w:ascii="Myriad Pro" w:hAnsi="Myriad Pro"/>
          <w:sz w:val="26"/>
          <w:szCs w:val="26"/>
        </w:rPr>
        <w:t>№ </w:t>
      </w:r>
      <w:r w:rsidRPr="00BF6D3D">
        <w:rPr>
          <w:rFonts w:ascii="Myriad Pro" w:hAnsi="Myriad Pro"/>
          <w:sz w:val="26"/>
          <w:szCs w:val="26"/>
        </w:rPr>
        <w:t xml:space="preserve">26н (далее - ПБУ 6/01), стоимость объектов основных средств погашается посредством начисления амортизации, если иное не установлено названным положением. </w:t>
      </w:r>
    </w:p>
    <w:p w14:paraId="6C3382EA"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lastRenderedPageBreak/>
        <w:t xml:space="preserve">В соответствии с абзацем 5 указанного пункта ПБУ 6/01 не подлежат амортизации объекты основных средств, потребительские свойства которых с течением времени не изменяются (в т.ч. земельные участки). Согласно статье 374 НК РФ при определении налога на имущество земельные участки не признаются в качестве объектов налогообложения. </w:t>
      </w:r>
    </w:p>
    <w:p w14:paraId="0F323ACE" w14:textId="76A27183"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С учетом изложенного, а также учитывая внесенные в настоящее время изменения в Основы ценообразования </w:t>
      </w:r>
      <w:r w:rsidR="00B83101" w:rsidRPr="00BF6D3D">
        <w:rPr>
          <w:rFonts w:ascii="Myriad Pro" w:hAnsi="Myriad Pro"/>
          <w:sz w:val="26"/>
          <w:szCs w:val="26"/>
        </w:rPr>
        <w:t>№ </w:t>
      </w:r>
      <w:r w:rsidRPr="00BF6D3D">
        <w:rPr>
          <w:rFonts w:ascii="Myriad Pro" w:hAnsi="Myriad Pro"/>
          <w:sz w:val="26"/>
          <w:szCs w:val="26"/>
        </w:rPr>
        <w:t xml:space="preserve">1178 относительно определения расходов на аренду земельных участков в соответствии с пунктом 29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Исполнитель считает позицию Госкомитета Псковской области по тарифам и энергетике в части не применимости положений (действующих на дату принятия решения об установлении тарифа) подпункта 5 пункта 28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обоснованной. </w:t>
      </w:r>
    </w:p>
    <w:p w14:paraId="1506A49D" w14:textId="2FD2549E"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Исполнитель отмечает, что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«Псковэнерго» при расчете стоимости аренды земельных участков на 2017 год проиндексированы фактические расходы по договорам за 2015 год, а Госкомитетом расходы приняты на уровне 2015 года.  </w:t>
      </w:r>
    </w:p>
    <w:p w14:paraId="3AE5E238"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По мнению Исполнителя, Госкомитетом неправомерно исключены расходы на оплату аренды земельных участков по договорам с истекшим сроком аренды. В соответствии с пунктом 2 статьи 621 Гражданского Кодекса Российской Федерации, если арендатор продолжает пользоваться имуществом после истечения срока договора при отсутствии возражений со стороны арендодателя, договор считается возобновленным на тех же условиях на неопределенный срок. Кроме того, как отмечает Исполнитель,  муниципалитетами (арендодателями) направлены расчеты арендной платы на 2017 год по вышеупомянутым договорам аренды земельных участков. </w:t>
      </w:r>
    </w:p>
    <w:p w14:paraId="20244740" w14:textId="759E5D0A"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Исполнителем, расчет расходов на арендную плату земельных участков на 2017 год произведен в соответствии с договорами аренды земельных участков и решений (приказов) муниципалитетов Псковской области об определении размера арендной платы, условий и сроков ее внесения. Расходы на арендную плату земельных участков скорректированы (уменьшены) на размер платы, </w:t>
      </w:r>
      <w:r w:rsidRPr="00BF6D3D">
        <w:rPr>
          <w:rFonts w:ascii="Myriad Pro" w:hAnsi="Myriad Pro"/>
          <w:sz w:val="26"/>
          <w:szCs w:val="26"/>
          <w:lang w:val="x-none"/>
        </w:rPr>
        <w:lastRenderedPageBreak/>
        <w:t xml:space="preserve">установленных в договорах аренды имущества и субаренды соответствующих земельных участков. </w:t>
      </w:r>
    </w:p>
    <w:tbl>
      <w:tblPr>
        <w:tblW w:w="9371" w:type="dxa"/>
        <w:tblInd w:w="93" w:type="dxa"/>
        <w:tblLayout w:type="fixed"/>
        <w:tblLook w:val="04A0" w:firstRow="1" w:lastRow="0" w:firstColumn="1" w:lastColumn="0" w:noHBand="0" w:noVBand="1"/>
      </w:tblPr>
      <w:tblGrid>
        <w:gridCol w:w="3984"/>
        <w:gridCol w:w="1217"/>
        <w:gridCol w:w="1559"/>
        <w:gridCol w:w="1133"/>
        <w:gridCol w:w="1478"/>
      </w:tblGrid>
      <w:tr w:rsidR="007740D9" w:rsidRPr="00BF6D3D" w14:paraId="731F31ED" w14:textId="77777777" w:rsidTr="00CD25DC">
        <w:trPr>
          <w:trHeight w:val="300"/>
          <w:tblHeader/>
        </w:trPr>
        <w:tc>
          <w:tcPr>
            <w:tcW w:w="3984" w:type="dxa"/>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2ACE31F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1217" w:type="dxa"/>
            <w:tcBorders>
              <w:top w:val="single" w:sz="8" w:space="0" w:color="FFFFFF"/>
              <w:left w:val="nil"/>
              <w:bottom w:val="nil"/>
              <w:right w:val="single" w:sz="8" w:space="0" w:color="FFFFFF"/>
            </w:tcBorders>
            <w:shd w:val="clear" w:color="000000" w:fill="4F6228"/>
            <w:vAlign w:val="center"/>
          </w:tcPr>
          <w:p w14:paraId="4360017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2015 год</w:t>
            </w:r>
          </w:p>
        </w:tc>
        <w:tc>
          <w:tcPr>
            <w:tcW w:w="1559" w:type="dxa"/>
            <w:tcBorders>
              <w:top w:val="single" w:sz="8" w:space="0" w:color="FFFFFF"/>
              <w:left w:val="nil"/>
              <w:bottom w:val="nil"/>
              <w:right w:val="single" w:sz="8" w:space="0" w:color="FFFFFF"/>
            </w:tcBorders>
            <w:shd w:val="clear" w:color="000000" w:fill="4F6228"/>
            <w:vAlign w:val="center"/>
          </w:tcPr>
          <w:p w14:paraId="5525DEB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 год</w:t>
            </w:r>
          </w:p>
        </w:tc>
        <w:tc>
          <w:tcPr>
            <w:tcW w:w="1133" w:type="dxa"/>
            <w:tcBorders>
              <w:top w:val="single" w:sz="8" w:space="0" w:color="FFFFFF"/>
              <w:left w:val="nil"/>
              <w:bottom w:val="nil"/>
              <w:right w:val="single" w:sz="8" w:space="0" w:color="FFFFFF"/>
            </w:tcBorders>
            <w:shd w:val="clear" w:color="000000" w:fill="4F6228"/>
            <w:vAlign w:val="center"/>
          </w:tcPr>
          <w:p w14:paraId="28DD14A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 год</w:t>
            </w:r>
          </w:p>
        </w:tc>
        <w:tc>
          <w:tcPr>
            <w:tcW w:w="1478" w:type="dxa"/>
            <w:tcBorders>
              <w:top w:val="single" w:sz="8" w:space="0" w:color="FFFFFF"/>
              <w:left w:val="nil"/>
              <w:bottom w:val="nil"/>
              <w:right w:val="single" w:sz="8" w:space="0" w:color="FFFFFF"/>
            </w:tcBorders>
            <w:shd w:val="clear" w:color="000000" w:fill="4F6228"/>
            <w:vAlign w:val="center"/>
          </w:tcPr>
          <w:p w14:paraId="446F0BA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 год</w:t>
            </w:r>
          </w:p>
        </w:tc>
      </w:tr>
      <w:tr w:rsidR="007740D9" w:rsidRPr="00BF6D3D" w14:paraId="2065D495" w14:textId="77777777" w:rsidTr="00CD25DC">
        <w:trPr>
          <w:trHeight w:val="315"/>
          <w:tblHeader/>
        </w:trPr>
        <w:tc>
          <w:tcPr>
            <w:tcW w:w="3984" w:type="dxa"/>
            <w:vMerge/>
            <w:tcBorders>
              <w:top w:val="single" w:sz="8" w:space="0" w:color="FFFFFF"/>
              <w:left w:val="single" w:sz="8" w:space="0" w:color="FFFFFF"/>
              <w:bottom w:val="single" w:sz="8" w:space="0" w:color="FFFFFF"/>
              <w:right w:val="single" w:sz="8" w:space="0" w:color="FFFFFF"/>
            </w:tcBorders>
            <w:vAlign w:val="center"/>
          </w:tcPr>
          <w:p w14:paraId="0ECB41A5"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217" w:type="dxa"/>
            <w:tcBorders>
              <w:top w:val="nil"/>
              <w:left w:val="nil"/>
              <w:bottom w:val="single" w:sz="8" w:space="0" w:color="FFFFFF"/>
              <w:right w:val="single" w:sz="8" w:space="0" w:color="FFFFFF"/>
            </w:tcBorders>
            <w:shd w:val="clear" w:color="000000" w:fill="4F6228"/>
            <w:vAlign w:val="center"/>
          </w:tcPr>
          <w:p w14:paraId="26A203D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p>
        </w:tc>
        <w:tc>
          <w:tcPr>
            <w:tcW w:w="1559" w:type="dxa"/>
            <w:tcBorders>
              <w:top w:val="nil"/>
              <w:left w:val="nil"/>
              <w:bottom w:val="single" w:sz="8" w:space="0" w:color="FFFFFF"/>
              <w:right w:val="single" w:sz="8" w:space="0" w:color="FFFFFF"/>
            </w:tcBorders>
            <w:shd w:val="clear" w:color="000000" w:fill="4F6228"/>
            <w:vAlign w:val="center"/>
          </w:tcPr>
          <w:p w14:paraId="307987E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w:t>
            </w:r>
          </w:p>
        </w:tc>
        <w:tc>
          <w:tcPr>
            <w:tcW w:w="1133" w:type="dxa"/>
            <w:tcBorders>
              <w:top w:val="nil"/>
              <w:left w:val="nil"/>
              <w:bottom w:val="single" w:sz="8" w:space="0" w:color="FFFFFF"/>
              <w:right w:val="single" w:sz="8" w:space="0" w:color="FFFFFF"/>
            </w:tcBorders>
            <w:shd w:val="clear" w:color="000000" w:fill="4F6228"/>
            <w:vAlign w:val="center"/>
          </w:tcPr>
          <w:p w14:paraId="4160538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1478" w:type="dxa"/>
            <w:tcBorders>
              <w:top w:val="nil"/>
              <w:left w:val="nil"/>
              <w:bottom w:val="single" w:sz="8" w:space="0" w:color="FFFFFF"/>
              <w:right w:val="single" w:sz="8" w:space="0" w:color="FFFFFF"/>
            </w:tcBorders>
            <w:shd w:val="clear" w:color="000000" w:fill="4F6228"/>
            <w:vAlign w:val="center"/>
          </w:tcPr>
          <w:p w14:paraId="277075D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29714347" w14:textId="77777777" w:rsidTr="00CD25DC">
        <w:trPr>
          <w:trHeight w:val="315"/>
        </w:trPr>
        <w:tc>
          <w:tcPr>
            <w:tcW w:w="3984" w:type="dxa"/>
            <w:tcBorders>
              <w:top w:val="nil"/>
              <w:left w:val="single" w:sz="8" w:space="0" w:color="auto"/>
              <w:bottom w:val="single" w:sz="4" w:space="0" w:color="auto"/>
              <w:right w:val="single" w:sz="8" w:space="0" w:color="auto"/>
            </w:tcBorders>
            <w:shd w:val="clear" w:color="auto" w:fill="auto"/>
            <w:vAlign w:val="center"/>
          </w:tcPr>
          <w:p w14:paraId="7D992E4B"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Аренда земельных участков</w:t>
            </w:r>
          </w:p>
        </w:tc>
        <w:tc>
          <w:tcPr>
            <w:tcW w:w="1217" w:type="dxa"/>
            <w:tcBorders>
              <w:top w:val="nil"/>
              <w:left w:val="nil"/>
              <w:bottom w:val="single" w:sz="4" w:space="0" w:color="auto"/>
              <w:right w:val="single" w:sz="8" w:space="0" w:color="auto"/>
            </w:tcBorders>
            <w:shd w:val="clear" w:color="auto" w:fill="auto"/>
            <w:noWrap/>
            <w:vAlign w:val="center"/>
          </w:tcPr>
          <w:p w14:paraId="7891EF1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3 719 611</w:t>
            </w:r>
          </w:p>
        </w:tc>
        <w:tc>
          <w:tcPr>
            <w:tcW w:w="1559" w:type="dxa"/>
            <w:tcBorders>
              <w:top w:val="nil"/>
              <w:left w:val="nil"/>
              <w:bottom w:val="single" w:sz="4" w:space="0" w:color="auto"/>
              <w:right w:val="single" w:sz="8" w:space="0" w:color="auto"/>
            </w:tcBorders>
            <w:shd w:val="clear" w:color="auto" w:fill="auto"/>
            <w:noWrap/>
            <w:vAlign w:val="center"/>
          </w:tcPr>
          <w:p w14:paraId="118E9C0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3 718 215</w:t>
            </w:r>
          </w:p>
        </w:tc>
        <w:tc>
          <w:tcPr>
            <w:tcW w:w="1133" w:type="dxa"/>
            <w:tcBorders>
              <w:top w:val="nil"/>
              <w:left w:val="nil"/>
              <w:bottom w:val="single" w:sz="4" w:space="0" w:color="auto"/>
              <w:right w:val="single" w:sz="8" w:space="0" w:color="auto"/>
            </w:tcBorders>
            <w:shd w:val="clear" w:color="auto" w:fill="auto"/>
            <w:noWrap/>
            <w:vAlign w:val="center"/>
          </w:tcPr>
          <w:p w14:paraId="27047B7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3 386 850</w:t>
            </w:r>
          </w:p>
        </w:tc>
        <w:tc>
          <w:tcPr>
            <w:tcW w:w="1478" w:type="dxa"/>
            <w:tcBorders>
              <w:top w:val="nil"/>
              <w:left w:val="nil"/>
              <w:bottom w:val="single" w:sz="4" w:space="0" w:color="auto"/>
              <w:right w:val="single" w:sz="8" w:space="0" w:color="auto"/>
            </w:tcBorders>
            <w:shd w:val="clear" w:color="auto" w:fill="auto"/>
            <w:noWrap/>
            <w:vAlign w:val="center"/>
          </w:tcPr>
          <w:p w14:paraId="7200F2D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3 572 096</w:t>
            </w:r>
          </w:p>
        </w:tc>
      </w:tr>
      <w:tr w:rsidR="007740D9" w:rsidRPr="00BF6D3D" w14:paraId="4573B93C" w14:textId="77777777" w:rsidTr="00CD25DC">
        <w:trPr>
          <w:trHeight w:val="501"/>
        </w:trPr>
        <w:tc>
          <w:tcPr>
            <w:tcW w:w="3984" w:type="dxa"/>
            <w:tcBorders>
              <w:top w:val="single" w:sz="4" w:space="0" w:color="auto"/>
              <w:left w:val="single" w:sz="4" w:space="0" w:color="auto"/>
              <w:bottom w:val="single" w:sz="4" w:space="0" w:color="auto"/>
              <w:right w:val="single" w:sz="4" w:space="0" w:color="auto"/>
            </w:tcBorders>
            <w:shd w:val="clear" w:color="auto" w:fill="auto"/>
            <w:vAlign w:val="center"/>
          </w:tcPr>
          <w:p w14:paraId="792EC98A" w14:textId="77777777" w:rsidR="007740D9" w:rsidRPr="00BF6D3D" w:rsidRDefault="007740D9" w:rsidP="007740D9">
            <w:pPr>
              <w:spacing w:after="0" w:line="240" w:lineRule="auto"/>
              <w:ind w:firstLineChars="400" w:firstLine="720"/>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Плановая (расчетная) арендная плата по договорам, планируемым к заключению </w:t>
            </w:r>
          </w:p>
        </w:tc>
        <w:tc>
          <w:tcPr>
            <w:tcW w:w="12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F6AFA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BDE26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A3547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ED662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5 175</w:t>
            </w:r>
          </w:p>
        </w:tc>
      </w:tr>
      <w:tr w:rsidR="007740D9" w:rsidRPr="00BF6D3D" w14:paraId="0C010AC3" w14:textId="77777777" w:rsidTr="00CD25DC">
        <w:trPr>
          <w:trHeight w:val="524"/>
        </w:trPr>
        <w:tc>
          <w:tcPr>
            <w:tcW w:w="3984" w:type="dxa"/>
            <w:tcBorders>
              <w:top w:val="single" w:sz="4" w:space="0" w:color="auto"/>
              <w:left w:val="single" w:sz="4" w:space="0" w:color="auto"/>
              <w:bottom w:val="single" w:sz="4" w:space="0" w:color="auto"/>
              <w:right w:val="single" w:sz="4" w:space="0" w:color="auto"/>
            </w:tcBorders>
            <w:shd w:val="clear" w:color="auto" w:fill="auto"/>
            <w:vAlign w:val="center"/>
          </w:tcPr>
          <w:p w14:paraId="039603F3" w14:textId="77777777" w:rsidR="007740D9" w:rsidRPr="00BF6D3D" w:rsidRDefault="007740D9" w:rsidP="007740D9">
            <w:pPr>
              <w:spacing w:after="0" w:line="240" w:lineRule="auto"/>
              <w:ind w:firstLineChars="400" w:firstLine="720"/>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Арендная плата по договорам срок действия, которых заканчивается в 2016-2017 гг.</w:t>
            </w:r>
          </w:p>
        </w:tc>
        <w:tc>
          <w:tcPr>
            <w:tcW w:w="12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229E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ADD48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BF7B4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E89DF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0</w:t>
            </w:r>
          </w:p>
        </w:tc>
      </w:tr>
      <w:tr w:rsidR="007740D9" w:rsidRPr="00BF6D3D" w14:paraId="6D40B71B" w14:textId="77777777" w:rsidTr="00CD25DC">
        <w:trPr>
          <w:trHeight w:val="306"/>
        </w:trPr>
        <w:tc>
          <w:tcPr>
            <w:tcW w:w="3984" w:type="dxa"/>
            <w:tcBorders>
              <w:top w:val="single" w:sz="4" w:space="0" w:color="auto"/>
              <w:left w:val="single" w:sz="4" w:space="0" w:color="auto"/>
              <w:bottom w:val="single" w:sz="4" w:space="0" w:color="auto"/>
              <w:right w:val="single" w:sz="4" w:space="0" w:color="auto"/>
            </w:tcBorders>
            <w:shd w:val="clear" w:color="auto" w:fill="auto"/>
            <w:vAlign w:val="center"/>
          </w:tcPr>
          <w:p w14:paraId="1F06A240"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Плата за аренду земли в составе договоров аренды имущества (субаренда)</w:t>
            </w:r>
          </w:p>
        </w:tc>
        <w:tc>
          <w:tcPr>
            <w:tcW w:w="12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8B28B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A51E6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8BA11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0DDF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84 035</w:t>
            </w:r>
          </w:p>
        </w:tc>
      </w:tr>
      <w:tr w:rsidR="007740D9" w:rsidRPr="00BF6D3D" w14:paraId="4E442DD2" w14:textId="77777777" w:rsidTr="00CD25DC">
        <w:trPr>
          <w:trHeight w:val="297"/>
        </w:trPr>
        <w:tc>
          <w:tcPr>
            <w:tcW w:w="3984" w:type="dxa"/>
            <w:tcBorders>
              <w:top w:val="single" w:sz="4" w:space="0" w:color="auto"/>
              <w:left w:val="single" w:sz="4" w:space="0" w:color="auto"/>
              <w:bottom w:val="single" w:sz="4" w:space="0" w:color="auto"/>
              <w:right w:val="single" w:sz="4" w:space="0" w:color="auto"/>
            </w:tcBorders>
            <w:shd w:val="clear" w:color="auto" w:fill="auto"/>
            <w:vAlign w:val="center"/>
          </w:tcPr>
          <w:p w14:paraId="66BD673D" w14:textId="77777777" w:rsidR="007740D9" w:rsidRPr="00BF6D3D" w:rsidRDefault="007740D9" w:rsidP="007740D9">
            <w:pPr>
              <w:spacing w:after="0" w:line="240" w:lineRule="auto"/>
              <w:ind w:right="-108"/>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Прогноз арендной платы за землю, руб. на 2017 год</w:t>
            </w:r>
          </w:p>
        </w:tc>
        <w:tc>
          <w:tcPr>
            <w:tcW w:w="12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2E86A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F1437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3 718 215</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B5CA9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2958E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3 482 886</w:t>
            </w:r>
          </w:p>
        </w:tc>
      </w:tr>
      <w:tr w:rsidR="007740D9" w:rsidRPr="00BF6D3D" w14:paraId="442B4D2D" w14:textId="77777777" w:rsidTr="00CD25DC">
        <w:trPr>
          <w:trHeight w:val="289"/>
        </w:trPr>
        <w:tc>
          <w:tcPr>
            <w:tcW w:w="3984" w:type="dxa"/>
            <w:tcBorders>
              <w:top w:val="single" w:sz="4" w:space="0" w:color="auto"/>
              <w:left w:val="single" w:sz="8" w:space="0" w:color="auto"/>
              <w:bottom w:val="single" w:sz="8" w:space="0" w:color="auto"/>
              <w:right w:val="single" w:sz="8" w:space="0" w:color="auto"/>
            </w:tcBorders>
            <w:shd w:val="clear" w:color="auto" w:fill="auto"/>
            <w:vAlign w:val="center"/>
          </w:tcPr>
          <w:p w14:paraId="289EA908" w14:textId="77777777" w:rsidR="007740D9" w:rsidRPr="00BF6D3D" w:rsidRDefault="007740D9" w:rsidP="007740D9">
            <w:pPr>
              <w:spacing w:after="0" w:line="240" w:lineRule="auto"/>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отнесено на услуги по передаче электроэнергии</w:t>
            </w:r>
          </w:p>
        </w:tc>
        <w:tc>
          <w:tcPr>
            <w:tcW w:w="1217" w:type="dxa"/>
            <w:tcBorders>
              <w:top w:val="single" w:sz="4" w:space="0" w:color="auto"/>
              <w:left w:val="nil"/>
              <w:bottom w:val="single" w:sz="8" w:space="0" w:color="auto"/>
              <w:right w:val="single" w:sz="8" w:space="0" w:color="auto"/>
            </w:tcBorders>
            <w:shd w:val="clear" w:color="auto" w:fill="auto"/>
            <w:noWrap/>
            <w:vAlign w:val="center"/>
          </w:tcPr>
          <w:p w14:paraId="69C76647"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3 648 810</w:t>
            </w:r>
          </w:p>
        </w:tc>
        <w:tc>
          <w:tcPr>
            <w:tcW w:w="1559" w:type="dxa"/>
            <w:tcBorders>
              <w:top w:val="single" w:sz="4" w:space="0" w:color="auto"/>
              <w:left w:val="nil"/>
              <w:bottom w:val="single" w:sz="8" w:space="0" w:color="auto"/>
              <w:right w:val="single" w:sz="8" w:space="0" w:color="auto"/>
            </w:tcBorders>
            <w:shd w:val="clear" w:color="auto" w:fill="auto"/>
            <w:noWrap/>
            <w:vAlign w:val="center"/>
          </w:tcPr>
          <w:p w14:paraId="21ABB1D9"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3 647 440</w:t>
            </w:r>
          </w:p>
        </w:tc>
        <w:tc>
          <w:tcPr>
            <w:tcW w:w="1133" w:type="dxa"/>
            <w:tcBorders>
              <w:top w:val="single" w:sz="4" w:space="0" w:color="auto"/>
              <w:left w:val="nil"/>
              <w:bottom w:val="single" w:sz="8" w:space="0" w:color="auto"/>
              <w:right w:val="single" w:sz="8" w:space="0" w:color="auto"/>
            </w:tcBorders>
            <w:shd w:val="clear" w:color="auto" w:fill="auto"/>
            <w:noWrap/>
            <w:vAlign w:val="center"/>
          </w:tcPr>
          <w:p w14:paraId="52D29591"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3 042 333</w:t>
            </w:r>
          </w:p>
        </w:tc>
        <w:tc>
          <w:tcPr>
            <w:tcW w:w="1478" w:type="dxa"/>
            <w:tcBorders>
              <w:top w:val="single" w:sz="4" w:space="0" w:color="auto"/>
              <w:left w:val="nil"/>
              <w:bottom w:val="single" w:sz="8" w:space="0" w:color="auto"/>
              <w:right w:val="single" w:sz="8" w:space="0" w:color="auto"/>
            </w:tcBorders>
            <w:shd w:val="clear" w:color="auto" w:fill="auto"/>
            <w:noWrap/>
            <w:vAlign w:val="center"/>
          </w:tcPr>
          <w:p w14:paraId="73C0BD4E"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3 416 591</w:t>
            </w:r>
          </w:p>
        </w:tc>
      </w:tr>
    </w:tbl>
    <w:p w14:paraId="4C3C8A4B" w14:textId="0864BF2B"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Принимая во внимание наличие в составе материалов тарифного дела копий договоров аренды земельных участков, Исполнитель считает возможным включения расходов на арендную плату земельных участков на 2017 год в размере 3 416,6 тыс. руб.</w:t>
      </w:r>
    </w:p>
    <w:p w14:paraId="1CF9EEE8" w14:textId="77777777" w:rsidR="00CD25DC" w:rsidRPr="00BF6D3D" w:rsidRDefault="00CD25DC" w:rsidP="007740D9">
      <w:pPr>
        <w:tabs>
          <w:tab w:val="num" w:pos="960"/>
        </w:tabs>
        <w:spacing w:after="0" w:line="360" w:lineRule="auto"/>
        <w:jc w:val="both"/>
        <w:rPr>
          <w:rFonts w:ascii="Myriad Pro" w:hAnsi="Myriad Pro"/>
          <w:b/>
          <w:i/>
          <w:sz w:val="26"/>
          <w:szCs w:val="26"/>
          <w:lang w:val="x-none"/>
        </w:rPr>
      </w:pPr>
    </w:p>
    <w:p w14:paraId="49923C02" w14:textId="4426BBA8" w:rsidR="007740D9" w:rsidRPr="00BF6D3D" w:rsidRDefault="007740D9" w:rsidP="007740D9">
      <w:pPr>
        <w:tabs>
          <w:tab w:val="num" w:pos="960"/>
        </w:tabs>
        <w:spacing w:after="0" w:line="360" w:lineRule="auto"/>
        <w:jc w:val="both"/>
        <w:rPr>
          <w:rFonts w:ascii="Myriad Pro" w:hAnsi="Myriad Pro"/>
          <w:b/>
          <w:i/>
          <w:sz w:val="26"/>
          <w:szCs w:val="26"/>
          <w:lang w:val="x-none"/>
        </w:rPr>
      </w:pPr>
      <w:r w:rsidRPr="00BF6D3D">
        <w:rPr>
          <w:rFonts w:ascii="Myriad Pro" w:hAnsi="Myriad Pro"/>
          <w:b/>
          <w:i/>
          <w:sz w:val="26"/>
          <w:szCs w:val="26"/>
          <w:lang w:val="x-none"/>
        </w:rPr>
        <w:t>Налог на имущество</w:t>
      </w:r>
    </w:p>
    <w:p w14:paraId="0A14EDA0" w14:textId="63451810"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по статье на 2017 год заявлена сумма расходов в размере 52 438,43 тыс. руб.</w:t>
      </w:r>
    </w:p>
    <w:p w14:paraId="5FECBEE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На основании информации предоставленной сетевой организации Госкомитет учел в НВВ на 2017 год налог на имущество в размере51 299,66 тыс. руб.</w:t>
      </w:r>
    </w:p>
    <w:p w14:paraId="1863C0F1"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Исполнителем при расчете налога на имущества учитывались следующие законодательные акты:</w:t>
      </w:r>
    </w:p>
    <w:p w14:paraId="45ED930D"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Ставка налога на имущества установлена Законом Псковской области от 25.11.2003 №316-оз «О налоге на имущество организаций» в размере 1,9 процента, за исключением случаев, установленных Налоговым кодексом РФ и указанной статьей.</w:t>
      </w:r>
    </w:p>
    <w:p w14:paraId="462F27B9"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расчете налога на имущество, на основании статей 380 (п.п. 3.3, 4), 381.1 (п.п. 1) второй части Налогового кодекса РФ, в отношении движимого имущества, принятого с 1 января 2013 года на учет в качестве основных средств, применена ставка 1,1 процента.</w:t>
      </w:r>
    </w:p>
    <w:tbl>
      <w:tblPr>
        <w:tblW w:w="5000" w:type="pct"/>
        <w:tblLook w:val="04A0" w:firstRow="1" w:lastRow="0" w:firstColumn="1" w:lastColumn="0" w:noHBand="0" w:noVBand="1"/>
      </w:tblPr>
      <w:tblGrid>
        <w:gridCol w:w="4927"/>
        <w:gridCol w:w="1472"/>
        <w:gridCol w:w="1660"/>
        <w:gridCol w:w="1512"/>
      </w:tblGrid>
      <w:tr w:rsidR="007740D9" w:rsidRPr="00BF6D3D" w14:paraId="4BF83D60" w14:textId="77777777" w:rsidTr="00CD25DC">
        <w:trPr>
          <w:trHeight w:val="273"/>
          <w:tblHeader/>
        </w:trPr>
        <w:tc>
          <w:tcPr>
            <w:tcW w:w="2574"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A13C16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lastRenderedPageBreak/>
              <w:t>Показатели</w:t>
            </w:r>
          </w:p>
        </w:tc>
        <w:tc>
          <w:tcPr>
            <w:tcW w:w="2426"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02EFFE37"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2017</w:t>
            </w:r>
          </w:p>
        </w:tc>
      </w:tr>
      <w:tr w:rsidR="007740D9" w:rsidRPr="00BF6D3D" w14:paraId="2D7FCBFF" w14:textId="77777777" w:rsidTr="00CD25DC">
        <w:trPr>
          <w:trHeight w:val="560"/>
          <w:tblHeader/>
        </w:trPr>
        <w:tc>
          <w:tcPr>
            <w:tcW w:w="257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D576AF7"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7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AF3D1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Предложение филиала</w:t>
            </w:r>
          </w:p>
        </w:tc>
        <w:tc>
          <w:tcPr>
            <w:tcW w:w="86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C7F13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Регулирующий орган</w:t>
            </w:r>
          </w:p>
        </w:tc>
        <w:tc>
          <w:tcPr>
            <w:tcW w:w="78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7D1AF3"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Исполнитель</w:t>
            </w:r>
          </w:p>
        </w:tc>
      </w:tr>
      <w:tr w:rsidR="007740D9" w:rsidRPr="00BF6D3D" w14:paraId="47FEBED4" w14:textId="77777777" w:rsidTr="00CD25DC">
        <w:trPr>
          <w:trHeight w:val="249"/>
        </w:trPr>
        <w:tc>
          <w:tcPr>
            <w:tcW w:w="2574" w:type="pct"/>
            <w:tcBorders>
              <w:top w:val="single" w:sz="4" w:space="0" w:color="FFFFFF"/>
              <w:left w:val="single" w:sz="4" w:space="0" w:color="auto"/>
              <w:bottom w:val="single" w:sz="4" w:space="0" w:color="auto"/>
              <w:right w:val="single" w:sz="4" w:space="0" w:color="auto"/>
            </w:tcBorders>
            <w:shd w:val="clear" w:color="auto" w:fill="auto"/>
            <w:vAlign w:val="center"/>
          </w:tcPr>
          <w:p w14:paraId="1AC1C8E2"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Среднегодовая стоимость основных средств - всего</w:t>
            </w:r>
          </w:p>
        </w:tc>
        <w:tc>
          <w:tcPr>
            <w:tcW w:w="769" w:type="pct"/>
            <w:tcBorders>
              <w:top w:val="single" w:sz="4" w:space="0" w:color="FFFFFF"/>
              <w:left w:val="nil"/>
              <w:bottom w:val="single" w:sz="4" w:space="0" w:color="auto"/>
              <w:right w:val="single" w:sz="4" w:space="0" w:color="auto"/>
            </w:tcBorders>
            <w:shd w:val="clear" w:color="auto" w:fill="auto"/>
            <w:noWrap/>
            <w:vAlign w:val="center"/>
          </w:tcPr>
          <w:p w14:paraId="1744586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4 153 648</w:t>
            </w:r>
          </w:p>
        </w:tc>
        <w:tc>
          <w:tcPr>
            <w:tcW w:w="867" w:type="pct"/>
            <w:tcBorders>
              <w:top w:val="single" w:sz="4" w:space="0" w:color="FFFFFF"/>
              <w:left w:val="nil"/>
              <w:bottom w:val="single" w:sz="4" w:space="0" w:color="auto"/>
              <w:right w:val="single" w:sz="4" w:space="0" w:color="auto"/>
            </w:tcBorders>
            <w:shd w:val="clear" w:color="auto" w:fill="auto"/>
            <w:noWrap/>
            <w:vAlign w:val="center"/>
          </w:tcPr>
          <w:p w14:paraId="33FF1F4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3 221 697</w:t>
            </w:r>
          </w:p>
        </w:tc>
        <w:tc>
          <w:tcPr>
            <w:tcW w:w="789" w:type="pct"/>
            <w:tcBorders>
              <w:top w:val="single" w:sz="4" w:space="0" w:color="FFFFFF"/>
              <w:left w:val="nil"/>
              <w:bottom w:val="single" w:sz="4" w:space="0" w:color="auto"/>
              <w:right w:val="single" w:sz="4" w:space="0" w:color="auto"/>
            </w:tcBorders>
            <w:shd w:val="clear" w:color="auto" w:fill="auto"/>
            <w:noWrap/>
            <w:vAlign w:val="center"/>
          </w:tcPr>
          <w:p w14:paraId="5D60072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3 737 708</w:t>
            </w:r>
          </w:p>
        </w:tc>
      </w:tr>
      <w:tr w:rsidR="007740D9" w:rsidRPr="00BF6D3D" w14:paraId="2E20C969" w14:textId="77777777" w:rsidTr="00CD25DC">
        <w:trPr>
          <w:trHeight w:val="410"/>
        </w:trPr>
        <w:tc>
          <w:tcPr>
            <w:tcW w:w="2574" w:type="pct"/>
            <w:tcBorders>
              <w:top w:val="nil"/>
              <w:left w:val="single" w:sz="4" w:space="0" w:color="auto"/>
              <w:bottom w:val="single" w:sz="4" w:space="0" w:color="auto"/>
              <w:right w:val="single" w:sz="4" w:space="0" w:color="auto"/>
            </w:tcBorders>
            <w:shd w:val="clear" w:color="auto" w:fill="auto"/>
            <w:vAlign w:val="center"/>
          </w:tcPr>
          <w:p w14:paraId="12EBA130"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Не подлежат налогообложению </w:t>
            </w:r>
          </w:p>
        </w:tc>
        <w:tc>
          <w:tcPr>
            <w:tcW w:w="769" w:type="pct"/>
            <w:tcBorders>
              <w:top w:val="nil"/>
              <w:left w:val="nil"/>
              <w:bottom w:val="single" w:sz="4" w:space="0" w:color="auto"/>
              <w:right w:val="single" w:sz="4" w:space="0" w:color="auto"/>
            </w:tcBorders>
            <w:shd w:val="clear" w:color="auto" w:fill="auto"/>
            <w:noWrap/>
            <w:vAlign w:val="center"/>
          </w:tcPr>
          <w:p w14:paraId="74935D9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2 358</w:t>
            </w:r>
          </w:p>
        </w:tc>
        <w:tc>
          <w:tcPr>
            <w:tcW w:w="867" w:type="pct"/>
            <w:tcBorders>
              <w:top w:val="nil"/>
              <w:left w:val="nil"/>
              <w:bottom w:val="single" w:sz="4" w:space="0" w:color="auto"/>
              <w:right w:val="single" w:sz="4" w:space="0" w:color="auto"/>
            </w:tcBorders>
            <w:shd w:val="clear" w:color="auto" w:fill="auto"/>
            <w:noWrap/>
            <w:vAlign w:val="center"/>
          </w:tcPr>
          <w:p w14:paraId="5479672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89" w:type="pct"/>
            <w:tcBorders>
              <w:top w:val="nil"/>
              <w:left w:val="nil"/>
              <w:bottom w:val="single" w:sz="4" w:space="0" w:color="auto"/>
              <w:right w:val="single" w:sz="4" w:space="0" w:color="auto"/>
            </w:tcBorders>
            <w:shd w:val="clear" w:color="auto" w:fill="auto"/>
            <w:noWrap/>
            <w:vAlign w:val="center"/>
          </w:tcPr>
          <w:p w14:paraId="507831F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2 358</w:t>
            </w:r>
          </w:p>
        </w:tc>
      </w:tr>
      <w:tr w:rsidR="007740D9" w:rsidRPr="00BF6D3D" w14:paraId="74A6B850" w14:textId="77777777" w:rsidTr="00CD25DC">
        <w:trPr>
          <w:trHeight w:val="273"/>
        </w:trPr>
        <w:tc>
          <w:tcPr>
            <w:tcW w:w="2574" w:type="pct"/>
            <w:tcBorders>
              <w:top w:val="nil"/>
              <w:left w:val="single" w:sz="4" w:space="0" w:color="auto"/>
              <w:bottom w:val="single" w:sz="4" w:space="0" w:color="auto"/>
              <w:right w:val="single" w:sz="4" w:space="0" w:color="auto"/>
            </w:tcBorders>
            <w:shd w:val="clear" w:color="auto" w:fill="auto"/>
            <w:vAlign w:val="center"/>
          </w:tcPr>
          <w:p w14:paraId="3ADB9956"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Освобождается от налогообложения</w:t>
            </w:r>
          </w:p>
        </w:tc>
        <w:tc>
          <w:tcPr>
            <w:tcW w:w="769" w:type="pct"/>
            <w:tcBorders>
              <w:top w:val="nil"/>
              <w:left w:val="nil"/>
              <w:bottom w:val="single" w:sz="4" w:space="0" w:color="auto"/>
              <w:right w:val="single" w:sz="4" w:space="0" w:color="auto"/>
            </w:tcBorders>
            <w:shd w:val="clear" w:color="auto" w:fill="auto"/>
            <w:noWrap/>
            <w:vAlign w:val="center"/>
          </w:tcPr>
          <w:p w14:paraId="15964A1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871 747</w:t>
            </w:r>
          </w:p>
        </w:tc>
        <w:tc>
          <w:tcPr>
            <w:tcW w:w="867" w:type="pct"/>
            <w:tcBorders>
              <w:top w:val="nil"/>
              <w:left w:val="nil"/>
              <w:bottom w:val="single" w:sz="4" w:space="0" w:color="auto"/>
              <w:right w:val="single" w:sz="4" w:space="0" w:color="auto"/>
            </w:tcBorders>
            <w:shd w:val="clear" w:color="auto" w:fill="auto"/>
            <w:noWrap/>
            <w:vAlign w:val="center"/>
          </w:tcPr>
          <w:p w14:paraId="41A42F2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89" w:type="pct"/>
            <w:tcBorders>
              <w:top w:val="nil"/>
              <w:left w:val="nil"/>
              <w:bottom w:val="single" w:sz="4" w:space="0" w:color="auto"/>
              <w:right w:val="single" w:sz="4" w:space="0" w:color="auto"/>
            </w:tcBorders>
            <w:shd w:val="clear" w:color="auto" w:fill="auto"/>
            <w:noWrap/>
            <w:vAlign w:val="center"/>
          </w:tcPr>
          <w:p w14:paraId="52B13E0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511 675</w:t>
            </w:r>
          </w:p>
        </w:tc>
      </w:tr>
      <w:tr w:rsidR="007740D9" w:rsidRPr="00BF6D3D" w14:paraId="3C4F0F44" w14:textId="77777777" w:rsidTr="00CD25DC">
        <w:trPr>
          <w:trHeight w:val="300"/>
        </w:trPr>
        <w:tc>
          <w:tcPr>
            <w:tcW w:w="2574" w:type="pct"/>
            <w:tcBorders>
              <w:top w:val="nil"/>
              <w:left w:val="single" w:sz="4" w:space="0" w:color="auto"/>
              <w:bottom w:val="single" w:sz="4" w:space="0" w:color="auto"/>
              <w:right w:val="single" w:sz="4" w:space="0" w:color="auto"/>
            </w:tcBorders>
            <w:shd w:val="clear" w:color="auto" w:fill="auto"/>
            <w:vAlign w:val="center"/>
          </w:tcPr>
          <w:p w14:paraId="3AF9C05C"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Налогооблагаемая база по ставке 1,6%</w:t>
            </w:r>
          </w:p>
        </w:tc>
        <w:tc>
          <w:tcPr>
            <w:tcW w:w="769" w:type="pct"/>
            <w:tcBorders>
              <w:top w:val="nil"/>
              <w:left w:val="nil"/>
              <w:bottom w:val="single" w:sz="4" w:space="0" w:color="auto"/>
              <w:right w:val="single" w:sz="4" w:space="0" w:color="auto"/>
            </w:tcBorders>
            <w:shd w:val="clear" w:color="auto" w:fill="auto"/>
            <w:noWrap/>
            <w:vAlign w:val="center"/>
          </w:tcPr>
          <w:p w14:paraId="1A55677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2 907 027</w:t>
            </w:r>
          </w:p>
        </w:tc>
        <w:tc>
          <w:tcPr>
            <w:tcW w:w="867" w:type="pct"/>
            <w:tcBorders>
              <w:top w:val="nil"/>
              <w:left w:val="nil"/>
              <w:bottom w:val="single" w:sz="4" w:space="0" w:color="auto"/>
              <w:right w:val="single" w:sz="4" w:space="0" w:color="auto"/>
            </w:tcBorders>
            <w:shd w:val="clear" w:color="auto" w:fill="auto"/>
            <w:noWrap/>
            <w:vAlign w:val="center"/>
          </w:tcPr>
          <w:p w14:paraId="596ECBC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2 851 267</w:t>
            </w:r>
          </w:p>
        </w:tc>
        <w:tc>
          <w:tcPr>
            <w:tcW w:w="789" w:type="pct"/>
            <w:tcBorders>
              <w:top w:val="nil"/>
              <w:left w:val="nil"/>
              <w:bottom w:val="single" w:sz="4" w:space="0" w:color="auto"/>
              <w:right w:val="single" w:sz="4" w:space="0" w:color="auto"/>
            </w:tcBorders>
            <w:shd w:val="clear" w:color="auto" w:fill="auto"/>
            <w:noWrap/>
            <w:vAlign w:val="center"/>
          </w:tcPr>
          <w:p w14:paraId="0A8C1D5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2 851 267</w:t>
            </w:r>
          </w:p>
        </w:tc>
      </w:tr>
      <w:tr w:rsidR="007740D9" w:rsidRPr="00BF6D3D" w14:paraId="7D1BFE3D" w14:textId="77777777" w:rsidTr="00CD25DC">
        <w:trPr>
          <w:trHeight w:val="300"/>
        </w:trPr>
        <w:tc>
          <w:tcPr>
            <w:tcW w:w="2574" w:type="pct"/>
            <w:tcBorders>
              <w:top w:val="nil"/>
              <w:left w:val="single" w:sz="4" w:space="0" w:color="auto"/>
              <w:bottom w:val="single" w:sz="4" w:space="0" w:color="auto"/>
              <w:right w:val="single" w:sz="4" w:space="0" w:color="auto"/>
            </w:tcBorders>
            <w:shd w:val="clear" w:color="auto" w:fill="auto"/>
            <w:vAlign w:val="center"/>
          </w:tcPr>
          <w:p w14:paraId="40096A10"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Налогооблагаемая база по ставке 1,9%</w:t>
            </w:r>
          </w:p>
        </w:tc>
        <w:tc>
          <w:tcPr>
            <w:tcW w:w="769" w:type="pct"/>
            <w:tcBorders>
              <w:top w:val="nil"/>
              <w:left w:val="nil"/>
              <w:bottom w:val="single" w:sz="4" w:space="0" w:color="auto"/>
              <w:right w:val="single" w:sz="4" w:space="0" w:color="auto"/>
            </w:tcBorders>
            <w:shd w:val="clear" w:color="auto" w:fill="auto"/>
            <w:noWrap/>
            <w:vAlign w:val="center"/>
          </w:tcPr>
          <w:p w14:paraId="4436B0C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372 516</w:t>
            </w:r>
          </w:p>
        </w:tc>
        <w:tc>
          <w:tcPr>
            <w:tcW w:w="867" w:type="pct"/>
            <w:tcBorders>
              <w:top w:val="nil"/>
              <w:left w:val="nil"/>
              <w:bottom w:val="single" w:sz="4" w:space="0" w:color="auto"/>
              <w:right w:val="single" w:sz="4" w:space="0" w:color="auto"/>
            </w:tcBorders>
            <w:shd w:val="clear" w:color="auto" w:fill="auto"/>
            <w:noWrap/>
            <w:vAlign w:val="center"/>
          </w:tcPr>
          <w:p w14:paraId="0129327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370 430</w:t>
            </w:r>
          </w:p>
        </w:tc>
        <w:tc>
          <w:tcPr>
            <w:tcW w:w="789" w:type="pct"/>
            <w:tcBorders>
              <w:top w:val="nil"/>
              <w:left w:val="nil"/>
              <w:bottom w:val="single" w:sz="4" w:space="0" w:color="auto"/>
              <w:right w:val="single" w:sz="4" w:space="0" w:color="auto"/>
            </w:tcBorders>
            <w:shd w:val="clear" w:color="auto" w:fill="auto"/>
            <w:noWrap/>
            <w:vAlign w:val="center"/>
          </w:tcPr>
          <w:p w14:paraId="2480D29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372 408</w:t>
            </w:r>
          </w:p>
        </w:tc>
      </w:tr>
      <w:tr w:rsidR="007740D9" w:rsidRPr="00BF6D3D" w14:paraId="655FC941" w14:textId="77777777" w:rsidTr="00CD25DC">
        <w:trPr>
          <w:trHeight w:val="300"/>
        </w:trPr>
        <w:tc>
          <w:tcPr>
            <w:tcW w:w="2574" w:type="pct"/>
            <w:tcBorders>
              <w:top w:val="nil"/>
              <w:left w:val="single" w:sz="4" w:space="0" w:color="auto"/>
              <w:bottom w:val="single" w:sz="4" w:space="0" w:color="auto"/>
              <w:right w:val="single" w:sz="4" w:space="0" w:color="auto"/>
            </w:tcBorders>
            <w:shd w:val="clear" w:color="auto" w:fill="auto"/>
            <w:noWrap/>
            <w:vAlign w:val="center"/>
          </w:tcPr>
          <w:p w14:paraId="35F55A84"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Сумма налога на имущество по ставке 1,6% </w:t>
            </w:r>
          </w:p>
        </w:tc>
        <w:tc>
          <w:tcPr>
            <w:tcW w:w="769" w:type="pct"/>
            <w:tcBorders>
              <w:top w:val="nil"/>
              <w:left w:val="nil"/>
              <w:bottom w:val="single" w:sz="4" w:space="0" w:color="auto"/>
              <w:right w:val="single" w:sz="4" w:space="0" w:color="auto"/>
            </w:tcBorders>
            <w:shd w:val="clear" w:color="auto" w:fill="auto"/>
            <w:noWrap/>
            <w:vAlign w:val="center"/>
          </w:tcPr>
          <w:p w14:paraId="209E4ED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46 512</w:t>
            </w:r>
          </w:p>
        </w:tc>
        <w:tc>
          <w:tcPr>
            <w:tcW w:w="867" w:type="pct"/>
            <w:tcBorders>
              <w:top w:val="nil"/>
              <w:left w:val="nil"/>
              <w:bottom w:val="single" w:sz="4" w:space="0" w:color="auto"/>
              <w:right w:val="single" w:sz="4" w:space="0" w:color="auto"/>
            </w:tcBorders>
            <w:shd w:val="clear" w:color="auto" w:fill="auto"/>
            <w:noWrap/>
            <w:vAlign w:val="center"/>
          </w:tcPr>
          <w:p w14:paraId="7443ACF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45 620</w:t>
            </w:r>
          </w:p>
        </w:tc>
        <w:tc>
          <w:tcPr>
            <w:tcW w:w="789" w:type="pct"/>
            <w:tcBorders>
              <w:top w:val="nil"/>
              <w:left w:val="nil"/>
              <w:bottom w:val="single" w:sz="4" w:space="0" w:color="auto"/>
              <w:right w:val="single" w:sz="4" w:space="0" w:color="auto"/>
            </w:tcBorders>
            <w:shd w:val="clear" w:color="auto" w:fill="auto"/>
            <w:noWrap/>
            <w:vAlign w:val="center"/>
          </w:tcPr>
          <w:p w14:paraId="634EE97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45 620</w:t>
            </w:r>
          </w:p>
        </w:tc>
      </w:tr>
      <w:tr w:rsidR="007740D9" w:rsidRPr="00BF6D3D" w14:paraId="3F56C358" w14:textId="77777777" w:rsidTr="00CD25DC">
        <w:trPr>
          <w:trHeight w:val="300"/>
        </w:trPr>
        <w:tc>
          <w:tcPr>
            <w:tcW w:w="2574" w:type="pct"/>
            <w:tcBorders>
              <w:top w:val="nil"/>
              <w:left w:val="single" w:sz="4" w:space="0" w:color="auto"/>
              <w:bottom w:val="single" w:sz="4" w:space="0" w:color="auto"/>
              <w:right w:val="single" w:sz="4" w:space="0" w:color="auto"/>
            </w:tcBorders>
            <w:shd w:val="clear" w:color="auto" w:fill="auto"/>
            <w:noWrap/>
            <w:vAlign w:val="center"/>
          </w:tcPr>
          <w:p w14:paraId="26B8BDF2"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налога на имущество по ставке 1,9%</w:t>
            </w:r>
          </w:p>
        </w:tc>
        <w:tc>
          <w:tcPr>
            <w:tcW w:w="769" w:type="pct"/>
            <w:tcBorders>
              <w:top w:val="nil"/>
              <w:left w:val="nil"/>
              <w:bottom w:val="single" w:sz="4" w:space="0" w:color="auto"/>
              <w:right w:val="single" w:sz="4" w:space="0" w:color="auto"/>
            </w:tcBorders>
            <w:shd w:val="clear" w:color="auto" w:fill="auto"/>
            <w:noWrap/>
            <w:vAlign w:val="center"/>
          </w:tcPr>
          <w:p w14:paraId="185BC60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7 078</w:t>
            </w:r>
          </w:p>
        </w:tc>
        <w:tc>
          <w:tcPr>
            <w:tcW w:w="867" w:type="pct"/>
            <w:tcBorders>
              <w:top w:val="nil"/>
              <w:left w:val="nil"/>
              <w:bottom w:val="single" w:sz="4" w:space="0" w:color="auto"/>
              <w:right w:val="single" w:sz="4" w:space="0" w:color="auto"/>
            </w:tcBorders>
            <w:shd w:val="clear" w:color="auto" w:fill="auto"/>
            <w:noWrap/>
            <w:vAlign w:val="center"/>
          </w:tcPr>
          <w:p w14:paraId="13C7ED1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6 806</w:t>
            </w:r>
          </w:p>
        </w:tc>
        <w:tc>
          <w:tcPr>
            <w:tcW w:w="789" w:type="pct"/>
            <w:tcBorders>
              <w:top w:val="nil"/>
              <w:left w:val="nil"/>
              <w:bottom w:val="single" w:sz="4" w:space="0" w:color="auto"/>
              <w:right w:val="single" w:sz="4" w:space="0" w:color="auto"/>
            </w:tcBorders>
            <w:shd w:val="clear" w:color="auto" w:fill="auto"/>
            <w:noWrap/>
            <w:vAlign w:val="center"/>
          </w:tcPr>
          <w:p w14:paraId="77DEF48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7 076</w:t>
            </w:r>
          </w:p>
        </w:tc>
      </w:tr>
      <w:tr w:rsidR="007740D9" w:rsidRPr="00BF6D3D" w14:paraId="1DBC2459" w14:textId="77777777" w:rsidTr="00CD25DC">
        <w:trPr>
          <w:trHeight w:val="300"/>
        </w:trPr>
        <w:tc>
          <w:tcPr>
            <w:tcW w:w="2574" w:type="pct"/>
            <w:tcBorders>
              <w:top w:val="nil"/>
              <w:left w:val="single" w:sz="4" w:space="0" w:color="auto"/>
              <w:bottom w:val="single" w:sz="4" w:space="0" w:color="auto"/>
              <w:right w:val="single" w:sz="4" w:space="0" w:color="auto"/>
            </w:tcBorders>
            <w:shd w:val="clear" w:color="auto" w:fill="auto"/>
            <w:noWrap/>
            <w:vAlign w:val="center"/>
          </w:tcPr>
          <w:p w14:paraId="7E90CFB8"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Сумма налога на имущество, всего</w:t>
            </w:r>
          </w:p>
        </w:tc>
        <w:tc>
          <w:tcPr>
            <w:tcW w:w="769" w:type="pct"/>
            <w:tcBorders>
              <w:top w:val="nil"/>
              <w:left w:val="nil"/>
              <w:bottom w:val="single" w:sz="4" w:space="0" w:color="auto"/>
              <w:right w:val="single" w:sz="4" w:space="0" w:color="auto"/>
            </w:tcBorders>
            <w:shd w:val="clear" w:color="auto" w:fill="auto"/>
            <w:noWrap/>
            <w:vAlign w:val="center"/>
          </w:tcPr>
          <w:p w14:paraId="147DD45C"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53 590</w:t>
            </w:r>
          </w:p>
        </w:tc>
        <w:tc>
          <w:tcPr>
            <w:tcW w:w="867" w:type="pct"/>
            <w:tcBorders>
              <w:top w:val="nil"/>
              <w:left w:val="nil"/>
              <w:bottom w:val="single" w:sz="4" w:space="0" w:color="auto"/>
              <w:right w:val="single" w:sz="4" w:space="0" w:color="auto"/>
            </w:tcBorders>
            <w:shd w:val="clear" w:color="auto" w:fill="auto"/>
            <w:noWrap/>
            <w:vAlign w:val="center"/>
          </w:tcPr>
          <w:p w14:paraId="3A48937B"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52 426</w:t>
            </w:r>
          </w:p>
        </w:tc>
        <w:tc>
          <w:tcPr>
            <w:tcW w:w="789" w:type="pct"/>
            <w:tcBorders>
              <w:top w:val="nil"/>
              <w:left w:val="nil"/>
              <w:bottom w:val="single" w:sz="4" w:space="0" w:color="auto"/>
              <w:right w:val="single" w:sz="4" w:space="0" w:color="auto"/>
            </w:tcBorders>
            <w:shd w:val="clear" w:color="auto" w:fill="auto"/>
            <w:noWrap/>
            <w:vAlign w:val="center"/>
          </w:tcPr>
          <w:p w14:paraId="0D4EA928"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52 696</w:t>
            </w:r>
          </w:p>
        </w:tc>
      </w:tr>
      <w:tr w:rsidR="007740D9" w:rsidRPr="00BF6D3D" w14:paraId="01DEFEF3" w14:textId="77777777" w:rsidTr="00CD25DC">
        <w:trPr>
          <w:trHeight w:val="427"/>
        </w:trPr>
        <w:tc>
          <w:tcPr>
            <w:tcW w:w="2574" w:type="pct"/>
            <w:tcBorders>
              <w:top w:val="nil"/>
              <w:left w:val="single" w:sz="4" w:space="0" w:color="auto"/>
              <w:bottom w:val="single" w:sz="4" w:space="0" w:color="auto"/>
              <w:right w:val="single" w:sz="4" w:space="0" w:color="auto"/>
            </w:tcBorders>
            <w:shd w:val="clear" w:color="auto" w:fill="EAF1DD"/>
            <w:vAlign w:val="center"/>
          </w:tcPr>
          <w:p w14:paraId="55CB2261"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 том числе отнесено на услуги по передаче электроэнергии</w:t>
            </w:r>
          </w:p>
        </w:tc>
        <w:tc>
          <w:tcPr>
            <w:tcW w:w="769" w:type="pct"/>
            <w:tcBorders>
              <w:top w:val="nil"/>
              <w:left w:val="nil"/>
              <w:bottom w:val="single" w:sz="4" w:space="0" w:color="auto"/>
              <w:right w:val="single" w:sz="4" w:space="0" w:color="auto"/>
            </w:tcBorders>
            <w:shd w:val="clear" w:color="auto" w:fill="EAF1DD"/>
            <w:noWrap/>
            <w:vAlign w:val="center"/>
          </w:tcPr>
          <w:p w14:paraId="6CF2B7F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52 438</w:t>
            </w:r>
          </w:p>
        </w:tc>
        <w:tc>
          <w:tcPr>
            <w:tcW w:w="867" w:type="pct"/>
            <w:tcBorders>
              <w:top w:val="nil"/>
              <w:left w:val="nil"/>
              <w:bottom w:val="single" w:sz="4" w:space="0" w:color="auto"/>
              <w:right w:val="single" w:sz="4" w:space="0" w:color="auto"/>
            </w:tcBorders>
            <w:shd w:val="clear" w:color="auto" w:fill="EAF1DD"/>
            <w:noWrap/>
            <w:vAlign w:val="center"/>
          </w:tcPr>
          <w:p w14:paraId="368902B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51 300</w:t>
            </w:r>
          </w:p>
        </w:tc>
        <w:tc>
          <w:tcPr>
            <w:tcW w:w="789" w:type="pct"/>
            <w:tcBorders>
              <w:top w:val="nil"/>
              <w:left w:val="nil"/>
              <w:bottom w:val="single" w:sz="4" w:space="0" w:color="auto"/>
              <w:right w:val="single" w:sz="4" w:space="0" w:color="auto"/>
            </w:tcBorders>
            <w:shd w:val="clear" w:color="auto" w:fill="EAF1DD"/>
            <w:noWrap/>
            <w:vAlign w:val="center"/>
          </w:tcPr>
          <w:p w14:paraId="413AA52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51 563</w:t>
            </w:r>
          </w:p>
        </w:tc>
      </w:tr>
    </w:tbl>
    <w:p w14:paraId="62E756B7"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Принимая во внимание положения пункта 27 Основ ценообразования №1178 и позицию ФАС России относительно учета в составе необходимой валовой выручки амортизационных отчислений только по фактически введенным в эксплуатацию объектам основных средств (следовательно, и величины налогов), расходы на оплату налога на имущество объектов электросетевого хозяйства, планируемым к вводу</w:t>
      </w:r>
      <w:r w:rsidRPr="00BF6D3D">
        <w:rPr>
          <w:rFonts w:ascii="Myriad Pro" w:hAnsi="Myriad Pro"/>
          <w:sz w:val="26"/>
          <w:szCs w:val="26"/>
        </w:rPr>
        <w:t xml:space="preserve"> </w:t>
      </w:r>
      <w:r w:rsidRPr="00BF6D3D">
        <w:rPr>
          <w:rFonts w:ascii="Myriad Pro" w:hAnsi="Myriad Pro"/>
          <w:sz w:val="26"/>
          <w:szCs w:val="26"/>
          <w:lang w:val="x-none"/>
        </w:rPr>
        <w:t>в 2017 году, Исполнитель</w:t>
      </w:r>
      <w:r w:rsidRPr="00BF6D3D">
        <w:rPr>
          <w:rFonts w:ascii="Myriad Pro" w:hAnsi="Myriad Pro"/>
          <w:sz w:val="26"/>
          <w:szCs w:val="26"/>
        </w:rPr>
        <w:t xml:space="preserve"> </w:t>
      </w:r>
      <w:r w:rsidRPr="00BF6D3D">
        <w:rPr>
          <w:rFonts w:ascii="Myriad Pro" w:hAnsi="Myriad Pro"/>
          <w:sz w:val="26"/>
          <w:szCs w:val="26"/>
          <w:lang w:val="x-none"/>
        </w:rPr>
        <w:t>предлагает учесть указанные расходы,</w:t>
      </w:r>
      <w:r w:rsidRPr="00BF6D3D">
        <w:rPr>
          <w:rFonts w:ascii="Myriad Pro" w:hAnsi="Myriad Pro"/>
          <w:sz w:val="26"/>
          <w:szCs w:val="26"/>
        </w:rPr>
        <w:t xml:space="preserve"> </w:t>
      </w:r>
      <w:r w:rsidRPr="00BF6D3D">
        <w:rPr>
          <w:rFonts w:ascii="Myriad Pro" w:hAnsi="Myriad Pro"/>
          <w:sz w:val="26"/>
          <w:szCs w:val="26"/>
          <w:lang w:val="x-none"/>
        </w:rPr>
        <w:t>в рамках корректировки неподконтрольных расходов за 2018-2019 гг.</w:t>
      </w:r>
    </w:p>
    <w:tbl>
      <w:tblPr>
        <w:tblW w:w="5000" w:type="pct"/>
        <w:tblLook w:val="04A0" w:firstRow="1" w:lastRow="0" w:firstColumn="1" w:lastColumn="0" w:noHBand="0" w:noVBand="1"/>
      </w:tblPr>
      <w:tblGrid>
        <w:gridCol w:w="3530"/>
        <w:gridCol w:w="1487"/>
        <w:gridCol w:w="1547"/>
        <w:gridCol w:w="1606"/>
        <w:gridCol w:w="1401"/>
      </w:tblGrid>
      <w:tr w:rsidR="007740D9" w:rsidRPr="00BF6D3D" w14:paraId="261E007F" w14:textId="77777777" w:rsidTr="00CD25DC">
        <w:trPr>
          <w:trHeight w:val="315"/>
        </w:trPr>
        <w:tc>
          <w:tcPr>
            <w:tcW w:w="1844"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5FF68B4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777"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104A7A7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r w:rsidRPr="00BF6D3D">
              <w:rPr>
                <w:rFonts w:ascii="Myriad Pro" w:eastAsia="Times New Roman" w:hAnsi="Myriad Pro" w:cs="Arial"/>
                <w:b/>
                <w:bCs/>
                <w:color w:val="FFFFFF"/>
                <w:sz w:val="18"/>
                <w:szCs w:val="18"/>
                <w:lang w:eastAsia="ru-RU"/>
              </w:rPr>
              <w:br/>
              <w:t>2015 год</w:t>
            </w:r>
          </w:p>
        </w:tc>
        <w:tc>
          <w:tcPr>
            <w:tcW w:w="2379" w:type="pct"/>
            <w:gridSpan w:val="3"/>
            <w:tcBorders>
              <w:top w:val="single" w:sz="8" w:space="0" w:color="FFFFFF"/>
              <w:left w:val="nil"/>
              <w:bottom w:val="single" w:sz="8" w:space="0" w:color="FFFFFF"/>
              <w:right w:val="single" w:sz="8" w:space="0" w:color="FFFFFF"/>
            </w:tcBorders>
            <w:shd w:val="clear" w:color="000000" w:fill="4F6228"/>
            <w:vAlign w:val="center"/>
          </w:tcPr>
          <w:p w14:paraId="1447EB6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 год</w:t>
            </w:r>
          </w:p>
        </w:tc>
      </w:tr>
      <w:tr w:rsidR="007740D9" w:rsidRPr="00BF6D3D" w14:paraId="55547CEF" w14:textId="77777777" w:rsidTr="00CD25DC">
        <w:trPr>
          <w:trHeight w:val="495"/>
        </w:trPr>
        <w:tc>
          <w:tcPr>
            <w:tcW w:w="1844" w:type="pct"/>
            <w:vMerge/>
            <w:tcBorders>
              <w:top w:val="single" w:sz="8" w:space="0" w:color="FFFFFF"/>
              <w:left w:val="single" w:sz="8" w:space="0" w:color="FFFFFF"/>
              <w:bottom w:val="single" w:sz="8" w:space="0" w:color="FFFFFF"/>
              <w:right w:val="single" w:sz="8" w:space="0" w:color="FFFFFF"/>
            </w:tcBorders>
            <w:vAlign w:val="center"/>
          </w:tcPr>
          <w:p w14:paraId="6805BF35"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77" w:type="pct"/>
            <w:vMerge/>
            <w:tcBorders>
              <w:top w:val="single" w:sz="8" w:space="0" w:color="FFFFFF"/>
              <w:left w:val="single" w:sz="8" w:space="0" w:color="FFFFFF"/>
              <w:bottom w:val="single" w:sz="8" w:space="0" w:color="FFFFFF"/>
              <w:right w:val="single" w:sz="8" w:space="0" w:color="FFFFFF"/>
            </w:tcBorders>
            <w:vAlign w:val="center"/>
          </w:tcPr>
          <w:p w14:paraId="3F854180"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08" w:type="pct"/>
            <w:tcBorders>
              <w:top w:val="nil"/>
              <w:left w:val="nil"/>
              <w:bottom w:val="single" w:sz="8" w:space="0" w:color="FFFFFF"/>
              <w:right w:val="single" w:sz="8" w:space="0" w:color="FFFFFF"/>
            </w:tcBorders>
            <w:shd w:val="clear" w:color="000000" w:fill="4F6228"/>
            <w:vAlign w:val="center"/>
          </w:tcPr>
          <w:p w14:paraId="762E9EE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c>
          <w:tcPr>
            <w:tcW w:w="839" w:type="pct"/>
            <w:tcBorders>
              <w:top w:val="nil"/>
              <w:left w:val="nil"/>
              <w:bottom w:val="single" w:sz="8" w:space="0" w:color="FFFFFF"/>
              <w:right w:val="single" w:sz="8" w:space="0" w:color="FFFFFF"/>
            </w:tcBorders>
            <w:shd w:val="clear" w:color="000000" w:fill="4F6228"/>
            <w:vAlign w:val="center"/>
          </w:tcPr>
          <w:p w14:paraId="7592976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Регулирующий орган</w:t>
            </w:r>
          </w:p>
        </w:tc>
        <w:tc>
          <w:tcPr>
            <w:tcW w:w="732" w:type="pct"/>
            <w:tcBorders>
              <w:top w:val="nil"/>
              <w:left w:val="nil"/>
              <w:bottom w:val="single" w:sz="8" w:space="0" w:color="FFFFFF"/>
              <w:right w:val="single" w:sz="8" w:space="0" w:color="FFFFFF"/>
            </w:tcBorders>
            <w:shd w:val="clear" w:color="000000" w:fill="4F6228"/>
            <w:vAlign w:val="center"/>
          </w:tcPr>
          <w:p w14:paraId="13C7069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7F4BD2E3" w14:textId="77777777" w:rsidTr="00CD25DC">
        <w:trPr>
          <w:trHeight w:val="315"/>
        </w:trPr>
        <w:tc>
          <w:tcPr>
            <w:tcW w:w="1844" w:type="pct"/>
            <w:tcBorders>
              <w:top w:val="nil"/>
              <w:left w:val="single" w:sz="8" w:space="0" w:color="auto"/>
              <w:bottom w:val="single" w:sz="4" w:space="0" w:color="auto"/>
              <w:right w:val="single" w:sz="8" w:space="0" w:color="auto"/>
            </w:tcBorders>
            <w:shd w:val="clear" w:color="auto" w:fill="auto"/>
            <w:vAlign w:val="center"/>
          </w:tcPr>
          <w:p w14:paraId="2549D1DD"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Налог на имущество</w:t>
            </w:r>
          </w:p>
        </w:tc>
        <w:tc>
          <w:tcPr>
            <w:tcW w:w="777" w:type="pct"/>
            <w:tcBorders>
              <w:top w:val="nil"/>
              <w:left w:val="nil"/>
              <w:bottom w:val="single" w:sz="4" w:space="0" w:color="auto"/>
              <w:right w:val="single" w:sz="8" w:space="0" w:color="auto"/>
            </w:tcBorders>
            <w:shd w:val="clear" w:color="auto" w:fill="auto"/>
            <w:noWrap/>
            <w:vAlign w:val="center"/>
          </w:tcPr>
          <w:p w14:paraId="1C04DA7D"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43 405,50</w:t>
            </w:r>
          </w:p>
        </w:tc>
        <w:tc>
          <w:tcPr>
            <w:tcW w:w="808" w:type="pct"/>
            <w:tcBorders>
              <w:top w:val="nil"/>
              <w:left w:val="nil"/>
              <w:bottom w:val="single" w:sz="4" w:space="0" w:color="auto"/>
              <w:right w:val="single" w:sz="8" w:space="0" w:color="auto"/>
            </w:tcBorders>
            <w:shd w:val="clear" w:color="auto" w:fill="auto"/>
            <w:noWrap/>
            <w:vAlign w:val="center"/>
          </w:tcPr>
          <w:p w14:paraId="013EA0A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53 590,24</w:t>
            </w:r>
          </w:p>
        </w:tc>
        <w:tc>
          <w:tcPr>
            <w:tcW w:w="839" w:type="pct"/>
            <w:tcBorders>
              <w:top w:val="nil"/>
              <w:left w:val="nil"/>
              <w:bottom w:val="single" w:sz="4" w:space="0" w:color="auto"/>
              <w:right w:val="single" w:sz="8" w:space="0" w:color="auto"/>
            </w:tcBorders>
            <w:shd w:val="clear" w:color="auto" w:fill="auto"/>
            <w:noWrap/>
            <w:vAlign w:val="center"/>
          </w:tcPr>
          <w:p w14:paraId="5AA6568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52 426,46</w:t>
            </w:r>
          </w:p>
        </w:tc>
        <w:tc>
          <w:tcPr>
            <w:tcW w:w="732" w:type="pct"/>
            <w:tcBorders>
              <w:top w:val="nil"/>
              <w:left w:val="nil"/>
              <w:bottom w:val="single" w:sz="4" w:space="0" w:color="auto"/>
              <w:right w:val="single" w:sz="8" w:space="0" w:color="auto"/>
            </w:tcBorders>
            <w:shd w:val="clear" w:color="auto" w:fill="auto"/>
            <w:noWrap/>
            <w:vAlign w:val="center"/>
          </w:tcPr>
          <w:p w14:paraId="3A52386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52 696,03</w:t>
            </w:r>
          </w:p>
        </w:tc>
      </w:tr>
      <w:tr w:rsidR="007740D9" w:rsidRPr="00BF6D3D" w14:paraId="42AEF517" w14:textId="77777777" w:rsidTr="00CD25DC">
        <w:trPr>
          <w:trHeight w:val="315"/>
        </w:trPr>
        <w:tc>
          <w:tcPr>
            <w:tcW w:w="1844" w:type="pct"/>
            <w:tcBorders>
              <w:top w:val="single" w:sz="4" w:space="0" w:color="auto"/>
              <w:left w:val="single" w:sz="4" w:space="0" w:color="auto"/>
              <w:bottom w:val="single" w:sz="4" w:space="0" w:color="auto"/>
              <w:right w:val="single" w:sz="4" w:space="0" w:color="auto"/>
            </w:tcBorders>
            <w:shd w:val="clear" w:color="auto" w:fill="auto"/>
            <w:vAlign w:val="center"/>
          </w:tcPr>
          <w:p w14:paraId="1AE64321"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 том числе</w:t>
            </w:r>
          </w:p>
        </w:tc>
        <w:tc>
          <w:tcPr>
            <w:tcW w:w="7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AA1BC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80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F8BCD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8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71879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7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6C16A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7CE6641E" w14:textId="77777777" w:rsidTr="00CD25DC">
        <w:trPr>
          <w:trHeight w:val="315"/>
        </w:trPr>
        <w:tc>
          <w:tcPr>
            <w:tcW w:w="1844" w:type="pct"/>
            <w:tcBorders>
              <w:top w:val="single" w:sz="4" w:space="0" w:color="auto"/>
              <w:left w:val="single" w:sz="4" w:space="0" w:color="auto"/>
              <w:bottom w:val="single" w:sz="4" w:space="0" w:color="auto"/>
              <w:right w:val="single" w:sz="4" w:space="0" w:color="auto"/>
            </w:tcBorders>
            <w:shd w:val="clear" w:color="000000" w:fill="D6E3BC"/>
            <w:vAlign w:val="center"/>
          </w:tcPr>
          <w:p w14:paraId="4CFD5224"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на передачу электроэнергии</w:t>
            </w:r>
          </w:p>
        </w:tc>
        <w:tc>
          <w:tcPr>
            <w:tcW w:w="777"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2D45004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42 470,85</w:t>
            </w:r>
          </w:p>
        </w:tc>
        <w:tc>
          <w:tcPr>
            <w:tcW w:w="808"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4B295FE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52 438,43</w:t>
            </w:r>
          </w:p>
        </w:tc>
        <w:tc>
          <w:tcPr>
            <w:tcW w:w="839"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0D517AF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51 299,66</w:t>
            </w:r>
          </w:p>
        </w:tc>
        <w:tc>
          <w:tcPr>
            <w:tcW w:w="732"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09E6F8E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51 563,44</w:t>
            </w:r>
          </w:p>
        </w:tc>
      </w:tr>
    </w:tbl>
    <w:p w14:paraId="5D68C421" w14:textId="77777777" w:rsidR="00CD25DC" w:rsidRPr="00BF6D3D" w:rsidRDefault="00CD25DC" w:rsidP="007740D9">
      <w:pPr>
        <w:spacing w:after="0" w:line="360" w:lineRule="auto"/>
        <w:jc w:val="both"/>
        <w:rPr>
          <w:rFonts w:ascii="Myriad Pro" w:hAnsi="Myriad Pro"/>
          <w:b/>
          <w:i/>
          <w:sz w:val="26"/>
          <w:szCs w:val="26"/>
        </w:rPr>
      </w:pPr>
    </w:p>
    <w:p w14:paraId="2D9BBC53" w14:textId="3B4EE9B6" w:rsidR="007740D9" w:rsidRPr="00BF6D3D" w:rsidRDefault="007740D9" w:rsidP="007740D9">
      <w:pPr>
        <w:spacing w:after="0" w:line="360" w:lineRule="auto"/>
        <w:jc w:val="both"/>
        <w:rPr>
          <w:rFonts w:ascii="Myriad Pro" w:hAnsi="Myriad Pro"/>
          <w:b/>
          <w:i/>
          <w:sz w:val="26"/>
          <w:szCs w:val="26"/>
        </w:rPr>
      </w:pPr>
      <w:r w:rsidRPr="00BF6D3D">
        <w:rPr>
          <w:rFonts w:ascii="Myriad Pro" w:hAnsi="Myriad Pro"/>
          <w:b/>
          <w:i/>
          <w:sz w:val="26"/>
          <w:szCs w:val="26"/>
        </w:rPr>
        <w:t>Государственные пошлины</w:t>
      </w:r>
    </w:p>
    <w:p w14:paraId="4A948582" w14:textId="12E146BA"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Госкомитет заявлены расходов по уплате государственных пошлин в размере 482,67 тыс. руб. Госкомитет принял в НВВ на 2017 год расходы в размере 527,32тыс. руб., исходя из фактических расходов организации за 2015 год (в соответствии с протоколом заседания коллегии от 30.12.2016 г. №64).</w:t>
      </w:r>
    </w:p>
    <w:p w14:paraId="3ED29F66" w14:textId="30C00A28" w:rsidR="00CD25DC"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Влияние статьи на изменение НВВ несущественное, поэтому Исполнитель считает обоснованным принять на 2017 год затраты на оплату государственных пошлин в размере 482,67 тыс. руб. на уровне заваленном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w:t>
      </w:r>
    </w:p>
    <w:p w14:paraId="52526CA8" w14:textId="77777777" w:rsidR="00CD25DC" w:rsidRPr="00BF6D3D" w:rsidRDefault="00CD25DC">
      <w:pPr>
        <w:spacing w:after="0" w:line="240" w:lineRule="auto"/>
        <w:rPr>
          <w:rFonts w:ascii="Myriad Pro" w:hAnsi="Myriad Pro"/>
          <w:sz w:val="26"/>
          <w:szCs w:val="26"/>
          <w:lang w:val="x-none"/>
        </w:rPr>
      </w:pPr>
      <w:r w:rsidRPr="00BF6D3D">
        <w:rPr>
          <w:rFonts w:ascii="Myriad Pro" w:hAnsi="Myriad Pro"/>
          <w:sz w:val="26"/>
          <w:szCs w:val="26"/>
          <w:lang w:val="x-none"/>
        </w:rPr>
        <w:lastRenderedPageBreak/>
        <w:br w:type="page"/>
      </w:r>
    </w:p>
    <w:p w14:paraId="1307ACF5"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73" w:name="_Toc40826304"/>
      <w:bookmarkStart w:id="174" w:name="_Toc51423817"/>
      <w:bookmarkStart w:id="175" w:name="_Toc53482861"/>
      <w:r w:rsidRPr="00BF6D3D">
        <w:rPr>
          <w:rFonts w:ascii="Myriad Pro" w:eastAsia="Times New Roman" w:hAnsi="Myriad Pro"/>
          <w:b/>
          <w:color w:val="4F6228"/>
          <w:sz w:val="28"/>
          <w:szCs w:val="28"/>
        </w:rPr>
        <w:lastRenderedPageBreak/>
        <w:t>Отчисления на социальные нужды</w:t>
      </w:r>
      <w:bookmarkEnd w:id="173"/>
      <w:bookmarkEnd w:id="174"/>
      <w:bookmarkEnd w:id="175"/>
    </w:p>
    <w:p w14:paraId="2882DFE3" w14:textId="77777777" w:rsidR="007740D9" w:rsidRPr="00BF6D3D" w:rsidRDefault="007740D9" w:rsidP="007740D9">
      <w:pPr>
        <w:widowControl w:val="0"/>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со статьей 425 Налогового кодекса Российской Федерации применяются следующие тарифы страховых взносов:</w:t>
      </w:r>
    </w:p>
    <w:p w14:paraId="3FD3D9BD" w14:textId="77777777" w:rsidR="007740D9" w:rsidRPr="00BF6D3D" w:rsidRDefault="007740D9" w:rsidP="007740D9">
      <w:pPr>
        <w:widowControl w:val="0"/>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1)</w:t>
      </w:r>
      <w:r w:rsidRPr="00BF6D3D">
        <w:rPr>
          <w:rFonts w:ascii="Myriad Pro" w:hAnsi="Myriad Pro"/>
          <w:sz w:val="26"/>
          <w:szCs w:val="26"/>
        </w:rPr>
        <w:tab/>
        <w:t>на обязательное пенсионное страхование:</w:t>
      </w:r>
    </w:p>
    <w:p w14:paraId="3D54EC12" w14:textId="77777777" w:rsidR="007740D9" w:rsidRPr="00BF6D3D" w:rsidRDefault="007740D9" w:rsidP="007740D9">
      <w:pPr>
        <w:widowControl w:val="0"/>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пределах установленной предельной величины базы для исчисления страховых взносов на обязательное пенсионное страхование – 22%;</w:t>
      </w:r>
    </w:p>
    <w:p w14:paraId="7DF14228"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свыше установленной предельной величины базы для исчисления страховых взносов на обязательное пенсионное страхование – 10%;</w:t>
      </w:r>
    </w:p>
    <w:p w14:paraId="2B83EDA5"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2) 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w:t>
      </w:r>
    </w:p>
    <w:p w14:paraId="7F40A92E"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3) на обязательное медицинское страхование – 5,1%.</w:t>
      </w:r>
    </w:p>
    <w:p w14:paraId="6EA74C89"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Федеральному закону от 24.07.1998 №125-ФЗ тариф на обязательное социальное страхование от несчастных случаев на производстве и профессиональных заболеваний определяется в зависимости от вида деятельности (код ОКВЭД).</w:t>
      </w:r>
    </w:p>
    <w:p w14:paraId="2330034E"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w:t>
      </w:r>
    </w:p>
    <w:p w14:paraId="03FB9198"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650D27EB"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44C148F3" w14:textId="2A165989"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по статье на 2017 год была заявлена сумма расходов в размере 252 489,92 тыс. руб.</w:t>
      </w:r>
    </w:p>
    <w:p w14:paraId="46185F4E" w14:textId="5C8F547B"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Федеральным законом №212-ФЗ от 24.07.2009 года филиал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является плательщиком страховых взносов в пенсионный фонд РФ, фонд социального страхования РФ, Федеральный фонд медицинского страхования.</w:t>
      </w:r>
    </w:p>
    <w:p w14:paraId="300D02B0" w14:textId="3F1F57DA"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Статьей 58.2 Федерального закона в 2015 - 2017 годах для данных плательщиков страховых взносов применяются следующие тарифы страховых взносов:</w:t>
      </w:r>
    </w:p>
    <w:p w14:paraId="7E2CDB1F"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1) Пенсионный фонд Российской Федерации:</w:t>
      </w:r>
    </w:p>
    <w:p w14:paraId="19DF3584"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22,0 процента в пределах установленной предельной величины базы для начисления страховых взносов на обязательное пенсионное страхование (в 2015 году – 711,0 тыс. руб.);</w:t>
      </w:r>
    </w:p>
    <w:p w14:paraId="2314C92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10,0 процента свыше установленной предельной величины базы для начисления страховых взносов на обязательное пенсионное страхование;</w:t>
      </w:r>
    </w:p>
    <w:p w14:paraId="6F7643A5"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2) Фонд социального страхования Российской Федерации - 2,9 процента в пределах установленной предельной величины базы для начисления страховых взносов на обязательное социальное страхование на случай временной нетрудоспособности и в связи с материнством (в 2015 году – 670,0 тыс. руб.);</w:t>
      </w:r>
    </w:p>
    <w:p w14:paraId="270E06A8"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3) Федеральный фонд обязательного медицинского страхования - 5,1 процента.</w:t>
      </w:r>
    </w:p>
    <w:p w14:paraId="60221C4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отношении рабочих мест, условия труда на которых по результатам аттестации рабочих мест по условиям труда, признаны вредными и (или) опасными, в 2015 году применяется дополнительный тариф страховых взносов в Пенсионный фонд Российской Федерации в размере 6% (Часть 2 ст. 58.3 ФЗ  №212-ФЗ от 24.07.2009).</w:t>
      </w:r>
    </w:p>
    <w:p w14:paraId="17A44B1B" w14:textId="462DA629"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Федеральным законом №125-ФЗ от 24.07.1998 года филиал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является плательщиком взносов на обязательное социальное страхование от несчастных случаев на производстве и профессиональных заболеваний. На 2015 год  и плановый период  2017 года в соответствии с основным видом деятельности «Передача электроэнергии» для филиала определен 3 класс профессионального риска и установлен размер страхового тарифа 0,4% (уведомление о размере страховых взносов с января 2016 года находится в составе обосновывающих документов).</w:t>
      </w:r>
    </w:p>
    <w:p w14:paraId="14E206D4"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При этом, страховые взносы по работникам, являющимся инвалидами I, II и III, в 2015 году уплачивались в размере 60 процентов от выше указанного страхового тарифа (ст.2 Федерального закона №179-ФЗ от 22.12.2005, ст.1 Федерального закона №401-ФЗ от 01.12.2014).</w:t>
      </w:r>
    </w:p>
    <w:p w14:paraId="3E2CB973" w14:textId="2B4C7ABB"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Фактический размер страховых взносов в 2015 году, с учетом </w:t>
      </w:r>
      <w:r w:rsidR="00CD25DC" w:rsidRPr="00BF6D3D">
        <w:rPr>
          <w:rFonts w:ascii="Myriad Pro" w:hAnsi="Myriad Pro"/>
          <w:sz w:val="26"/>
          <w:szCs w:val="26"/>
        </w:rPr>
        <w:t>вышеизложенного</w:t>
      </w:r>
      <w:r w:rsidRPr="00BF6D3D">
        <w:rPr>
          <w:rFonts w:ascii="Myriad Pro" w:hAnsi="Myriad Pro"/>
          <w:sz w:val="26"/>
          <w:szCs w:val="26"/>
        </w:rPr>
        <w:t xml:space="preserve">, составил 30,01%. Для целей расчета планового объема </w:t>
      </w:r>
      <w:r w:rsidRPr="00BF6D3D">
        <w:rPr>
          <w:rFonts w:ascii="Myriad Pro" w:hAnsi="Myriad Pro"/>
          <w:sz w:val="26"/>
          <w:szCs w:val="26"/>
        </w:rPr>
        <w:lastRenderedPageBreak/>
        <w:t>страховых взносов на период 2017 года принимается совокупный процент взносов обязательного страхования в соответствии с указанными Федеральными законами равный 30,4% от фонда оплаты труда. Сводный</w:t>
      </w:r>
    </w:p>
    <w:p w14:paraId="54D340BA" w14:textId="67B041E2"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расходов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были предоставлены следующие документы:</w:t>
      </w:r>
    </w:p>
    <w:p w14:paraId="4766F224"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Пояснительная записка;</w:t>
      </w:r>
    </w:p>
    <w:p w14:paraId="53642F5C"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 по страховым взносам за 2015-2017 гг.;</w:t>
      </w:r>
    </w:p>
    <w:p w14:paraId="4579C5EC"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Уведомление ФСС о размере страховых взносов на 2017 год;</w:t>
      </w:r>
    </w:p>
    <w:p w14:paraId="6BAABEFB"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 по Форме-4ФСС за 2015 год;</w:t>
      </w:r>
    </w:p>
    <w:p w14:paraId="106D91A2" w14:textId="77777777" w:rsidR="007740D9" w:rsidRPr="00BF6D3D" w:rsidRDefault="007740D9" w:rsidP="007740D9">
      <w:pPr>
        <w:numPr>
          <w:ilvl w:val="0"/>
          <w:numId w:val="4"/>
        </w:numPr>
        <w:spacing w:after="0"/>
        <w:ind w:left="1134" w:hanging="567"/>
        <w:rPr>
          <w:rFonts w:ascii="Myriad Pro" w:hAnsi="Myriad Pro"/>
          <w:sz w:val="26"/>
          <w:szCs w:val="26"/>
        </w:rPr>
      </w:pPr>
      <w:r w:rsidRPr="00BF6D3D">
        <w:rPr>
          <w:rFonts w:ascii="Myriad Pro" w:hAnsi="Myriad Pro"/>
          <w:sz w:val="26"/>
          <w:szCs w:val="26"/>
        </w:rPr>
        <w:t>Отчет по Форме РСВ-1 ПФР за 2015 год.</w:t>
      </w:r>
    </w:p>
    <w:tbl>
      <w:tblPr>
        <w:tblW w:w="5000" w:type="pct"/>
        <w:tblLook w:val="04A0" w:firstRow="1" w:lastRow="0" w:firstColumn="1" w:lastColumn="0" w:noHBand="0" w:noVBand="1"/>
      </w:tblPr>
      <w:tblGrid>
        <w:gridCol w:w="5995"/>
        <w:gridCol w:w="1788"/>
        <w:gridCol w:w="1788"/>
      </w:tblGrid>
      <w:tr w:rsidR="007740D9" w:rsidRPr="00BF6D3D" w14:paraId="7024C58C" w14:textId="77777777" w:rsidTr="00CD25DC">
        <w:trPr>
          <w:trHeight w:val="492"/>
          <w:tblHeader/>
        </w:trPr>
        <w:tc>
          <w:tcPr>
            <w:tcW w:w="3131"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56789D70"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Показатель</w:t>
            </w:r>
          </w:p>
        </w:tc>
        <w:tc>
          <w:tcPr>
            <w:tcW w:w="934" w:type="pct"/>
            <w:tcBorders>
              <w:top w:val="single" w:sz="4" w:space="0" w:color="FFFFFF"/>
              <w:left w:val="nil"/>
              <w:bottom w:val="single" w:sz="4" w:space="0" w:color="FFFFFF"/>
              <w:right w:val="single" w:sz="4" w:space="0" w:color="FFFFFF"/>
            </w:tcBorders>
            <w:shd w:val="clear" w:color="000000" w:fill="4F6228"/>
            <w:vAlign w:val="center"/>
          </w:tcPr>
          <w:p w14:paraId="6C3CA44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2015 факт</w:t>
            </w:r>
          </w:p>
        </w:tc>
        <w:tc>
          <w:tcPr>
            <w:tcW w:w="934" w:type="pct"/>
            <w:tcBorders>
              <w:top w:val="single" w:sz="4" w:space="0" w:color="FFFFFF"/>
              <w:left w:val="nil"/>
              <w:bottom w:val="single" w:sz="4" w:space="0" w:color="FFFFFF"/>
              <w:right w:val="single" w:sz="4" w:space="0" w:color="FFFFFF"/>
            </w:tcBorders>
            <w:shd w:val="clear" w:color="000000" w:fill="4F6228"/>
            <w:vAlign w:val="center"/>
          </w:tcPr>
          <w:p w14:paraId="6D765842"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2017 прогноз</w:t>
            </w:r>
          </w:p>
        </w:tc>
      </w:tr>
      <w:tr w:rsidR="007740D9" w:rsidRPr="00BF6D3D" w14:paraId="0F973AEA" w14:textId="77777777" w:rsidTr="00CD25DC">
        <w:trPr>
          <w:trHeight w:val="143"/>
        </w:trPr>
        <w:tc>
          <w:tcPr>
            <w:tcW w:w="3131" w:type="pct"/>
            <w:tcBorders>
              <w:top w:val="nil"/>
              <w:left w:val="single" w:sz="8" w:space="0" w:color="auto"/>
              <w:bottom w:val="single" w:sz="4" w:space="0" w:color="auto"/>
              <w:right w:val="single" w:sz="8" w:space="0" w:color="auto"/>
            </w:tcBorders>
            <w:shd w:val="clear" w:color="auto" w:fill="auto"/>
            <w:vAlign w:val="bottom"/>
          </w:tcPr>
          <w:p w14:paraId="4DBB898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Сумма страховых взносов, млн. руб.</w:t>
            </w:r>
          </w:p>
        </w:tc>
        <w:tc>
          <w:tcPr>
            <w:tcW w:w="934" w:type="pct"/>
            <w:tcBorders>
              <w:top w:val="nil"/>
              <w:left w:val="nil"/>
              <w:bottom w:val="single" w:sz="4" w:space="0" w:color="auto"/>
              <w:right w:val="single" w:sz="8" w:space="0" w:color="auto"/>
            </w:tcBorders>
            <w:shd w:val="clear" w:color="auto" w:fill="auto"/>
            <w:vAlign w:val="bottom"/>
          </w:tcPr>
          <w:p w14:paraId="2E9757F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249,67</w:t>
            </w:r>
          </w:p>
        </w:tc>
        <w:tc>
          <w:tcPr>
            <w:tcW w:w="934" w:type="pct"/>
            <w:tcBorders>
              <w:top w:val="nil"/>
              <w:left w:val="nil"/>
              <w:bottom w:val="single" w:sz="4" w:space="0" w:color="auto"/>
              <w:right w:val="single" w:sz="8" w:space="0" w:color="auto"/>
            </w:tcBorders>
            <w:shd w:val="clear" w:color="auto" w:fill="auto"/>
            <w:vAlign w:val="bottom"/>
          </w:tcPr>
          <w:p w14:paraId="7F16250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252,49</w:t>
            </w:r>
          </w:p>
        </w:tc>
      </w:tr>
      <w:tr w:rsidR="007740D9" w:rsidRPr="00BF6D3D" w14:paraId="38D7B3B1" w14:textId="77777777" w:rsidTr="00CD25DC">
        <w:trPr>
          <w:trHeight w:val="321"/>
        </w:trPr>
        <w:tc>
          <w:tcPr>
            <w:tcW w:w="3131" w:type="pct"/>
            <w:tcBorders>
              <w:top w:val="single" w:sz="4" w:space="0" w:color="auto"/>
              <w:left w:val="single" w:sz="4" w:space="0" w:color="auto"/>
              <w:bottom w:val="single" w:sz="4" w:space="0" w:color="auto"/>
              <w:right w:val="single" w:sz="4" w:space="0" w:color="auto"/>
            </w:tcBorders>
            <w:shd w:val="clear" w:color="auto" w:fill="auto"/>
            <w:vAlign w:val="bottom"/>
          </w:tcPr>
          <w:p w14:paraId="37BBCD7E"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Справочно:</w:t>
            </w:r>
          </w:p>
        </w:tc>
        <w:tc>
          <w:tcPr>
            <w:tcW w:w="934" w:type="pct"/>
            <w:tcBorders>
              <w:top w:val="single" w:sz="4" w:space="0" w:color="auto"/>
              <w:left w:val="single" w:sz="4" w:space="0" w:color="auto"/>
              <w:bottom w:val="single" w:sz="4" w:space="0" w:color="auto"/>
              <w:right w:val="single" w:sz="4" w:space="0" w:color="auto"/>
            </w:tcBorders>
            <w:shd w:val="clear" w:color="auto" w:fill="auto"/>
            <w:vAlign w:val="bottom"/>
          </w:tcPr>
          <w:p w14:paraId="3AC7343D"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 </w:t>
            </w:r>
          </w:p>
        </w:tc>
        <w:tc>
          <w:tcPr>
            <w:tcW w:w="934" w:type="pct"/>
            <w:tcBorders>
              <w:top w:val="single" w:sz="4" w:space="0" w:color="auto"/>
              <w:left w:val="single" w:sz="4" w:space="0" w:color="auto"/>
              <w:bottom w:val="single" w:sz="4" w:space="0" w:color="auto"/>
              <w:right w:val="single" w:sz="4" w:space="0" w:color="auto"/>
            </w:tcBorders>
            <w:shd w:val="clear" w:color="auto" w:fill="auto"/>
            <w:vAlign w:val="bottom"/>
          </w:tcPr>
          <w:p w14:paraId="072BDD5B"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 </w:t>
            </w:r>
          </w:p>
        </w:tc>
      </w:tr>
      <w:tr w:rsidR="007740D9" w:rsidRPr="00BF6D3D" w14:paraId="4E2FFACE" w14:textId="77777777" w:rsidTr="00CD25DC">
        <w:trPr>
          <w:trHeight w:val="211"/>
        </w:trPr>
        <w:tc>
          <w:tcPr>
            <w:tcW w:w="3131" w:type="pct"/>
            <w:tcBorders>
              <w:top w:val="single" w:sz="4" w:space="0" w:color="auto"/>
              <w:left w:val="single" w:sz="4" w:space="0" w:color="auto"/>
              <w:bottom w:val="single" w:sz="4" w:space="0" w:color="auto"/>
              <w:right w:val="single" w:sz="4" w:space="0" w:color="auto"/>
            </w:tcBorders>
            <w:shd w:val="clear" w:color="auto" w:fill="auto"/>
            <w:vAlign w:val="bottom"/>
          </w:tcPr>
          <w:p w14:paraId="461559A7" w14:textId="77777777" w:rsidR="007740D9" w:rsidRPr="00BF6D3D" w:rsidRDefault="007740D9" w:rsidP="007740D9">
            <w:pPr>
              <w:spacing w:after="0" w:line="240" w:lineRule="auto"/>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Учтенный размер ФОТ, млн .руб. (себестоимость на передачу)</w:t>
            </w:r>
          </w:p>
        </w:tc>
        <w:tc>
          <w:tcPr>
            <w:tcW w:w="9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C1D390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831,89</w:t>
            </w:r>
          </w:p>
        </w:tc>
        <w:tc>
          <w:tcPr>
            <w:tcW w:w="9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21A7D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830,55</w:t>
            </w:r>
          </w:p>
        </w:tc>
      </w:tr>
      <w:tr w:rsidR="007740D9" w:rsidRPr="00BF6D3D" w14:paraId="43802933" w14:textId="77777777" w:rsidTr="00CD25DC">
        <w:trPr>
          <w:trHeight w:val="272"/>
        </w:trPr>
        <w:tc>
          <w:tcPr>
            <w:tcW w:w="3131" w:type="pct"/>
            <w:tcBorders>
              <w:top w:val="single" w:sz="4" w:space="0" w:color="auto"/>
              <w:left w:val="single" w:sz="8" w:space="0" w:color="auto"/>
              <w:bottom w:val="single" w:sz="8" w:space="0" w:color="auto"/>
              <w:right w:val="single" w:sz="8" w:space="0" w:color="auto"/>
            </w:tcBorders>
            <w:shd w:val="clear" w:color="auto" w:fill="auto"/>
            <w:vAlign w:val="bottom"/>
          </w:tcPr>
          <w:p w14:paraId="21B590AC" w14:textId="77777777" w:rsidR="007740D9" w:rsidRPr="00BF6D3D" w:rsidRDefault="007740D9" w:rsidP="007740D9">
            <w:pPr>
              <w:spacing w:after="0" w:line="240" w:lineRule="auto"/>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Совокупный процент страховых взносов от ФОТ, %</w:t>
            </w:r>
          </w:p>
        </w:tc>
        <w:tc>
          <w:tcPr>
            <w:tcW w:w="934" w:type="pct"/>
            <w:tcBorders>
              <w:top w:val="single" w:sz="4" w:space="0" w:color="auto"/>
              <w:left w:val="nil"/>
              <w:bottom w:val="single" w:sz="8" w:space="0" w:color="auto"/>
              <w:right w:val="single" w:sz="8" w:space="0" w:color="auto"/>
            </w:tcBorders>
            <w:shd w:val="clear" w:color="auto" w:fill="auto"/>
            <w:noWrap/>
            <w:vAlign w:val="bottom"/>
          </w:tcPr>
          <w:p w14:paraId="4D7BD62C"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30,01</w:t>
            </w:r>
          </w:p>
        </w:tc>
        <w:tc>
          <w:tcPr>
            <w:tcW w:w="934" w:type="pct"/>
            <w:tcBorders>
              <w:top w:val="single" w:sz="4" w:space="0" w:color="auto"/>
              <w:left w:val="nil"/>
              <w:bottom w:val="single" w:sz="8" w:space="0" w:color="auto"/>
              <w:right w:val="single" w:sz="8" w:space="0" w:color="auto"/>
            </w:tcBorders>
            <w:shd w:val="clear" w:color="auto" w:fill="auto"/>
            <w:noWrap/>
            <w:vAlign w:val="bottom"/>
          </w:tcPr>
          <w:p w14:paraId="22D43EF6" w14:textId="77777777" w:rsidR="007740D9" w:rsidRPr="00BF6D3D" w:rsidRDefault="007740D9" w:rsidP="007740D9">
            <w:pPr>
              <w:spacing w:after="0" w:line="240" w:lineRule="auto"/>
              <w:jc w:val="center"/>
              <w:rPr>
                <w:rFonts w:ascii="Myriad Pro" w:eastAsia="Times New Roman" w:hAnsi="Myriad Pro"/>
                <w:i/>
                <w:iCs/>
                <w:color w:val="000000"/>
                <w:sz w:val="18"/>
                <w:szCs w:val="18"/>
                <w:lang w:eastAsia="ru-RU"/>
              </w:rPr>
            </w:pPr>
            <w:r w:rsidRPr="00BF6D3D">
              <w:rPr>
                <w:rFonts w:ascii="Myriad Pro" w:eastAsia="Times New Roman" w:hAnsi="Myriad Pro"/>
                <w:i/>
                <w:iCs/>
                <w:color w:val="000000"/>
                <w:sz w:val="18"/>
                <w:szCs w:val="18"/>
                <w:lang w:eastAsia="ru-RU"/>
              </w:rPr>
              <w:t>30,4</w:t>
            </w:r>
          </w:p>
        </w:tc>
      </w:tr>
    </w:tbl>
    <w:p w14:paraId="26B96E75" w14:textId="77777777" w:rsidR="007740D9" w:rsidRPr="00BF6D3D" w:rsidRDefault="007740D9" w:rsidP="007740D9">
      <w:pPr>
        <w:spacing w:after="0" w:line="360" w:lineRule="auto"/>
        <w:contextualSpacing/>
        <w:jc w:val="both"/>
        <w:rPr>
          <w:rFonts w:ascii="Myriad Pro" w:hAnsi="Myriad Pro"/>
          <w:b/>
          <w:sz w:val="26"/>
          <w:szCs w:val="26"/>
        </w:rPr>
      </w:pPr>
    </w:p>
    <w:p w14:paraId="32CF4BAE"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55972F7F" w14:textId="6742520F"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Величина отчислений </w:t>
      </w:r>
      <w:r w:rsidR="00CD25DC" w:rsidRPr="00BF6D3D">
        <w:rPr>
          <w:rFonts w:ascii="Myriad Pro" w:hAnsi="Myriad Pro"/>
          <w:sz w:val="26"/>
          <w:szCs w:val="26"/>
        </w:rPr>
        <w:t>на социальные нужды,</w:t>
      </w:r>
      <w:r w:rsidRPr="00BF6D3D">
        <w:rPr>
          <w:rFonts w:ascii="Myriad Pro" w:hAnsi="Myriad Pro"/>
          <w:sz w:val="26"/>
          <w:szCs w:val="26"/>
        </w:rPr>
        <w:t xml:space="preserve"> принятая Госкомитетом в расчет НВВ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2017 год составила 240 219,2 тыс. руб.</w:t>
      </w:r>
    </w:p>
    <w:p w14:paraId="2405FA7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Затраты по статье «Отчисления на социальные нужды» определены в соответствии со статьей 58.2 Федерального закона от 24.06.2009 №212-ФЗ «О страховых взносах в Пенсионный фонд Российской федерации, Фонд социального страховании Российской Федерации, федеральный фонд обязательного медицинского страхования» Применены следующие тарифы страховых взносов (в пределах установленной предельной величины базы для начисления страховых взносов):</w:t>
      </w:r>
    </w:p>
    <w:p w14:paraId="1465C30E" w14:textId="77777777" w:rsidR="007740D9" w:rsidRPr="00BF6D3D" w:rsidRDefault="007740D9" w:rsidP="00A13726">
      <w:pPr>
        <w:numPr>
          <w:ilvl w:val="0"/>
          <w:numId w:val="89"/>
        </w:numPr>
        <w:spacing w:after="0" w:line="360" w:lineRule="auto"/>
        <w:contextualSpacing/>
        <w:jc w:val="both"/>
        <w:rPr>
          <w:rFonts w:ascii="Myriad Pro" w:hAnsi="Myriad Pro"/>
          <w:sz w:val="26"/>
          <w:szCs w:val="26"/>
        </w:rPr>
      </w:pPr>
      <w:r w:rsidRPr="00BF6D3D">
        <w:rPr>
          <w:rFonts w:ascii="Myriad Pro" w:hAnsi="Myriad Pro"/>
          <w:sz w:val="26"/>
          <w:szCs w:val="26"/>
        </w:rPr>
        <w:t>Пенсионный фонд Российской Федерации – 22,0%;</w:t>
      </w:r>
    </w:p>
    <w:p w14:paraId="1EF8A92F" w14:textId="77777777" w:rsidR="007740D9" w:rsidRPr="00BF6D3D" w:rsidRDefault="007740D9" w:rsidP="00A13726">
      <w:pPr>
        <w:numPr>
          <w:ilvl w:val="0"/>
          <w:numId w:val="89"/>
        </w:numPr>
        <w:spacing w:after="0" w:line="360" w:lineRule="auto"/>
        <w:contextualSpacing/>
        <w:jc w:val="both"/>
        <w:rPr>
          <w:rFonts w:ascii="Myriad Pro" w:hAnsi="Myriad Pro"/>
          <w:sz w:val="26"/>
          <w:szCs w:val="26"/>
        </w:rPr>
      </w:pPr>
      <w:r w:rsidRPr="00BF6D3D">
        <w:rPr>
          <w:rFonts w:ascii="Myriad Pro" w:hAnsi="Myriad Pro"/>
          <w:sz w:val="26"/>
          <w:szCs w:val="26"/>
        </w:rPr>
        <w:t>Фонд социального страхования Российской Федерации – 2,9%;</w:t>
      </w:r>
    </w:p>
    <w:p w14:paraId="447F3349" w14:textId="77777777" w:rsidR="007740D9" w:rsidRPr="00BF6D3D" w:rsidRDefault="007740D9" w:rsidP="00A13726">
      <w:pPr>
        <w:numPr>
          <w:ilvl w:val="0"/>
          <w:numId w:val="89"/>
        </w:numPr>
        <w:spacing w:after="0" w:line="360" w:lineRule="auto"/>
        <w:contextualSpacing/>
        <w:jc w:val="both"/>
        <w:rPr>
          <w:rFonts w:ascii="Myriad Pro" w:hAnsi="Myriad Pro"/>
          <w:sz w:val="26"/>
          <w:szCs w:val="26"/>
        </w:rPr>
      </w:pPr>
      <w:r w:rsidRPr="00BF6D3D">
        <w:rPr>
          <w:rFonts w:ascii="Myriad Pro" w:hAnsi="Myriad Pro"/>
          <w:sz w:val="26"/>
          <w:szCs w:val="26"/>
        </w:rPr>
        <w:t>Федеральный фонд обязательного медицинского страхования – 5,1%</w:t>
      </w:r>
    </w:p>
    <w:p w14:paraId="37DC6C9F" w14:textId="6A839EE4" w:rsidR="007740D9" w:rsidRPr="00BF6D3D" w:rsidRDefault="007740D9" w:rsidP="00CD25DC">
      <w:pPr>
        <w:spacing w:after="0" w:line="360" w:lineRule="auto"/>
        <w:ind w:firstLine="540"/>
        <w:contextualSpacing/>
        <w:jc w:val="both"/>
        <w:rPr>
          <w:rFonts w:ascii="Myriad Pro" w:hAnsi="Myriad Pro"/>
          <w:sz w:val="26"/>
          <w:szCs w:val="26"/>
        </w:rPr>
      </w:pPr>
      <w:r w:rsidRPr="00BF6D3D">
        <w:rPr>
          <w:rFonts w:ascii="Myriad Pro" w:hAnsi="Myriad Pro"/>
          <w:sz w:val="26"/>
          <w:szCs w:val="26"/>
        </w:rPr>
        <w:t xml:space="preserve">Итоговая величина отчислений на социальные нужды (с учетом страхового тарифа на обязательное социальное страхование от несчастных случаев на </w:t>
      </w:r>
      <w:r w:rsidRPr="00BF6D3D">
        <w:rPr>
          <w:rFonts w:ascii="Myriad Pro" w:hAnsi="Myriad Pro"/>
          <w:sz w:val="26"/>
          <w:szCs w:val="26"/>
        </w:rPr>
        <w:lastRenderedPageBreak/>
        <w:t>производстве и профессиональных заболеваний) составляет 30,4% от расходов на оплату труда в 2017 году.</w:t>
      </w:r>
    </w:p>
    <w:p w14:paraId="56737575" w14:textId="77777777" w:rsidR="00CD25DC" w:rsidRPr="00BF6D3D" w:rsidRDefault="00CD25DC" w:rsidP="00CD25DC">
      <w:pPr>
        <w:spacing w:after="0" w:line="360" w:lineRule="auto"/>
        <w:ind w:firstLine="540"/>
        <w:contextualSpacing/>
        <w:jc w:val="both"/>
        <w:rPr>
          <w:rFonts w:ascii="Myriad Pro" w:hAnsi="Myriad Pro"/>
          <w:color w:val="FF0000"/>
          <w:sz w:val="26"/>
          <w:szCs w:val="26"/>
        </w:rPr>
      </w:pPr>
    </w:p>
    <w:p w14:paraId="1E3FDFF0" w14:textId="77777777" w:rsidR="007740D9" w:rsidRPr="00BF6D3D" w:rsidRDefault="007740D9" w:rsidP="007740D9">
      <w:pPr>
        <w:spacing w:after="0" w:line="360" w:lineRule="auto"/>
        <w:jc w:val="both"/>
        <w:rPr>
          <w:rFonts w:ascii="Myriad Pro" w:hAnsi="Myriad Pro"/>
          <w:b/>
          <w:bCs/>
          <w:sz w:val="26"/>
          <w:szCs w:val="26"/>
        </w:rPr>
      </w:pPr>
      <w:r w:rsidRPr="00BF6D3D">
        <w:rPr>
          <w:rFonts w:ascii="Myriad Pro" w:hAnsi="Myriad Pro"/>
          <w:b/>
          <w:bCs/>
          <w:sz w:val="26"/>
          <w:szCs w:val="26"/>
        </w:rPr>
        <w:t>ПОЗИЦИЯ ИСПОЛНИТЕЛЯ</w:t>
      </w:r>
    </w:p>
    <w:p w14:paraId="137EBB4E"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При расчете совокупного процента отчислений на плановый период регулируемой организации следует руководствоваться нормами законодательства, предусмотренными: Налоговым кодексом РФ(часть вторая статьи 425-429 главы 34), Федеральным законом №125-ФЗ от 24.07.1998, 179-ФЗ от 22.12.2005. Также следует учитывать предельную величину базы регрессивной шкалы по страховым взносам. </w:t>
      </w:r>
    </w:p>
    <w:p w14:paraId="7FE44CE4" w14:textId="4E49590F"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На 2017 год Постановлением Правительства РФ от 29.11.2016 №1255</w:t>
      </w:r>
      <w:r w:rsidR="00CD25DC" w:rsidRPr="00BF6D3D">
        <w:rPr>
          <w:rFonts w:ascii="Myriad Pro" w:hAnsi="Myriad Pro"/>
          <w:sz w:val="26"/>
          <w:szCs w:val="26"/>
        </w:rPr>
        <w:t xml:space="preserve"> </w:t>
      </w:r>
      <w:r w:rsidRPr="00BF6D3D">
        <w:rPr>
          <w:rFonts w:ascii="Myriad Pro" w:hAnsi="Myriad Pro"/>
          <w:sz w:val="26"/>
          <w:szCs w:val="26"/>
          <w:lang w:val="x-none"/>
        </w:rPr>
        <w:t>с 1 января 2017 года установлены</w:t>
      </w:r>
      <w:r w:rsidRPr="00BF6D3D">
        <w:rPr>
          <w:rFonts w:ascii="Myriad Pro" w:hAnsi="Myriad Pro"/>
          <w:sz w:val="26"/>
          <w:szCs w:val="26"/>
        </w:rPr>
        <w:t xml:space="preserve"> </w:t>
      </w:r>
      <w:r w:rsidRPr="00BF6D3D">
        <w:rPr>
          <w:rFonts w:ascii="Myriad Pro" w:hAnsi="Myriad Pro"/>
          <w:sz w:val="26"/>
          <w:szCs w:val="26"/>
          <w:lang w:val="x-none"/>
        </w:rPr>
        <w:t>предельные базы сумм начислений по ставкам страховых взносов с фонда оплаты труда предприятий. Предельная величина базы регрессивной шкалы по страховым взносам до 876000 рублей</w:t>
      </w:r>
      <w:r w:rsidRPr="00BF6D3D">
        <w:rPr>
          <w:rFonts w:ascii="Myriad Pro" w:hAnsi="Myriad Pro"/>
          <w:sz w:val="26"/>
          <w:szCs w:val="26"/>
        </w:rPr>
        <w:t xml:space="preserve"> </w:t>
      </w:r>
      <w:r w:rsidRPr="00BF6D3D">
        <w:rPr>
          <w:rFonts w:ascii="Myriad Pro" w:hAnsi="Myriad Pro"/>
          <w:sz w:val="26"/>
          <w:szCs w:val="26"/>
          <w:lang w:val="x-none"/>
        </w:rPr>
        <w:t>для пенсионного страхования и до 755</w:t>
      </w:r>
      <w:r w:rsidR="00CD25DC" w:rsidRPr="00BF6D3D">
        <w:rPr>
          <w:rFonts w:ascii="Myriad Pro" w:hAnsi="Myriad Pro"/>
          <w:sz w:val="26"/>
          <w:szCs w:val="26"/>
        </w:rPr>
        <w:t> </w:t>
      </w:r>
      <w:r w:rsidRPr="00BF6D3D">
        <w:rPr>
          <w:rFonts w:ascii="Myriad Pro" w:hAnsi="Myriad Pro"/>
          <w:sz w:val="26"/>
          <w:szCs w:val="26"/>
          <w:lang w:val="x-none"/>
        </w:rPr>
        <w:t>000 рублей для взносов на ФСС.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344"/>
        <w:gridCol w:w="1236"/>
        <w:gridCol w:w="1236"/>
        <w:gridCol w:w="975"/>
        <w:gridCol w:w="1125"/>
        <w:gridCol w:w="1339"/>
        <w:gridCol w:w="1316"/>
      </w:tblGrid>
      <w:tr w:rsidR="007740D9" w:rsidRPr="00BF6D3D" w14:paraId="00FDF9EF" w14:textId="77777777" w:rsidTr="00CD25DC">
        <w:trPr>
          <w:cantSplit/>
          <w:trHeight w:val="542"/>
          <w:tblHeader/>
        </w:trPr>
        <w:tc>
          <w:tcPr>
            <w:tcW w:w="126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466B173"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Показатель</w:t>
            </w:r>
          </w:p>
        </w:tc>
        <w:tc>
          <w:tcPr>
            <w:tcW w:w="1361"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2B274E7"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Пенсионный фонд</w:t>
            </w:r>
          </w:p>
        </w:tc>
        <w:tc>
          <w:tcPr>
            <w:tcW w:w="1167"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33B7997"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Фонд социального страхования</w:t>
            </w:r>
          </w:p>
        </w:tc>
        <w:tc>
          <w:tcPr>
            <w:tcW w:w="48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BB46E20"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Медицинское страхование</w:t>
            </w:r>
          </w:p>
        </w:tc>
        <w:tc>
          <w:tcPr>
            <w:tcW w:w="72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3F1740E"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Полная ставка страховых взносов (без учета регрессии)</w:t>
            </w:r>
          </w:p>
        </w:tc>
      </w:tr>
      <w:tr w:rsidR="007740D9" w:rsidRPr="00BF6D3D" w14:paraId="1B8BDD41" w14:textId="77777777" w:rsidTr="00CD25DC">
        <w:trPr>
          <w:cantSplit/>
          <w:tblHeader/>
        </w:trPr>
        <w:tc>
          <w:tcPr>
            <w:tcW w:w="1260"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A69E5D2" w14:textId="77777777" w:rsidR="007740D9" w:rsidRPr="00BF6D3D" w:rsidRDefault="007740D9" w:rsidP="007740D9">
            <w:pPr>
              <w:spacing w:after="0" w:line="240" w:lineRule="auto"/>
              <w:rPr>
                <w:rFonts w:ascii="Myriad Pro" w:hAnsi="Myriad Pro" w:cs="Calibri"/>
                <w:b/>
                <w:bCs/>
                <w:color w:val="FF0000"/>
                <w:sz w:val="18"/>
                <w:szCs w:val="18"/>
              </w:rPr>
            </w:pPr>
          </w:p>
        </w:tc>
        <w:tc>
          <w:tcPr>
            <w:tcW w:w="6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BA27245"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Годовой доход до</w:t>
            </w:r>
          </w:p>
          <w:p w14:paraId="6206A342"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876 000 руб.</w:t>
            </w:r>
          </w:p>
        </w:tc>
        <w:tc>
          <w:tcPr>
            <w:tcW w:w="6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3B20992"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 xml:space="preserve">Годовой доход свыше </w:t>
            </w:r>
          </w:p>
          <w:p w14:paraId="502603C6"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876 000 руб.</w:t>
            </w:r>
          </w:p>
        </w:tc>
        <w:tc>
          <w:tcPr>
            <w:tcW w:w="54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D6BA5AF"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Годовой доход до 755 000 руб.</w:t>
            </w:r>
          </w:p>
        </w:tc>
        <w:tc>
          <w:tcPr>
            <w:tcW w:w="6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C013DA"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 xml:space="preserve">Годовой доход сверх </w:t>
            </w:r>
          </w:p>
          <w:p w14:paraId="34C64D8A"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755 000 руб.</w:t>
            </w:r>
          </w:p>
        </w:tc>
        <w:tc>
          <w:tcPr>
            <w:tcW w:w="48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6997B94" w14:textId="77777777" w:rsidR="007740D9" w:rsidRPr="00BF6D3D" w:rsidRDefault="007740D9" w:rsidP="007740D9">
            <w:pPr>
              <w:spacing w:after="0" w:line="240" w:lineRule="auto"/>
              <w:jc w:val="center"/>
              <w:rPr>
                <w:rFonts w:ascii="Myriad Pro" w:eastAsia="Times New Roman" w:hAnsi="Myriad Pro"/>
                <w:b/>
                <w:bCs/>
                <w:color w:val="FF0000"/>
                <w:sz w:val="20"/>
                <w:szCs w:val="20"/>
                <w:lang w:eastAsia="ru-RU"/>
              </w:rPr>
            </w:pPr>
          </w:p>
        </w:tc>
        <w:tc>
          <w:tcPr>
            <w:tcW w:w="72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926AB71" w14:textId="77777777" w:rsidR="007740D9" w:rsidRPr="00BF6D3D" w:rsidRDefault="007740D9" w:rsidP="007740D9">
            <w:pPr>
              <w:spacing w:after="0" w:line="240" w:lineRule="auto"/>
              <w:jc w:val="center"/>
              <w:rPr>
                <w:rFonts w:ascii="Myriad Pro" w:eastAsia="Times New Roman" w:hAnsi="Myriad Pro"/>
                <w:b/>
                <w:bCs/>
                <w:color w:val="FF0000"/>
                <w:sz w:val="20"/>
                <w:szCs w:val="20"/>
                <w:lang w:eastAsia="ru-RU"/>
              </w:rPr>
            </w:pPr>
          </w:p>
        </w:tc>
      </w:tr>
      <w:tr w:rsidR="007740D9" w:rsidRPr="00BF6D3D" w14:paraId="036F6379" w14:textId="77777777" w:rsidTr="00CD25DC">
        <w:trPr>
          <w:cantSplit/>
        </w:trPr>
        <w:tc>
          <w:tcPr>
            <w:tcW w:w="1260" w:type="pct"/>
            <w:tcBorders>
              <w:top w:val="single" w:sz="4" w:space="0" w:color="FFFFFF"/>
            </w:tcBorders>
            <w:shd w:val="clear" w:color="auto" w:fill="auto"/>
            <w:vAlign w:val="center"/>
          </w:tcPr>
          <w:p w14:paraId="5FB3B9DD" w14:textId="77777777" w:rsidR="007740D9" w:rsidRPr="00BF6D3D" w:rsidRDefault="007740D9" w:rsidP="007740D9">
            <w:pPr>
              <w:spacing w:after="0" w:line="240" w:lineRule="auto"/>
              <w:rPr>
                <w:rFonts w:ascii="Myriad Pro" w:hAnsi="Myriad Pro" w:cs="Calibri"/>
                <w:sz w:val="18"/>
                <w:szCs w:val="18"/>
              </w:rPr>
            </w:pPr>
            <w:r w:rsidRPr="00BF6D3D">
              <w:rPr>
                <w:rFonts w:ascii="Myriad Pro" w:hAnsi="Myriad Pro"/>
                <w:sz w:val="18"/>
                <w:szCs w:val="18"/>
              </w:rPr>
              <w:t>Общий налоговый режим. Плательщики, применяющие УСН и ЕНВД без права на льготный тариф, ИП с наемными работниками.</w:t>
            </w:r>
          </w:p>
        </w:tc>
        <w:tc>
          <w:tcPr>
            <w:tcW w:w="681" w:type="pct"/>
            <w:tcBorders>
              <w:top w:val="single" w:sz="4" w:space="0" w:color="FFFFFF"/>
            </w:tcBorders>
            <w:shd w:val="clear" w:color="auto" w:fill="auto"/>
            <w:vAlign w:val="center"/>
          </w:tcPr>
          <w:p w14:paraId="0CEE366B"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22%</w:t>
            </w:r>
          </w:p>
        </w:tc>
        <w:tc>
          <w:tcPr>
            <w:tcW w:w="681" w:type="pct"/>
            <w:tcBorders>
              <w:top w:val="single" w:sz="4" w:space="0" w:color="FFFFFF"/>
            </w:tcBorders>
            <w:shd w:val="clear" w:color="auto" w:fill="auto"/>
            <w:vAlign w:val="center"/>
          </w:tcPr>
          <w:p w14:paraId="29AA6643"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10%</w:t>
            </w:r>
          </w:p>
        </w:tc>
        <w:tc>
          <w:tcPr>
            <w:tcW w:w="545" w:type="pct"/>
            <w:tcBorders>
              <w:top w:val="single" w:sz="4" w:space="0" w:color="FFFFFF"/>
            </w:tcBorders>
            <w:shd w:val="clear" w:color="auto" w:fill="auto"/>
            <w:vAlign w:val="center"/>
          </w:tcPr>
          <w:p w14:paraId="0921E572"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2,90%</w:t>
            </w:r>
          </w:p>
        </w:tc>
        <w:tc>
          <w:tcPr>
            <w:tcW w:w="623" w:type="pct"/>
            <w:tcBorders>
              <w:top w:val="single" w:sz="4" w:space="0" w:color="FFFFFF"/>
            </w:tcBorders>
            <w:shd w:val="clear" w:color="auto" w:fill="auto"/>
            <w:vAlign w:val="center"/>
          </w:tcPr>
          <w:p w14:paraId="746BF65E"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0%</w:t>
            </w:r>
          </w:p>
        </w:tc>
        <w:tc>
          <w:tcPr>
            <w:tcW w:w="487" w:type="pct"/>
            <w:tcBorders>
              <w:top w:val="single" w:sz="4" w:space="0" w:color="FFFFFF"/>
            </w:tcBorders>
            <w:shd w:val="clear" w:color="auto" w:fill="auto"/>
            <w:vAlign w:val="center"/>
          </w:tcPr>
          <w:p w14:paraId="6CD75793"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5,10%</w:t>
            </w:r>
          </w:p>
        </w:tc>
        <w:tc>
          <w:tcPr>
            <w:tcW w:w="724" w:type="pct"/>
            <w:tcBorders>
              <w:top w:val="single" w:sz="4" w:space="0" w:color="FFFFFF"/>
            </w:tcBorders>
            <w:shd w:val="clear" w:color="auto" w:fill="auto"/>
            <w:vAlign w:val="center"/>
          </w:tcPr>
          <w:p w14:paraId="1C47A41B"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30%</w:t>
            </w:r>
          </w:p>
        </w:tc>
      </w:tr>
      <w:tr w:rsidR="007740D9" w:rsidRPr="00BF6D3D" w14:paraId="5F16A1AA" w14:textId="77777777" w:rsidTr="00CD25DC">
        <w:trPr>
          <w:cantSplit/>
        </w:trPr>
        <w:tc>
          <w:tcPr>
            <w:tcW w:w="1260" w:type="pct"/>
            <w:shd w:val="clear" w:color="auto" w:fill="auto"/>
            <w:vAlign w:val="center"/>
          </w:tcPr>
          <w:p w14:paraId="6347CD41" w14:textId="77777777" w:rsidR="007740D9" w:rsidRPr="00BF6D3D" w:rsidRDefault="007740D9" w:rsidP="007740D9">
            <w:pPr>
              <w:spacing w:after="0" w:line="240" w:lineRule="auto"/>
              <w:rPr>
                <w:rFonts w:ascii="Myriad Pro" w:hAnsi="Myriad Pro" w:cs="Calibri"/>
                <w:sz w:val="18"/>
                <w:szCs w:val="18"/>
              </w:rPr>
            </w:pPr>
            <w:r w:rsidRPr="00BF6D3D">
              <w:rPr>
                <w:rFonts w:ascii="Myriad Pro" w:hAnsi="Myriad Pro"/>
                <w:sz w:val="18"/>
                <w:szCs w:val="18"/>
              </w:rPr>
              <w:t>Благотворительные и некоммерческие организации на УСН.</w:t>
            </w:r>
          </w:p>
        </w:tc>
        <w:tc>
          <w:tcPr>
            <w:tcW w:w="681" w:type="pct"/>
            <w:shd w:val="clear" w:color="auto" w:fill="auto"/>
            <w:vAlign w:val="center"/>
          </w:tcPr>
          <w:p w14:paraId="549A2E93"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20%</w:t>
            </w:r>
          </w:p>
        </w:tc>
        <w:tc>
          <w:tcPr>
            <w:tcW w:w="681" w:type="pct"/>
            <w:shd w:val="clear" w:color="auto" w:fill="auto"/>
            <w:vAlign w:val="center"/>
          </w:tcPr>
          <w:p w14:paraId="39F98FD3"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10%</w:t>
            </w:r>
          </w:p>
        </w:tc>
        <w:tc>
          <w:tcPr>
            <w:tcW w:w="545" w:type="pct"/>
            <w:shd w:val="clear" w:color="auto" w:fill="auto"/>
            <w:vAlign w:val="center"/>
          </w:tcPr>
          <w:p w14:paraId="360F6400"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0</w:t>
            </w:r>
          </w:p>
        </w:tc>
        <w:tc>
          <w:tcPr>
            <w:tcW w:w="623" w:type="pct"/>
            <w:shd w:val="clear" w:color="auto" w:fill="auto"/>
            <w:vAlign w:val="center"/>
          </w:tcPr>
          <w:p w14:paraId="077C1F62"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0</w:t>
            </w:r>
          </w:p>
        </w:tc>
        <w:tc>
          <w:tcPr>
            <w:tcW w:w="487" w:type="pct"/>
            <w:shd w:val="clear" w:color="auto" w:fill="auto"/>
            <w:vAlign w:val="center"/>
          </w:tcPr>
          <w:p w14:paraId="3FCC9BBD"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0</w:t>
            </w:r>
          </w:p>
        </w:tc>
        <w:tc>
          <w:tcPr>
            <w:tcW w:w="724" w:type="pct"/>
            <w:shd w:val="clear" w:color="auto" w:fill="auto"/>
            <w:vAlign w:val="center"/>
          </w:tcPr>
          <w:p w14:paraId="277F70C9"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20%</w:t>
            </w:r>
          </w:p>
        </w:tc>
      </w:tr>
    </w:tbl>
    <w:p w14:paraId="0244DE03" w14:textId="45617378" w:rsidR="007740D9" w:rsidRPr="00BF6D3D" w:rsidRDefault="007740D9" w:rsidP="007740D9">
      <w:pPr>
        <w:autoSpaceDE w:val="0"/>
        <w:autoSpaceDN w:val="0"/>
        <w:spacing w:after="0" w:line="360" w:lineRule="auto"/>
        <w:ind w:firstLine="567"/>
        <w:jc w:val="both"/>
        <w:rPr>
          <w:rFonts w:ascii="Myriad Pro" w:hAnsi="Myriad Pro"/>
          <w:sz w:val="26"/>
          <w:szCs w:val="26"/>
        </w:rPr>
      </w:pPr>
      <w:r w:rsidRPr="00BF6D3D">
        <w:rPr>
          <w:rFonts w:ascii="Myriad Pro" w:hAnsi="Myriad Pro"/>
          <w:sz w:val="26"/>
          <w:szCs w:val="26"/>
          <w:lang w:eastAsia="ru-RU"/>
        </w:rPr>
        <w:t xml:space="preserve">По данным пояснительной записки для расчета отчислений на социальные нужды на плановый 2017 год филиалом </w:t>
      </w:r>
      <w:r w:rsidR="00B83101" w:rsidRPr="00BF6D3D">
        <w:rPr>
          <w:rFonts w:ascii="Myriad Pro" w:hAnsi="Myriad Pro"/>
          <w:sz w:val="26"/>
          <w:szCs w:val="26"/>
          <w:lang w:eastAsia="ru-RU"/>
        </w:rPr>
        <w:t>ПАО </w:t>
      </w:r>
      <w:r w:rsidRPr="00BF6D3D">
        <w:rPr>
          <w:rFonts w:ascii="Myriad Pro" w:hAnsi="Myriad Pro"/>
          <w:sz w:val="26"/>
          <w:szCs w:val="26"/>
          <w:lang w:eastAsia="ru-RU"/>
        </w:rPr>
        <w:t xml:space="preserve">«МРСК Северо-Запада» «Псковэнерго» применен совокупный процент отчислений в размере 30,4 % от ФОТ (себестоимость), по данным «Сметы расходов филиала </w:t>
      </w:r>
      <w:r w:rsidR="00B83101" w:rsidRPr="00BF6D3D">
        <w:rPr>
          <w:rFonts w:ascii="Myriad Pro" w:hAnsi="Myriad Pro"/>
          <w:sz w:val="26"/>
          <w:szCs w:val="26"/>
          <w:lang w:eastAsia="ru-RU"/>
        </w:rPr>
        <w:t>ПАО </w:t>
      </w:r>
      <w:r w:rsidRPr="00BF6D3D">
        <w:rPr>
          <w:rFonts w:ascii="Myriad Pro" w:hAnsi="Myriad Pro"/>
          <w:sz w:val="26"/>
          <w:szCs w:val="26"/>
          <w:lang w:eastAsia="ru-RU"/>
        </w:rPr>
        <w:t>«МРСК Северо-Запада» «Псковэнерго» применен совокупный процент отчислений в размере 27,4 %.</w:t>
      </w:r>
    </w:p>
    <w:p w14:paraId="2705D81B"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Регулирующий орган при расчете отчислений на социальные нужды на плановый 2017 год применяет совокупный процент отчислений на социальные нужды от ФОТ (себестоимость) в размере 30,4%.  </w:t>
      </w:r>
    </w:p>
    <w:p w14:paraId="26405470"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Расчет отчислений на социальные нужды по выплатам из прибыли Филиалом и Госкомитетом произведен от расчетной величины суммы расходов из прибыли в составе операционных расходов.</w:t>
      </w:r>
    </w:p>
    <w:p w14:paraId="0CF401E4" w14:textId="77777777" w:rsidR="007740D9" w:rsidRPr="00BF6D3D" w:rsidRDefault="007740D9" w:rsidP="007740D9">
      <w:pPr>
        <w:widowControl w:val="0"/>
        <w:tabs>
          <w:tab w:val="num" w:pos="960"/>
          <w:tab w:val="num"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Исполнитель считает, что для определения суммы отчислений на социальные нужды на плановый 2017 год совокупный процент отчислений должен составлять 30,4 %. </w:t>
      </w:r>
    </w:p>
    <w:tbl>
      <w:tblPr>
        <w:tblW w:w="5000" w:type="pct"/>
        <w:tblLook w:val="04A0" w:firstRow="1" w:lastRow="0" w:firstColumn="1" w:lastColumn="0" w:noHBand="0" w:noVBand="1"/>
      </w:tblPr>
      <w:tblGrid>
        <w:gridCol w:w="5875"/>
        <w:gridCol w:w="1753"/>
        <w:gridCol w:w="1943"/>
      </w:tblGrid>
      <w:tr w:rsidR="007740D9" w:rsidRPr="00BF6D3D" w14:paraId="024CB08E" w14:textId="77777777" w:rsidTr="00CD25DC">
        <w:trPr>
          <w:trHeight w:val="332"/>
          <w:tblHeader/>
        </w:trPr>
        <w:tc>
          <w:tcPr>
            <w:tcW w:w="3069"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07F939F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статьи</w:t>
            </w:r>
          </w:p>
        </w:tc>
        <w:tc>
          <w:tcPr>
            <w:tcW w:w="916"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7F31335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Ед. изм.</w:t>
            </w:r>
          </w:p>
        </w:tc>
        <w:tc>
          <w:tcPr>
            <w:tcW w:w="1015" w:type="pct"/>
            <w:tcBorders>
              <w:top w:val="single" w:sz="4" w:space="0" w:color="FFFFFF"/>
              <w:left w:val="single" w:sz="4" w:space="0" w:color="FFFFFF"/>
              <w:bottom w:val="single" w:sz="4" w:space="0" w:color="FFFFFF"/>
              <w:right w:val="single" w:sz="4" w:space="0" w:color="FFFFFF"/>
            </w:tcBorders>
            <w:shd w:val="clear" w:color="000000" w:fill="4F6228"/>
            <w:vAlign w:val="bottom"/>
          </w:tcPr>
          <w:p w14:paraId="1D8B411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 год</w:t>
            </w:r>
          </w:p>
        </w:tc>
      </w:tr>
      <w:tr w:rsidR="007740D9" w:rsidRPr="00BF6D3D" w14:paraId="52A843DB" w14:textId="77777777" w:rsidTr="00CD25DC">
        <w:trPr>
          <w:trHeight w:val="317"/>
        </w:trPr>
        <w:tc>
          <w:tcPr>
            <w:tcW w:w="3069" w:type="pct"/>
            <w:tcBorders>
              <w:top w:val="single" w:sz="4" w:space="0" w:color="FFFFFF"/>
              <w:left w:val="single" w:sz="8" w:space="0" w:color="auto"/>
              <w:bottom w:val="single" w:sz="4" w:space="0" w:color="auto"/>
              <w:right w:val="single" w:sz="8" w:space="0" w:color="auto"/>
            </w:tcBorders>
            <w:shd w:val="clear" w:color="auto" w:fill="auto"/>
            <w:vAlign w:val="center"/>
          </w:tcPr>
          <w:p w14:paraId="531DD69B"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Инфляция</w:t>
            </w:r>
          </w:p>
        </w:tc>
        <w:tc>
          <w:tcPr>
            <w:tcW w:w="916" w:type="pct"/>
            <w:tcBorders>
              <w:top w:val="single" w:sz="4" w:space="0" w:color="FFFFFF"/>
              <w:left w:val="nil"/>
              <w:bottom w:val="single" w:sz="4" w:space="0" w:color="auto"/>
              <w:right w:val="single" w:sz="8" w:space="0" w:color="auto"/>
            </w:tcBorders>
            <w:shd w:val="clear" w:color="auto" w:fill="auto"/>
            <w:noWrap/>
            <w:vAlign w:val="center"/>
          </w:tcPr>
          <w:p w14:paraId="3ABED9C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1015" w:type="pct"/>
            <w:tcBorders>
              <w:top w:val="single" w:sz="4" w:space="0" w:color="FFFFFF"/>
              <w:left w:val="nil"/>
              <w:bottom w:val="single" w:sz="4" w:space="0" w:color="auto"/>
              <w:right w:val="single" w:sz="8" w:space="0" w:color="auto"/>
            </w:tcBorders>
            <w:shd w:val="clear" w:color="auto" w:fill="auto"/>
            <w:noWrap/>
            <w:vAlign w:val="center"/>
          </w:tcPr>
          <w:p w14:paraId="46B6174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0,047</w:t>
            </w:r>
          </w:p>
        </w:tc>
      </w:tr>
      <w:tr w:rsidR="007740D9" w:rsidRPr="00BF6D3D" w14:paraId="45D939FD" w14:textId="77777777" w:rsidTr="00CD25DC">
        <w:trPr>
          <w:trHeight w:val="317"/>
        </w:trPr>
        <w:tc>
          <w:tcPr>
            <w:tcW w:w="3069" w:type="pct"/>
            <w:tcBorders>
              <w:top w:val="single" w:sz="4" w:space="0" w:color="auto"/>
              <w:left w:val="single" w:sz="4" w:space="0" w:color="auto"/>
              <w:bottom w:val="single" w:sz="4" w:space="0" w:color="auto"/>
              <w:right w:val="single" w:sz="4" w:space="0" w:color="auto"/>
            </w:tcBorders>
            <w:shd w:val="clear" w:color="auto" w:fill="auto"/>
            <w:vAlign w:val="center"/>
          </w:tcPr>
          <w:p w14:paraId="1C3FF776"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Индекс эффективности операционных расходов</w:t>
            </w: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05279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10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CD58E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0,03</w:t>
            </w:r>
          </w:p>
        </w:tc>
      </w:tr>
      <w:tr w:rsidR="007740D9" w:rsidRPr="00BF6D3D" w14:paraId="25FD3B00" w14:textId="77777777" w:rsidTr="00CD25DC">
        <w:trPr>
          <w:trHeight w:val="317"/>
        </w:trPr>
        <w:tc>
          <w:tcPr>
            <w:tcW w:w="3069" w:type="pct"/>
            <w:tcBorders>
              <w:top w:val="single" w:sz="4" w:space="0" w:color="auto"/>
              <w:left w:val="single" w:sz="4" w:space="0" w:color="auto"/>
              <w:bottom w:val="single" w:sz="4" w:space="0" w:color="auto"/>
              <w:right w:val="single" w:sz="4" w:space="0" w:color="auto"/>
            </w:tcBorders>
            <w:shd w:val="clear" w:color="auto" w:fill="auto"/>
            <w:vAlign w:val="center"/>
          </w:tcPr>
          <w:p w14:paraId="39927A19"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Количество активов, всего</w:t>
            </w: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62ED1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у.е.</w:t>
            </w:r>
          </w:p>
        </w:tc>
        <w:tc>
          <w:tcPr>
            <w:tcW w:w="10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2E8DA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183 677,46</w:t>
            </w:r>
          </w:p>
        </w:tc>
      </w:tr>
      <w:tr w:rsidR="007740D9" w:rsidRPr="00BF6D3D" w14:paraId="2D517DC6" w14:textId="77777777" w:rsidTr="00CD25DC">
        <w:trPr>
          <w:trHeight w:val="317"/>
        </w:trPr>
        <w:tc>
          <w:tcPr>
            <w:tcW w:w="3069" w:type="pct"/>
            <w:tcBorders>
              <w:top w:val="single" w:sz="4" w:space="0" w:color="auto"/>
              <w:left w:val="single" w:sz="4" w:space="0" w:color="auto"/>
              <w:bottom w:val="single" w:sz="4" w:space="0" w:color="auto"/>
              <w:right w:val="single" w:sz="4" w:space="0" w:color="auto"/>
            </w:tcBorders>
            <w:shd w:val="clear" w:color="auto" w:fill="auto"/>
            <w:vAlign w:val="center"/>
          </w:tcPr>
          <w:p w14:paraId="7ECD4816"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Коэффициент эластичности затрат по росту активов</w:t>
            </w: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537313"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0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7255C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0,75</w:t>
            </w:r>
          </w:p>
        </w:tc>
      </w:tr>
      <w:tr w:rsidR="007740D9" w:rsidRPr="00BF6D3D" w14:paraId="0624BED1" w14:textId="77777777" w:rsidTr="00CD25DC">
        <w:trPr>
          <w:trHeight w:val="317"/>
        </w:trPr>
        <w:tc>
          <w:tcPr>
            <w:tcW w:w="3069" w:type="pct"/>
            <w:tcBorders>
              <w:top w:val="single" w:sz="4" w:space="0" w:color="auto"/>
              <w:left w:val="single" w:sz="4" w:space="0" w:color="auto"/>
              <w:bottom w:val="single" w:sz="4" w:space="0" w:color="auto"/>
              <w:right w:val="single" w:sz="4" w:space="0" w:color="auto"/>
            </w:tcBorders>
            <w:shd w:val="clear" w:color="auto" w:fill="auto"/>
            <w:vAlign w:val="center"/>
          </w:tcPr>
          <w:p w14:paraId="2A52DD89"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Индекс изменения количества активов</w:t>
            </w: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09AAF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1015"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5F153B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0,13%</w:t>
            </w:r>
          </w:p>
        </w:tc>
      </w:tr>
      <w:tr w:rsidR="007740D9" w:rsidRPr="00BF6D3D" w14:paraId="69D73240" w14:textId="77777777" w:rsidTr="00CD25DC">
        <w:trPr>
          <w:trHeight w:val="317"/>
        </w:trPr>
        <w:tc>
          <w:tcPr>
            <w:tcW w:w="3069" w:type="pct"/>
            <w:tcBorders>
              <w:top w:val="single" w:sz="4" w:space="0" w:color="auto"/>
              <w:left w:val="single" w:sz="4" w:space="0" w:color="auto"/>
              <w:bottom w:val="single" w:sz="4" w:space="0" w:color="auto"/>
              <w:right w:val="single" w:sz="4" w:space="0" w:color="auto"/>
            </w:tcBorders>
            <w:shd w:val="clear" w:color="auto" w:fill="auto"/>
            <w:vAlign w:val="center"/>
          </w:tcPr>
          <w:p w14:paraId="4AB901A9"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Итого коэффициент индексации</w:t>
            </w: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8190E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0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A0C5F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1,017</w:t>
            </w:r>
          </w:p>
        </w:tc>
      </w:tr>
      <w:tr w:rsidR="007740D9" w:rsidRPr="00BF6D3D" w14:paraId="2A2D15DA" w14:textId="77777777" w:rsidTr="00CD25DC">
        <w:trPr>
          <w:trHeight w:val="317"/>
        </w:trPr>
        <w:tc>
          <w:tcPr>
            <w:tcW w:w="3069" w:type="pct"/>
            <w:tcBorders>
              <w:top w:val="single" w:sz="4" w:space="0" w:color="auto"/>
              <w:left w:val="single" w:sz="4" w:space="0" w:color="auto"/>
              <w:bottom w:val="single" w:sz="4" w:space="0" w:color="auto"/>
              <w:right w:val="single" w:sz="4" w:space="0" w:color="auto"/>
            </w:tcBorders>
            <w:shd w:val="clear" w:color="auto" w:fill="auto"/>
            <w:vAlign w:val="center"/>
          </w:tcPr>
          <w:p w14:paraId="7FAFB0D1"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ИТОГО подконтрольные расходы</w:t>
            </w: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1F2D8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тыс. руб.</w:t>
            </w:r>
          </w:p>
        </w:tc>
        <w:tc>
          <w:tcPr>
            <w:tcW w:w="10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224139"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1 421 149,16</w:t>
            </w:r>
          </w:p>
        </w:tc>
      </w:tr>
      <w:tr w:rsidR="007740D9" w:rsidRPr="00BF6D3D" w14:paraId="4675E2FE" w14:textId="77777777" w:rsidTr="00CD25DC">
        <w:trPr>
          <w:trHeight w:val="317"/>
        </w:trPr>
        <w:tc>
          <w:tcPr>
            <w:tcW w:w="3069" w:type="pct"/>
            <w:tcBorders>
              <w:top w:val="single" w:sz="4" w:space="0" w:color="auto"/>
              <w:left w:val="single" w:sz="4" w:space="0" w:color="auto"/>
              <w:bottom w:val="single" w:sz="4" w:space="0" w:color="auto"/>
              <w:right w:val="single" w:sz="4" w:space="0" w:color="auto"/>
            </w:tcBorders>
            <w:shd w:val="clear" w:color="auto" w:fill="auto"/>
            <w:vAlign w:val="center"/>
          </w:tcPr>
          <w:p w14:paraId="1EAC267C"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 xml:space="preserve">в т.ч. Фонд оплаты труда </w:t>
            </w: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4D382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тыс. руб.</w:t>
            </w:r>
          </w:p>
        </w:tc>
        <w:tc>
          <w:tcPr>
            <w:tcW w:w="10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708A49"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790 723,95</w:t>
            </w:r>
          </w:p>
        </w:tc>
      </w:tr>
      <w:tr w:rsidR="007740D9" w:rsidRPr="00BF6D3D" w14:paraId="35AA20AF" w14:textId="77777777" w:rsidTr="00CD25DC">
        <w:trPr>
          <w:trHeight w:val="317"/>
        </w:trPr>
        <w:tc>
          <w:tcPr>
            <w:tcW w:w="3069" w:type="pct"/>
            <w:tcBorders>
              <w:top w:val="single" w:sz="4" w:space="0" w:color="auto"/>
              <w:left w:val="single" w:sz="4" w:space="0" w:color="auto"/>
              <w:bottom w:val="single" w:sz="4" w:space="0" w:color="auto"/>
              <w:right w:val="single" w:sz="4" w:space="0" w:color="auto"/>
            </w:tcBorders>
            <w:shd w:val="clear" w:color="auto" w:fill="auto"/>
            <w:vAlign w:val="center"/>
          </w:tcPr>
          <w:p w14:paraId="33920743"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Совокупный процент страховых взносов от ФОТ</w:t>
            </w: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2D58C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10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B3900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30,4</w:t>
            </w:r>
          </w:p>
        </w:tc>
      </w:tr>
      <w:tr w:rsidR="007740D9" w:rsidRPr="00BF6D3D" w14:paraId="2841D58F" w14:textId="77777777" w:rsidTr="00CD25DC">
        <w:trPr>
          <w:trHeight w:val="317"/>
        </w:trPr>
        <w:tc>
          <w:tcPr>
            <w:tcW w:w="3069" w:type="pct"/>
            <w:tcBorders>
              <w:top w:val="single" w:sz="4" w:space="0" w:color="auto"/>
              <w:left w:val="single" w:sz="8" w:space="0" w:color="auto"/>
              <w:bottom w:val="single" w:sz="8" w:space="0" w:color="auto"/>
              <w:right w:val="single" w:sz="8" w:space="0" w:color="auto"/>
            </w:tcBorders>
            <w:shd w:val="clear" w:color="auto" w:fill="auto"/>
            <w:vAlign w:val="center"/>
          </w:tcPr>
          <w:p w14:paraId="5AB4AAD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Сумма страховых взносов</w:t>
            </w:r>
          </w:p>
        </w:tc>
        <w:tc>
          <w:tcPr>
            <w:tcW w:w="916" w:type="pct"/>
            <w:tcBorders>
              <w:top w:val="single" w:sz="4" w:space="0" w:color="auto"/>
              <w:left w:val="nil"/>
              <w:bottom w:val="single" w:sz="8" w:space="0" w:color="auto"/>
              <w:right w:val="single" w:sz="8" w:space="0" w:color="auto"/>
            </w:tcBorders>
            <w:shd w:val="clear" w:color="auto" w:fill="auto"/>
            <w:noWrap/>
            <w:vAlign w:val="center"/>
          </w:tcPr>
          <w:p w14:paraId="600C09EC"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тыс. руб.</w:t>
            </w:r>
          </w:p>
        </w:tc>
        <w:tc>
          <w:tcPr>
            <w:tcW w:w="1015" w:type="pct"/>
            <w:tcBorders>
              <w:top w:val="single" w:sz="4" w:space="0" w:color="auto"/>
              <w:left w:val="nil"/>
              <w:bottom w:val="single" w:sz="8" w:space="0" w:color="auto"/>
              <w:right w:val="single" w:sz="8" w:space="0" w:color="auto"/>
            </w:tcBorders>
            <w:shd w:val="clear" w:color="auto" w:fill="auto"/>
            <w:noWrap/>
            <w:vAlign w:val="center"/>
          </w:tcPr>
          <w:p w14:paraId="48E58591"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240 380,1</w:t>
            </w:r>
          </w:p>
        </w:tc>
      </w:tr>
    </w:tbl>
    <w:p w14:paraId="00AA862D" w14:textId="77777777" w:rsidR="007740D9" w:rsidRPr="00BF6D3D" w:rsidRDefault="007740D9" w:rsidP="007740D9">
      <w:pPr>
        <w:widowControl w:val="0"/>
        <w:tabs>
          <w:tab w:val="num"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Расчетная плановая величина отчислений на социальные нужды на 2017 год составляет 240 380,08 тыс. руб., против утвержденной регулирующим органом величины в размере 240 219,2 тыс. руб.</w:t>
      </w:r>
    </w:p>
    <w:tbl>
      <w:tblPr>
        <w:tblW w:w="5000" w:type="pct"/>
        <w:tblLook w:val="04A0" w:firstRow="1" w:lastRow="0" w:firstColumn="1" w:lastColumn="0" w:noHBand="0" w:noVBand="1"/>
      </w:tblPr>
      <w:tblGrid>
        <w:gridCol w:w="3220"/>
        <w:gridCol w:w="1487"/>
        <w:gridCol w:w="1602"/>
        <w:gridCol w:w="1585"/>
        <w:gridCol w:w="1677"/>
      </w:tblGrid>
      <w:tr w:rsidR="007740D9" w:rsidRPr="00BF6D3D" w14:paraId="4F45F13F" w14:textId="77777777" w:rsidTr="00CD25DC">
        <w:trPr>
          <w:trHeight w:val="315"/>
        </w:trPr>
        <w:tc>
          <w:tcPr>
            <w:tcW w:w="1682"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28EA1AC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Показатель</w:t>
            </w:r>
          </w:p>
        </w:tc>
        <w:tc>
          <w:tcPr>
            <w:tcW w:w="77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8131BF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2015 факт</w:t>
            </w:r>
          </w:p>
        </w:tc>
        <w:tc>
          <w:tcPr>
            <w:tcW w:w="2541" w:type="pct"/>
            <w:gridSpan w:val="3"/>
            <w:tcBorders>
              <w:top w:val="single" w:sz="4" w:space="0" w:color="FFFFFF"/>
              <w:left w:val="single" w:sz="4" w:space="0" w:color="FFFFFF"/>
              <w:bottom w:val="single" w:sz="4" w:space="0" w:color="FFFFFF"/>
              <w:right w:val="single" w:sz="4" w:space="0" w:color="FFFFFF"/>
            </w:tcBorders>
            <w:shd w:val="clear" w:color="000000" w:fill="4F6228"/>
            <w:vAlign w:val="bottom"/>
          </w:tcPr>
          <w:p w14:paraId="5025A55E"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2017 год</w:t>
            </w:r>
          </w:p>
        </w:tc>
      </w:tr>
      <w:tr w:rsidR="007740D9" w:rsidRPr="00BF6D3D" w14:paraId="72C1DC5C" w14:textId="77777777" w:rsidTr="00CD25DC">
        <w:trPr>
          <w:trHeight w:val="1200"/>
        </w:trPr>
        <w:tc>
          <w:tcPr>
            <w:tcW w:w="1682" w:type="pct"/>
            <w:vMerge/>
            <w:tcBorders>
              <w:top w:val="single" w:sz="4" w:space="0" w:color="FFFFFF"/>
              <w:left w:val="single" w:sz="4" w:space="0" w:color="FFFFFF"/>
              <w:bottom w:val="single" w:sz="4" w:space="0" w:color="FFFFFF"/>
              <w:right w:val="single" w:sz="4" w:space="0" w:color="FFFFFF"/>
            </w:tcBorders>
            <w:vAlign w:val="center"/>
          </w:tcPr>
          <w:p w14:paraId="4944DF85"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777" w:type="pct"/>
            <w:vMerge/>
            <w:tcBorders>
              <w:top w:val="single" w:sz="4" w:space="0" w:color="FFFFFF"/>
              <w:left w:val="single" w:sz="4" w:space="0" w:color="FFFFFF"/>
              <w:bottom w:val="single" w:sz="4" w:space="0" w:color="FFFFFF"/>
              <w:right w:val="single" w:sz="4" w:space="0" w:color="FFFFFF"/>
            </w:tcBorders>
            <w:vAlign w:val="center"/>
          </w:tcPr>
          <w:p w14:paraId="723FBECA"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837"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1287448C" w14:textId="43AC253A"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Предложено филиалом </w:t>
            </w:r>
            <w:r w:rsidR="00B83101" w:rsidRPr="00BF6D3D">
              <w:rPr>
                <w:rFonts w:ascii="Myriad Pro" w:eastAsia="Times New Roman" w:hAnsi="Myriad Pro" w:cs="Arial"/>
                <w:b/>
                <w:bCs/>
                <w:color w:val="FFFFFF"/>
                <w:sz w:val="18"/>
                <w:szCs w:val="18"/>
                <w:lang w:eastAsia="ru-RU"/>
              </w:rPr>
              <w:t>ПАО </w:t>
            </w:r>
            <w:r w:rsidRPr="00BF6D3D">
              <w:rPr>
                <w:rFonts w:ascii="Myriad Pro" w:eastAsia="Times New Roman" w:hAnsi="Myriad Pro" w:cs="Arial"/>
                <w:b/>
                <w:bCs/>
                <w:color w:val="FFFFFF"/>
                <w:sz w:val="18"/>
                <w:szCs w:val="18"/>
                <w:lang w:eastAsia="ru-RU"/>
              </w:rPr>
              <w:t>«МРСК Северо-Запада» «Псковэнерго»</w:t>
            </w:r>
          </w:p>
        </w:tc>
        <w:tc>
          <w:tcPr>
            <w:tcW w:w="828"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6A5D576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875"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19EEA1C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5FEACCC3" w14:textId="77777777" w:rsidTr="00CD25DC">
        <w:trPr>
          <w:trHeight w:val="330"/>
        </w:trPr>
        <w:tc>
          <w:tcPr>
            <w:tcW w:w="1682" w:type="pct"/>
            <w:tcBorders>
              <w:top w:val="single" w:sz="4" w:space="0" w:color="FFFFFF"/>
              <w:left w:val="single" w:sz="8" w:space="0" w:color="auto"/>
              <w:bottom w:val="single" w:sz="8" w:space="0" w:color="auto"/>
              <w:right w:val="single" w:sz="8" w:space="0" w:color="auto"/>
            </w:tcBorders>
            <w:shd w:val="clear" w:color="auto" w:fill="auto"/>
            <w:vAlign w:val="bottom"/>
          </w:tcPr>
          <w:p w14:paraId="122F99A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Сумма страховых взносов</w:t>
            </w:r>
          </w:p>
        </w:tc>
        <w:tc>
          <w:tcPr>
            <w:tcW w:w="777" w:type="pct"/>
            <w:tcBorders>
              <w:top w:val="single" w:sz="4" w:space="0" w:color="FFFFFF"/>
              <w:left w:val="nil"/>
              <w:bottom w:val="single" w:sz="8" w:space="0" w:color="auto"/>
              <w:right w:val="single" w:sz="8" w:space="0" w:color="auto"/>
            </w:tcBorders>
            <w:shd w:val="clear" w:color="auto" w:fill="auto"/>
            <w:vAlign w:val="bottom"/>
          </w:tcPr>
          <w:p w14:paraId="47275D2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235 988,31</w:t>
            </w:r>
          </w:p>
        </w:tc>
        <w:tc>
          <w:tcPr>
            <w:tcW w:w="837" w:type="pct"/>
            <w:tcBorders>
              <w:top w:val="single" w:sz="4" w:space="0" w:color="FFFFFF"/>
              <w:left w:val="nil"/>
              <w:bottom w:val="single" w:sz="8" w:space="0" w:color="auto"/>
              <w:right w:val="single" w:sz="8" w:space="0" w:color="auto"/>
            </w:tcBorders>
            <w:shd w:val="clear" w:color="auto" w:fill="auto"/>
            <w:vAlign w:val="bottom"/>
          </w:tcPr>
          <w:p w14:paraId="4C2EBE0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252 489,92</w:t>
            </w:r>
          </w:p>
        </w:tc>
        <w:tc>
          <w:tcPr>
            <w:tcW w:w="828" w:type="pct"/>
            <w:tcBorders>
              <w:top w:val="single" w:sz="4" w:space="0" w:color="FFFFFF"/>
              <w:left w:val="nil"/>
              <w:bottom w:val="single" w:sz="8" w:space="0" w:color="auto"/>
              <w:right w:val="single" w:sz="8" w:space="0" w:color="auto"/>
            </w:tcBorders>
            <w:shd w:val="clear" w:color="auto" w:fill="auto"/>
            <w:vAlign w:val="bottom"/>
          </w:tcPr>
          <w:p w14:paraId="383CBFE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240 219,20</w:t>
            </w:r>
          </w:p>
        </w:tc>
        <w:tc>
          <w:tcPr>
            <w:tcW w:w="875" w:type="pct"/>
            <w:tcBorders>
              <w:top w:val="single" w:sz="4" w:space="0" w:color="FFFFFF"/>
              <w:left w:val="nil"/>
              <w:bottom w:val="single" w:sz="8" w:space="0" w:color="auto"/>
              <w:right w:val="single" w:sz="8" w:space="0" w:color="auto"/>
            </w:tcBorders>
            <w:shd w:val="clear" w:color="auto" w:fill="auto"/>
            <w:vAlign w:val="bottom"/>
          </w:tcPr>
          <w:p w14:paraId="0D99CA1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240 380,08</w:t>
            </w:r>
          </w:p>
        </w:tc>
      </w:tr>
    </w:tbl>
    <w:p w14:paraId="4DBE5112" w14:textId="46ABCE00" w:rsidR="00CD25DC" w:rsidRPr="00BF6D3D" w:rsidRDefault="00CD25DC" w:rsidP="007740D9">
      <w:pPr>
        <w:spacing w:after="0" w:line="240" w:lineRule="auto"/>
        <w:rPr>
          <w:rFonts w:ascii="Myriad Pro" w:hAnsi="Myriad Pro"/>
          <w:sz w:val="26"/>
          <w:szCs w:val="26"/>
        </w:rPr>
      </w:pPr>
    </w:p>
    <w:p w14:paraId="480AAFC4" w14:textId="77777777" w:rsidR="00CD25DC" w:rsidRPr="00BF6D3D" w:rsidRDefault="00CD25DC">
      <w:pPr>
        <w:spacing w:after="0" w:line="240" w:lineRule="auto"/>
        <w:rPr>
          <w:rFonts w:ascii="Myriad Pro" w:hAnsi="Myriad Pro"/>
          <w:sz w:val="26"/>
          <w:szCs w:val="26"/>
        </w:rPr>
      </w:pPr>
      <w:r w:rsidRPr="00BF6D3D">
        <w:rPr>
          <w:rFonts w:ascii="Myriad Pro" w:hAnsi="Myriad Pro"/>
          <w:sz w:val="26"/>
          <w:szCs w:val="26"/>
        </w:rPr>
        <w:br w:type="page"/>
      </w:r>
    </w:p>
    <w:p w14:paraId="1938FF86"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76" w:name="_Toc40826307"/>
      <w:bookmarkStart w:id="177" w:name="_Toc51423818"/>
      <w:bookmarkStart w:id="178" w:name="_Toc53482862"/>
      <w:r w:rsidRPr="00BF6D3D">
        <w:rPr>
          <w:rFonts w:ascii="Myriad Pro" w:eastAsia="Times New Roman" w:hAnsi="Myriad Pro"/>
          <w:b/>
          <w:color w:val="4F6228"/>
          <w:sz w:val="28"/>
          <w:szCs w:val="28"/>
        </w:rPr>
        <w:lastRenderedPageBreak/>
        <w:t>Налог на прибыль</w:t>
      </w:r>
      <w:bookmarkEnd w:id="176"/>
      <w:bookmarkEnd w:id="177"/>
      <w:bookmarkEnd w:id="178"/>
    </w:p>
    <w:p w14:paraId="3AAF854E" w14:textId="3130E47E"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п.20 Основ ценообразования </w:t>
      </w:r>
      <w:r w:rsidR="00B83101" w:rsidRPr="00BF6D3D">
        <w:rPr>
          <w:rFonts w:ascii="Myriad Pro" w:hAnsi="Myriad Pro"/>
          <w:sz w:val="26"/>
          <w:szCs w:val="26"/>
        </w:rPr>
        <w:t>№ </w:t>
      </w:r>
      <w:r w:rsidRPr="00BF6D3D">
        <w:rPr>
          <w:rFonts w:ascii="Myriad Pro" w:hAnsi="Myriad Pro"/>
          <w:sz w:val="26"/>
          <w:szCs w:val="26"/>
        </w:rPr>
        <w:t>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7A99E21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7C82931E"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Для организаций, осуществляющих регулируемые виды деятельности, которые не являются основным видом их деятельности, распределение величины суммы налога на прибыль организаций между регулируемыми и нерегулируемыми видами деятельности производится согласно учетной политике, принятой в организации.</w:t>
      </w:r>
    </w:p>
    <w:p w14:paraId="3852EA4C"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Для организаций, осуществляющих производство (передачу) электрической энергии сторонним потребителям (субабонентам) и для собственного потребления, распределение расходов по указанному виду деятельности между субабонентами и организацией производится пропорционально фактическому отпуску (передаче) электрической энергии.</w:t>
      </w:r>
    </w:p>
    <w:p w14:paraId="5FF33DF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При установлении платы за технологическое присоединение к электрическим сетям не учитывается налог на прибыль организаций.</w:t>
      </w:r>
    </w:p>
    <w:p w14:paraId="119C730A"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39F5FF5B"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2D520CCB" w14:textId="778BDBBD"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сумма налога на прибыль на 2017 год заявлена в размере 610 670,43 тыс. руб.</w:t>
      </w:r>
      <w:bookmarkStart w:id="179" w:name="_Hlk37167785"/>
    </w:p>
    <w:bookmarkEnd w:id="179"/>
    <w:p w14:paraId="3FC18D3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Сетевой организацией расчет величины налога на прибыль выполнен с учетом скорректированных величин сглаживания необходимой валовой выручки, возврата и доходности на инвестированный капитал, определяемых в соответствии с пунктами 40, 32 - 33, 36 - 37  Методических указаний по </w:t>
      </w:r>
      <w:r w:rsidRPr="00BF6D3D">
        <w:rPr>
          <w:rFonts w:ascii="Myriad Pro" w:hAnsi="Myriad Pro"/>
          <w:sz w:val="26"/>
          <w:szCs w:val="26"/>
        </w:rPr>
        <w:lastRenderedPageBreak/>
        <w:t>регулированию тарифов с применением метода доходности инвестированного капитала.</w:t>
      </w:r>
    </w:p>
    <w:p w14:paraId="7F52EC56"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2B41A763"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10BF5C75" w14:textId="7D77FEF9"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 определении затрат по налогу на прибыль Госкомитет считает целесообразным воспользоваться пунктом 20 Основ ценообразования в области регулируемых цен (тарифов) в электроэнергетике (утверждены постановлением Правительства Российской Федерации от 29.12.2011 </w:t>
      </w:r>
      <w:r w:rsidR="00B83101" w:rsidRPr="00BF6D3D">
        <w:rPr>
          <w:rFonts w:ascii="Myriad Pro" w:hAnsi="Myriad Pro"/>
          <w:sz w:val="26"/>
          <w:szCs w:val="26"/>
        </w:rPr>
        <w:t>№ </w:t>
      </w:r>
      <w:r w:rsidRPr="00BF6D3D">
        <w:rPr>
          <w:rFonts w:ascii="Myriad Pro" w:hAnsi="Myriad Pro"/>
          <w:sz w:val="26"/>
          <w:szCs w:val="26"/>
        </w:rPr>
        <w:t xml:space="preserve">1178). </w:t>
      </w:r>
    </w:p>
    <w:p w14:paraId="184A9FA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Данные для расчета затрат по налогу на прибыль соответствуют данным формы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по субъекту Российской Федерации «Псковская область» по виду деятельности «Передача по распределительным сетям» за 2015 год. По итогам 2015 года сетевой организацией в границах региона Псковская область по виду деятельности «Передача по распределительным сетям» получен убыток в размере 87 402 тыс. руб. На основании вышеизложенного в расчет необходимой валовой выручки сетевой организации предлагается включить затраты по налогу на прибыль в размере 0,00 руб.</w:t>
      </w:r>
    </w:p>
    <w:p w14:paraId="01DC0837"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7133D615"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6CA8D4FF" w14:textId="10010375"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«Псковэнерго» расходы по статье «Налог на прибыль» на 2017 год заявлены в размере 610 670,43 тыс. руб. Расходы по налогу на прибыль сетевой организацией определены в соответствии с формулой пункта 20 Методических указаний </w:t>
      </w:r>
      <w:r w:rsidR="00B83101" w:rsidRPr="00BF6D3D">
        <w:rPr>
          <w:rFonts w:ascii="Myriad Pro" w:hAnsi="Myriad Pro"/>
          <w:sz w:val="26"/>
          <w:szCs w:val="26"/>
        </w:rPr>
        <w:t>№ </w:t>
      </w:r>
      <w:r w:rsidRPr="00BF6D3D">
        <w:rPr>
          <w:rFonts w:ascii="Myriad Pro" w:hAnsi="Myriad Pro"/>
          <w:sz w:val="26"/>
          <w:szCs w:val="26"/>
        </w:rPr>
        <w:t>228-э.</w:t>
      </w:r>
    </w:p>
    <w:p w14:paraId="240024AA"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Государственным комитетом Псковской области по тарифам и энергетике в составе необходимой валовой выручки на 2017 год расходы по статье «Налог на прибыль» утверждены в размере 0 руб.</w:t>
      </w:r>
    </w:p>
    <w:p w14:paraId="348B4222" w14:textId="77777777" w:rsidR="007740D9" w:rsidRPr="00BF6D3D" w:rsidRDefault="007740D9" w:rsidP="007740D9">
      <w:pPr>
        <w:tabs>
          <w:tab w:val="left" w:pos="1134"/>
        </w:tabs>
        <w:spacing w:before="240"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Исполнитель отмечает, что величина налога на прибыль, принята Государственным комитетом Псковской области по тарифам и энергетике в расчет НВВ на 2017 год с нарушением пункта 20 Основ Ценообразования №1178. </w:t>
      </w:r>
    </w:p>
    <w:p w14:paraId="5D74EAEA" w14:textId="00BE242B" w:rsidR="007740D9" w:rsidRPr="00BF6D3D" w:rsidRDefault="007740D9" w:rsidP="007740D9">
      <w:pPr>
        <w:tabs>
          <w:tab w:val="left" w:pos="1134"/>
        </w:tabs>
        <w:spacing w:before="240" w:after="0" w:line="360" w:lineRule="auto"/>
        <w:ind w:firstLine="567"/>
        <w:contextualSpacing/>
        <w:jc w:val="both"/>
        <w:rPr>
          <w:rFonts w:ascii="Myriad Pro" w:hAnsi="Myriad Pro"/>
          <w:color w:val="FF0000"/>
          <w:sz w:val="26"/>
          <w:szCs w:val="26"/>
        </w:rPr>
      </w:pPr>
      <w:r w:rsidRPr="00BF6D3D">
        <w:rPr>
          <w:rFonts w:ascii="Myriad Pro" w:hAnsi="Myriad Pro"/>
          <w:sz w:val="26"/>
          <w:szCs w:val="26"/>
        </w:rPr>
        <w:t xml:space="preserve">В соответствии с п.20 Основ ценообразования </w:t>
      </w:r>
      <w:r w:rsidR="00B83101" w:rsidRPr="00BF6D3D">
        <w:rPr>
          <w:rFonts w:ascii="Myriad Pro" w:hAnsi="Myriad Pro"/>
          <w:sz w:val="26"/>
          <w:szCs w:val="26"/>
        </w:rPr>
        <w:t>№ </w:t>
      </w:r>
      <w:r w:rsidRPr="00BF6D3D">
        <w:rPr>
          <w:rFonts w:ascii="Myriad Pro" w:hAnsi="Myriad Pro"/>
          <w:sz w:val="26"/>
          <w:szCs w:val="26"/>
        </w:rPr>
        <w:t>1178 величина налога на прибыль, учитываемая при формировании НВВ регулируемой организации на оказание услуг по передаче электрической энергии, включает величину соответствующих расходов с учетом деятельности по оказанию услуг по передаче электрической энергии и осуществлению технологического присоединения к электрическим сетям.</w:t>
      </w:r>
    </w:p>
    <w:p w14:paraId="696507A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показателями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(таблица 1.3) за 2015 год налог на прибыль по виду деятельности «Технологическое присоединение» составил 33 139 тыс. руб.</w:t>
      </w:r>
    </w:p>
    <w:p w14:paraId="63E42434"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пунктом 33 Основ ценообразования №1178, расчет цен (тарифов) с применением метода доходности инвестированного капитала осуществляется в соответствии с утверждаемыми Федеральной антимонопольной службой по согласованию с Министерством экономического развития Российской Федерации Методическими указаниями №228-э,  в состав которых входят правила расчета нормы доходности инвестированного капитала, правила определения стоимости активов и размера инвестированного капитала и ведения их учета, а также перечень неподконтрольных расходов.</w:t>
      </w:r>
    </w:p>
    <w:p w14:paraId="424DCD1C"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пункту 20 Методических указаний №228-э расходы, включаемые в необходимую валовую выручку в объеме, определяемом регулирующими органами (неподконтрольные расходы), включают в себя:</w:t>
      </w:r>
    </w:p>
    <w:p w14:paraId="3DC28C6E" w14:textId="77777777" w:rsidR="007740D9" w:rsidRPr="00BF6D3D" w:rsidRDefault="007740D9" w:rsidP="00A13726">
      <w:pPr>
        <w:numPr>
          <w:ilvl w:val="1"/>
          <w:numId w:val="93"/>
        </w:numPr>
        <w:tabs>
          <w:tab w:val="left" w:pos="1134"/>
        </w:tabs>
        <w:spacing w:after="0" w:line="360" w:lineRule="auto"/>
        <w:ind w:left="567"/>
        <w:contextualSpacing/>
        <w:jc w:val="both"/>
        <w:rPr>
          <w:rFonts w:ascii="Myriad Pro" w:hAnsi="Myriad Pro"/>
          <w:sz w:val="26"/>
          <w:szCs w:val="26"/>
        </w:rPr>
      </w:pPr>
      <w:r w:rsidRPr="00BF6D3D">
        <w:rPr>
          <w:rFonts w:ascii="Myriad Pro" w:hAnsi="Myriad Pro"/>
          <w:sz w:val="26"/>
          <w:szCs w:val="26"/>
        </w:rPr>
        <w:t>расходы на оплату услуг, оказываемых организациями, осуществляющими регулируемые виды деятельности в сфере электроэнергетики, рассчитанные исходя из размера тарифов, установленных в отношении товаров и услуг указанных организаций;</w:t>
      </w:r>
    </w:p>
    <w:p w14:paraId="6B9228F5" w14:textId="77777777" w:rsidR="007740D9" w:rsidRPr="00BF6D3D" w:rsidRDefault="007740D9" w:rsidP="00A13726">
      <w:pPr>
        <w:numPr>
          <w:ilvl w:val="1"/>
          <w:numId w:val="93"/>
        </w:numPr>
        <w:tabs>
          <w:tab w:val="left" w:pos="1134"/>
        </w:tabs>
        <w:spacing w:after="0" w:line="360" w:lineRule="auto"/>
        <w:ind w:left="567"/>
        <w:contextualSpacing/>
        <w:jc w:val="both"/>
        <w:rPr>
          <w:rFonts w:ascii="Myriad Pro" w:hAnsi="Myriad Pro"/>
          <w:sz w:val="26"/>
          <w:szCs w:val="26"/>
        </w:rPr>
      </w:pPr>
      <w:r w:rsidRPr="00BF6D3D">
        <w:rPr>
          <w:rFonts w:ascii="Myriad Pro" w:hAnsi="Myriad Pro"/>
          <w:sz w:val="26"/>
          <w:szCs w:val="26"/>
        </w:rPr>
        <w:lastRenderedPageBreak/>
        <w:t>расходы на аренду имущества, используемого для осуществления регулируемой деятельности в сфере электроэнергетики, определяемые в соответствии с пунктом 28 Основ ценообразования, и лизинговые платежи,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(далее - ЕНЭС),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а также если указанные объекты учтены в базе инвестированного капитала прочих сетевых организаций;</w:t>
      </w:r>
    </w:p>
    <w:p w14:paraId="613A2667" w14:textId="77777777" w:rsidR="007740D9" w:rsidRPr="00BF6D3D" w:rsidRDefault="007740D9" w:rsidP="00A13726">
      <w:pPr>
        <w:numPr>
          <w:ilvl w:val="1"/>
          <w:numId w:val="93"/>
        </w:numPr>
        <w:tabs>
          <w:tab w:val="left" w:pos="1134"/>
        </w:tabs>
        <w:spacing w:after="0" w:line="360" w:lineRule="auto"/>
        <w:ind w:left="567"/>
        <w:contextualSpacing/>
        <w:jc w:val="both"/>
        <w:rPr>
          <w:rFonts w:ascii="Myriad Pro" w:hAnsi="Myriad Pro"/>
          <w:sz w:val="26"/>
          <w:szCs w:val="26"/>
        </w:rPr>
      </w:pPr>
      <w:r w:rsidRPr="00BF6D3D">
        <w:rPr>
          <w:rFonts w:ascii="Myriad Pro" w:hAnsi="Myriad Pro"/>
          <w:sz w:val="26"/>
          <w:szCs w:val="26"/>
        </w:rPr>
        <w:t>налог на прибыль и другие обязательные налоги, платежи и сборы;</w:t>
      </w:r>
    </w:p>
    <w:p w14:paraId="0EE030BC" w14:textId="77777777" w:rsidR="007740D9" w:rsidRPr="00BF6D3D" w:rsidRDefault="007740D9" w:rsidP="00A13726">
      <w:pPr>
        <w:numPr>
          <w:ilvl w:val="1"/>
          <w:numId w:val="93"/>
        </w:numPr>
        <w:tabs>
          <w:tab w:val="left" w:pos="1134"/>
        </w:tabs>
        <w:spacing w:after="0" w:line="360" w:lineRule="auto"/>
        <w:ind w:left="567"/>
        <w:contextualSpacing/>
        <w:jc w:val="both"/>
        <w:rPr>
          <w:rFonts w:ascii="Myriad Pro" w:hAnsi="Myriad Pro"/>
          <w:sz w:val="26"/>
          <w:szCs w:val="26"/>
        </w:rPr>
      </w:pPr>
      <w:r w:rsidRPr="00BF6D3D">
        <w:rPr>
          <w:rFonts w:ascii="Myriad Pro" w:hAnsi="Myriad Pro"/>
          <w:sz w:val="26"/>
          <w:szCs w:val="26"/>
        </w:rPr>
        <w:t>расходы, связанные с возвратом собственникам или иным законным владельцам объектов электросетевого хозяйства, входящих в ЕНЭС, доходов, получаемых в результате осуществления их прав в соответствии с законодательством Российской Федерации об электроэнергетике;</w:t>
      </w:r>
    </w:p>
    <w:p w14:paraId="49BA64AD" w14:textId="77777777" w:rsidR="007740D9" w:rsidRPr="00BF6D3D" w:rsidRDefault="007740D9" w:rsidP="00A13726">
      <w:pPr>
        <w:numPr>
          <w:ilvl w:val="1"/>
          <w:numId w:val="93"/>
        </w:numPr>
        <w:tabs>
          <w:tab w:val="left" w:pos="1134"/>
        </w:tabs>
        <w:spacing w:after="0" w:line="360" w:lineRule="auto"/>
        <w:ind w:left="567"/>
        <w:contextualSpacing/>
        <w:jc w:val="both"/>
        <w:rPr>
          <w:rFonts w:ascii="Myriad Pro" w:hAnsi="Myriad Pro"/>
          <w:sz w:val="26"/>
          <w:szCs w:val="26"/>
        </w:rPr>
      </w:pPr>
      <w:r w:rsidRPr="00BF6D3D">
        <w:rPr>
          <w:rFonts w:ascii="Myriad Pro" w:hAnsi="Myriad Pro"/>
          <w:sz w:val="26"/>
          <w:szCs w:val="26"/>
        </w:rPr>
        <w:t>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не связанные с компенсацией расходов на строительство объектов электросетевого хозяйства.</w:t>
      </w:r>
    </w:p>
    <w:p w14:paraId="0EB52C86" w14:textId="77777777" w:rsidR="007740D9" w:rsidRPr="00BF6D3D" w:rsidRDefault="007740D9" w:rsidP="007740D9">
      <w:pPr>
        <w:tabs>
          <w:tab w:val="left" w:pos="1134"/>
        </w:tabs>
        <w:spacing w:after="0" w:line="360" w:lineRule="auto"/>
        <w:ind w:firstLine="567"/>
        <w:contextualSpacing/>
        <w:jc w:val="both"/>
        <w:rPr>
          <w:rFonts w:ascii="Myriad Pro" w:hAnsi="Myriad Pro"/>
          <w:color w:val="000000"/>
          <w:sz w:val="26"/>
          <w:szCs w:val="26"/>
        </w:rPr>
      </w:pPr>
      <w:r w:rsidRPr="00BF6D3D">
        <w:rPr>
          <w:rFonts w:ascii="Myriad Pro" w:hAnsi="Myriad Pro"/>
          <w:sz w:val="26"/>
          <w:szCs w:val="26"/>
        </w:rPr>
        <w:t xml:space="preserve">Величина налога на прибыль, включаемая в состав неподконтрольных расходов на год i очередного периода в соответствии с пунктом 20. Методических указаний №228-э </w:t>
      </w:r>
      <w:r w:rsidRPr="00BF6D3D">
        <w:rPr>
          <w:rFonts w:ascii="Myriad Pro" w:hAnsi="Myriad Pro"/>
          <w:color w:val="000000"/>
          <w:sz w:val="26"/>
          <w:szCs w:val="26"/>
        </w:rPr>
        <w:t>определяется как:</w:t>
      </w:r>
    </w:p>
    <w:p w14:paraId="5779C4D4" w14:textId="77777777" w:rsidR="007740D9" w:rsidRPr="00BF6D3D" w:rsidRDefault="007740D9" w:rsidP="007740D9">
      <w:pPr>
        <w:spacing w:after="0" w:line="360" w:lineRule="auto"/>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0C2898F4" wp14:editId="70E718FA">
            <wp:extent cx="5963479" cy="333306"/>
            <wp:effectExtent l="0" t="0" r="0" b="0"/>
            <wp:docPr id="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118776" cy="341986"/>
                    </a:xfrm>
                    <a:prstGeom prst="rect">
                      <a:avLst/>
                    </a:prstGeom>
                    <a:noFill/>
                    <a:ln>
                      <a:noFill/>
                    </a:ln>
                  </pic:spPr>
                </pic:pic>
              </a:graphicData>
            </a:graphic>
          </wp:inline>
        </w:drawing>
      </w:r>
    </w:p>
    <w:p w14:paraId="7580E309" w14:textId="77777777" w:rsidR="007740D9" w:rsidRPr="00BF6D3D" w:rsidRDefault="007740D9" w:rsidP="007740D9">
      <w:pPr>
        <w:spacing w:after="0" w:line="360" w:lineRule="auto"/>
        <w:contextualSpacing/>
        <w:jc w:val="both"/>
        <w:rPr>
          <w:rFonts w:ascii="Myriad Pro" w:hAnsi="Myriad Pro"/>
          <w:color w:val="000000"/>
          <w:sz w:val="26"/>
          <w:szCs w:val="26"/>
        </w:rPr>
      </w:pPr>
      <w:r w:rsidRPr="00BF6D3D">
        <w:rPr>
          <w:rFonts w:ascii="Myriad Pro" w:hAnsi="Myriad Pro"/>
          <w:color w:val="000000"/>
          <w:sz w:val="26"/>
          <w:szCs w:val="26"/>
        </w:rPr>
        <w:t>где:</w:t>
      </w:r>
    </w:p>
    <w:p w14:paraId="6C92D14B" w14:textId="77777777" w:rsidR="007740D9" w:rsidRPr="00BF6D3D" w:rsidRDefault="007740D9" w:rsidP="007740D9">
      <w:pPr>
        <w:spacing w:after="0" w:line="360" w:lineRule="auto"/>
        <w:contextualSpacing/>
        <w:jc w:val="both"/>
        <w:rPr>
          <w:rFonts w:ascii="Myriad Pro" w:hAnsi="Myriad Pro"/>
          <w:color w:val="000000"/>
          <w:sz w:val="26"/>
          <w:szCs w:val="26"/>
        </w:rPr>
      </w:pPr>
      <w:r w:rsidRPr="00BF6D3D">
        <w:rPr>
          <w:rFonts w:ascii="Myriad Pro" w:hAnsi="Myriad Pro"/>
          <w:noProof/>
          <w:color w:val="000000"/>
          <w:sz w:val="26"/>
          <w:szCs w:val="26"/>
          <w:lang w:eastAsia="ru-RU"/>
        </w:rPr>
        <w:lastRenderedPageBreak/>
        <w:drawing>
          <wp:inline distT="0" distB="0" distL="0" distR="0" wp14:anchorId="37AAC222" wp14:editId="2CE65D22">
            <wp:extent cx="561975" cy="371475"/>
            <wp:effectExtent l="0" t="0" r="0" b="0"/>
            <wp:docPr id="13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1975" cy="371475"/>
                    </a:xfrm>
                    <a:prstGeom prst="rect">
                      <a:avLst/>
                    </a:prstGeom>
                    <a:noFill/>
                    <a:ln>
                      <a:noFill/>
                    </a:ln>
                  </pic:spPr>
                </pic:pic>
              </a:graphicData>
            </a:graphic>
          </wp:inline>
        </w:drawing>
      </w:r>
      <w:r w:rsidRPr="00BF6D3D">
        <w:rPr>
          <w:rFonts w:ascii="Myriad Pro" w:hAnsi="Myriad Pro"/>
          <w:color w:val="000000"/>
          <w:sz w:val="26"/>
          <w:szCs w:val="26"/>
        </w:rPr>
        <w:t xml:space="preserve"> - ставка налога на прибыль, установленная на год i;</w:t>
      </w:r>
    </w:p>
    <w:p w14:paraId="5774225B" w14:textId="77777777" w:rsidR="007740D9" w:rsidRPr="00BF6D3D" w:rsidRDefault="007740D9" w:rsidP="007740D9">
      <w:pPr>
        <w:spacing w:after="0" w:line="360" w:lineRule="auto"/>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1C8F9F78" wp14:editId="4CE58853">
            <wp:extent cx="952500" cy="371475"/>
            <wp:effectExtent l="0" t="0" r="0" b="0"/>
            <wp:docPr id="1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952500" cy="371475"/>
                    </a:xfrm>
                    <a:prstGeom prst="rect">
                      <a:avLst/>
                    </a:prstGeom>
                    <a:noFill/>
                    <a:ln>
                      <a:noFill/>
                    </a:ln>
                  </pic:spPr>
                </pic:pic>
              </a:graphicData>
            </a:graphic>
          </wp:inline>
        </w:drawing>
      </w:r>
      <w:r w:rsidRPr="00BF6D3D">
        <w:rPr>
          <w:rFonts w:ascii="Myriad Pro" w:hAnsi="Myriad Pro"/>
          <w:color w:val="000000"/>
          <w:sz w:val="26"/>
          <w:szCs w:val="26"/>
        </w:rPr>
        <w:t xml:space="preserve"> -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определяемая в соответствии с </w:t>
      </w:r>
      <w:hyperlink w:anchor="sub_1042" w:history="1">
        <w:r w:rsidRPr="00BF6D3D">
          <w:rPr>
            <w:rFonts w:ascii="Myriad Pro" w:hAnsi="Myriad Pro"/>
            <w:color w:val="000000"/>
            <w:sz w:val="26"/>
            <w:szCs w:val="26"/>
          </w:rPr>
          <w:t>пунктом 42</w:t>
        </w:r>
      </w:hyperlink>
      <w:r w:rsidRPr="00BF6D3D">
        <w:rPr>
          <w:rFonts w:ascii="Myriad Pro" w:hAnsi="Myriad Pro"/>
          <w:color w:val="000000"/>
          <w:sz w:val="26"/>
          <w:szCs w:val="26"/>
        </w:rPr>
        <w:t xml:space="preserve"> Методических указаний;</w:t>
      </w:r>
    </w:p>
    <w:p w14:paraId="1D56DD7E" w14:textId="77777777" w:rsidR="007740D9" w:rsidRPr="00BF6D3D" w:rsidRDefault="007740D9" w:rsidP="007740D9">
      <w:pPr>
        <w:spacing w:after="0" w:line="360" w:lineRule="auto"/>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1CABA7CE" wp14:editId="0051408A">
            <wp:extent cx="371475" cy="304800"/>
            <wp:effectExtent l="0" t="0" r="0" b="0"/>
            <wp:docPr id="1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inline>
        </w:drawing>
      </w:r>
      <w:r w:rsidRPr="00BF6D3D">
        <w:rPr>
          <w:rFonts w:ascii="Myriad Pro" w:hAnsi="Myriad Pro"/>
          <w:color w:val="000000"/>
          <w:sz w:val="26"/>
          <w:szCs w:val="26"/>
        </w:rPr>
        <w:t xml:space="preserve"> - планируемая к учету в целях налогообложения в соответствии с РСБУ величина амортизационных отчислений на год i;</w:t>
      </w:r>
    </w:p>
    <w:p w14:paraId="287BFBD9" w14:textId="77777777" w:rsidR="007740D9" w:rsidRPr="00BF6D3D" w:rsidRDefault="007740D9" w:rsidP="007740D9">
      <w:pPr>
        <w:spacing w:after="0" w:line="360" w:lineRule="auto"/>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4825922C" wp14:editId="646589FC">
            <wp:extent cx="342900" cy="304800"/>
            <wp:effectExtent l="0" t="0" r="0" b="0"/>
            <wp:docPr id="1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r w:rsidRPr="00BF6D3D">
        <w:rPr>
          <w:rFonts w:ascii="Myriad Pro" w:hAnsi="Myriad Pro"/>
          <w:color w:val="000000"/>
          <w:sz w:val="26"/>
          <w:szCs w:val="26"/>
        </w:rPr>
        <w:t xml:space="preserve"> - планируемые на год i выплаты стоимости (процентов) заемных средств, привлеченных для осуществления регулируемой деятельности, рассчитываемые как произведение величины займа на конец i-1 года и средневзвешенной процентной ставки по кредитам и займам.</w:t>
      </w:r>
    </w:p>
    <w:p w14:paraId="37797BD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Исполнителем рассчитана величина налога на прибыль согласно пункту 20 Методических указаний №228-э.</w:t>
      </w:r>
    </w:p>
    <w:p w14:paraId="4A90AFEF"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Позиция Исполнителя о величине компенсации выпадающих / излишне полученных доходов и </w:t>
      </w:r>
      <w:r w:rsidRPr="00BF6D3D">
        <w:rPr>
          <w:rFonts w:ascii="Myriad Pro" w:hAnsi="Myriad Pro" w:cs="Calibri"/>
          <w:sz w:val="26"/>
          <w:szCs w:val="26"/>
        </w:rPr>
        <w:t>величине сглаживания необходимой валовой выручки</w:t>
      </w:r>
      <w:r w:rsidRPr="00BF6D3D">
        <w:rPr>
          <w:rFonts w:ascii="Myriad Pro" w:hAnsi="Myriad Pro"/>
          <w:sz w:val="26"/>
          <w:szCs w:val="26"/>
        </w:rPr>
        <w:t xml:space="preserve"> для включения необходимую валовую выручку организации на 2017 подробно изложена в соответствующих разделах Отчета по Этапу 2.1.2. Анализ величины возврата и дохода капитала приведен Исполнителем в соответствующем разделе настоящего Отчета.  </w:t>
      </w:r>
    </w:p>
    <w:p w14:paraId="2BBA52F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Величина амортизационных отчислений Исполнителем рассчитана на основании отчета по имуществу по состоянию на 01.01.2016 года без учета ввода основных средств, в соответствии с инвестиционной программой.</w:t>
      </w:r>
    </w:p>
    <w:p w14:paraId="260CCFB4" w14:textId="6CB61D1D"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Проценты за кредит рассчитаны исходя из величины кредитного портфеля и средневзвешенной процентной ставки по кредитным договорам.</w:t>
      </w:r>
    </w:p>
    <w:p w14:paraId="2187C9C3" w14:textId="71540ACA" w:rsidR="00E03BE8" w:rsidRPr="00BF6D3D" w:rsidRDefault="00E03BE8">
      <w:pPr>
        <w:spacing w:after="0" w:line="240" w:lineRule="auto"/>
        <w:rPr>
          <w:rFonts w:ascii="Myriad Pro" w:hAnsi="Myriad Pro"/>
          <w:sz w:val="26"/>
          <w:szCs w:val="26"/>
        </w:rPr>
      </w:pPr>
      <w:r w:rsidRPr="00BF6D3D">
        <w:rPr>
          <w:rFonts w:ascii="Myriad Pro" w:hAnsi="Myriad Pro"/>
          <w:sz w:val="26"/>
          <w:szCs w:val="26"/>
        </w:rPr>
        <w:br w:type="page"/>
      </w:r>
    </w:p>
    <w:p w14:paraId="5488F24C" w14:textId="77777777" w:rsidR="007740D9" w:rsidRPr="00BF6D3D" w:rsidRDefault="007740D9" w:rsidP="007740D9">
      <w:pPr>
        <w:spacing w:after="0" w:line="360" w:lineRule="auto"/>
        <w:ind w:firstLine="567"/>
        <w:contextualSpacing/>
        <w:jc w:val="center"/>
        <w:rPr>
          <w:rFonts w:ascii="Myriad Pro" w:hAnsi="Myriad Pro"/>
          <w:b/>
          <w:sz w:val="26"/>
          <w:szCs w:val="26"/>
        </w:rPr>
      </w:pPr>
      <w:r w:rsidRPr="00BF6D3D">
        <w:rPr>
          <w:rFonts w:ascii="Myriad Pro" w:hAnsi="Myriad Pro"/>
          <w:b/>
          <w:sz w:val="26"/>
          <w:szCs w:val="26"/>
        </w:rPr>
        <w:lastRenderedPageBreak/>
        <w:t>Расчет средневзвешенной процентной ставки по кредитным договорам</w:t>
      </w:r>
    </w:p>
    <w:tbl>
      <w:tblPr>
        <w:tblW w:w="5000" w:type="pct"/>
        <w:tblLook w:val="04A0" w:firstRow="1" w:lastRow="0" w:firstColumn="1" w:lastColumn="0" w:noHBand="0" w:noVBand="1"/>
      </w:tblPr>
      <w:tblGrid>
        <w:gridCol w:w="694"/>
        <w:gridCol w:w="5589"/>
        <w:gridCol w:w="1579"/>
        <w:gridCol w:w="1709"/>
      </w:tblGrid>
      <w:tr w:rsidR="007740D9" w:rsidRPr="00BF6D3D" w14:paraId="3DA28884" w14:textId="77777777" w:rsidTr="00E03BE8">
        <w:trPr>
          <w:trHeight w:val="486"/>
          <w:tblHeader/>
        </w:trPr>
        <w:tc>
          <w:tcPr>
            <w:tcW w:w="36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C43982" w14:textId="193C12F3" w:rsidR="007740D9" w:rsidRPr="00BF6D3D" w:rsidRDefault="00B83101" w:rsidP="007740D9">
            <w:pPr>
              <w:spacing w:after="0" w:line="240" w:lineRule="auto"/>
              <w:jc w:val="center"/>
              <w:rPr>
                <w:rFonts w:ascii="Myriad Pro" w:eastAsia="Times New Roman" w:hAnsi="Myriad Pro" w:cs="Calibri"/>
                <w:color w:val="FFFFFF"/>
                <w:sz w:val="18"/>
                <w:szCs w:val="18"/>
                <w:lang w:eastAsia="ru-RU"/>
              </w:rPr>
            </w:pPr>
            <w:r w:rsidRPr="00BF6D3D">
              <w:rPr>
                <w:rFonts w:ascii="Myriad Pro" w:eastAsia="Times New Roman" w:hAnsi="Myriad Pro" w:cs="Calibri"/>
                <w:color w:val="FFFFFF"/>
                <w:sz w:val="18"/>
                <w:szCs w:val="18"/>
                <w:lang w:eastAsia="ru-RU"/>
              </w:rPr>
              <w:t>№ </w:t>
            </w:r>
            <w:r w:rsidR="007740D9" w:rsidRPr="00BF6D3D">
              <w:rPr>
                <w:rFonts w:ascii="Myriad Pro" w:eastAsia="Times New Roman" w:hAnsi="Myriad Pro" w:cs="Calibri"/>
                <w:color w:val="FFFFFF"/>
                <w:sz w:val="18"/>
                <w:szCs w:val="18"/>
                <w:lang w:eastAsia="ru-RU"/>
              </w:rPr>
              <w:t>п/п</w:t>
            </w:r>
          </w:p>
        </w:tc>
        <w:tc>
          <w:tcPr>
            <w:tcW w:w="29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DEF949" w14:textId="77777777" w:rsidR="007740D9" w:rsidRPr="00BF6D3D" w:rsidRDefault="007740D9" w:rsidP="007740D9">
            <w:pPr>
              <w:spacing w:after="0" w:line="240" w:lineRule="auto"/>
              <w:jc w:val="center"/>
              <w:rPr>
                <w:rFonts w:ascii="Myriad Pro" w:eastAsia="Times New Roman" w:hAnsi="Myriad Pro" w:cs="Calibri"/>
                <w:color w:val="FFFFFF"/>
                <w:sz w:val="18"/>
                <w:szCs w:val="18"/>
                <w:lang w:eastAsia="ru-RU"/>
              </w:rPr>
            </w:pPr>
            <w:r w:rsidRPr="00BF6D3D">
              <w:rPr>
                <w:rFonts w:ascii="Myriad Pro" w:eastAsia="Times New Roman" w:hAnsi="Myriad Pro" w:cs="Calibri"/>
                <w:color w:val="FFFFFF"/>
                <w:sz w:val="18"/>
                <w:szCs w:val="18"/>
                <w:lang w:eastAsia="ru-RU"/>
              </w:rPr>
              <w:t>Наименование</w:t>
            </w:r>
          </w:p>
        </w:tc>
        <w:tc>
          <w:tcPr>
            <w:tcW w:w="82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30E1CD2" w14:textId="77777777" w:rsidR="007740D9" w:rsidRPr="00BF6D3D" w:rsidRDefault="007740D9" w:rsidP="007740D9">
            <w:pPr>
              <w:spacing w:after="0" w:line="240" w:lineRule="auto"/>
              <w:jc w:val="center"/>
              <w:rPr>
                <w:rFonts w:ascii="Myriad Pro" w:eastAsia="Times New Roman" w:hAnsi="Myriad Pro" w:cs="Calibri"/>
                <w:color w:val="FFFFFF"/>
                <w:sz w:val="18"/>
                <w:szCs w:val="18"/>
                <w:lang w:eastAsia="ru-RU"/>
              </w:rPr>
            </w:pPr>
            <w:r w:rsidRPr="00BF6D3D">
              <w:rPr>
                <w:rFonts w:ascii="Myriad Pro" w:eastAsia="Times New Roman" w:hAnsi="Myriad Pro" w:cs="Calibri"/>
                <w:color w:val="FFFFFF"/>
                <w:sz w:val="18"/>
                <w:szCs w:val="18"/>
                <w:lang w:eastAsia="ru-RU"/>
              </w:rPr>
              <w:t>КП тыс. руб.</w:t>
            </w:r>
          </w:p>
        </w:tc>
        <w:tc>
          <w:tcPr>
            <w:tcW w:w="89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7459B6" w14:textId="77777777" w:rsidR="007740D9" w:rsidRPr="00BF6D3D" w:rsidRDefault="007740D9" w:rsidP="007740D9">
            <w:pPr>
              <w:spacing w:after="0" w:line="240" w:lineRule="auto"/>
              <w:jc w:val="center"/>
              <w:rPr>
                <w:rFonts w:ascii="Myriad Pro" w:eastAsia="Times New Roman" w:hAnsi="Myriad Pro" w:cs="Calibri"/>
                <w:color w:val="FFFFFF"/>
                <w:sz w:val="18"/>
                <w:szCs w:val="18"/>
                <w:lang w:eastAsia="ru-RU"/>
              </w:rPr>
            </w:pPr>
            <w:r w:rsidRPr="00BF6D3D">
              <w:rPr>
                <w:rFonts w:ascii="Myriad Pro" w:eastAsia="Times New Roman" w:hAnsi="Myriad Pro" w:cs="Calibri"/>
                <w:color w:val="FFFFFF"/>
                <w:sz w:val="18"/>
                <w:szCs w:val="18"/>
                <w:lang w:eastAsia="ru-RU"/>
              </w:rPr>
              <w:t>% годовых</w:t>
            </w:r>
          </w:p>
        </w:tc>
      </w:tr>
      <w:tr w:rsidR="007740D9" w:rsidRPr="00BF6D3D" w14:paraId="3150A4C3" w14:textId="77777777" w:rsidTr="00E03BE8">
        <w:trPr>
          <w:trHeight w:val="266"/>
        </w:trPr>
        <w:tc>
          <w:tcPr>
            <w:tcW w:w="362" w:type="pct"/>
            <w:tcBorders>
              <w:top w:val="single" w:sz="4" w:space="0" w:color="FFFFFF"/>
              <w:left w:val="single" w:sz="4" w:space="0" w:color="auto"/>
              <w:bottom w:val="single" w:sz="4" w:space="0" w:color="auto"/>
              <w:right w:val="single" w:sz="4" w:space="0" w:color="auto"/>
            </w:tcBorders>
            <w:shd w:val="clear" w:color="auto" w:fill="auto"/>
            <w:vAlign w:val="center"/>
          </w:tcPr>
          <w:p w14:paraId="1F5C01ED"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w:t>
            </w:r>
          </w:p>
        </w:tc>
        <w:tc>
          <w:tcPr>
            <w:tcW w:w="2920" w:type="pct"/>
            <w:tcBorders>
              <w:top w:val="single" w:sz="4" w:space="0" w:color="FFFFFF"/>
              <w:left w:val="nil"/>
              <w:bottom w:val="single" w:sz="4" w:space="0" w:color="auto"/>
              <w:right w:val="single" w:sz="4" w:space="0" w:color="auto"/>
            </w:tcBorders>
            <w:shd w:val="clear" w:color="auto" w:fill="auto"/>
            <w:vAlign w:val="center"/>
          </w:tcPr>
          <w:p w14:paraId="27C2B000"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договор с ОАО "Альфа-банк" №00Z65L от 30.11.2012 г.</w:t>
            </w:r>
          </w:p>
        </w:tc>
        <w:tc>
          <w:tcPr>
            <w:tcW w:w="825" w:type="pct"/>
            <w:tcBorders>
              <w:top w:val="single" w:sz="4" w:space="0" w:color="FFFFFF"/>
              <w:left w:val="nil"/>
              <w:bottom w:val="single" w:sz="4" w:space="0" w:color="auto"/>
              <w:right w:val="single" w:sz="4" w:space="0" w:color="auto"/>
            </w:tcBorders>
            <w:shd w:val="clear" w:color="auto" w:fill="auto"/>
            <w:vAlign w:val="center"/>
          </w:tcPr>
          <w:p w14:paraId="72E6ADB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450 000,00</w:t>
            </w:r>
          </w:p>
        </w:tc>
        <w:tc>
          <w:tcPr>
            <w:tcW w:w="894" w:type="pct"/>
            <w:tcBorders>
              <w:top w:val="single" w:sz="4" w:space="0" w:color="FFFFFF"/>
              <w:left w:val="nil"/>
              <w:bottom w:val="single" w:sz="4" w:space="0" w:color="auto"/>
              <w:right w:val="single" w:sz="4" w:space="0" w:color="auto"/>
            </w:tcBorders>
            <w:shd w:val="clear" w:color="auto" w:fill="auto"/>
            <w:vAlign w:val="center"/>
          </w:tcPr>
          <w:p w14:paraId="16A41F47"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1C5E73AE" w14:textId="77777777" w:rsidTr="00E03BE8">
        <w:trPr>
          <w:trHeight w:val="425"/>
        </w:trPr>
        <w:tc>
          <w:tcPr>
            <w:tcW w:w="362" w:type="pct"/>
            <w:tcBorders>
              <w:top w:val="nil"/>
              <w:left w:val="single" w:sz="4" w:space="0" w:color="auto"/>
              <w:bottom w:val="single" w:sz="4" w:space="0" w:color="auto"/>
              <w:right w:val="single" w:sz="4" w:space="0" w:color="auto"/>
            </w:tcBorders>
            <w:shd w:val="clear" w:color="auto" w:fill="auto"/>
            <w:vAlign w:val="center"/>
          </w:tcPr>
          <w:p w14:paraId="7DCD88A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2920" w:type="pct"/>
            <w:tcBorders>
              <w:top w:val="nil"/>
              <w:left w:val="nil"/>
              <w:bottom w:val="single" w:sz="4" w:space="0" w:color="auto"/>
              <w:right w:val="single" w:sz="4" w:space="0" w:color="auto"/>
            </w:tcBorders>
            <w:shd w:val="clear" w:color="auto" w:fill="auto"/>
            <w:vAlign w:val="center"/>
          </w:tcPr>
          <w:p w14:paraId="50FF86BE"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Уведомление об изменение процентной ставки №142-2/1566 от 21.03.2016</w:t>
            </w:r>
          </w:p>
        </w:tc>
        <w:tc>
          <w:tcPr>
            <w:tcW w:w="825" w:type="pct"/>
            <w:tcBorders>
              <w:top w:val="nil"/>
              <w:left w:val="nil"/>
              <w:bottom w:val="single" w:sz="4" w:space="0" w:color="auto"/>
              <w:right w:val="single" w:sz="4" w:space="0" w:color="auto"/>
            </w:tcBorders>
            <w:shd w:val="clear" w:color="auto" w:fill="auto"/>
            <w:vAlign w:val="center"/>
          </w:tcPr>
          <w:p w14:paraId="75E10368"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894" w:type="pct"/>
            <w:tcBorders>
              <w:top w:val="nil"/>
              <w:left w:val="nil"/>
              <w:bottom w:val="single" w:sz="4" w:space="0" w:color="auto"/>
              <w:right w:val="single" w:sz="4" w:space="0" w:color="auto"/>
            </w:tcBorders>
            <w:shd w:val="clear" w:color="auto" w:fill="auto"/>
            <w:vAlign w:val="center"/>
          </w:tcPr>
          <w:p w14:paraId="544CAB8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14,25%</w:t>
            </w:r>
          </w:p>
        </w:tc>
      </w:tr>
      <w:tr w:rsidR="007740D9" w:rsidRPr="00BF6D3D" w14:paraId="2E84D3D0" w14:textId="77777777" w:rsidTr="00E03BE8">
        <w:trPr>
          <w:trHeight w:val="276"/>
        </w:trPr>
        <w:tc>
          <w:tcPr>
            <w:tcW w:w="362" w:type="pct"/>
            <w:tcBorders>
              <w:top w:val="nil"/>
              <w:left w:val="single" w:sz="4" w:space="0" w:color="auto"/>
              <w:bottom w:val="single" w:sz="4" w:space="0" w:color="auto"/>
              <w:right w:val="single" w:sz="4" w:space="0" w:color="auto"/>
            </w:tcBorders>
            <w:shd w:val="clear" w:color="auto" w:fill="auto"/>
            <w:vAlign w:val="center"/>
          </w:tcPr>
          <w:p w14:paraId="6E888ECF"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w:t>
            </w:r>
          </w:p>
        </w:tc>
        <w:tc>
          <w:tcPr>
            <w:tcW w:w="2920" w:type="pct"/>
            <w:tcBorders>
              <w:top w:val="nil"/>
              <w:left w:val="nil"/>
              <w:bottom w:val="single" w:sz="4" w:space="0" w:color="auto"/>
              <w:right w:val="single" w:sz="4" w:space="0" w:color="auto"/>
            </w:tcBorders>
            <w:shd w:val="clear" w:color="auto" w:fill="auto"/>
            <w:vAlign w:val="center"/>
          </w:tcPr>
          <w:p w14:paraId="07DB88AC"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договор с ОАО "Альфа-банк №00Z66L" от 30.11.2012 г.</w:t>
            </w:r>
          </w:p>
        </w:tc>
        <w:tc>
          <w:tcPr>
            <w:tcW w:w="825" w:type="pct"/>
            <w:tcBorders>
              <w:top w:val="nil"/>
              <w:left w:val="nil"/>
              <w:bottom w:val="single" w:sz="4" w:space="0" w:color="auto"/>
              <w:right w:val="single" w:sz="4" w:space="0" w:color="auto"/>
            </w:tcBorders>
            <w:shd w:val="clear" w:color="auto" w:fill="auto"/>
            <w:vAlign w:val="center"/>
          </w:tcPr>
          <w:p w14:paraId="0C16F080"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350 000,00</w:t>
            </w:r>
          </w:p>
        </w:tc>
        <w:tc>
          <w:tcPr>
            <w:tcW w:w="894" w:type="pct"/>
            <w:tcBorders>
              <w:top w:val="nil"/>
              <w:left w:val="nil"/>
              <w:bottom w:val="single" w:sz="4" w:space="0" w:color="auto"/>
              <w:right w:val="single" w:sz="4" w:space="0" w:color="auto"/>
            </w:tcBorders>
            <w:shd w:val="clear" w:color="auto" w:fill="auto"/>
            <w:vAlign w:val="center"/>
          </w:tcPr>
          <w:p w14:paraId="671512F3"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2A6CABAB" w14:textId="77777777" w:rsidTr="00E03BE8">
        <w:trPr>
          <w:trHeight w:val="279"/>
        </w:trPr>
        <w:tc>
          <w:tcPr>
            <w:tcW w:w="362" w:type="pct"/>
            <w:tcBorders>
              <w:top w:val="nil"/>
              <w:left w:val="single" w:sz="4" w:space="0" w:color="auto"/>
              <w:bottom w:val="single" w:sz="4" w:space="0" w:color="auto"/>
              <w:right w:val="single" w:sz="4" w:space="0" w:color="auto"/>
            </w:tcBorders>
            <w:shd w:val="clear" w:color="auto" w:fill="auto"/>
            <w:vAlign w:val="center"/>
          </w:tcPr>
          <w:p w14:paraId="38BE9CB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2920" w:type="pct"/>
            <w:tcBorders>
              <w:top w:val="nil"/>
              <w:left w:val="nil"/>
              <w:bottom w:val="single" w:sz="4" w:space="0" w:color="auto"/>
              <w:right w:val="single" w:sz="4" w:space="0" w:color="auto"/>
            </w:tcBorders>
            <w:shd w:val="clear" w:color="auto" w:fill="auto"/>
            <w:vAlign w:val="center"/>
          </w:tcPr>
          <w:p w14:paraId="038FF81F"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Уведомление об изменение процентной ставки №142-2/1565 от 21.03.2016</w:t>
            </w:r>
          </w:p>
        </w:tc>
        <w:tc>
          <w:tcPr>
            <w:tcW w:w="825" w:type="pct"/>
            <w:tcBorders>
              <w:top w:val="nil"/>
              <w:left w:val="nil"/>
              <w:bottom w:val="single" w:sz="4" w:space="0" w:color="auto"/>
              <w:right w:val="single" w:sz="4" w:space="0" w:color="auto"/>
            </w:tcBorders>
            <w:shd w:val="clear" w:color="auto" w:fill="auto"/>
            <w:vAlign w:val="center"/>
          </w:tcPr>
          <w:p w14:paraId="452E8199"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894" w:type="pct"/>
            <w:tcBorders>
              <w:top w:val="nil"/>
              <w:left w:val="nil"/>
              <w:bottom w:val="single" w:sz="4" w:space="0" w:color="auto"/>
              <w:right w:val="single" w:sz="4" w:space="0" w:color="auto"/>
            </w:tcBorders>
            <w:shd w:val="clear" w:color="auto" w:fill="auto"/>
            <w:vAlign w:val="center"/>
          </w:tcPr>
          <w:p w14:paraId="242E973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14,25%</w:t>
            </w:r>
          </w:p>
        </w:tc>
      </w:tr>
      <w:tr w:rsidR="007740D9" w:rsidRPr="00BF6D3D" w14:paraId="77D0BB9B" w14:textId="77777777" w:rsidTr="00E03BE8">
        <w:trPr>
          <w:trHeight w:val="370"/>
        </w:trPr>
        <w:tc>
          <w:tcPr>
            <w:tcW w:w="362" w:type="pct"/>
            <w:tcBorders>
              <w:top w:val="nil"/>
              <w:left w:val="single" w:sz="4" w:space="0" w:color="auto"/>
              <w:bottom w:val="single" w:sz="4" w:space="0" w:color="auto"/>
              <w:right w:val="single" w:sz="4" w:space="0" w:color="auto"/>
            </w:tcBorders>
            <w:shd w:val="clear" w:color="auto" w:fill="auto"/>
            <w:vAlign w:val="center"/>
          </w:tcPr>
          <w:p w14:paraId="260294EA"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w:t>
            </w:r>
          </w:p>
        </w:tc>
        <w:tc>
          <w:tcPr>
            <w:tcW w:w="2920" w:type="pct"/>
            <w:tcBorders>
              <w:top w:val="nil"/>
              <w:left w:val="nil"/>
              <w:bottom w:val="single" w:sz="4" w:space="0" w:color="auto"/>
              <w:right w:val="single" w:sz="4" w:space="0" w:color="auto"/>
            </w:tcBorders>
            <w:shd w:val="clear" w:color="auto" w:fill="auto"/>
            <w:vAlign w:val="center"/>
          </w:tcPr>
          <w:p w14:paraId="4C17AE06"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Договор кредитования (овердрафт) с АО "Газпромбанк" №1515-080-810К от 17.09.2015 г.</w:t>
            </w:r>
          </w:p>
        </w:tc>
        <w:tc>
          <w:tcPr>
            <w:tcW w:w="825" w:type="pct"/>
            <w:tcBorders>
              <w:top w:val="nil"/>
              <w:left w:val="nil"/>
              <w:bottom w:val="single" w:sz="4" w:space="0" w:color="auto"/>
              <w:right w:val="single" w:sz="4" w:space="0" w:color="auto"/>
            </w:tcBorders>
            <w:shd w:val="clear" w:color="auto" w:fill="auto"/>
            <w:vAlign w:val="center"/>
          </w:tcPr>
          <w:p w14:paraId="437BEDE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1 000 000,00</w:t>
            </w:r>
          </w:p>
        </w:tc>
        <w:tc>
          <w:tcPr>
            <w:tcW w:w="894" w:type="pct"/>
            <w:tcBorders>
              <w:top w:val="nil"/>
              <w:left w:val="nil"/>
              <w:bottom w:val="single" w:sz="4" w:space="0" w:color="auto"/>
              <w:right w:val="single" w:sz="4" w:space="0" w:color="auto"/>
            </w:tcBorders>
            <w:shd w:val="clear" w:color="auto" w:fill="auto"/>
            <w:vAlign w:val="center"/>
          </w:tcPr>
          <w:p w14:paraId="04637D7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13%</w:t>
            </w:r>
          </w:p>
        </w:tc>
      </w:tr>
      <w:tr w:rsidR="007740D9" w:rsidRPr="00BF6D3D" w14:paraId="48E9F31F" w14:textId="77777777" w:rsidTr="00E03BE8">
        <w:trPr>
          <w:trHeight w:val="421"/>
        </w:trPr>
        <w:tc>
          <w:tcPr>
            <w:tcW w:w="362" w:type="pct"/>
            <w:tcBorders>
              <w:top w:val="nil"/>
              <w:left w:val="single" w:sz="4" w:space="0" w:color="auto"/>
              <w:bottom w:val="single" w:sz="4" w:space="0" w:color="auto"/>
              <w:right w:val="single" w:sz="4" w:space="0" w:color="auto"/>
            </w:tcBorders>
            <w:shd w:val="clear" w:color="auto" w:fill="EAF1DD"/>
            <w:vAlign w:val="center"/>
          </w:tcPr>
          <w:p w14:paraId="1DBA1BCD"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 </w:t>
            </w:r>
          </w:p>
        </w:tc>
        <w:tc>
          <w:tcPr>
            <w:tcW w:w="2920" w:type="pct"/>
            <w:tcBorders>
              <w:top w:val="nil"/>
              <w:left w:val="nil"/>
              <w:bottom w:val="single" w:sz="4" w:space="0" w:color="auto"/>
              <w:right w:val="single" w:sz="4" w:space="0" w:color="auto"/>
            </w:tcBorders>
            <w:shd w:val="clear" w:color="auto" w:fill="EAF1DD"/>
            <w:vAlign w:val="center"/>
          </w:tcPr>
          <w:p w14:paraId="07C94FEF"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Средневзвешенная процентная ставка по кредитным договорам</w:t>
            </w:r>
          </w:p>
        </w:tc>
        <w:tc>
          <w:tcPr>
            <w:tcW w:w="825" w:type="pct"/>
            <w:tcBorders>
              <w:top w:val="nil"/>
              <w:left w:val="nil"/>
              <w:bottom w:val="single" w:sz="4" w:space="0" w:color="auto"/>
              <w:right w:val="single" w:sz="4" w:space="0" w:color="auto"/>
            </w:tcBorders>
            <w:shd w:val="clear" w:color="auto" w:fill="EAF1DD"/>
            <w:vAlign w:val="center"/>
          </w:tcPr>
          <w:p w14:paraId="510C29BD" w14:textId="77777777" w:rsidR="007740D9" w:rsidRPr="00BF6D3D" w:rsidRDefault="007740D9" w:rsidP="007740D9">
            <w:pPr>
              <w:spacing w:after="0" w:line="240" w:lineRule="auto"/>
              <w:jc w:val="right"/>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1 800 000,00</w:t>
            </w:r>
          </w:p>
        </w:tc>
        <w:tc>
          <w:tcPr>
            <w:tcW w:w="894" w:type="pct"/>
            <w:tcBorders>
              <w:top w:val="nil"/>
              <w:left w:val="nil"/>
              <w:bottom w:val="single" w:sz="4" w:space="0" w:color="auto"/>
              <w:right w:val="single" w:sz="4" w:space="0" w:color="auto"/>
            </w:tcBorders>
            <w:shd w:val="clear" w:color="auto" w:fill="EAF1DD"/>
            <w:vAlign w:val="center"/>
          </w:tcPr>
          <w:p w14:paraId="5AAA0E0D" w14:textId="77777777" w:rsidR="007740D9" w:rsidRPr="00BF6D3D" w:rsidRDefault="007740D9" w:rsidP="007740D9">
            <w:pPr>
              <w:spacing w:after="0" w:line="240" w:lineRule="auto"/>
              <w:jc w:val="right"/>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13,6%</w:t>
            </w:r>
          </w:p>
        </w:tc>
      </w:tr>
    </w:tbl>
    <w:p w14:paraId="347B7EDD" w14:textId="77777777" w:rsidR="00E03BE8" w:rsidRPr="00BF6D3D" w:rsidRDefault="00E03BE8" w:rsidP="007740D9">
      <w:pPr>
        <w:spacing w:after="0" w:line="360" w:lineRule="auto"/>
        <w:ind w:firstLine="567"/>
        <w:contextualSpacing/>
        <w:jc w:val="center"/>
        <w:rPr>
          <w:rFonts w:ascii="Myriad Pro" w:hAnsi="Myriad Pro"/>
          <w:b/>
          <w:sz w:val="26"/>
          <w:szCs w:val="26"/>
        </w:rPr>
      </w:pPr>
    </w:p>
    <w:p w14:paraId="5220C367" w14:textId="5FD97572" w:rsidR="007740D9" w:rsidRPr="00BF6D3D" w:rsidRDefault="007740D9" w:rsidP="007740D9">
      <w:pPr>
        <w:spacing w:after="0" w:line="360" w:lineRule="auto"/>
        <w:ind w:firstLine="567"/>
        <w:contextualSpacing/>
        <w:jc w:val="center"/>
        <w:rPr>
          <w:rFonts w:ascii="Myriad Pro" w:hAnsi="Myriad Pro"/>
          <w:b/>
          <w:sz w:val="26"/>
          <w:szCs w:val="26"/>
        </w:rPr>
      </w:pPr>
      <w:r w:rsidRPr="00BF6D3D">
        <w:rPr>
          <w:rFonts w:ascii="Myriad Pro" w:hAnsi="Myriad Pro"/>
          <w:b/>
          <w:sz w:val="26"/>
          <w:szCs w:val="26"/>
        </w:rPr>
        <w:t>Расчет стоимости (процентов) заемных средств</w:t>
      </w:r>
    </w:p>
    <w:tbl>
      <w:tblPr>
        <w:tblW w:w="5000" w:type="pct"/>
        <w:tblLook w:val="04A0" w:firstRow="1" w:lastRow="0" w:firstColumn="1" w:lastColumn="0" w:noHBand="0" w:noVBand="1"/>
      </w:tblPr>
      <w:tblGrid>
        <w:gridCol w:w="6696"/>
        <w:gridCol w:w="2875"/>
      </w:tblGrid>
      <w:tr w:rsidR="007740D9" w:rsidRPr="00BF6D3D" w14:paraId="144822D0" w14:textId="77777777" w:rsidTr="00E03BE8">
        <w:trPr>
          <w:trHeight w:val="549"/>
        </w:trPr>
        <w:tc>
          <w:tcPr>
            <w:tcW w:w="3498"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4DF529C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1502" w:type="pct"/>
            <w:tcBorders>
              <w:top w:val="single" w:sz="8" w:space="0" w:color="FFFFFF"/>
              <w:left w:val="nil"/>
              <w:bottom w:val="single" w:sz="8" w:space="0" w:color="FFFFFF"/>
              <w:right w:val="single" w:sz="8" w:space="0" w:color="FFFFFF"/>
            </w:tcBorders>
            <w:shd w:val="clear" w:color="000000" w:fill="4F6228"/>
            <w:vAlign w:val="center"/>
          </w:tcPr>
          <w:p w14:paraId="5150653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Сумма,</w:t>
            </w:r>
            <w:r w:rsidRPr="00BF6D3D">
              <w:rPr>
                <w:rFonts w:ascii="Myriad Pro" w:eastAsia="Times New Roman" w:hAnsi="Myriad Pro" w:cs="Arial"/>
                <w:b/>
                <w:bCs/>
                <w:color w:val="FFFFFF"/>
                <w:sz w:val="18"/>
                <w:szCs w:val="18"/>
                <w:lang w:eastAsia="ru-RU"/>
              </w:rPr>
              <w:br/>
              <w:t>тыс. руб.</w:t>
            </w:r>
          </w:p>
        </w:tc>
      </w:tr>
      <w:tr w:rsidR="007740D9" w:rsidRPr="00BF6D3D" w14:paraId="26927B3A" w14:textId="77777777" w:rsidTr="00E03BE8">
        <w:trPr>
          <w:trHeight w:val="355"/>
        </w:trPr>
        <w:tc>
          <w:tcPr>
            <w:tcW w:w="3498" w:type="pct"/>
            <w:tcBorders>
              <w:top w:val="nil"/>
              <w:left w:val="single" w:sz="8" w:space="0" w:color="auto"/>
              <w:bottom w:val="single" w:sz="4" w:space="0" w:color="auto"/>
              <w:right w:val="single" w:sz="8" w:space="0" w:color="auto"/>
            </w:tcBorders>
            <w:shd w:val="clear" w:color="auto" w:fill="auto"/>
            <w:vAlign w:val="center"/>
          </w:tcPr>
          <w:p w14:paraId="2E6C36A4"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Величина кредитного портфеля по передаче электроэнергии</w:t>
            </w:r>
          </w:p>
        </w:tc>
        <w:tc>
          <w:tcPr>
            <w:tcW w:w="1502" w:type="pct"/>
            <w:tcBorders>
              <w:top w:val="nil"/>
              <w:left w:val="nil"/>
              <w:bottom w:val="single" w:sz="4" w:space="0" w:color="auto"/>
              <w:right w:val="single" w:sz="8" w:space="0" w:color="auto"/>
            </w:tcBorders>
            <w:shd w:val="clear" w:color="auto" w:fill="auto"/>
            <w:vAlign w:val="center"/>
          </w:tcPr>
          <w:p w14:paraId="08790A72"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1 172 876,00</w:t>
            </w:r>
          </w:p>
        </w:tc>
      </w:tr>
      <w:tr w:rsidR="007740D9" w:rsidRPr="00BF6D3D" w14:paraId="1373BE42" w14:textId="77777777" w:rsidTr="00E03BE8">
        <w:trPr>
          <w:trHeight w:val="355"/>
        </w:trPr>
        <w:tc>
          <w:tcPr>
            <w:tcW w:w="3498" w:type="pct"/>
            <w:tcBorders>
              <w:top w:val="single" w:sz="4" w:space="0" w:color="auto"/>
              <w:left w:val="single" w:sz="4" w:space="0" w:color="auto"/>
              <w:bottom w:val="single" w:sz="4" w:space="0" w:color="auto"/>
              <w:right w:val="single" w:sz="4" w:space="0" w:color="auto"/>
            </w:tcBorders>
            <w:shd w:val="clear" w:color="auto" w:fill="auto"/>
            <w:vAlign w:val="center"/>
          </w:tcPr>
          <w:p w14:paraId="5C8E224E"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Средневзвешенная процентная ставка по кредитным договорам</w:t>
            </w:r>
          </w:p>
        </w:tc>
        <w:tc>
          <w:tcPr>
            <w:tcW w:w="1502" w:type="pct"/>
            <w:tcBorders>
              <w:top w:val="single" w:sz="4" w:space="0" w:color="auto"/>
              <w:left w:val="single" w:sz="4" w:space="0" w:color="auto"/>
              <w:bottom w:val="single" w:sz="4" w:space="0" w:color="auto"/>
              <w:right w:val="single" w:sz="4" w:space="0" w:color="auto"/>
            </w:tcBorders>
            <w:shd w:val="clear" w:color="auto" w:fill="auto"/>
            <w:vAlign w:val="center"/>
          </w:tcPr>
          <w:p w14:paraId="53C6FA0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13,56%</w:t>
            </w:r>
          </w:p>
        </w:tc>
      </w:tr>
      <w:tr w:rsidR="007740D9" w:rsidRPr="00BF6D3D" w14:paraId="6F185A2E" w14:textId="77777777" w:rsidTr="00E03BE8">
        <w:trPr>
          <w:trHeight w:val="355"/>
        </w:trPr>
        <w:tc>
          <w:tcPr>
            <w:tcW w:w="3498" w:type="pct"/>
            <w:tcBorders>
              <w:top w:val="single" w:sz="4" w:space="0" w:color="auto"/>
              <w:left w:val="single" w:sz="8" w:space="0" w:color="auto"/>
              <w:bottom w:val="single" w:sz="8" w:space="0" w:color="auto"/>
              <w:right w:val="single" w:sz="8" w:space="0" w:color="auto"/>
            </w:tcBorders>
            <w:shd w:val="clear" w:color="auto" w:fill="auto"/>
            <w:vAlign w:val="center"/>
          </w:tcPr>
          <w:p w14:paraId="5A56B54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Расчетные проценты исходя из величины фактического кредитного портфеля</w:t>
            </w:r>
          </w:p>
        </w:tc>
        <w:tc>
          <w:tcPr>
            <w:tcW w:w="1502" w:type="pct"/>
            <w:tcBorders>
              <w:top w:val="single" w:sz="4" w:space="0" w:color="auto"/>
              <w:left w:val="nil"/>
              <w:bottom w:val="single" w:sz="8" w:space="0" w:color="auto"/>
              <w:right w:val="single" w:sz="8" w:space="0" w:color="auto"/>
            </w:tcBorders>
            <w:shd w:val="clear" w:color="auto" w:fill="auto"/>
            <w:vAlign w:val="center"/>
          </w:tcPr>
          <w:p w14:paraId="4B7553B0"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158 989,86</w:t>
            </w:r>
          </w:p>
        </w:tc>
      </w:tr>
    </w:tbl>
    <w:p w14:paraId="14488F59" w14:textId="5F2C288E"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color w:val="000000"/>
          <w:sz w:val="26"/>
          <w:szCs w:val="26"/>
        </w:rPr>
        <w:t xml:space="preserve">В соответствии с п. 20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 xml:space="preserve">228-э налог на прибыль на </w:t>
      </w:r>
      <w:smartTag w:uri="urn:schemas-microsoft-com:office:smarttags" w:element="metricconverter">
        <w:smartTagPr>
          <w:attr w:name="ProductID" w:val="2017 г"/>
        </w:smartTagPr>
        <w:r w:rsidRPr="00BF6D3D">
          <w:rPr>
            <w:rFonts w:ascii="Myriad Pro" w:hAnsi="Myriad Pro"/>
            <w:color w:val="000000"/>
            <w:sz w:val="26"/>
            <w:szCs w:val="26"/>
          </w:rPr>
          <w:t>2017 г</w:t>
        </w:r>
      </w:smartTag>
      <w:r w:rsidRPr="00BF6D3D">
        <w:rPr>
          <w:rFonts w:ascii="Myriad Pro" w:hAnsi="Myriad Pro"/>
          <w:color w:val="000000"/>
          <w:sz w:val="26"/>
          <w:szCs w:val="26"/>
        </w:rPr>
        <w:t>., составляет 144 455,88</w:t>
      </w:r>
      <w:r w:rsidRPr="00BF6D3D">
        <w:rPr>
          <w:rFonts w:ascii="Myriad Pro" w:hAnsi="Myriad Pro"/>
          <w:sz w:val="26"/>
          <w:szCs w:val="26"/>
        </w:rPr>
        <w:t xml:space="preserve"> тыс. руб.</w:t>
      </w:r>
    </w:p>
    <w:tbl>
      <w:tblPr>
        <w:tblW w:w="9211" w:type="dxa"/>
        <w:tblInd w:w="93" w:type="dxa"/>
        <w:tblLook w:val="04A0" w:firstRow="1" w:lastRow="0" w:firstColumn="1" w:lastColumn="0" w:noHBand="0" w:noVBand="1"/>
      </w:tblPr>
      <w:tblGrid>
        <w:gridCol w:w="6492"/>
        <w:gridCol w:w="2719"/>
      </w:tblGrid>
      <w:tr w:rsidR="007740D9" w:rsidRPr="00BF6D3D" w14:paraId="5BCE2D79" w14:textId="77777777" w:rsidTr="00E03BE8">
        <w:trPr>
          <w:trHeight w:val="599"/>
          <w:tblHeader/>
        </w:trPr>
        <w:tc>
          <w:tcPr>
            <w:tcW w:w="6492" w:type="dxa"/>
            <w:tcBorders>
              <w:top w:val="single" w:sz="8" w:space="0" w:color="FFFFFF"/>
              <w:left w:val="single" w:sz="8" w:space="0" w:color="FFFFFF"/>
              <w:bottom w:val="single" w:sz="8" w:space="0" w:color="FFFFFF"/>
              <w:right w:val="single" w:sz="8" w:space="0" w:color="FFFFFF"/>
            </w:tcBorders>
            <w:shd w:val="clear" w:color="000000" w:fill="4F6228"/>
            <w:vAlign w:val="center"/>
          </w:tcPr>
          <w:p w14:paraId="3EB00DE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Показатель</w:t>
            </w:r>
          </w:p>
        </w:tc>
        <w:tc>
          <w:tcPr>
            <w:tcW w:w="2719" w:type="dxa"/>
            <w:tcBorders>
              <w:top w:val="single" w:sz="8" w:space="0" w:color="FFFFFF"/>
              <w:left w:val="nil"/>
              <w:bottom w:val="single" w:sz="8" w:space="0" w:color="FFFFFF"/>
              <w:right w:val="single" w:sz="8" w:space="0" w:color="FFFFFF"/>
            </w:tcBorders>
            <w:shd w:val="clear" w:color="000000" w:fill="4F6228"/>
            <w:vAlign w:val="center"/>
          </w:tcPr>
          <w:p w14:paraId="0311C56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0629139C" w14:textId="77777777" w:rsidTr="00E03BE8">
        <w:trPr>
          <w:trHeight w:val="157"/>
        </w:trPr>
        <w:tc>
          <w:tcPr>
            <w:tcW w:w="6492" w:type="dxa"/>
            <w:tcBorders>
              <w:top w:val="nil"/>
              <w:left w:val="single" w:sz="8" w:space="0" w:color="auto"/>
              <w:bottom w:val="single" w:sz="4" w:space="0" w:color="auto"/>
              <w:right w:val="single" w:sz="8" w:space="0" w:color="auto"/>
            </w:tcBorders>
            <w:shd w:val="clear" w:color="auto" w:fill="auto"/>
            <w:vAlign w:val="center"/>
          </w:tcPr>
          <w:p w14:paraId="0FB351E1"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Компенсация выпадающих/излишне полученных доходов</w:t>
            </w:r>
          </w:p>
        </w:tc>
        <w:tc>
          <w:tcPr>
            <w:tcW w:w="2719" w:type="dxa"/>
            <w:tcBorders>
              <w:top w:val="nil"/>
              <w:left w:val="nil"/>
              <w:bottom w:val="single" w:sz="4" w:space="0" w:color="auto"/>
              <w:right w:val="single" w:sz="8" w:space="0" w:color="auto"/>
            </w:tcBorders>
            <w:shd w:val="clear" w:color="auto" w:fill="auto"/>
            <w:vAlign w:val="center"/>
          </w:tcPr>
          <w:p w14:paraId="6D58E3D3"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-27 742,89</w:t>
            </w:r>
          </w:p>
        </w:tc>
      </w:tr>
      <w:tr w:rsidR="007740D9" w:rsidRPr="00BF6D3D" w14:paraId="60E3C4AF" w14:textId="77777777" w:rsidTr="00E03BE8">
        <w:trPr>
          <w:trHeight w:val="236"/>
        </w:trPr>
        <w:tc>
          <w:tcPr>
            <w:tcW w:w="6492" w:type="dxa"/>
            <w:tcBorders>
              <w:top w:val="single" w:sz="4" w:space="0" w:color="auto"/>
              <w:left w:val="single" w:sz="4" w:space="0" w:color="auto"/>
              <w:bottom w:val="single" w:sz="4" w:space="0" w:color="auto"/>
              <w:right w:val="single" w:sz="4" w:space="0" w:color="auto"/>
            </w:tcBorders>
            <w:shd w:val="clear" w:color="auto" w:fill="auto"/>
            <w:vAlign w:val="center"/>
          </w:tcPr>
          <w:p w14:paraId="70E2082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Возврат капитала</w:t>
            </w:r>
          </w:p>
        </w:tc>
        <w:tc>
          <w:tcPr>
            <w:tcW w:w="2719" w:type="dxa"/>
            <w:tcBorders>
              <w:top w:val="single" w:sz="4" w:space="0" w:color="auto"/>
              <w:left w:val="single" w:sz="4" w:space="0" w:color="auto"/>
              <w:bottom w:val="single" w:sz="4" w:space="0" w:color="auto"/>
              <w:right w:val="single" w:sz="4" w:space="0" w:color="auto"/>
            </w:tcBorders>
            <w:shd w:val="clear" w:color="auto" w:fill="auto"/>
            <w:vAlign w:val="center"/>
          </w:tcPr>
          <w:p w14:paraId="2A60DBFA"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416 900,26</w:t>
            </w:r>
          </w:p>
        </w:tc>
      </w:tr>
      <w:tr w:rsidR="007740D9" w:rsidRPr="00BF6D3D" w14:paraId="6256D8E7" w14:textId="77777777" w:rsidTr="00E03BE8">
        <w:trPr>
          <w:trHeight w:val="236"/>
        </w:trPr>
        <w:tc>
          <w:tcPr>
            <w:tcW w:w="6492" w:type="dxa"/>
            <w:tcBorders>
              <w:top w:val="single" w:sz="4" w:space="0" w:color="auto"/>
              <w:left w:val="single" w:sz="4" w:space="0" w:color="auto"/>
              <w:bottom w:val="single" w:sz="4" w:space="0" w:color="auto"/>
              <w:right w:val="single" w:sz="4" w:space="0" w:color="auto"/>
            </w:tcBorders>
            <w:shd w:val="clear" w:color="auto" w:fill="auto"/>
            <w:vAlign w:val="center"/>
          </w:tcPr>
          <w:p w14:paraId="1CFD56A0"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Доход на капитал</w:t>
            </w:r>
          </w:p>
        </w:tc>
        <w:tc>
          <w:tcPr>
            <w:tcW w:w="2719" w:type="dxa"/>
            <w:tcBorders>
              <w:top w:val="single" w:sz="4" w:space="0" w:color="auto"/>
              <w:left w:val="single" w:sz="4" w:space="0" w:color="auto"/>
              <w:bottom w:val="single" w:sz="4" w:space="0" w:color="auto"/>
              <w:right w:val="single" w:sz="4" w:space="0" w:color="auto"/>
            </w:tcBorders>
            <w:shd w:val="clear" w:color="auto" w:fill="auto"/>
            <w:vAlign w:val="center"/>
          </w:tcPr>
          <w:p w14:paraId="3DF104ED"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754 152,16</w:t>
            </w:r>
          </w:p>
        </w:tc>
      </w:tr>
      <w:tr w:rsidR="007740D9" w:rsidRPr="00BF6D3D" w14:paraId="116BF826" w14:textId="77777777" w:rsidTr="00E03BE8">
        <w:trPr>
          <w:trHeight w:val="236"/>
        </w:trPr>
        <w:tc>
          <w:tcPr>
            <w:tcW w:w="6492" w:type="dxa"/>
            <w:tcBorders>
              <w:top w:val="single" w:sz="4" w:space="0" w:color="auto"/>
              <w:left w:val="single" w:sz="4" w:space="0" w:color="auto"/>
              <w:bottom w:val="single" w:sz="4" w:space="0" w:color="auto"/>
              <w:right w:val="single" w:sz="4" w:space="0" w:color="auto"/>
            </w:tcBorders>
            <w:shd w:val="clear" w:color="auto" w:fill="auto"/>
            <w:vAlign w:val="center"/>
          </w:tcPr>
          <w:p w14:paraId="38CC09D5"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Сглаживание</w:t>
            </w:r>
          </w:p>
        </w:tc>
        <w:tc>
          <w:tcPr>
            <w:tcW w:w="2719" w:type="dxa"/>
            <w:tcBorders>
              <w:top w:val="single" w:sz="4" w:space="0" w:color="auto"/>
              <w:left w:val="single" w:sz="4" w:space="0" w:color="auto"/>
              <w:bottom w:val="single" w:sz="4" w:space="0" w:color="auto"/>
              <w:right w:val="single" w:sz="4" w:space="0" w:color="auto"/>
            </w:tcBorders>
            <w:shd w:val="clear" w:color="auto" w:fill="auto"/>
            <w:vAlign w:val="center"/>
          </w:tcPr>
          <w:p w14:paraId="06A20A26"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0,00</w:t>
            </w:r>
          </w:p>
        </w:tc>
      </w:tr>
      <w:tr w:rsidR="007740D9" w:rsidRPr="00BF6D3D" w14:paraId="591A571F" w14:textId="77777777" w:rsidTr="00E03BE8">
        <w:trPr>
          <w:trHeight w:val="370"/>
        </w:trPr>
        <w:tc>
          <w:tcPr>
            <w:tcW w:w="6492" w:type="dxa"/>
            <w:tcBorders>
              <w:top w:val="single" w:sz="4" w:space="0" w:color="auto"/>
              <w:left w:val="single" w:sz="4" w:space="0" w:color="auto"/>
              <w:bottom w:val="single" w:sz="4" w:space="0" w:color="auto"/>
              <w:right w:val="single" w:sz="4" w:space="0" w:color="auto"/>
            </w:tcBorders>
            <w:shd w:val="clear" w:color="auto" w:fill="auto"/>
            <w:vAlign w:val="center"/>
          </w:tcPr>
          <w:p w14:paraId="761B80F3"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Амортизация, учитываемая в целях налогообложения</w:t>
            </w:r>
          </w:p>
        </w:tc>
        <w:tc>
          <w:tcPr>
            <w:tcW w:w="2719" w:type="dxa"/>
            <w:tcBorders>
              <w:top w:val="single" w:sz="4" w:space="0" w:color="auto"/>
              <w:left w:val="single" w:sz="4" w:space="0" w:color="auto"/>
              <w:bottom w:val="single" w:sz="4" w:space="0" w:color="auto"/>
              <w:right w:val="single" w:sz="4" w:space="0" w:color="auto"/>
            </w:tcBorders>
            <w:shd w:val="clear" w:color="auto" w:fill="auto"/>
            <w:vAlign w:val="center"/>
          </w:tcPr>
          <w:p w14:paraId="182EDE7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406 496,15</w:t>
            </w:r>
          </w:p>
        </w:tc>
      </w:tr>
      <w:tr w:rsidR="007740D9" w:rsidRPr="00BF6D3D" w14:paraId="329EEF48" w14:textId="77777777" w:rsidTr="00E03BE8">
        <w:trPr>
          <w:trHeight w:val="236"/>
        </w:trPr>
        <w:tc>
          <w:tcPr>
            <w:tcW w:w="6492" w:type="dxa"/>
            <w:tcBorders>
              <w:top w:val="single" w:sz="4" w:space="0" w:color="auto"/>
              <w:left w:val="single" w:sz="4" w:space="0" w:color="auto"/>
              <w:bottom w:val="single" w:sz="4" w:space="0" w:color="auto"/>
              <w:right w:val="single" w:sz="4" w:space="0" w:color="auto"/>
            </w:tcBorders>
            <w:shd w:val="clear" w:color="auto" w:fill="auto"/>
            <w:vAlign w:val="center"/>
          </w:tcPr>
          <w:p w14:paraId="628D27D0"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Проценты за кредит</w:t>
            </w:r>
          </w:p>
        </w:tc>
        <w:tc>
          <w:tcPr>
            <w:tcW w:w="2719" w:type="dxa"/>
            <w:tcBorders>
              <w:top w:val="single" w:sz="4" w:space="0" w:color="auto"/>
              <w:left w:val="single" w:sz="4" w:space="0" w:color="auto"/>
              <w:bottom w:val="single" w:sz="4" w:space="0" w:color="auto"/>
              <w:right w:val="single" w:sz="4" w:space="0" w:color="auto"/>
            </w:tcBorders>
            <w:shd w:val="clear" w:color="auto" w:fill="auto"/>
            <w:vAlign w:val="center"/>
          </w:tcPr>
          <w:p w14:paraId="5C3D3173"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158 989,86</w:t>
            </w:r>
          </w:p>
        </w:tc>
      </w:tr>
      <w:tr w:rsidR="007740D9" w:rsidRPr="00BF6D3D" w14:paraId="51EE0AF4" w14:textId="77777777" w:rsidTr="00E03BE8">
        <w:trPr>
          <w:trHeight w:val="236"/>
        </w:trPr>
        <w:tc>
          <w:tcPr>
            <w:tcW w:w="6492" w:type="dxa"/>
            <w:tcBorders>
              <w:top w:val="single" w:sz="4" w:space="0" w:color="auto"/>
              <w:left w:val="single" w:sz="4" w:space="0" w:color="auto"/>
              <w:bottom w:val="single" w:sz="4" w:space="0" w:color="auto"/>
              <w:right w:val="single" w:sz="4" w:space="0" w:color="auto"/>
            </w:tcBorders>
            <w:shd w:val="clear" w:color="auto" w:fill="auto"/>
            <w:vAlign w:val="center"/>
          </w:tcPr>
          <w:p w14:paraId="164E6338"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ИТОГО налогооблагаемая база (80%)</w:t>
            </w:r>
          </w:p>
        </w:tc>
        <w:tc>
          <w:tcPr>
            <w:tcW w:w="2719" w:type="dxa"/>
            <w:tcBorders>
              <w:top w:val="single" w:sz="4" w:space="0" w:color="auto"/>
              <w:left w:val="single" w:sz="4" w:space="0" w:color="auto"/>
              <w:bottom w:val="single" w:sz="4" w:space="0" w:color="auto"/>
              <w:right w:val="single" w:sz="4" w:space="0" w:color="auto"/>
            </w:tcBorders>
            <w:shd w:val="clear" w:color="auto" w:fill="auto"/>
            <w:vAlign w:val="center"/>
          </w:tcPr>
          <w:p w14:paraId="58410873"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722 279,40</w:t>
            </w:r>
          </w:p>
        </w:tc>
      </w:tr>
      <w:tr w:rsidR="007740D9" w:rsidRPr="00BF6D3D" w14:paraId="1A4063C8" w14:textId="77777777" w:rsidTr="00E03BE8">
        <w:trPr>
          <w:trHeight w:val="236"/>
        </w:trPr>
        <w:tc>
          <w:tcPr>
            <w:tcW w:w="6492" w:type="dxa"/>
            <w:tcBorders>
              <w:top w:val="single" w:sz="4" w:space="0" w:color="auto"/>
              <w:left w:val="single" w:sz="8" w:space="0" w:color="auto"/>
              <w:bottom w:val="single" w:sz="8" w:space="0" w:color="auto"/>
              <w:right w:val="single" w:sz="8" w:space="0" w:color="auto"/>
            </w:tcBorders>
            <w:shd w:val="clear" w:color="000000" w:fill="EAF1DD"/>
            <w:vAlign w:val="center"/>
          </w:tcPr>
          <w:p w14:paraId="3427110D"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Налог на прибыль (20%)</w:t>
            </w:r>
          </w:p>
        </w:tc>
        <w:tc>
          <w:tcPr>
            <w:tcW w:w="2719" w:type="dxa"/>
            <w:tcBorders>
              <w:top w:val="single" w:sz="4" w:space="0" w:color="auto"/>
              <w:left w:val="nil"/>
              <w:bottom w:val="single" w:sz="8" w:space="0" w:color="auto"/>
              <w:right w:val="single" w:sz="8" w:space="0" w:color="auto"/>
            </w:tcBorders>
            <w:shd w:val="clear" w:color="000000" w:fill="EAF1DD"/>
            <w:vAlign w:val="center"/>
          </w:tcPr>
          <w:p w14:paraId="59C5F47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144 455,88</w:t>
            </w:r>
          </w:p>
        </w:tc>
      </w:tr>
    </w:tbl>
    <w:p w14:paraId="3340AE5F" w14:textId="2A9F0063"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официальной позиции ФАС России (решение ФАС России от 11.09.2017 </w:t>
      </w:r>
      <w:r w:rsidR="00B83101" w:rsidRPr="00BF6D3D">
        <w:rPr>
          <w:rFonts w:ascii="Myriad Pro" w:hAnsi="Myriad Pro"/>
          <w:sz w:val="26"/>
          <w:szCs w:val="26"/>
        </w:rPr>
        <w:t>№ </w:t>
      </w:r>
      <w:r w:rsidRPr="00BF6D3D">
        <w:rPr>
          <w:rFonts w:ascii="Myriad Pro" w:hAnsi="Myriad Pro"/>
          <w:sz w:val="26"/>
          <w:szCs w:val="26"/>
        </w:rPr>
        <w:t xml:space="preserve">СП/62727/17) расчет налога на прибыль на очередной период регулирования осуществляется в соответствии с п. 20 Основ ценообразования </w:t>
      </w:r>
      <w:r w:rsidR="00B83101" w:rsidRPr="00BF6D3D">
        <w:rPr>
          <w:rFonts w:ascii="Myriad Pro" w:hAnsi="Myriad Pro"/>
          <w:sz w:val="26"/>
          <w:szCs w:val="26"/>
        </w:rPr>
        <w:t>№ </w:t>
      </w:r>
      <w:r w:rsidRPr="00BF6D3D">
        <w:rPr>
          <w:rFonts w:ascii="Myriad Pro" w:hAnsi="Myriad Pro"/>
          <w:sz w:val="26"/>
          <w:szCs w:val="26"/>
        </w:rPr>
        <w:t>1178, а именно: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536E4DA0"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Исходя из вышеизложенного, Исполнителям величина налога на прибыль для включения в необходимую валовую выручку на 2017 год принята в размере 33 139 тыс. руб.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259"/>
        <w:gridCol w:w="3310"/>
        <w:gridCol w:w="2021"/>
        <w:gridCol w:w="1981"/>
      </w:tblGrid>
      <w:tr w:rsidR="007740D9" w:rsidRPr="00BF6D3D" w14:paraId="28812DBD" w14:textId="77777777" w:rsidTr="00E03BE8">
        <w:trPr>
          <w:cantSplit/>
          <w:trHeight w:val="641"/>
          <w:tblHeader/>
        </w:trPr>
        <w:tc>
          <w:tcPr>
            <w:tcW w:w="11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9A4C82B" w14:textId="77777777" w:rsidR="007740D9" w:rsidRPr="00BF6D3D" w:rsidRDefault="007740D9" w:rsidP="007740D9">
            <w:pPr>
              <w:spacing w:after="0" w:line="240" w:lineRule="auto"/>
              <w:ind w:firstLine="23"/>
              <w:contextualSpacing/>
              <w:jc w:val="center"/>
              <w:rPr>
                <w:rFonts w:ascii="Myriad Pro" w:hAnsi="Myriad Pro"/>
                <w:b/>
                <w:iCs/>
                <w:color w:val="FFFFFF"/>
                <w:sz w:val="18"/>
                <w:szCs w:val="18"/>
              </w:rPr>
            </w:pPr>
            <w:r w:rsidRPr="00BF6D3D">
              <w:rPr>
                <w:rFonts w:ascii="Myriad Pro" w:hAnsi="Myriad Pro"/>
                <w:b/>
                <w:iCs/>
                <w:color w:val="FFFFFF"/>
                <w:sz w:val="18"/>
                <w:szCs w:val="18"/>
              </w:rPr>
              <w:lastRenderedPageBreak/>
              <w:t>Показатель</w:t>
            </w:r>
          </w:p>
        </w:tc>
        <w:tc>
          <w:tcPr>
            <w:tcW w:w="172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9FF9AE" w14:textId="1BBB658D" w:rsidR="007740D9" w:rsidRPr="00BF6D3D" w:rsidRDefault="007740D9" w:rsidP="007740D9">
            <w:pPr>
              <w:spacing w:after="0" w:line="240" w:lineRule="auto"/>
              <w:ind w:firstLine="23"/>
              <w:contextualSpacing/>
              <w:jc w:val="center"/>
              <w:rPr>
                <w:rFonts w:ascii="Myriad Pro" w:hAnsi="Myriad Pro"/>
                <w:b/>
                <w:iCs/>
                <w:color w:val="FFFFFF"/>
                <w:sz w:val="18"/>
                <w:szCs w:val="18"/>
              </w:rPr>
            </w:pPr>
            <w:r w:rsidRPr="00BF6D3D">
              <w:rPr>
                <w:rFonts w:ascii="Myriad Pro" w:hAnsi="Myriad Pro"/>
                <w:b/>
                <w:iCs/>
                <w:color w:val="FFFFFF"/>
                <w:sz w:val="18"/>
                <w:szCs w:val="18"/>
              </w:rPr>
              <w:t xml:space="preserve">Заявлено филиалом </w:t>
            </w:r>
            <w:r w:rsidR="00B83101" w:rsidRPr="00BF6D3D">
              <w:rPr>
                <w:rFonts w:ascii="Myriad Pro" w:hAnsi="Myriad Pro"/>
                <w:b/>
                <w:iCs/>
                <w:color w:val="FFFFFF"/>
                <w:sz w:val="18"/>
                <w:szCs w:val="18"/>
              </w:rPr>
              <w:t>ПАО </w:t>
            </w:r>
            <w:r w:rsidRPr="00BF6D3D">
              <w:rPr>
                <w:rFonts w:ascii="Myriad Pro" w:hAnsi="Myriad Pro"/>
                <w:b/>
                <w:iCs/>
                <w:color w:val="FFFFFF"/>
                <w:sz w:val="18"/>
                <w:szCs w:val="18"/>
              </w:rPr>
              <w:t>«МРСК Северо-Запада» «Псковэнерго»</w:t>
            </w:r>
          </w:p>
        </w:tc>
        <w:tc>
          <w:tcPr>
            <w:tcW w:w="105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13A5CCF" w14:textId="77777777" w:rsidR="007740D9" w:rsidRPr="00BF6D3D" w:rsidRDefault="007740D9" w:rsidP="007740D9">
            <w:pPr>
              <w:spacing w:after="0" w:line="240" w:lineRule="auto"/>
              <w:ind w:firstLine="23"/>
              <w:jc w:val="center"/>
              <w:rPr>
                <w:rFonts w:ascii="Myriad Pro" w:hAnsi="Myriad Pro"/>
                <w:b/>
                <w:iCs/>
                <w:color w:val="FFFFFF"/>
                <w:sz w:val="18"/>
                <w:szCs w:val="18"/>
              </w:rPr>
            </w:pPr>
            <w:r w:rsidRPr="00BF6D3D">
              <w:rPr>
                <w:rFonts w:ascii="Myriad Pro" w:hAnsi="Myriad Pro"/>
                <w:b/>
                <w:iCs/>
                <w:color w:val="FFFFFF"/>
                <w:sz w:val="18"/>
                <w:szCs w:val="18"/>
              </w:rPr>
              <w:t>ТБР</w:t>
            </w:r>
          </w:p>
        </w:tc>
        <w:tc>
          <w:tcPr>
            <w:tcW w:w="103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7072773" w14:textId="77777777" w:rsidR="007740D9" w:rsidRPr="00BF6D3D" w:rsidRDefault="007740D9" w:rsidP="007740D9">
            <w:pPr>
              <w:spacing w:after="0" w:line="240" w:lineRule="auto"/>
              <w:ind w:firstLine="23"/>
              <w:jc w:val="center"/>
              <w:rPr>
                <w:rFonts w:ascii="Myriad Pro" w:hAnsi="Myriad Pro"/>
                <w:b/>
                <w:iCs/>
                <w:color w:val="FFFFFF"/>
                <w:sz w:val="18"/>
                <w:szCs w:val="18"/>
              </w:rPr>
            </w:pPr>
            <w:r w:rsidRPr="00BF6D3D">
              <w:rPr>
                <w:rFonts w:ascii="Myriad Pro" w:hAnsi="Myriad Pro"/>
                <w:b/>
                <w:iCs/>
                <w:color w:val="FFFFFF"/>
                <w:sz w:val="18"/>
                <w:szCs w:val="18"/>
              </w:rPr>
              <w:t>Исполнитель</w:t>
            </w:r>
          </w:p>
        </w:tc>
      </w:tr>
      <w:tr w:rsidR="007740D9" w:rsidRPr="00BF6D3D" w14:paraId="5FE07E3E" w14:textId="77777777" w:rsidTr="00B83101">
        <w:trPr>
          <w:cantSplit/>
        </w:trPr>
        <w:tc>
          <w:tcPr>
            <w:tcW w:w="1180" w:type="pct"/>
            <w:tcBorders>
              <w:top w:val="single" w:sz="4" w:space="0" w:color="FFFFFF"/>
            </w:tcBorders>
            <w:shd w:val="clear" w:color="auto" w:fill="auto"/>
            <w:vAlign w:val="center"/>
          </w:tcPr>
          <w:p w14:paraId="7EC46B1F" w14:textId="77777777" w:rsidR="007740D9" w:rsidRPr="00BF6D3D" w:rsidRDefault="007740D9" w:rsidP="007740D9">
            <w:pPr>
              <w:spacing w:after="0" w:line="240" w:lineRule="auto"/>
              <w:contextualSpacing/>
              <w:jc w:val="center"/>
              <w:rPr>
                <w:rFonts w:ascii="Myriad Pro" w:hAnsi="Myriad Pro"/>
                <w:color w:val="000000"/>
                <w:sz w:val="18"/>
                <w:szCs w:val="18"/>
              </w:rPr>
            </w:pPr>
            <w:r w:rsidRPr="00BF6D3D">
              <w:rPr>
                <w:rFonts w:ascii="Myriad Pro" w:hAnsi="Myriad Pro"/>
                <w:color w:val="000000"/>
                <w:sz w:val="18"/>
                <w:szCs w:val="18"/>
              </w:rPr>
              <w:t>Налог на прибыль</w:t>
            </w:r>
          </w:p>
        </w:tc>
        <w:tc>
          <w:tcPr>
            <w:tcW w:w="1729" w:type="pct"/>
            <w:tcBorders>
              <w:top w:val="single" w:sz="4" w:space="0" w:color="FFFFFF"/>
            </w:tcBorders>
            <w:shd w:val="clear" w:color="auto" w:fill="auto"/>
            <w:vAlign w:val="center"/>
          </w:tcPr>
          <w:p w14:paraId="504E7EB2" w14:textId="77777777" w:rsidR="007740D9" w:rsidRPr="00BF6D3D" w:rsidRDefault="007740D9" w:rsidP="007740D9">
            <w:pPr>
              <w:spacing w:after="0" w:line="240" w:lineRule="auto"/>
              <w:contextualSpacing/>
              <w:jc w:val="center"/>
              <w:rPr>
                <w:rFonts w:ascii="Myriad Pro" w:hAnsi="Myriad Pro"/>
                <w:color w:val="000000"/>
                <w:sz w:val="18"/>
                <w:szCs w:val="18"/>
              </w:rPr>
            </w:pPr>
            <w:r w:rsidRPr="00BF6D3D">
              <w:rPr>
                <w:rFonts w:ascii="Myriad Pro" w:hAnsi="Myriad Pro"/>
                <w:color w:val="000000"/>
                <w:sz w:val="18"/>
                <w:szCs w:val="18"/>
              </w:rPr>
              <w:t>610 670,43</w:t>
            </w:r>
          </w:p>
        </w:tc>
        <w:tc>
          <w:tcPr>
            <w:tcW w:w="1056" w:type="pct"/>
            <w:tcBorders>
              <w:top w:val="single" w:sz="4" w:space="0" w:color="FFFFFF"/>
            </w:tcBorders>
            <w:shd w:val="clear" w:color="auto" w:fill="auto"/>
            <w:vAlign w:val="center"/>
          </w:tcPr>
          <w:p w14:paraId="6E5F4502" w14:textId="77777777" w:rsidR="007740D9" w:rsidRPr="00BF6D3D" w:rsidRDefault="007740D9" w:rsidP="007740D9">
            <w:pPr>
              <w:spacing w:after="0" w:line="240" w:lineRule="auto"/>
              <w:contextualSpacing/>
              <w:jc w:val="center"/>
              <w:rPr>
                <w:rFonts w:ascii="Myriad Pro" w:hAnsi="Myriad Pro"/>
                <w:color w:val="000000"/>
                <w:sz w:val="18"/>
                <w:szCs w:val="18"/>
              </w:rPr>
            </w:pPr>
            <w:r w:rsidRPr="00BF6D3D">
              <w:rPr>
                <w:rFonts w:ascii="Myriad Pro" w:hAnsi="Myriad Pro"/>
                <w:color w:val="000000"/>
                <w:sz w:val="18"/>
                <w:szCs w:val="18"/>
              </w:rPr>
              <w:t>0</w:t>
            </w:r>
          </w:p>
        </w:tc>
        <w:tc>
          <w:tcPr>
            <w:tcW w:w="1035" w:type="pct"/>
            <w:tcBorders>
              <w:top w:val="single" w:sz="4" w:space="0" w:color="FFFFFF"/>
            </w:tcBorders>
            <w:shd w:val="clear" w:color="auto" w:fill="auto"/>
            <w:vAlign w:val="center"/>
          </w:tcPr>
          <w:p w14:paraId="57E74F77" w14:textId="77777777" w:rsidR="007740D9" w:rsidRPr="00BF6D3D" w:rsidRDefault="007740D9" w:rsidP="007740D9">
            <w:pPr>
              <w:spacing w:after="0" w:line="240" w:lineRule="auto"/>
              <w:contextualSpacing/>
              <w:jc w:val="center"/>
              <w:rPr>
                <w:rFonts w:ascii="Myriad Pro" w:hAnsi="Myriad Pro"/>
                <w:color w:val="000000"/>
                <w:sz w:val="18"/>
                <w:szCs w:val="18"/>
              </w:rPr>
            </w:pPr>
            <w:r w:rsidRPr="00BF6D3D">
              <w:rPr>
                <w:rFonts w:ascii="Myriad Pro" w:hAnsi="Myriad Pro"/>
                <w:color w:val="000000"/>
                <w:sz w:val="18"/>
                <w:szCs w:val="18"/>
              </w:rPr>
              <w:t>33 139</w:t>
            </w:r>
          </w:p>
        </w:tc>
      </w:tr>
    </w:tbl>
    <w:p w14:paraId="4257ED96" w14:textId="77777777" w:rsidR="007740D9" w:rsidRPr="00BF6D3D" w:rsidRDefault="007740D9" w:rsidP="007740D9">
      <w:pPr>
        <w:tabs>
          <w:tab w:val="left" w:pos="1134"/>
        </w:tabs>
        <w:spacing w:after="0" w:line="360" w:lineRule="auto"/>
        <w:ind w:firstLine="567"/>
        <w:contextualSpacing/>
        <w:jc w:val="both"/>
        <w:rPr>
          <w:rFonts w:ascii="Myriad Pro" w:hAnsi="Myriad Pro"/>
          <w:color w:val="FF0000"/>
          <w:sz w:val="26"/>
          <w:szCs w:val="26"/>
        </w:rPr>
      </w:pPr>
    </w:p>
    <w:p w14:paraId="42425DE5" w14:textId="7D27F7B8"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80" w:name="_Toc40826309"/>
      <w:bookmarkStart w:id="181" w:name="_Toc51423819"/>
      <w:bookmarkStart w:id="182" w:name="_Toc53482863"/>
      <w:r w:rsidRPr="00BF6D3D">
        <w:rPr>
          <w:rFonts w:ascii="Myriad Pro" w:eastAsia="Times New Roman" w:hAnsi="Myriad Pro"/>
          <w:b/>
          <w:color w:val="4F6228"/>
          <w:sz w:val="28"/>
          <w:szCs w:val="28"/>
        </w:rPr>
        <w:t>Выпадающие доходы от льготного ТП</w:t>
      </w:r>
      <w:bookmarkEnd w:id="180"/>
      <w:r w:rsidR="00E03BE8" w:rsidRPr="00BF6D3D">
        <w:rPr>
          <w:rFonts w:ascii="Myriad Pro" w:eastAsia="Times New Roman" w:hAnsi="Myriad Pro"/>
          <w:b/>
          <w:color w:val="4F6228"/>
          <w:sz w:val="28"/>
          <w:szCs w:val="28"/>
        </w:rPr>
        <w:t xml:space="preserve"> </w:t>
      </w:r>
      <w:r w:rsidRPr="00BF6D3D">
        <w:rPr>
          <w:rFonts w:ascii="Myriad Pro" w:eastAsia="Times New Roman" w:hAnsi="Myriad Pro"/>
          <w:b/>
          <w:color w:val="4F6228"/>
          <w:sz w:val="28"/>
          <w:szCs w:val="28"/>
        </w:rPr>
        <w:t>(п</w:t>
      </w:r>
      <w:r w:rsidR="00E03BE8" w:rsidRPr="00BF6D3D">
        <w:rPr>
          <w:rFonts w:ascii="Myriad Pro" w:eastAsia="Times New Roman" w:hAnsi="Myriad Pro"/>
          <w:b/>
          <w:color w:val="4F6228"/>
          <w:sz w:val="28"/>
          <w:szCs w:val="28"/>
        </w:rPr>
        <w:t>ункт</w:t>
      </w:r>
      <w:r w:rsidRPr="00BF6D3D">
        <w:rPr>
          <w:rFonts w:ascii="Myriad Pro" w:eastAsia="Times New Roman" w:hAnsi="Myriad Pro"/>
          <w:b/>
          <w:color w:val="4F6228"/>
          <w:sz w:val="28"/>
          <w:szCs w:val="28"/>
        </w:rPr>
        <w:t xml:space="preserve"> 87 Основ ценообразования).</w:t>
      </w:r>
      <w:bookmarkEnd w:id="181"/>
      <w:bookmarkEnd w:id="182"/>
    </w:p>
    <w:p w14:paraId="07190232" w14:textId="5053F3A8"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п. 87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расходы сетевой организации на выполнение организационно-технических мероприятий, указанных в подпунктах «г» и «д» пункта 7 и подпунктах «а» и «д» пункта 18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расходы, связанные с технологическим присоединением энергопринимающих устройств, плата за которые устанавливается в соответствии с Основами ценообразования </w:t>
      </w:r>
      <w:r w:rsidR="00B83101" w:rsidRPr="00BF6D3D">
        <w:rPr>
          <w:rFonts w:ascii="Myriad Pro" w:hAnsi="Myriad Pro"/>
          <w:sz w:val="26"/>
          <w:szCs w:val="26"/>
        </w:rPr>
        <w:t>№ </w:t>
      </w:r>
      <w:r w:rsidRPr="00BF6D3D">
        <w:rPr>
          <w:rFonts w:ascii="Myriad Pro" w:hAnsi="Myriad Pro"/>
          <w:sz w:val="26"/>
          <w:szCs w:val="26"/>
        </w:rPr>
        <w:t>1178 в размере не более 550 рублей, расходы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не включаемые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в состав платы за технологическое присоединение, составляют выпадающие доходы сетевой организации, связанные с технологическим присоединением к электрическим сетям.</w:t>
      </w:r>
    </w:p>
    <w:p w14:paraId="6575F02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Сетевая организация рассчитывает размер указанных выпадающих доходов в соответствии с методическими указаниями по определению выпадающих </w:t>
      </w:r>
      <w:r w:rsidRPr="00BF6D3D">
        <w:rPr>
          <w:rFonts w:ascii="Myriad Pro" w:hAnsi="Myriad Pro"/>
          <w:sz w:val="26"/>
          <w:szCs w:val="26"/>
        </w:rPr>
        <w:lastRenderedPageBreak/>
        <w:t>доходов, связанных с осуществлением технологического присоединения к электрическим сетям.</w:t>
      </w:r>
    </w:p>
    <w:p w14:paraId="788A3C7D"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Регулирующий орган в своем решении по утверждению платы за технологическое присоединение отражает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6A3F7614" w14:textId="74D48575"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Расходы на выплату процентов по кредитным договорам, связанным с рассрочкой платежа за технологическое присоединение энергопринимающих устройств, учитываются в тарифе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При применении метода доходности инвестированного капитала в тарифе на услуги по передаче электрической энергии в соответствии с методическими указаниями, предусмотренными пунктом 32 Основ ценообразования </w:t>
      </w:r>
      <w:r w:rsidR="00B83101" w:rsidRPr="00BF6D3D">
        <w:rPr>
          <w:rFonts w:ascii="Myriad Pro" w:hAnsi="Myriad Pro"/>
          <w:sz w:val="26"/>
          <w:szCs w:val="26"/>
        </w:rPr>
        <w:t>№ </w:t>
      </w:r>
      <w:r w:rsidRPr="00BF6D3D">
        <w:rPr>
          <w:rFonts w:ascii="Myriad Pro" w:hAnsi="Myriad Pro"/>
          <w:sz w:val="26"/>
          <w:szCs w:val="26"/>
        </w:rPr>
        <w:t>1178,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p w14:paraId="1FA1C20C"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1B9E059A"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1849A41D" w14:textId="7A5FEA5F"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Выпадающие доходы от оказания услуг по технологическому присоединению энергопринимающих устройств заявителей к электрическим </w:t>
      </w:r>
      <w:r w:rsidRPr="00BF6D3D">
        <w:rPr>
          <w:rFonts w:ascii="Myriad Pro" w:hAnsi="Myriad Pro"/>
          <w:sz w:val="26"/>
          <w:szCs w:val="26"/>
          <w:lang w:val="x-none" w:eastAsia="x-none"/>
        </w:rPr>
        <w:lastRenderedPageBreak/>
        <w:t xml:space="preserve">сетям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рассчитаны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утвержденными приказом ФСТ России от 11.09.2014 №215-э/1.</w:t>
      </w:r>
    </w:p>
    <w:p w14:paraId="5C29A4BB" w14:textId="7A0B83F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Величина заявленных выпадающих доходов от технологического присоединения энергопринимающих устройств льготных категорий заявителей к электрическим сетям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w:t>
      </w:r>
      <w:r w:rsidRPr="00BF6D3D">
        <w:rPr>
          <w:rFonts w:ascii="Myriad Pro" w:hAnsi="Myriad Pro"/>
          <w:sz w:val="26"/>
          <w:szCs w:val="26"/>
          <w:lang w:eastAsia="x-none"/>
        </w:rPr>
        <w:t xml:space="preserve"> </w:t>
      </w:r>
      <w:r w:rsidRPr="00BF6D3D">
        <w:rPr>
          <w:rFonts w:ascii="Myriad Pro" w:hAnsi="Myriad Pro"/>
          <w:sz w:val="26"/>
          <w:szCs w:val="26"/>
          <w:lang w:val="x-none" w:eastAsia="x-none"/>
        </w:rPr>
        <w:t>«Псковэнерго» на 2017 год составляет:</w:t>
      </w:r>
    </w:p>
    <w:p w14:paraId="44A17C9D"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плановые выпадающие доходы на 2017 год в размере 50 300,18тыс. руб., заявлены в неподконтрольные расходы;</w:t>
      </w:r>
    </w:p>
    <w:p w14:paraId="02367558" w14:textId="77777777" w:rsidR="007740D9" w:rsidRPr="00BF6D3D" w:rsidRDefault="007740D9" w:rsidP="00A13726">
      <w:pPr>
        <w:numPr>
          <w:ilvl w:val="0"/>
          <w:numId w:val="46"/>
        </w:numPr>
        <w:tabs>
          <w:tab w:val="left" w:pos="567"/>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фактические выпадающие доходы за 2015 год в размере 51 920,06тыс. руб. приняты в расчет корректировки неподконтрольных расходов.</w:t>
      </w:r>
    </w:p>
    <w:p w14:paraId="0EF221BF" w14:textId="77777777" w:rsidR="00E03BE8" w:rsidRPr="00BF6D3D" w:rsidRDefault="00E03BE8" w:rsidP="007740D9">
      <w:pPr>
        <w:tabs>
          <w:tab w:val="left" w:pos="567"/>
        </w:tabs>
        <w:spacing w:after="0" w:line="360" w:lineRule="auto"/>
        <w:contextualSpacing/>
        <w:jc w:val="both"/>
        <w:rPr>
          <w:rFonts w:ascii="Myriad Pro" w:hAnsi="Myriad Pro"/>
          <w:b/>
          <w:sz w:val="26"/>
          <w:szCs w:val="26"/>
          <w:lang w:val="x-none" w:eastAsia="x-none"/>
        </w:rPr>
      </w:pPr>
    </w:p>
    <w:p w14:paraId="7E40706E" w14:textId="015758B1" w:rsidR="007740D9" w:rsidRPr="00BF6D3D" w:rsidRDefault="007740D9" w:rsidP="007740D9">
      <w:pPr>
        <w:tabs>
          <w:tab w:val="left" w:pos="567"/>
        </w:tabs>
        <w:spacing w:after="0" w:line="360" w:lineRule="auto"/>
        <w:contextualSpacing/>
        <w:jc w:val="both"/>
        <w:rPr>
          <w:rFonts w:ascii="Myriad Pro" w:hAnsi="Myriad Pro"/>
          <w:b/>
          <w:sz w:val="26"/>
          <w:szCs w:val="26"/>
          <w:lang w:val="x-none" w:eastAsia="x-none"/>
        </w:rPr>
      </w:pPr>
      <w:r w:rsidRPr="00BF6D3D">
        <w:rPr>
          <w:rFonts w:ascii="Myriad Pro" w:hAnsi="Myriad Pro"/>
          <w:b/>
          <w:sz w:val="26"/>
          <w:szCs w:val="26"/>
          <w:lang w:val="x-none" w:eastAsia="x-none"/>
        </w:rPr>
        <w:t>Фактические выпадающие доходы за 2015 год</w:t>
      </w:r>
    </w:p>
    <w:p w14:paraId="09262666" w14:textId="77777777" w:rsidR="007740D9" w:rsidRPr="00BF6D3D" w:rsidRDefault="007740D9" w:rsidP="007740D9">
      <w:pPr>
        <w:tabs>
          <w:tab w:val="left" w:pos="567"/>
        </w:tabs>
        <w:spacing w:after="0" w:line="360" w:lineRule="auto"/>
        <w:ind w:firstLine="709"/>
        <w:contextualSpacing/>
        <w:jc w:val="both"/>
        <w:rPr>
          <w:rFonts w:ascii="Myriad Pro" w:hAnsi="Myriad Pro"/>
          <w:sz w:val="26"/>
          <w:szCs w:val="26"/>
          <w:lang w:val="x-none" w:eastAsia="x-none"/>
        </w:rPr>
      </w:pPr>
      <w:r w:rsidRPr="00BF6D3D">
        <w:rPr>
          <w:rFonts w:ascii="Myriad Pro" w:hAnsi="Myriad Pro"/>
          <w:sz w:val="26"/>
          <w:szCs w:val="26"/>
          <w:lang w:val="x-none" w:eastAsia="x-none"/>
        </w:rPr>
        <w:t>В соответствии с данными раздельного учета фактические операционные расходы на технологическое присоединение в 2015 году составили 32 498 тыс. руб. Распределение расходов между группами ЛТП до 15 кВт и НТП произведено в соответствии со следующими принципами:</w:t>
      </w:r>
    </w:p>
    <w:p w14:paraId="179BD9F8"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Прямые операционные расходы, собранные на счете 20 по виду деятельности Технологическое присоединение отнесены к договорам ТП в соответствии с первичными учетными документами.</w:t>
      </w:r>
    </w:p>
    <w:p w14:paraId="5105BA70"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Общая сумма косвенных операционных расходов, отраженная на счете 20 (общепроизводственные расходы) по виду деятельности Технологическое присоединение распределена по договорам ТП пропорционально прямым операционным расходам.</w:t>
      </w:r>
    </w:p>
    <w:p w14:paraId="63CE2F21"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Общие суммы управленческих, коммерческих расходов и прочих расходов из прибыли, отраженные в форме раздельного учета 1.3 по виду деятельности Технологическое присоединение распределены по договорам ТП пропорционально сумме расходов, учтенных на счете 20, и расходов капитального характера.</w:t>
      </w:r>
    </w:p>
    <w:p w14:paraId="77F2FA06"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Общая сумма процентов за кредит, отраженная в форме раздельного учета 1.3 по виду деятельности Технологическое присоединение распределены по договорам не льготного ТП пропорционально сумме расходов капитального характера.</w:t>
      </w:r>
    </w:p>
    <w:p w14:paraId="3F6EADBE"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Расходы инвестиционного характера распределены по договорам ТП на основе первичных учетных документов и данных бухгалтерского учета.</w:t>
      </w:r>
    </w:p>
    <w:p w14:paraId="140C2BB7" w14:textId="77777777" w:rsidR="007740D9" w:rsidRPr="00BF6D3D" w:rsidRDefault="007740D9" w:rsidP="007740D9">
      <w:pPr>
        <w:tabs>
          <w:tab w:val="left" w:pos="567"/>
        </w:tabs>
        <w:spacing w:after="0" w:line="360" w:lineRule="auto"/>
        <w:ind w:firstLine="709"/>
        <w:contextualSpacing/>
        <w:jc w:val="both"/>
        <w:rPr>
          <w:rFonts w:ascii="Myriad Pro" w:hAnsi="Myriad Pro"/>
          <w:sz w:val="26"/>
          <w:szCs w:val="26"/>
          <w:lang w:val="x-none" w:eastAsia="x-none"/>
        </w:rPr>
      </w:pPr>
      <w:r w:rsidRPr="00BF6D3D">
        <w:rPr>
          <w:rFonts w:ascii="Myriad Pro" w:hAnsi="Myriad Pro"/>
          <w:sz w:val="26"/>
          <w:szCs w:val="26"/>
          <w:lang w:val="x-none" w:eastAsia="x-none"/>
        </w:rPr>
        <w:t>Копии первичных учетных документов бухгалтерского учета, сводная таблица расходов на ТП в разрезе договоров и сопутствующие расчеты находятся в составе обосновывающих документов. Сводные данные о расходах на ТП по группам ЛТП до 15 кВт и НТП представлены в таблице.</w:t>
      </w:r>
    </w:p>
    <w:tbl>
      <w:tblPr>
        <w:tblW w:w="5000" w:type="pct"/>
        <w:tblLook w:val="04A0" w:firstRow="1" w:lastRow="0" w:firstColumn="1" w:lastColumn="0" w:noHBand="0" w:noVBand="1"/>
      </w:tblPr>
      <w:tblGrid>
        <w:gridCol w:w="861"/>
        <w:gridCol w:w="3884"/>
        <w:gridCol w:w="1526"/>
        <w:gridCol w:w="1983"/>
        <w:gridCol w:w="1317"/>
      </w:tblGrid>
      <w:tr w:rsidR="007740D9" w:rsidRPr="00BF6D3D" w14:paraId="394056CA" w14:textId="77777777" w:rsidTr="00E03BE8">
        <w:trPr>
          <w:trHeight w:val="315"/>
          <w:tblHeader/>
        </w:trPr>
        <w:tc>
          <w:tcPr>
            <w:tcW w:w="450"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31F5CF38" w14:textId="5A06C04B" w:rsidR="007740D9" w:rsidRPr="00BF6D3D" w:rsidRDefault="00B83101" w:rsidP="007740D9">
            <w:pPr>
              <w:spacing w:after="0" w:line="240" w:lineRule="auto"/>
              <w:jc w:val="center"/>
              <w:rPr>
                <w:rFonts w:ascii="Myriad Pro" w:eastAsia="Times New Roman" w:hAnsi="Myriad Pro" w:cs="Calibri"/>
                <w:color w:val="FFFFFF"/>
                <w:sz w:val="18"/>
                <w:szCs w:val="18"/>
                <w:lang w:eastAsia="ru-RU"/>
              </w:rPr>
            </w:pPr>
            <w:r w:rsidRPr="00BF6D3D">
              <w:rPr>
                <w:rFonts w:ascii="Myriad Pro" w:eastAsia="Times New Roman" w:hAnsi="Myriad Pro" w:cs="Calibri"/>
                <w:color w:val="FFFFFF"/>
                <w:sz w:val="18"/>
                <w:szCs w:val="18"/>
                <w:lang w:eastAsia="ru-RU"/>
              </w:rPr>
              <w:t>№ </w:t>
            </w:r>
            <w:r w:rsidR="007740D9" w:rsidRPr="00BF6D3D">
              <w:rPr>
                <w:rFonts w:ascii="Myriad Pro" w:eastAsia="Times New Roman" w:hAnsi="Myriad Pro" w:cs="Calibri"/>
                <w:color w:val="FFFFFF"/>
                <w:sz w:val="18"/>
                <w:szCs w:val="18"/>
                <w:lang w:eastAsia="ru-RU"/>
              </w:rPr>
              <w:t>п/п</w:t>
            </w:r>
          </w:p>
        </w:tc>
        <w:tc>
          <w:tcPr>
            <w:tcW w:w="202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E1B529D"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Показатели</w:t>
            </w:r>
          </w:p>
        </w:tc>
        <w:tc>
          <w:tcPr>
            <w:tcW w:w="79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93D1E83"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Всего факт 2015г, тыс. руб.</w:t>
            </w:r>
          </w:p>
        </w:tc>
        <w:tc>
          <w:tcPr>
            <w:tcW w:w="1725" w:type="pct"/>
            <w:gridSpan w:val="2"/>
            <w:tcBorders>
              <w:top w:val="single" w:sz="4" w:space="0" w:color="FFFFFF"/>
              <w:left w:val="nil"/>
              <w:bottom w:val="single" w:sz="4" w:space="0" w:color="FFFFFF"/>
              <w:right w:val="single" w:sz="4" w:space="0" w:color="FFFFFF"/>
            </w:tcBorders>
            <w:shd w:val="clear" w:color="000000" w:fill="4F6228"/>
            <w:noWrap/>
            <w:vAlign w:val="center"/>
          </w:tcPr>
          <w:p w14:paraId="78C85A62"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в том числе</w:t>
            </w:r>
          </w:p>
        </w:tc>
      </w:tr>
      <w:tr w:rsidR="007740D9" w:rsidRPr="00BF6D3D" w14:paraId="528EA8F4" w14:textId="77777777" w:rsidTr="00E03BE8">
        <w:trPr>
          <w:trHeight w:val="499"/>
          <w:tblHeader/>
        </w:trPr>
        <w:tc>
          <w:tcPr>
            <w:tcW w:w="450" w:type="pct"/>
            <w:vMerge/>
            <w:tcBorders>
              <w:top w:val="single" w:sz="4" w:space="0" w:color="FFFFFF"/>
              <w:left w:val="single" w:sz="4" w:space="0" w:color="FFFFFF"/>
              <w:bottom w:val="single" w:sz="4" w:space="0" w:color="FFFFFF"/>
              <w:right w:val="single" w:sz="4" w:space="0" w:color="FFFFFF"/>
            </w:tcBorders>
            <w:vAlign w:val="center"/>
          </w:tcPr>
          <w:p w14:paraId="744E6084" w14:textId="77777777" w:rsidR="007740D9" w:rsidRPr="00BF6D3D" w:rsidRDefault="007740D9" w:rsidP="007740D9">
            <w:pPr>
              <w:spacing w:after="0" w:line="240" w:lineRule="auto"/>
              <w:rPr>
                <w:rFonts w:ascii="Myriad Pro" w:eastAsia="Times New Roman" w:hAnsi="Myriad Pro" w:cs="Calibri"/>
                <w:color w:val="FFFFFF"/>
                <w:sz w:val="18"/>
                <w:szCs w:val="18"/>
                <w:lang w:eastAsia="ru-RU"/>
              </w:rPr>
            </w:pPr>
          </w:p>
        </w:tc>
        <w:tc>
          <w:tcPr>
            <w:tcW w:w="2029" w:type="pct"/>
            <w:vMerge/>
            <w:tcBorders>
              <w:top w:val="single" w:sz="4" w:space="0" w:color="FFFFFF"/>
              <w:left w:val="single" w:sz="4" w:space="0" w:color="FFFFFF"/>
              <w:bottom w:val="single" w:sz="4" w:space="0" w:color="FFFFFF"/>
              <w:right w:val="single" w:sz="4" w:space="0" w:color="FFFFFF"/>
            </w:tcBorders>
            <w:vAlign w:val="center"/>
          </w:tcPr>
          <w:p w14:paraId="7DD99FAF"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797" w:type="pct"/>
            <w:vMerge/>
            <w:tcBorders>
              <w:top w:val="single" w:sz="4" w:space="0" w:color="FFFFFF"/>
              <w:left w:val="single" w:sz="4" w:space="0" w:color="FFFFFF"/>
              <w:bottom w:val="single" w:sz="4" w:space="0" w:color="FFFFFF"/>
              <w:right w:val="single" w:sz="4" w:space="0" w:color="FFFFFF"/>
            </w:tcBorders>
            <w:vAlign w:val="center"/>
          </w:tcPr>
          <w:p w14:paraId="20D006F8" w14:textId="77777777" w:rsidR="007740D9" w:rsidRPr="00BF6D3D" w:rsidRDefault="007740D9" w:rsidP="007740D9">
            <w:pPr>
              <w:spacing w:after="0" w:line="240" w:lineRule="auto"/>
              <w:rPr>
                <w:rFonts w:ascii="Myriad Pro" w:eastAsia="Times New Roman" w:hAnsi="Myriad Pro"/>
                <w:color w:val="FFFFFF"/>
                <w:sz w:val="18"/>
                <w:szCs w:val="18"/>
                <w:lang w:eastAsia="ru-RU"/>
              </w:rPr>
            </w:pPr>
          </w:p>
        </w:tc>
        <w:tc>
          <w:tcPr>
            <w:tcW w:w="1036" w:type="pct"/>
            <w:tcBorders>
              <w:top w:val="nil"/>
              <w:left w:val="nil"/>
              <w:bottom w:val="single" w:sz="4" w:space="0" w:color="FFFFFF"/>
              <w:right w:val="single" w:sz="4" w:space="0" w:color="FFFFFF"/>
            </w:tcBorders>
            <w:shd w:val="clear" w:color="000000" w:fill="4F6228"/>
            <w:noWrap/>
            <w:vAlign w:val="center"/>
          </w:tcPr>
          <w:p w14:paraId="67A81E73"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ЛТП до 15 кВт</w:t>
            </w:r>
          </w:p>
        </w:tc>
        <w:tc>
          <w:tcPr>
            <w:tcW w:w="689" w:type="pct"/>
            <w:tcBorders>
              <w:top w:val="nil"/>
              <w:left w:val="nil"/>
              <w:bottom w:val="single" w:sz="4" w:space="0" w:color="FFFFFF"/>
              <w:right w:val="single" w:sz="4" w:space="0" w:color="FFFFFF"/>
            </w:tcBorders>
            <w:shd w:val="clear" w:color="000000" w:fill="4F6228"/>
            <w:noWrap/>
            <w:vAlign w:val="center"/>
          </w:tcPr>
          <w:p w14:paraId="37A5111F"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НТП</w:t>
            </w:r>
          </w:p>
        </w:tc>
      </w:tr>
      <w:tr w:rsidR="007740D9" w:rsidRPr="00BF6D3D" w14:paraId="17B4502C" w14:textId="77777777" w:rsidTr="00E03BE8">
        <w:trPr>
          <w:trHeight w:val="425"/>
        </w:trPr>
        <w:tc>
          <w:tcPr>
            <w:tcW w:w="450" w:type="pct"/>
            <w:tcBorders>
              <w:top w:val="nil"/>
              <w:left w:val="single" w:sz="8" w:space="0" w:color="auto"/>
              <w:bottom w:val="single" w:sz="4" w:space="0" w:color="auto"/>
              <w:right w:val="single" w:sz="8" w:space="0" w:color="auto"/>
            </w:tcBorders>
            <w:shd w:val="clear" w:color="auto" w:fill="auto"/>
            <w:noWrap/>
            <w:vAlign w:val="center"/>
          </w:tcPr>
          <w:p w14:paraId="45F4788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029" w:type="pct"/>
            <w:tcBorders>
              <w:top w:val="nil"/>
              <w:left w:val="nil"/>
              <w:bottom w:val="single" w:sz="4" w:space="0" w:color="auto"/>
              <w:right w:val="single" w:sz="8" w:space="0" w:color="auto"/>
            </w:tcBorders>
            <w:shd w:val="clear" w:color="auto" w:fill="auto"/>
            <w:vAlign w:val="center"/>
          </w:tcPr>
          <w:p w14:paraId="4EC17FE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Себестоимость проданных товаров, продукции, работ, услуг</w:t>
            </w:r>
          </w:p>
        </w:tc>
        <w:tc>
          <w:tcPr>
            <w:tcW w:w="797" w:type="pct"/>
            <w:tcBorders>
              <w:top w:val="nil"/>
              <w:left w:val="nil"/>
              <w:bottom w:val="single" w:sz="4" w:space="0" w:color="auto"/>
              <w:right w:val="single" w:sz="8" w:space="0" w:color="auto"/>
            </w:tcBorders>
            <w:shd w:val="clear" w:color="auto" w:fill="auto"/>
            <w:noWrap/>
            <w:vAlign w:val="center"/>
          </w:tcPr>
          <w:p w14:paraId="7053BF97"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19 315</w:t>
            </w:r>
          </w:p>
        </w:tc>
        <w:tc>
          <w:tcPr>
            <w:tcW w:w="1036" w:type="pct"/>
            <w:tcBorders>
              <w:top w:val="nil"/>
              <w:left w:val="nil"/>
              <w:bottom w:val="single" w:sz="4" w:space="0" w:color="auto"/>
              <w:right w:val="single" w:sz="8" w:space="0" w:color="auto"/>
            </w:tcBorders>
            <w:shd w:val="clear" w:color="auto" w:fill="auto"/>
            <w:noWrap/>
            <w:vAlign w:val="center"/>
          </w:tcPr>
          <w:p w14:paraId="57E9F06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17 125</w:t>
            </w:r>
          </w:p>
        </w:tc>
        <w:tc>
          <w:tcPr>
            <w:tcW w:w="689" w:type="pct"/>
            <w:tcBorders>
              <w:top w:val="nil"/>
              <w:left w:val="nil"/>
              <w:bottom w:val="single" w:sz="4" w:space="0" w:color="auto"/>
              <w:right w:val="single" w:sz="8" w:space="0" w:color="auto"/>
            </w:tcBorders>
            <w:shd w:val="clear" w:color="auto" w:fill="auto"/>
            <w:noWrap/>
            <w:vAlign w:val="center"/>
          </w:tcPr>
          <w:p w14:paraId="44B9671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2 190</w:t>
            </w:r>
          </w:p>
        </w:tc>
      </w:tr>
      <w:tr w:rsidR="007740D9" w:rsidRPr="00BF6D3D" w14:paraId="48701828" w14:textId="77777777" w:rsidTr="00E03BE8">
        <w:trPr>
          <w:trHeight w:val="252"/>
        </w:trPr>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745CA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2029" w:type="pct"/>
            <w:tcBorders>
              <w:top w:val="single" w:sz="4" w:space="0" w:color="auto"/>
              <w:left w:val="single" w:sz="4" w:space="0" w:color="auto"/>
              <w:bottom w:val="single" w:sz="4" w:space="0" w:color="auto"/>
              <w:right w:val="single" w:sz="4" w:space="0" w:color="auto"/>
            </w:tcBorders>
            <w:shd w:val="clear" w:color="auto" w:fill="auto"/>
            <w:vAlign w:val="center"/>
          </w:tcPr>
          <w:p w14:paraId="3A138D7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Коммерческие расходы</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2718E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5 899</w:t>
            </w:r>
          </w:p>
        </w:tc>
        <w:tc>
          <w:tcPr>
            <w:tcW w:w="103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F3F7E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3 061</w:t>
            </w:r>
          </w:p>
        </w:tc>
        <w:tc>
          <w:tcPr>
            <w:tcW w:w="6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79BDB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2 838</w:t>
            </w:r>
          </w:p>
        </w:tc>
      </w:tr>
      <w:tr w:rsidR="007740D9" w:rsidRPr="00BF6D3D" w14:paraId="65FB1B6E" w14:textId="77777777" w:rsidTr="00E03BE8">
        <w:trPr>
          <w:trHeight w:val="128"/>
        </w:trPr>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5B87F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2029" w:type="pct"/>
            <w:tcBorders>
              <w:top w:val="single" w:sz="4" w:space="0" w:color="auto"/>
              <w:left w:val="single" w:sz="4" w:space="0" w:color="auto"/>
              <w:bottom w:val="single" w:sz="4" w:space="0" w:color="auto"/>
              <w:right w:val="single" w:sz="4" w:space="0" w:color="auto"/>
            </w:tcBorders>
            <w:shd w:val="clear" w:color="auto" w:fill="auto"/>
            <w:vAlign w:val="center"/>
          </w:tcPr>
          <w:p w14:paraId="457C6CA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Управленческие расходы</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61B6B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697</w:t>
            </w:r>
          </w:p>
        </w:tc>
        <w:tc>
          <w:tcPr>
            <w:tcW w:w="103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AB2EB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362</w:t>
            </w:r>
          </w:p>
        </w:tc>
        <w:tc>
          <w:tcPr>
            <w:tcW w:w="6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2D2BE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335</w:t>
            </w:r>
          </w:p>
        </w:tc>
      </w:tr>
      <w:tr w:rsidR="007740D9" w:rsidRPr="00BF6D3D" w14:paraId="53CCA496" w14:textId="77777777" w:rsidTr="00E03BE8">
        <w:trPr>
          <w:trHeight w:val="50"/>
        </w:trPr>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58403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2029" w:type="pct"/>
            <w:tcBorders>
              <w:top w:val="single" w:sz="4" w:space="0" w:color="auto"/>
              <w:left w:val="single" w:sz="4" w:space="0" w:color="auto"/>
              <w:bottom w:val="single" w:sz="4" w:space="0" w:color="auto"/>
              <w:right w:val="single" w:sz="4" w:space="0" w:color="auto"/>
            </w:tcBorders>
            <w:shd w:val="clear" w:color="auto" w:fill="auto"/>
            <w:vAlign w:val="center"/>
          </w:tcPr>
          <w:p w14:paraId="6DA4AEC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Проценты к уплате</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D32ED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6 110</w:t>
            </w:r>
          </w:p>
        </w:tc>
        <w:tc>
          <w:tcPr>
            <w:tcW w:w="103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B7C5E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6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2F9DF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6 110</w:t>
            </w:r>
          </w:p>
        </w:tc>
      </w:tr>
      <w:tr w:rsidR="007740D9" w:rsidRPr="00BF6D3D" w14:paraId="5F0F6E4C" w14:textId="77777777" w:rsidTr="00E03BE8">
        <w:trPr>
          <w:trHeight w:val="375"/>
        </w:trPr>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D2F8B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w:t>
            </w:r>
          </w:p>
        </w:tc>
        <w:tc>
          <w:tcPr>
            <w:tcW w:w="2029" w:type="pct"/>
            <w:tcBorders>
              <w:top w:val="single" w:sz="4" w:space="0" w:color="auto"/>
              <w:left w:val="single" w:sz="4" w:space="0" w:color="auto"/>
              <w:bottom w:val="single" w:sz="4" w:space="0" w:color="auto"/>
              <w:right w:val="single" w:sz="4" w:space="0" w:color="auto"/>
            </w:tcBorders>
            <w:shd w:val="clear" w:color="auto" w:fill="auto"/>
            <w:vAlign w:val="center"/>
          </w:tcPr>
          <w:p w14:paraId="749D5A3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Прочие расходы, уменьшенные на величину прочих доходов</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9B4EB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477</w:t>
            </w:r>
          </w:p>
        </w:tc>
        <w:tc>
          <w:tcPr>
            <w:tcW w:w="103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28A99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248</w:t>
            </w:r>
          </w:p>
        </w:tc>
        <w:tc>
          <w:tcPr>
            <w:tcW w:w="6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FFB6A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230</w:t>
            </w:r>
          </w:p>
        </w:tc>
      </w:tr>
      <w:tr w:rsidR="007740D9" w:rsidRPr="00BF6D3D" w14:paraId="4CD9B998" w14:textId="77777777" w:rsidTr="00E03BE8">
        <w:trPr>
          <w:trHeight w:val="329"/>
        </w:trPr>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0751F1"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6</w:t>
            </w:r>
          </w:p>
        </w:tc>
        <w:tc>
          <w:tcPr>
            <w:tcW w:w="2029" w:type="pct"/>
            <w:tcBorders>
              <w:top w:val="single" w:sz="4" w:space="0" w:color="auto"/>
              <w:left w:val="single" w:sz="4" w:space="0" w:color="auto"/>
              <w:bottom w:val="single" w:sz="4" w:space="0" w:color="auto"/>
              <w:right w:val="single" w:sz="4" w:space="0" w:color="auto"/>
            </w:tcBorders>
            <w:shd w:val="clear" w:color="auto" w:fill="auto"/>
            <w:vAlign w:val="center"/>
          </w:tcPr>
          <w:p w14:paraId="29DF7FD1"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Итого операционные расходы, уменьшенные на прочие доходы</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3732BD" w14:textId="77777777" w:rsidR="007740D9" w:rsidRPr="00BF6D3D" w:rsidRDefault="007740D9" w:rsidP="007740D9">
            <w:pPr>
              <w:spacing w:after="0" w:line="240"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32 498</w:t>
            </w:r>
          </w:p>
        </w:tc>
        <w:tc>
          <w:tcPr>
            <w:tcW w:w="103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A2773F" w14:textId="77777777" w:rsidR="007740D9" w:rsidRPr="00BF6D3D" w:rsidRDefault="007740D9" w:rsidP="007740D9">
            <w:pPr>
              <w:spacing w:after="0" w:line="240"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20 796</w:t>
            </w:r>
          </w:p>
        </w:tc>
        <w:tc>
          <w:tcPr>
            <w:tcW w:w="6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C565A8" w14:textId="77777777" w:rsidR="007740D9" w:rsidRPr="00BF6D3D" w:rsidRDefault="007740D9" w:rsidP="007740D9">
            <w:pPr>
              <w:spacing w:after="0" w:line="240"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11 702</w:t>
            </w:r>
          </w:p>
        </w:tc>
      </w:tr>
      <w:tr w:rsidR="007740D9" w:rsidRPr="00BF6D3D" w14:paraId="5C337093" w14:textId="77777777" w:rsidTr="00E03BE8">
        <w:trPr>
          <w:trHeight w:val="192"/>
        </w:trPr>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B1D4B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w:t>
            </w:r>
          </w:p>
        </w:tc>
        <w:tc>
          <w:tcPr>
            <w:tcW w:w="2029" w:type="pct"/>
            <w:tcBorders>
              <w:top w:val="single" w:sz="4" w:space="0" w:color="auto"/>
              <w:left w:val="single" w:sz="4" w:space="0" w:color="auto"/>
              <w:bottom w:val="single" w:sz="4" w:space="0" w:color="auto"/>
              <w:right w:val="single" w:sz="4" w:space="0" w:color="auto"/>
            </w:tcBorders>
            <w:shd w:val="clear" w:color="auto" w:fill="auto"/>
            <w:vAlign w:val="center"/>
          </w:tcPr>
          <w:p w14:paraId="5C3A117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Расходы инвестиционного характера</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BC3F9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233 479</w:t>
            </w:r>
          </w:p>
        </w:tc>
        <w:tc>
          <w:tcPr>
            <w:tcW w:w="103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E17E3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114 059</w:t>
            </w:r>
          </w:p>
        </w:tc>
        <w:tc>
          <w:tcPr>
            <w:tcW w:w="6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B4F54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119 420</w:t>
            </w:r>
          </w:p>
        </w:tc>
      </w:tr>
      <w:tr w:rsidR="007740D9" w:rsidRPr="00BF6D3D" w14:paraId="0A8AB8D0" w14:textId="77777777" w:rsidTr="00E03BE8">
        <w:trPr>
          <w:trHeight w:val="330"/>
        </w:trPr>
        <w:tc>
          <w:tcPr>
            <w:tcW w:w="450" w:type="pct"/>
            <w:tcBorders>
              <w:top w:val="single" w:sz="4" w:space="0" w:color="auto"/>
              <w:left w:val="single" w:sz="8" w:space="0" w:color="auto"/>
              <w:bottom w:val="single" w:sz="8" w:space="0" w:color="auto"/>
              <w:right w:val="single" w:sz="8" w:space="0" w:color="auto"/>
            </w:tcBorders>
            <w:shd w:val="clear" w:color="auto" w:fill="auto"/>
            <w:noWrap/>
            <w:vAlign w:val="center"/>
          </w:tcPr>
          <w:p w14:paraId="3C729CEE"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8</w:t>
            </w:r>
          </w:p>
        </w:tc>
        <w:tc>
          <w:tcPr>
            <w:tcW w:w="2029" w:type="pct"/>
            <w:tcBorders>
              <w:top w:val="single" w:sz="4" w:space="0" w:color="auto"/>
              <w:left w:val="nil"/>
              <w:bottom w:val="single" w:sz="8" w:space="0" w:color="auto"/>
              <w:right w:val="single" w:sz="8" w:space="0" w:color="auto"/>
            </w:tcBorders>
            <w:shd w:val="clear" w:color="auto" w:fill="auto"/>
            <w:vAlign w:val="center"/>
          </w:tcPr>
          <w:p w14:paraId="13FB3506"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Всего расходы на технологическое присоединение</w:t>
            </w:r>
          </w:p>
        </w:tc>
        <w:tc>
          <w:tcPr>
            <w:tcW w:w="797" w:type="pct"/>
            <w:tcBorders>
              <w:top w:val="single" w:sz="4" w:space="0" w:color="auto"/>
              <w:left w:val="nil"/>
              <w:bottom w:val="single" w:sz="8" w:space="0" w:color="auto"/>
              <w:right w:val="single" w:sz="8" w:space="0" w:color="auto"/>
            </w:tcBorders>
            <w:shd w:val="clear" w:color="auto" w:fill="auto"/>
            <w:noWrap/>
            <w:vAlign w:val="center"/>
          </w:tcPr>
          <w:p w14:paraId="272DE380" w14:textId="77777777" w:rsidR="007740D9" w:rsidRPr="00BF6D3D" w:rsidRDefault="007740D9" w:rsidP="007740D9">
            <w:pPr>
              <w:spacing w:after="0" w:line="240"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265 977</w:t>
            </w:r>
          </w:p>
        </w:tc>
        <w:tc>
          <w:tcPr>
            <w:tcW w:w="1036" w:type="pct"/>
            <w:tcBorders>
              <w:top w:val="single" w:sz="4" w:space="0" w:color="auto"/>
              <w:left w:val="nil"/>
              <w:bottom w:val="single" w:sz="8" w:space="0" w:color="auto"/>
              <w:right w:val="single" w:sz="8" w:space="0" w:color="auto"/>
            </w:tcBorders>
            <w:shd w:val="clear" w:color="auto" w:fill="auto"/>
            <w:noWrap/>
            <w:vAlign w:val="center"/>
          </w:tcPr>
          <w:p w14:paraId="267D6172" w14:textId="77777777" w:rsidR="007740D9" w:rsidRPr="00BF6D3D" w:rsidRDefault="007740D9" w:rsidP="007740D9">
            <w:pPr>
              <w:spacing w:after="0" w:line="240"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134 855</w:t>
            </w:r>
          </w:p>
        </w:tc>
        <w:tc>
          <w:tcPr>
            <w:tcW w:w="689" w:type="pct"/>
            <w:tcBorders>
              <w:top w:val="single" w:sz="4" w:space="0" w:color="auto"/>
              <w:left w:val="nil"/>
              <w:bottom w:val="single" w:sz="8" w:space="0" w:color="auto"/>
              <w:right w:val="single" w:sz="8" w:space="0" w:color="auto"/>
            </w:tcBorders>
            <w:shd w:val="clear" w:color="auto" w:fill="auto"/>
            <w:noWrap/>
            <w:vAlign w:val="center"/>
          </w:tcPr>
          <w:p w14:paraId="331011E1" w14:textId="77777777" w:rsidR="007740D9" w:rsidRPr="00BF6D3D" w:rsidRDefault="007740D9" w:rsidP="007740D9">
            <w:pPr>
              <w:spacing w:after="0" w:line="240" w:lineRule="auto"/>
              <w:jc w:val="right"/>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131 122</w:t>
            </w:r>
          </w:p>
        </w:tc>
      </w:tr>
    </w:tbl>
    <w:p w14:paraId="06E0AF66" w14:textId="77777777" w:rsidR="007740D9" w:rsidRPr="00BF6D3D" w:rsidRDefault="007740D9" w:rsidP="007740D9">
      <w:pPr>
        <w:tabs>
          <w:tab w:val="left" w:pos="567"/>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Для расчета фактических выпадающих доходов по ЛТП до 15 кВт за 2015 год фактические операционные расходы (20 796,04 тыс. руб.) уменьшены на величину фактической выручки по договорам ЛТП до 15 кВт (2 015,42 тыс. руб.). Всего фактические выпадающие доходы по ЛТП до 15 кВт, учтенные в расчете корректировки объема неподконтрольных расходов, установленного на 2015 год, составили 18 780,62 тыс. руб.</w:t>
      </w:r>
    </w:p>
    <w:p w14:paraId="74B5997E" w14:textId="77777777" w:rsidR="007740D9" w:rsidRPr="00BF6D3D" w:rsidRDefault="007740D9" w:rsidP="007740D9">
      <w:pPr>
        <w:tabs>
          <w:tab w:val="left" w:pos="567"/>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Расшифровка фактической выручки за 2015 год представлена в составе обосновывающих документов.</w:t>
      </w:r>
    </w:p>
    <w:p w14:paraId="75CE74E0" w14:textId="77777777" w:rsidR="007740D9" w:rsidRPr="00BF6D3D" w:rsidRDefault="007740D9" w:rsidP="007740D9">
      <w:pPr>
        <w:tabs>
          <w:tab w:val="left" w:pos="567"/>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В соответствии с п.20 Основ ценообразования в состав выпадающих доходов включен фактический налог на прибыль по технологическому присоединению за 2015 год в соответствии с данными раздельного учета в размере 33 139,44 тыс. руб.</w:t>
      </w:r>
    </w:p>
    <w:p w14:paraId="0C66AA31" w14:textId="77777777" w:rsidR="007740D9" w:rsidRPr="00BF6D3D" w:rsidRDefault="007740D9" w:rsidP="007740D9">
      <w:pPr>
        <w:tabs>
          <w:tab w:val="left" w:pos="567"/>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 xml:space="preserve">Расчет </w:t>
      </w:r>
      <w:r w:rsidRPr="00BF6D3D">
        <w:rPr>
          <w:rFonts w:ascii="Myriad Pro" w:hAnsi="Myriad Pro"/>
          <w:b/>
          <w:sz w:val="26"/>
          <w:szCs w:val="26"/>
          <w:lang w:val="x-none" w:eastAsia="x-none"/>
        </w:rPr>
        <w:t xml:space="preserve">прогнозных выпадающих доходов по ЛТП до 15 кВт на 2017 год  </w:t>
      </w:r>
      <w:r w:rsidRPr="00BF6D3D">
        <w:rPr>
          <w:rFonts w:ascii="Myriad Pro" w:hAnsi="Myriad Pro"/>
          <w:sz w:val="26"/>
          <w:szCs w:val="26"/>
          <w:lang w:val="x-none" w:eastAsia="x-none"/>
        </w:rPr>
        <w:t>проведен в соответствии с Приложением 1 к Методическим указаниям по определению выпадающих доходов, связанных с осуществлением технологического присоединения к электрическим сетям, утверждённым Приказом ФСТ от 11.09.2014 №215-э/1.</w:t>
      </w:r>
    </w:p>
    <w:p w14:paraId="599BD42B" w14:textId="77777777" w:rsidR="007740D9" w:rsidRPr="00BF6D3D" w:rsidRDefault="007740D9" w:rsidP="007740D9">
      <w:pPr>
        <w:tabs>
          <w:tab w:val="left" w:pos="567"/>
        </w:tabs>
        <w:spacing w:after="0" w:line="360" w:lineRule="auto"/>
        <w:ind w:firstLine="709"/>
        <w:contextualSpacing/>
        <w:jc w:val="both"/>
        <w:rPr>
          <w:rFonts w:ascii="Myriad Pro" w:hAnsi="Myriad Pro"/>
          <w:sz w:val="26"/>
          <w:szCs w:val="26"/>
          <w:lang w:val="x-none" w:eastAsia="x-none"/>
        </w:rPr>
      </w:pPr>
      <w:r w:rsidRPr="00BF6D3D">
        <w:rPr>
          <w:rFonts w:ascii="Myriad Pro" w:hAnsi="Myriad Pro"/>
          <w:sz w:val="26"/>
          <w:szCs w:val="26"/>
          <w:lang w:val="x-none" w:eastAsia="x-none"/>
        </w:rPr>
        <w:t>В соответствии с указанным Приложением, расходы на выполнение организационно-технических мероприятий (операционные расходы), связанные с осуществлением технологического присоединения составляют 52 548,8 тыс. руб., суммарный размер платы за технологическое присоединение без НДС составляет 2 248,62 тыс. руб.</w:t>
      </w:r>
    </w:p>
    <w:p w14:paraId="4A276291" w14:textId="77777777" w:rsidR="007740D9" w:rsidRPr="00BF6D3D" w:rsidRDefault="007740D9" w:rsidP="007740D9">
      <w:pPr>
        <w:tabs>
          <w:tab w:val="left" w:pos="142"/>
        </w:tabs>
        <w:spacing w:after="0" w:line="360" w:lineRule="auto"/>
        <w:contextualSpacing/>
        <w:jc w:val="both"/>
        <w:rPr>
          <w:rFonts w:ascii="Myriad Pro" w:hAnsi="Myriad Pro"/>
          <w:b/>
          <w:sz w:val="26"/>
          <w:szCs w:val="26"/>
        </w:rPr>
      </w:pPr>
    </w:p>
    <w:p w14:paraId="63FD328F" w14:textId="77777777" w:rsidR="007740D9" w:rsidRPr="00BF6D3D" w:rsidRDefault="007740D9" w:rsidP="007740D9">
      <w:pPr>
        <w:tabs>
          <w:tab w:val="left" w:pos="142"/>
        </w:tabs>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038988A5" w14:textId="77777777" w:rsidR="007740D9" w:rsidRPr="00BF6D3D" w:rsidRDefault="007740D9" w:rsidP="007740D9">
      <w:pPr>
        <w:tabs>
          <w:tab w:val="left" w:pos="1134"/>
        </w:tabs>
        <w:spacing w:after="0" w:line="360" w:lineRule="auto"/>
        <w:ind w:firstLine="567"/>
        <w:jc w:val="both"/>
        <w:rPr>
          <w:rFonts w:ascii="Myriad Pro" w:hAnsi="Myriad Pro"/>
          <w:bCs/>
          <w:sz w:val="26"/>
          <w:szCs w:val="26"/>
        </w:rPr>
      </w:pPr>
      <w:r w:rsidRPr="00BF6D3D">
        <w:rPr>
          <w:rFonts w:ascii="Myriad Pro" w:hAnsi="Myriad Pro"/>
          <w:bCs/>
          <w:sz w:val="26"/>
          <w:szCs w:val="26"/>
        </w:rPr>
        <w:t xml:space="preserve">Расчет выпадающих доходов от льготного технологического присоединения произведен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(утверждены приказом Федеральной службы по тарифам от 11.09.2014 №215-э/1). </w:t>
      </w:r>
    </w:p>
    <w:p w14:paraId="4E4BDC9C" w14:textId="77777777" w:rsidR="007740D9" w:rsidRPr="00BF6D3D" w:rsidRDefault="007740D9" w:rsidP="007740D9">
      <w:pPr>
        <w:tabs>
          <w:tab w:val="left" w:pos="1134"/>
        </w:tabs>
        <w:spacing w:after="0" w:line="360" w:lineRule="auto"/>
        <w:ind w:firstLine="567"/>
        <w:jc w:val="both"/>
        <w:rPr>
          <w:rFonts w:ascii="Myriad Pro" w:hAnsi="Myriad Pro"/>
          <w:bCs/>
          <w:sz w:val="26"/>
          <w:szCs w:val="26"/>
        </w:rPr>
      </w:pPr>
      <w:r w:rsidRPr="00BF6D3D">
        <w:rPr>
          <w:rFonts w:ascii="Myriad Pro" w:hAnsi="Myriad Pro"/>
          <w:bCs/>
          <w:sz w:val="26"/>
          <w:szCs w:val="26"/>
        </w:rPr>
        <w:t>Выпадающие доходы сетевой организации на 2017 год, связанные с осуществлением технологического присоединения энергопринимающих устройств максимальной мощностью, не превышающей 15 кВт включительно, не включаемые в состав платы за технологическое присоединение составляют 148 480,42 тыс. руб. в том числе:</w:t>
      </w:r>
    </w:p>
    <w:p w14:paraId="4F5B2F21"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плановые расходы на выполнение организационно-технических мероприятий, связанные с осуществлением технологического присоединения - 47 812,17 тыс. руб.;</w:t>
      </w:r>
    </w:p>
    <w:p w14:paraId="782BD263"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плановые расходы по мероприятиям «последней мили», связанные с осуществлением технологического присоединения – 192 306,54 тыс. руб.</w:t>
      </w:r>
    </w:p>
    <w:p w14:paraId="44331228" w14:textId="77777777" w:rsidR="007740D9" w:rsidRPr="00BF6D3D" w:rsidRDefault="007740D9" w:rsidP="007740D9">
      <w:pPr>
        <w:tabs>
          <w:tab w:val="left" w:pos="1134"/>
        </w:tabs>
        <w:spacing w:after="0" w:line="360" w:lineRule="auto"/>
        <w:ind w:firstLine="567"/>
        <w:jc w:val="both"/>
        <w:rPr>
          <w:rFonts w:ascii="Myriad Pro" w:hAnsi="Myriad Pro"/>
          <w:bCs/>
          <w:sz w:val="26"/>
          <w:szCs w:val="26"/>
        </w:rPr>
      </w:pPr>
      <w:r w:rsidRPr="00BF6D3D">
        <w:rPr>
          <w:rFonts w:ascii="Myriad Pro" w:hAnsi="Myriad Pro"/>
          <w:bCs/>
          <w:sz w:val="26"/>
          <w:szCs w:val="26"/>
        </w:rPr>
        <w:t xml:space="preserve">Выпадающие доходы сетевой организации по мероприятиям «последней мили», связанные с осуществлением технологического присоединения к электрическим сетям энергопринимающих устройств максимальной мощностью </w:t>
      </w:r>
      <w:r w:rsidRPr="00BF6D3D">
        <w:rPr>
          <w:rFonts w:ascii="Myriad Pro" w:hAnsi="Myriad Pro"/>
          <w:bCs/>
          <w:sz w:val="26"/>
          <w:szCs w:val="26"/>
        </w:rPr>
        <w:lastRenderedPageBreak/>
        <w:t>до 150 кВт включительно, не включаемые в состав платы за технологическое присоединение сетевой организацией на 2017 год составляют 19 517,86  тыс. руб.</w:t>
      </w:r>
    </w:p>
    <w:p w14:paraId="764C5B79" w14:textId="77777777" w:rsidR="007740D9" w:rsidRPr="00BF6D3D" w:rsidRDefault="007740D9" w:rsidP="007740D9">
      <w:pPr>
        <w:tabs>
          <w:tab w:val="left" w:pos="1134"/>
        </w:tabs>
        <w:spacing w:after="0" w:line="360" w:lineRule="auto"/>
        <w:ind w:firstLine="567"/>
        <w:jc w:val="both"/>
        <w:rPr>
          <w:rFonts w:ascii="Myriad Pro" w:hAnsi="Myriad Pro"/>
          <w:bCs/>
          <w:sz w:val="26"/>
          <w:szCs w:val="26"/>
        </w:rPr>
      </w:pPr>
      <w:r w:rsidRPr="00BF6D3D">
        <w:rPr>
          <w:rFonts w:ascii="Myriad Pro" w:hAnsi="Myriad Pro"/>
          <w:bCs/>
          <w:sz w:val="26"/>
          <w:szCs w:val="26"/>
        </w:rPr>
        <w:t>В расчет неподконтрольных расходов включены расходы на выполнение организационно-технических мероприятий, связанные с осуществлением технологического присоединения, в размере 45 767,9 тыс. руб. (за «минусом» суммарного размера платы за технологическое присоединение в размере 2 044,31 тыс. руб.).</w:t>
      </w:r>
    </w:p>
    <w:p w14:paraId="3B00DEAC" w14:textId="355F4ED0" w:rsidR="007740D9" w:rsidRPr="00BF6D3D" w:rsidRDefault="007740D9" w:rsidP="00E03BE8">
      <w:pPr>
        <w:tabs>
          <w:tab w:val="left" w:pos="1134"/>
        </w:tabs>
        <w:spacing w:after="0" w:line="360" w:lineRule="auto"/>
        <w:ind w:firstLine="567"/>
        <w:jc w:val="both"/>
        <w:rPr>
          <w:rFonts w:ascii="Myriad Pro" w:hAnsi="Myriad Pro"/>
          <w:bCs/>
          <w:sz w:val="26"/>
          <w:szCs w:val="26"/>
        </w:rPr>
      </w:pPr>
      <w:r w:rsidRPr="00BF6D3D">
        <w:rPr>
          <w:rFonts w:ascii="Myriad Pro" w:hAnsi="Myriad Pro"/>
          <w:bCs/>
          <w:sz w:val="26"/>
          <w:szCs w:val="26"/>
        </w:rPr>
        <w:t>Расходы по мероприятиям «последней мили», связанные с осуществлением технологического присоединения в размере 122 230,42 тыс. руб. (102 712,56 + 19 517,86), рекомендуется включить в инвестиционную программу организации (информационное письмо Федеральной службы по тарифам от 21.10.2013 №СН-10761/12 «Об инвестиционной составляющей в плате за технологическое присоединение»).</w:t>
      </w:r>
    </w:p>
    <w:p w14:paraId="245F5329" w14:textId="77777777" w:rsidR="00E03BE8" w:rsidRPr="00BF6D3D" w:rsidRDefault="00E03BE8" w:rsidP="00E03BE8">
      <w:pPr>
        <w:tabs>
          <w:tab w:val="left" w:pos="1134"/>
        </w:tabs>
        <w:spacing w:after="0" w:line="360" w:lineRule="auto"/>
        <w:ind w:firstLine="567"/>
        <w:jc w:val="both"/>
        <w:rPr>
          <w:rFonts w:ascii="Myriad Pro" w:hAnsi="Myriad Pro"/>
          <w:b/>
          <w:sz w:val="26"/>
          <w:szCs w:val="26"/>
        </w:rPr>
      </w:pPr>
    </w:p>
    <w:p w14:paraId="2B6B4C8B"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4E644517" w14:textId="784C7778"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 результатам анализа документов, предоставленных филиалом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Госкомитет Псковской области для обоснования заявляемых выпадающих доходов, Исполнитель отмечает следующее.</w:t>
      </w:r>
    </w:p>
    <w:p w14:paraId="77BB5FF7" w14:textId="3C76C5C1"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выпадающих доходов, связанных с осуществлением технологического присоединения к электрическим сетям, на 2017 год выполнен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сумму 191 491,24 тыс. руб.:</w:t>
      </w:r>
    </w:p>
    <w:p w14:paraId="6A5D740C" w14:textId="77777777" w:rsidR="007740D9" w:rsidRPr="00BF6D3D" w:rsidRDefault="007740D9" w:rsidP="00A13726">
      <w:pPr>
        <w:numPr>
          <w:ilvl w:val="0"/>
          <w:numId w:val="45"/>
        </w:numPr>
        <w:spacing w:after="0" w:line="360" w:lineRule="auto"/>
        <w:ind w:left="993" w:hanging="77"/>
        <w:contextualSpacing/>
        <w:jc w:val="both"/>
        <w:rPr>
          <w:rFonts w:ascii="Myriad Pro" w:hAnsi="Myriad Pro"/>
          <w:bCs/>
          <w:sz w:val="26"/>
          <w:szCs w:val="26"/>
        </w:rPr>
      </w:pPr>
      <w:r w:rsidRPr="00BF6D3D">
        <w:rPr>
          <w:rFonts w:ascii="Myriad Pro" w:hAnsi="Myriad Pro"/>
          <w:bCs/>
          <w:sz w:val="26"/>
          <w:szCs w:val="26"/>
        </w:rPr>
        <w:t>в части плановых расходов по мероприятиям "последней мили", связанные с осуществлением технологического присоединения энергопринимающих устройств максимальной мощностью, не превышающей 15 кВт включительно, не включаемые в состав платы за технологическое присоединение, расходы составили117 190,9 тыс. руб.;</w:t>
      </w:r>
    </w:p>
    <w:p w14:paraId="1E39F12A" w14:textId="77777777" w:rsidR="007740D9" w:rsidRPr="00BF6D3D" w:rsidRDefault="007740D9" w:rsidP="00A13726">
      <w:pPr>
        <w:numPr>
          <w:ilvl w:val="0"/>
          <w:numId w:val="45"/>
        </w:numPr>
        <w:spacing w:after="0" w:line="360" w:lineRule="auto"/>
        <w:ind w:left="993" w:hanging="77"/>
        <w:contextualSpacing/>
        <w:jc w:val="both"/>
        <w:rPr>
          <w:rFonts w:ascii="Myriad Pro" w:hAnsi="Myriad Pro"/>
          <w:bCs/>
          <w:sz w:val="26"/>
          <w:szCs w:val="26"/>
        </w:rPr>
      </w:pPr>
      <w:r w:rsidRPr="00BF6D3D">
        <w:rPr>
          <w:rFonts w:ascii="Myriad Pro" w:hAnsi="Myriad Pro"/>
          <w:bCs/>
          <w:sz w:val="26"/>
          <w:szCs w:val="26"/>
        </w:rPr>
        <w:t xml:space="preserve">в части плановых расходов по мероприятиям "последней мили", связанные с осуществлением технологического присоединения к электрическим сетям энергопринимающих устройств максимальной </w:t>
      </w:r>
      <w:r w:rsidRPr="00BF6D3D">
        <w:rPr>
          <w:rFonts w:ascii="Myriad Pro" w:hAnsi="Myriad Pro"/>
          <w:bCs/>
          <w:sz w:val="26"/>
          <w:szCs w:val="26"/>
        </w:rPr>
        <w:lastRenderedPageBreak/>
        <w:t>мощностью до 150 кВт включительно, не включаемые в состав платы за технологическое присоединение сетевой организацией, расходы составили24 000,3 тыс. руб.;</w:t>
      </w:r>
    </w:p>
    <w:p w14:paraId="2FE594F3" w14:textId="77777777" w:rsidR="007740D9" w:rsidRPr="00BF6D3D" w:rsidRDefault="007740D9" w:rsidP="00A13726">
      <w:pPr>
        <w:numPr>
          <w:ilvl w:val="0"/>
          <w:numId w:val="45"/>
        </w:numPr>
        <w:spacing w:after="0" w:line="360" w:lineRule="auto"/>
        <w:ind w:left="993" w:hanging="426"/>
        <w:contextualSpacing/>
        <w:jc w:val="both"/>
        <w:rPr>
          <w:rFonts w:ascii="Myriad Pro" w:hAnsi="Myriad Pro"/>
          <w:bCs/>
          <w:sz w:val="26"/>
          <w:szCs w:val="26"/>
        </w:rPr>
      </w:pPr>
      <w:r w:rsidRPr="00BF6D3D">
        <w:rPr>
          <w:rFonts w:ascii="Myriad Pro" w:hAnsi="Myriad Pro"/>
          <w:bCs/>
          <w:sz w:val="26"/>
          <w:szCs w:val="26"/>
        </w:rPr>
        <w:t>в части расходов на выполнение организационно-технических мероприятий в размере50 300,34 тыс. руб.</w:t>
      </w:r>
    </w:p>
    <w:p w14:paraId="15900D11" w14:textId="77777777"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sz w:val="26"/>
          <w:szCs w:val="26"/>
        </w:rPr>
        <w:t>В расчете, представленном филиалом, сумма выпадающих доходов, связанных с осуществлением технологического присоединения к электрическим сетям, на 2017 год для включения в неподконтрольные расходы заявлена в размере 50 300,34 тыс. руб.</w:t>
      </w:r>
    </w:p>
    <w:tbl>
      <w:tblPr>
        <w:tblW w:w="5000" w:type="pct"/>
        <w:tblLook w:val="04A0" w:firstRow="1" w:lastRow="0" w:firstColumn="1" w:lastColumn="0" w:noHBand="0" w:noVBand="1"/>
      </w:tblPr>
      <w:tblGrid>
        <w:gridCol w:w="720"/>
        <w:gridCol w:w="6028"/>
        <w:gridCol w:w="1240"/>
        <w:gridCol w:w="1583"/>
      </w:tblGrid>
      <w:tr w:rsidR="007740D9" w:rsidRPr="00BF6D3D" w14:paraId="666AC09A" w14:textId="77777777" w:rsidTr="00E03BE8">
        <w:trPr>
          <w:trHeight w:val="477"/>
          <w:tblHeader/>
        </w:trPr>
        <w:tc>
          <w:tcPr>
            <w:tcW w:w="376" w:type="pct"/>
            <w:tcBorders>
              <w:top w:val="single" w:sz="8" w:space="0" w:color="FFFFFF"/>
              <w:left w:val="nil"/>
              <w:bottom w:val="single" w:sz="8" w:space="0" w:color="FFFFFF"/>
              <w:right w:val="single" w:sz="8" w:space="0" w:color="FFFFFF"/>
            </w:tcBorders>
            <w:shd w:val="clear" w:color="000000" w:fill="4F6228"/>
            <w:noWrap/>
            <w:vAlign w:val="center"/>
          </w:tcPr>
          <w:p w14:paraId="5251F009" w14:textId="715B57C2" w:rsidR="007740D9" w:rsidRPr="00BF6D3D" w:rsidRDefault="00B83101"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3149" w:type="pct"/>
            <w:tcBorders>
              <w:top w:val="single" w:sz="8" w:space="0" w:color="FFFFFF"/>
              <w:left w:val="nil"/>
              <w:bottom w:val="single" w:sz="8" w:space="0" w:color="FFFFFF"/>
              <w:right w:val="single" w:sz="8" w:space="0" w:color="FFFFFF"/>
            </w:tcBorders>
            <w:shd w:val="clear" w:color="000000" w:fill="4F6228"/>
            <w:noWrap/>
            <w:vAlign w:val="center"/>
          </w:tcPr>
          <w:p w14:paraId="2C725F3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648" w:type="pct"/>
            <w:tcBorders>
              <w:top w:val="single" w:sz="8" w:space="0" w:color="FFFFFF"/>
              <w:left w:val="nil"/>
              <w:bottom w:val="single" w:sz="8" w:space="0" w:color="FFFFFF"/>
              <w:right w:val="single" w:sz="8" w:space="0" w:color="FFFFFF"/>
            </w:tcBorders>
            <w:shd w:val="clear" w:color="000000" w:fill="4F6228"/>
            <w:vAlign w:val="center"/>
          </w:tcPr>
          <w:p w14:paraId="3ABB819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Ед. измер.</w:t>
            </w:r>
          </w:p>
        </w:tc>
        <w:tc>
          <w:tcPr>
            <w:tcW w:w="827" w:type="pct"/>
            <w:tcBorders>
              <w:top w:val="single" w:sz="8" w:space="0" w:color="FFFFFF"/>
              <w:left w:val="nil"/>
              <w:bottom w:val="single" w:sz="8" w:space="0" w:color="FFFFFF"/>
              <w:right w:val="single" w:sz="8" w:space="0" w:color="FFFFFF"/>
            </w:tcBorders>
            <w:shd w:val="clear" w:color="000000" w:fill="4F6228"/>
            <w:vAlign w:val="center"/>
          </w:tcPr>
          <w:p w14:paraId="4666878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r>
      <w:tr w:rsidR="007740D9" w:rsidRPr="00BF6D3D" w14:paraId="4B780B8C" w14:textId="77777777" w:rsidTr="00E03BE8">
        <w:trPr>
          <w:trHeight w:val="413"/>
        </w:trPr>
        <w:tc>
          <w:tcPr>
            <w:tcW w:w="376" w:type="pct"/>
            <w:tcBorders>
              <w:top w:val="nil"/>
              <w:left w:val="single" w:sz="8" w:space="0" w:color="auto"/>
              <w:bottom w:val="single" w:sz="4" w:space="0" w:color="auto"/>
              <w:right w:val="single" w:sz="8" w:space="0" w:color="auto"/>
            </w:tcBorders>
            <w:shd w:val="clear" w:color="auto" w:fill="auto"/>
            <w:noWrap/>
            <w:vAlign w:val="center"/>
          </w:tcPr>
          <w:p w14:paraId="286BBD5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3149" w:type="pct"/>
            <w:tcBorders>
              <w:top w:val="nil"/>
              <w:left w:val="nil"/>
              <w:bottom w:val="single" w:sz="4" w:space="0" w:color="auto"/>
              <w:right w:val="single" w:sz="8" w:space="0" w:color="auto"/>
            </w:tcBorders>
            <w:shd w:val="clear" w:color="auto" w:fill="auto"/>
            <w:vAlign w:val="center"/>
          </w:tcPr>
          <w:p w14:paraId="484CAEC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Расходы на выполнение организационно-технических мероприятий, связанные с осуществлением технологического присоединения</w:t>
            </w:r>
          </w:p>
        </w:tc>
        <w:tc>
          <w:tcPr>
            <w:tcW w:w="648" w:type="pct"/>
            <w:tcBorders>
              <w:top w:val="nil"/>
              <w:left w:val="nil"/>
              <w:bottom w:val="single" w:sz="4" w:space="0" w:color="auto"/>
              <w:right w:val="single" w:sz="8" w:space="0" w:color="auto"/>
            </w:tcBorders>
            <w:shd w:val="clear" w:color="auto" w:fill="auto"/>
            <w:vAlign w:val="center"/>
          </w:tcPr>
          <w:p w14:paraId="40DA6DF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827" w:type="pct"/>
            <w:tcBorders>
              <w:top w:val="nil"/>
              <w:left w:val="nil"/>
              <w:bottom w:val="single" w:sz="4" w:space="0" w:color="auto"/>
              <w:right w:val="single" w:sz="8" w:space="0" w:color="auto"/>
            </w:tcBorders>
            <w:shd w:val="clear" w:color="auto" w:fill="auto"/>
            <w:vAlign w:val="center"/>
          </w:tcPr>
          <w:p w14:paraId="16B8D2B4" w14:textId="77777777" w:rsidR="007740D9" w:rsidRPr="00BF6D3D" w:rsidRDefault="007740D9" w:rsidP="00E03BE8">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52 548,80</w:t>
            </w:r>
          </w:p>
        </w:tc>
      </w:tr>
      <w:tr w:rsidR="007740D9" w:rsidRPr="00BF6D3D" w14:paraId="0BDAAAC9" w14:textId="77777777" w:rsidTr="00E03BE8">
        <w:trPr>
          <w:trHeight w:val="264"/>
        </w:trPr>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5FD0A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3149" w:type="pct"/>
            <w:tcBorders>
              <w:top w:val="single" w:sz="4" w:space="0" w:color="auto"/>
              <w:left w:val="single" w:sz="4" w:space="0" w:color="auto"/>
              <w:bottom w:val="single" w:sz="4" w:space="0" w:color="auto"/>
              <w:right w:val="single" w:sz="4" w:space="0" w:color="auto"/>
            </w:tcBorders>
            <w:shd w:val="clear" w:color="auto" w:fill="auto"/>
            <w:vAlign w:val="center"/>
          </w:tcPr>
          <w:p w14:paraId="11D3710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Суммарный размер платы за технологическое присоединение</w:t>
            </w:r>
          </w:p>
        </w:tc>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14:paraId="77A2F5E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tcPr>
          <w:p w14:paraId="41C05DC8" w14:textId="77777777" w:rsidR="007740D9" w:rsidRPr="00BF6D3D" w:rsidRDefault="007740D9" w:rsidP="00E03BE8">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2 248,47</w:t>
            </w:r>
          </w:p>
        </w:tc>
      </w:tr>
      <w:tr w:rsidR="007740D9" w:rsidRPr="00BF6D3D" w14:paraId="01BE7E7F" w14:textId="77777777" w:rsidTr="00E03BE8">
        <w:trPr>
          <w:trHeight w:val="253"/>
        </w:trPr>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D68E6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3149" w:type="pct"/>
            <w:tcBorders>
              <w:top w:val="single" w:sz="4" w:space="0" w:color="auto"/>
              <w:left w:val="single" w:sz="4" w:space="0" w:color="auto"/>
              <w:bottom w:val="single" w:sz="4" w:space="0" w:color="auto"/>
              <w:right w:val="single" w:sz="4" w:space="0" w:color="auto"/>
            </w:tcBorders>
            <w:shd w:val="clear" w:color="auto" w:fill="auto"/>
            <w:vAlign w:val="center"/>
          </w:tcPr>
          <w:p w14:paraId="6822C84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Плановое количество договоров на осуществление технологическое присоединение к электрическим сетям</w:t>
            </w:r>
          </w:p>
        </w:tc>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14:paraId="196A667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шт.</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tcPr>
          <w:p w14:paraId="21E8F9A9" w14:textId="77777777" w:rsidR="007740D9" w:rsidRPr="00BF6D3D" w:rsidRDefault="007740D9" w:rsidP="00E03BE8">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4 824</w:t>
            </w:r>
          </w:p>
        </w:tc>
      </w:tr>
      <w:tr w:rsidR="007740D9" w:rsidRPr="00BF6D3D" w14:paraId="44E2175C" w14:textId="77777777" w:rsidTr="00E03BE8">
        <w:trPr>
          <w:trHeight w:val="118"/>
        </w:trPr>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07872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2.2</w:t>
            </w:r>
          </w:p>
        </w:tc>
        <w:tc>
          <w:tcPr>
            <w:tcW w:w="3149" w:type="pct"/>
            <w:tcBorders>
              <w:top w:val="single" w:sz="4" w:space="0" w:color="auto"/>
              <w:left w:val="single" w:sz="4" w:space="0" w:color="auto"/>
              <w:bottom w:val="single" w:sz="4" w:space="0" w:color="auto"/>
              <w:right w:val="single" w:sz="4" w:space="0" w:color="auto"/>
            </w:tcBorders>
            <w:shd w:val="clear" w:color="auto" w:fill="auto"/>
            <w:vAlign w:val="center"/>
          </w:tcPr>
          <w:p w14:paraId="2FD8EC2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Размер платы за технологическое присоединение </w:t>
            </w:r>
          </w:p>
        </w:tc>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14:paraId="2FE7ED0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руб.</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tcPr>
          <w:p w14:paraId="6F7DB6FE" w14:textId="77777777" w:rsidR="007740D9" w:rsidRPr="00BF6D3D" w:rsidRDefault="007740D9" w:rsidP="00E03BE8">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466,10</w:t>
            </w:r>
          </w:p>
        </w:tc>
      </w:tr>
      <w:tr w:rsidR="007740D9" w:rsidRPr="00BF6D3D" w14:paraId="1884365F" w14:textId="77777777" w:rsidTr="00E03BE8">
        <w:trPr>
          <w:trHeight w:val="830"/>
        </w:trPr>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A7080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3149" w:type="pct"/>
            <w:tcBorders>
              <w:top w:val="single" w:sz="4" w:space="0" w:color="auto"/>
              <w:left w:val="single" w:sz="4" w:space="0" w:color="auto"/>
              <w:bottom w:val="single" w:sz="4" w:space="0" w:color="auto"/>
              <w:right w:val="single" w:sz="4" w:space="0" w:color="auto"/>
            </w:tcBorders>
            <w:shd w:val="clear" w:color="auto" w:fill="auto"/>
            <w:vAlign w:val="center"/>
          </w:tcPr>
          <w:p w14:paraId="12EAD13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Расходы на выполнение организационно-технических мероприятий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14:paraId="55686C4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tcPr>
          <w:p w14:paraId="220E4545" w14:textId="77777777" w:rsidR="007740D9" w:rsidRPr="00BF6D3D" w:rsidRDefault="007740D9" w:rsidP="00E03BE8">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50 300,34</w:t>
            </w:r>
          </w:p>
        </w:tc>
      </w:tr>
      <w:tr w:rsidR="007740D9" w:rsidRPr="00BF6D3D" w14:paraId="565F1931" w14:textId="77777777" w:rsidTr="00E03BE8">
        <w:trPr>
          <w:trHeight w:val="315"/>
        </w:trPr>
        <w:tc>
          <w:tcPr>
            <w:tcW w:w="376" w:type="pct"/>
            <w:tcBorders>
              <w:top w:val="single" w:sz="4" w:space="0" w:color="auto"/>
              <w:left w:val="single" w:sz="8" w:space="0" w:color="auto"/>
              <w:bottom w:val="single" w:sz="8" w:space="0" w:color="auto"/>
              <w:right w:val="single" w:sz="8" w:space="0" w:color="auto"/>
            </w:tcBorders>
            <w:shd w:val="clear" w:color="auto" w:fill="auto"/>
            <w:noWrap/>
            <w:vAlign w:val="center"/>
          </w:tcPr>
          <w:p w14:paraId="232686D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p>
        </w:tc>
        <w:tc>
          <w:tcPr>
            <w:tcW w:w="3149" w:type="pct"/>
            <w:tcBorders>
              <w:top w:val="single" w:sz="4" w:space="0" w:color="auto"/>
              <w:left w:val="nil"/>
              <w:bottom w:val="single" w:sz="8" w:space="0" w:color="auto"/>
              <w:right w:val="single" w:sz="8" w:space="0" w:color="auto"/>
            </w:tcBorders>
            <w:shd w:val="clear" w:color="auto" w:fill="auto"/>
            <w:vAlign w:val="center"/>
          </w:tcPr>
          <w:p w14:paraId="1810E0DF"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Итого:</w:t>
            </w:r>
          </w:p>
        </w:tc>
        <w:tc>
          <w:tcPr>
            <w:tcW w:w="648" w:type="pct"/>
            <w:tcBorders>
              <w:top w:val="single" w:sz="4" w:space="0" w:color="auto"/>
              <w:left w:val="nil"/>
              <w:bottom w:val="single" w:sz="8" w:space="0" w:color="auto"/>
              <w:right w:val="single" w:sz="8" w:space="0" w:color="auto"/>
            </w:tcBorders>
            <w:shd w:val="clear" w:color="auto" w:fill="auto"/>
            <w:vAlign w:val="center"/>
          </w:tcPr>
          <w:p w14:paraId="5A8F85E7"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p>
        </w:tc>
        <w:tc>
          <w:tcPr>
            <w:tcW w:w="827" w:type="pct"/>
            <w:tcBorders>
              <w:top w:val="single" w:sz="4" w:space="0" w:color="auto"/>
              <w:left w:val="nil"/>
              <w:bottom w:val="single" w:sz="8" w:space="0" w:color="auto"/>
              <w:right w:val="single" w:sz="8" w:space="0" w:color="auto"/>
            </w:tcBorders>
            <w:shd w:val="clear" w:color="auto" w:fill="auto"/>
            <w:vAlign w:val="center"/>
          </w:tcPr>
          <w:p w14:paraId="4F10E647" w14:textId="77777777" w:rsidR="007740D9" w:rsidRPr="00BF6D3D" w:rsidRDefault="007740D9" w:rsidP="00E03BE8">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50 300,3</w:t>
            </w:r>
          </w:p>
        </w:tc>
      </w:tr>
    </w:tbl>
    <w:p w14:paraId="1956601E" w14:textId="77777777" w:rsidR="007740D9" w:rsidRPr="00BF6D3D" w:rsidRDefault="007740D9" w:rsidP="007740D9">
      <w:pPr>
        <w:widowControl w:val="0"/>
        <w:spacing w:after="0" w:line="360" w:lineRule="auto"/>
        <w:ind w:firstLine="567"/>
        <w:jc w:val="both"/>
        <w:rPr>
          <w:rFonts w:ascii="Myriad Pro" w:hAnsi="Myriad Pro"/>
          <w:color w:val="FF0000"/>
          <w:sz w:val="26"/>
          <w:szCs w:val="26"/>
        </w:rPr>
      </w:pPr>
      <w:r w:rsidRPr="00BF6D3D">
        <w:rPr>
          <w:rFonts w:ascii="Myriad Pro" w:hAnsi="Myriad Pro"/>
          <w:bCs/>
          <w:sz w:val="26"/>
          <w:szCs w:val="26"/>
        </w:rPr>
        <w:t xml:space="preserve">В соответствии с Протоколом заседания коллегии от 30.12.2016 г. №64, </w:t>
      </w:r>
      <w:r w:rsidRPr="00BF6D3D">
        <w:rPr>
          <w:rFonts w:ascii="Myriad Pro" w:hAnsi="Myriad Pro"/>
          <w:sz w:val="26"/>
          <w:szCs w:val="26"/>
        </w:rPr>
        <w:t>выпадающие доходы, связанных с осуществлением технологического присоединения к электрическим сетям, составили167 998,28 тыс. руб.</w:t>
      </w:r>
    </w:p>
    <w:tbl>
      <w:tblPr>
        <w:tblW w:w="9206" w:type="dxa"/>
        <w:tblInd w:w="93" w:type="dxa"/>
        <w:tblLook w:val="04A0" w:firstRow="1" w:lastRow="0" w:firstColumn="1" w:lastColumn="0" w:noHBand="0" w:noVBand="1"/>
      </w:tblPr>
      <w:tblGrid>
        <w:gridCol w:w="800"/>
        <w:gridCol w:w="6586"/>
        <w:gridCol w:w="1820"/>
      </w:tblGrid>
      <w:tr w:rsidR="007740D9" w:rsidRPr="00BF6D3D" w14:paraId="5A4E000C" w14:textId="77777777" w:rsidTr="00B83101">
        <w:trPr>
          <w:trHeight w:val="1125"/>
          <w:tblHeader/>
        </w:trPr>
        <w:tc>
          <w:tcPr>
            <w:tcW w:w="800" w:type="dxa"/>
            <w:tcBorders>
              <w:top w:val="single" w:sz="8" w:space="0" w:color="FFFFFF"/>
              <w:left w:val="nil"/>
              <w:bottom w:val="single" w:sz="8" w:space="0" w:color="FFFFFF"/>
              <w:right w:val="single" w:sz="8" w:space="0" w:color="FFFFFF"/>
            </w:tcBorders>
            <w:shd w:val="clear" w:color="000000" w:fill="4F6228"/>
            <w:noWrap/>
            <w:vAlign w:val="center"/>
          </w:tcPr>
          <w:p w14:paraId="21B22748" w14:textId="0CA9D074" w:rsidR="007740D9" w:rsidRPr="00BF6D3D" w:rsidRDefault="00B83101"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6586" w:type="dxa"/>
            <w:tcBorders>
              <w:top w:val="single" w:sz="8" w:space="0" w:color="FFFFFF"/>
              <w:left w:val="nil"/>
              <w:bottom w:val="single" w:sz="8" w:space="0" w:color="FFFFFF"/>
              <w:right w:val="single" w:sz="8" w:space="0" w:color="FFFFFF"/>
            </w:tcBorders>
            <w:shd w:val="clear" w:color="000000" w:fill="4F6228"/>
            <w:noWrap/>
            <w:vAlign w:val="center"/>
          </w:tcPr>
          <w:p w14:paraId="4A99BA7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1820" w:type="dxa"/>
            <w:tcBorders>
              <w:top w:val="single" w:sz="8" w:space="0" w:color="FFFFFF"/>
              <w:left w:val="nil"/>
              <w:bottom w:val="single" w:sz="8" w:space="0" w:color="FFFFFF"/>
              <w:right w:val="single" w:sz="8" w:space="0" w:color="FFFFFF"/>
            </w:tcBorders>
            <w:shd w:val="clear" w:color="000000" w:fill="4F6228"/>
            <w:vAlign w:val="center"/>
          </w:tcPr>
          <w:p w14:paraId="069341B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Принято Госкомитетом, тыс. руб.</w:t>
            </w:r>
          </w:p>
        </w:tc>
      </w:tr>
      <w:tr w:rsidR="007740D9" w:rsidRPr="00BF6D3D" w14:paraId="6F4FA4B2" w14:textId="77777777" w:rsidTr="00E03BE8">
        <w:trPr>
          <w:trHeight w:val="615"/>
        </w:trPr>
        <w:tc>
          <w:tcPr>
            <w:tcW w:w="800" w:type="dxa"/>
            <w:tcBorders>
              <w:top w:val="nil"/>
              <w:left w:val="single" w:sz="8" w:space="0" w:color="auto"/>
              <w:bottom w:val="single" w:sz="4" w:space="0" w:color="auto"/>
              <w:right w:val="single" w:sz="8" w:space="0" w:color="auto"/>
            </w:tcBorders>
            <w:shd w:val="clear" w:color="auto" w:fill="auto"/>
            <w:noWrap/>
            <w:vAlign w:val="center"/>
          </w:tcPr>
          <w:p w14:paraId="7D64A70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6586" w:type="dxa"/>
            <w:tcBorders>
              <w:top w:val="nil"/>
              <w:left w:val="nil"/>
              <w:bottom w:val="single" w:sz="4" w:space="0" w:color="auto"/>
              <w:right w:val="single" w:sz="8" w:space="0" w:color="auto"/>
            </w:tcBorders>
            <w:shd w:val="clear" w:color="auto" w:fill="auto"/>
            <w:vAlign w:val="center"/>
          </w:tcPr>
          <w:p w14:paraId="196862C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Размер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1820" w:type="dxa"/>
            <w:tcBorders>
              <w:top w:val="nil"/>
              <w:left w:val="nil"/>
              <w:bottom w:val="single" w:sz="4" w:space="0" w:color="auto"/>
              <w:right w:val="single" w:sz="8" w:space="0" w:color="auto"/>
            </w:tcBorders>
            <w:shd w:val="clear" w:color="auto" w:fill="auto"/>
            <w:vAlign w:val="center"/>
          </w:tcPr>
          <w:p w14:paraId="54A23EC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148 480,42</w:t>
            </w:r>
          </w:p>
        </w:tc>
      </w:tr>
      <w:tr w:rsidR="007740D9" w:rsidRPr="00BF6D3D" w14:paraId="6754A78A" w14:textId="77777777" w:rsidTr="00E03BE8">
        <w:trPr>
          <w:trHeight w:val="256"/>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6E2E4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6586" w:type="dxa"/>
            <w:tcBorders>
              <w:top w:val="single" w:sz="4" w:space="0" w:color="auto"/>
              <w:left w:val="single" w:sz="4" w:space="0" w:color="auto"/>
              <w:bottom w:val="single" w:sz="4" w:space="0" w:color="auto"/>
              <w:right w:val="single" w:sz="4" w:space="0" w:color="auto"/>
            </w:tcBorders>
            <w:shd w:val="clear" w:color="auto" w:fill="auto"/>
            <w:vAlign w:val="center"/>
          </w:tcPr>
          <w:p w14:paraId="66F2767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расходы на выполнение организационно-технических мероприятий</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14:paraId="7EB7AC2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45 767,86</w:t>
            </w:r>
          </w:p>
        </w:tc>
      </w:tr>
      <w:tr w:rsidR="007740D9" w:rsidRPr="00BF6D3D" w14:paraId="4E318D0B" w14:textId="77777777" w:rsidTr="00E03BE8">
        <w:trPr>
          <w:trHeight w:val="117"/>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AC42B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6586" w:type="dxa"/>
            <w:tcBorders>
              <w:top w:val="single" w:sz="4" w:space="0" w:color="auto"/>
              <w:left w:val="single" w:sz="4" w:space="0" w:color="auto"/>
              <w:bottom w:val="single" w:sz="4" w:space="0" w:color="auto"/>
              <w:right w:val="single" w:sz="4" w:space="0" w:color="auto"/>
            </w:tcBorders>
            <w:shd w:val="clear" w:color="auto" w:fill="auto"/>
            <w:vAlign w:val="center"/>
          </w:tcPr>
          <w:p w14:paraId="2C87F0F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на строительство "последней мили" </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14:paraId="7634446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102 712,56</w:t>
            </w:r>
          </w:p>
        </w:tc>
      </w:tr>
      <w:tr w:rsidR="007740D9" w:rsidRPr="00BF6D3D" w14:paraId="5BBFAD16" w14:textId="77777777" w:rsidTr="00E03BE8">
        <w:trPr>
          <w:trHeight w:val="589"/>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FCC69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6586" w:type="dxa"/>
            <w:tcBorders>
              <w:top w:val="single" w:sz="4" w:space="0" w:color="auto"/>
              <w:left w:val="single" w:sz="4" w:space="0" w:color="auto"/>
              <w:bottom w:val="single" w:sz="4" w:space="0" w:color="auto"/>
              <w:right w:val="single" w:sz="4" w:space="0" w:color="auto"/>
            </w:tcBorders>
            <w:shd w:val="clear" w:color="auto" w:fill="auto"/>
            <w:vAlign w:val="center"/>
          </w:tcPr>
          <w:p w14:paraId="455CA39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Размер расходов,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14:paraId="0DFDC6C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19 517,86</w:t>
            </w:r>
          </w:p>
        </w:tc>
      </w:tr>
      <w:tr w:rsidR="007740D9" w:rsidRPr="00BF6D3D" w14:paraId="30F9AAE3" w14:textId="77777777" w:rsidTr="00E03BE8">
        <w:trPr>
          <w:trHeight w:val="811"/>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601B4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6586" w:type="dxa"/>
            <w:tcBorders>
              <w:top w:val="single" w:sz="4" w:space="0" w:color="auto"/>
              <w:left w:val="single" w:sz="4" w:space="0" w:color="auto"/>
              <w:bottom w:val="single" w:sz="4" w:space="0" w:color="auto"/>
              <w:right w:val="single" w:sz="4" w:space="0" w:color="auto"/>
            </w:tcBorders>
            <w:shd w:val="clear" w:color="auto" w:fill="auto"/>
            <w:vAlign w:val="center"/>
          </w:tcPr>
          <w:p w14:paraId="790451E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Размер расходов,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w:t>
            </w:r>
          </w:p>
        </w:tc>
        <w:tc>
          <w:tcPr>
            <w:tcW w:w="1820" w:type="dxa"/>
            <w:tcBorders>
              <w:top w:val="single" w:sz="4" w:space="0" w:color="auto"/>
              <w:left w:val="single" w:sz="4" w:space="0" w:color="auto"/>
              <w:bottom w:val="single" w:sz="4" w:space="0" w:color="auto"/>
              <w:right w:val="single" w:sz="4" w:space="0" w:color="auto"/>
            </w:tcBorders>
            <w:shd w:val="clear" w:color="auto" w:fill="auto"/>
            <w:vAlign w:val="center"/>
          </w:tcPr>
          <w:p w14:paraId="35C7119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r>
      <w:tr w:rsidR="007740D9" w:rsidRPr="00BF6D3D" w14:paraId="19DC35E6" w14:textId="77777777" w:rsidTr="00E03BE8">
        <w:trPr>
          <w:trHeight w:val="315"/>
        </w:trPr>
        <w:tc>
          <w:tcPr>
            <w:tcW w:w="80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751D9DAE"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p>
        </w:tc>
        <w:tc>
          <w:tcPr>
            <w:tcW w:w="6586" w:type="dxa"/>
            <w:tcBorders>
              <w:top w:val="single" w:sz="4" w:space="0" w:color="auto"/>
              <w:left w:val="nil"/>
              <w:bottom w:val="single" w:sz="8" w:space="0" w:color="auto"/>
              <w:right w:val="single" w:sz="8" w:space="0" w:color="auto"/>
            </w:tcBorders>
            <w:shd w:val="clear" w:color="auto" w:fill="auto"/>
            <w:vAlign w:val="center"/>
          </w:tcPr>
          <w:p w14:paraId="0C37068A"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Итого:</w:t>
            </w:r>
          </w:p>
        </w:tc>
        <w:tc>
          <w:tcPr>
            <w:tcW w:w="1820" w:type="dxa"/>
            <w:tcBorders>
              <w:top w:val="single" w:sz="4" w:space="0" w:color="auto"/>
              <w:left w:val="nil"/>
              <w:bottom w:val="single" w:sz="8" w:space="0" w:color="auto"/>
              <w:right w:val="single" w:sz="8" w:space="0" w:color="auto"/>
            </w:tcBorders>
            <w:shd w:val="clear" w:color="auto" w:fill="auto"/>
            <w:vAlign w:val="center"/>
          </w:tcPr>
          <w:p w14:paraId="36028605"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167 998,28</w:t>
            </w:r>
          </w:p>
        </w:tc>
      </w:tr>
    </w:tbl>
    <w:p w14:paraId="4A8D0662" w14:textId="77777777" w:rsidR="00E03BE8"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sz w:val="26"/>
          <w:szCs w:val="26"/>
        </w:rPr>
        <w:t>Госкомитетом</w:t>
      </w:r>
      <w:r w:rsidRPr="00BF6D3D">
        <w:rPr>
          <w:rFonts w:ascii="Myriad Pro" w:hAnsi="Myriad Pro"/>
          <w:bCs/>
          <w:sz w:val="26"/>
          <w:szCs w:val="26"/>
        </w:rPr>
        <w:t xml:space="preserve"> сумма выпадающих доходов, связанных с осуществлением технологического присоединения к электрическим сетям, для включения в неподконтрольные расходы принята в размере 45 767,9 тыс. руб. на уровне </w:t>
      </w:r>
      <w:r w:rsidRPr="00BF6D3D">
        <w:rPr>
          <w:rFonts w:ascii="Myriad Pro" w:hAnsi="Myriad Pro"/>
          <w:bCs/>
          <w:sz w:val="26"/>
          <w:szCs w:val="26"/>
        </w:rPr>
        <w:lastRenderedPageBreak/>
        <w:t>расходов на выполнение организационно-технических мероприятий, связанные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p w14:paraId="6BD7CFB1" w14:textId="1DC5DBC6"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В соответствии с пунктом 20 Методических указаний №228-э выпадающие доходы сетевой организации от присоединения энергопринимающих устройств, </w:t>
      </w:r>
      <w:bookmarkStart w:id="183" w:name="OLE_LINK1"/>
      <w:r w:rsidRPr="00BF6D3D">
        <w:rPr>
          <w:rFonts w:ascii="Myriad Pro" w:hAnsi="Myriad Pro"/>
          <w:bCs/>
          <w:sz w:val="26"/>
          <w:szCs w:val="26"/>
        </w:rPr>
        <w:t>связанные с компенсацией расходов на строительство объектов электросетевого хозяйства не включаются в необходимую валовую выручку в объеме, определяемом регулирующими органами (неподконтрольные расходы).</w:t>
      </w:r>
    </w:p>
    <w:p w14:paraId="5147A1D3" w14:textId="50EBB933"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Инвестиционная программа на 2017 год для регулируемой организации утверждена Приказом Минэнерго РФ от 16.12.2016 №1333 «Об утверждении изменений, вносимых в инвестиционную программу </w:t>
      </w:r>
      <w:r w:rsidR="00B83101" w:rsidRPr="00BF6D3D">
        <w:rPr>
          <w:rFonts w:ascii="Myriad Pro" w:hAnsi="Myriad Pro"/>
          <w:bCs/>
          <w:sz w:val="26"/>
          <w:szCs w:val="26"/>
        </w:rPr>
        <w:t>ПАО </w:t>
      </w:r>
      <w:r w:rsidRPr="00BF6D3D">
        <w:rPr>
          <w:rFonts w:ascii="Myriad Pro" w:hAnsi="Myriad Pro"/>
          <w:bCs/>
          <w:sz w:val="26"/>
          <w:szCs w:val="26"/>
        </w:rPr>
        <w:t>«МРСК Северо-Запада», утвержденную Приказом Минэнерго РФ от 30.11.2015г. №906 (2016-2021 годы)». Инвестиционная программа</w:t>
      </w:r>
      <w:bookmarkEnd w:id="183"/>
      <w:r w:rsidRPr="00BF6D3D">
        <w:rPr>
          <w:rFonts w:ascii="Myriad Pro" w:hAnsi="Myriad Pro"/>
          <w:bCs/>
          <w:sz w:val="26"/>
          <w:szCs w:val="26"/>
        </w:rPr>
        <w:t xml:space="preserve"> включает </w:t>
      </w:r>
      <w:bookmarkStart w:id="184" w:name="OLE_LINK5"/>
      <w:r w:rsidRPr="00BF6D3D">
        <w:rPr>
          <w:rFonts w:ascii="Myriad Pro" w:hAnsi="Myriad Pro"/>
          <w:bCs/>
          <w:sz w:val="26"/>
          <w:szCs w:val="26"/>
        </w:rPr>
        <w:t xml:space="preserve">мероприятия по технологическому присоединению энергопринимающих устройств потребителей максимальной мощностью до 15 кВт и до 150 кВт </w:t>
      </w:r>
      <w:bookmarkEnd w:id="184"/>
      <w:r w:rsidRPr="00BF6D3D">
        <w:rPr>
          <w:rFonts w:ascii="Myriad Pro" w:hAnsi="Myriad Pro"/>
          <w:bCs/>
          <w:sz w:val="26"/>
          <w:szCs w:val="26"/>
        </w:rPr>
        <w:t xml:space="preserve">включительно, связанных со строительством «последней мили» и техническим перевооружением и реконструкцией, общая величина финансирования расходов на выполнение указанных мероприятий в 2017 году составляет 144 306,59 тыс. руб. </w:t>
      </w:r>
    </w:p>
    <w:tbl>
      <w:tblPr>
        <w:tblW w:w="5000" w:type="pct"/>
        <w:tblLook w:val="04A0" w:firstRow="1" w:lastRow="0" w:firstColumn="1" w:lastColumn="0" w:noHBand="0" w:noVBand="1"/>
      </w:tblPr>
      <w:tblGrid>
        <w:gridCol w:w="694"/>
        <w:gridCol w:w="5241"/>
        <w:gridCol w:w="1818"/>
        <w:gridCol w:w="1818"/>
      </w:tblGrid>
      <w:tr w:rsidR="007740D9" w:rsidRPr="00BF6D3D" w14:paraId="4811AE5D" w14:textId="77777777" w:rsidTr="00E03BE8">
        <w:trPr>
          <w:trHeight w:val="735"/>
          <w:tblHeader/>
        </w:trPr>
        <w:tc>
          <w:tcPr>
            <w:tcW w:w="362" w:type="pct"/>
            <w:tcBorders>
              <w:top w:val="single" w:sz="8" w:space="0" w:color="FFFFFF"/>
              <w:left w:val="nil"/>
              <w:bottom w:val="single" w:sz="8" w:space="0" w:color="FFFFFF"/>
              <w:right w:val="single" w:sz="8" w:space="0" w:color="FFFFFF"/>
            </w:tcBorders>
            <w:shd w:val="clear" w:color="000000" w:fill="4F6228"/>
            <w:noWrap/>
            <w:vAlign w:val="center"/>
          </w:tcPr>
          <w:p w14:paraId="4418047A" w14:textId="6C0610B7" w:rsidR="007740D9" w:rsidRPr="00BF6D3D" w:rsidRDefault="00B83101"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2738" w:type="pct"/>
            <w:tcBorders>
              <w:top w:val="single" w:sz="8" w:space="0" w:color="FFFFFF"/>
              <w:left w:val="nil"/>
              <w:bottom w:val="single" w:sz="8" w:space="0" w:color="FFFFFF"/>
              <w:right w:val="single" w:sz="8" w:space="0" w:color="FFFFFF"/>
            </w:tcBorders>
            <w:shd w:val="clear" w:color="000000" w:fill="4F6228"/>
            <w:noWrap/>
            <w:vAlign w:val="center"/>
          </w:tcPr>
          <w:p w14:paraId="68709A9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950" w:type="pct"/>
            <w:tcBorders>
              <w:top w:val="single" w:sz="8" w:space="0" w:color="FFFFFF"/>
              <w:left w:val="nil"/>
              <w:bottom w:val="single" w:sz="8" w:space="0" w:color="FFFFFF"/>
              <w:right w:val="single" w:sz="8" w:space="0" w:color="FFFFFF"/>
            </w:tcBorders>
            <w:shd w:val="clear" w:color="000000" w:fill="4F6228"/>
            <w:vAlign w:val="center"/>
          </w:tcPr>
          <w:p w14:paraId="42E70CF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 тыс. руб.</w:t>
            </w:r>
          </w:p>
        </w:tc>
        <w:tc>
          <w:tcPr>
            <w:tcW w:w="950" w:type="pct"/>
            <w:tcBorders>
              <w:top w:val="single" w:sz="8" w:space="0" w:color="FFFFFF"/>
              <w:left w:val="nil"/>
              <w:bottom w:val="single" w:sz="8" w:space="0" w:color="FFFFFF"/>
              <w:right w:val="single" w:sz="8" w:space="0" w:color="FFFFFF"/>
            </w:tcBorders>
            <w:shd w:val="clear" w:color="000000" w:fill="4F6228"/>
            <w:vAlign w:val="center"/>
          </w:tcPr>
          <w:p w14:paraId="34E81F9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Принято Госкомитетом, тыс. руб.</w:t>
            </w:r>
          </w:p>
        </w:tc>
      </w:tr>
      <w:tr w:rsidR="007740D9" w:rsidRPr="00BF6D3D" w14:paraId="6435C248" w14:textId="77777777" w:rsidTr="00E03BE8">
        <w:trPr>
          <w:trHeight w:val="1035"/>
        </w:trPr>
        <w:tc>
          <w:tcPr>
            <w:tcW w:w="362"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tcPr>
          <w:p w14:paraId="695B07F0"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w:t>
            </w:r>
          </w:p>
        </w:tc>
        <w:tc>
          <w:tcPr>
            <w:tcW w:w="2738" w:type="pct"/>
            <w:tcBorders>
              <w:top w:val="nil"/>
              <w:left w:val="nil"/>
              <w:bottom w:val="single" w:sz="8" w:space="0" w:color="auto"/>
              <w:right w:val="single" w:sz="8" w:space="0" w:color="auto"/>
            </w:tcBorders>
            <w:shd w:val="clear" w:color="auto" w:fill="auto"/>
            <w:vAlign w:val="center"/>
          </w:tcPr>
          <w:p w14:paraId="644C807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Размер расходов на строительство "последней мили",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950" w:type="pct"/>
            <w:tcBorders>
              <w:top w:val="nil"/>
              <w:left w:val="nil"/>
              <w:bottom w:val="single" w:sz="8" w:space="0" w:color="auto"/>
              <w:right w:val="single" w:sz="8" w:space="0" w:color="auto"/>
            </w:tcBorders>
            <w:shd w:val="clear" w:color="auto" w:fill="auto"/>
            <w:vAlign w:val="center"/>
          </w:tcPr>
          <w:p w14:paraId="65E84B5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117 190,90</w:t>
            </w:r>
          </w:p>
        </w:tc>
        <w:tc>
          <w:tcPr>
            <w:tcW w:w="950" w:type="pct"/>
            <w:tcBorders>
              <w:top w:val="nil"/>
              <w:left w:val="nil"/>
              <w:bottom w:val="single" w:sz="8" w:space="0" w:color="auto"/>
              <w:right w:val="single" w:sz="8" w:space="0" w:color="auto"/>
            </w:tcBorders>
            <w:shd w:val="clear" w:color="auto" w:fill="auto"/>
            <w:vAlign w:val="center"/>
          </w:tcPr>
          <w:p w14:paraId="1BA0003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102 712,56</w:t>
            </w:r>
          </w:p>
        </w:tc>
      </w:tr>
      <w:tr w:rsidR="007740D9" w:rsidRPr="00BF6D3D" w14:paraId="0781CE93" w14:textId="77777777" w:rsidTr="00E03BE8">
        <w:trPr>
          <w:trHeight w:val="780"/>
        </w:trPr>
        <w:tc>
          <w:tcPr>
            <w:tcW w:w="362" w:type="pct"/>
            <w:vMerge/>
            <w:tcBorders>
              <w:top w:val="single" w:sz="8" w:space="0" w:color="auto"/>
              <w:left w:val="single" w:sz="8" w:space="0" w:color="auto"/>
              <w:bottom w:val="single" w:sz="8" w:space="0" w:color="000000"/>
              <w:right w:val="single" w:sz="8" w:space="0" w:color="auto"/>
            </w:tcBorders>
            <w:vAlign w:val="center"/>
          </w:tcPr>
          <w:p w14:paraId="7D6B1EBE"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2738" w:type="pct"/>
            <w:tcBorders>
              <w:top w:val="nil"/>
              <w:left w:val="nil"/>
              <w:bottom w:val="single" w:sz="8" w:space="0" w:color="auto"/>
              <w:right w:val="single" w:sz="8" w:space="0" w:color="auto"/>
            </w:tcBorders>
            <w:shd w:val="clear" w:color="auto" w:fill="auto"/>
            <w:vAlign w:val="center"/>
          </w:tcPr>
          <w:p w14:paraId="1187500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Размер расходов,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w:t>
            </w:r>
          </w:p>
        </w:tc>
        <w:tc>
          <w:tcPr>
            <w:tcW w:w="950" w:type="pct"/>
            <w:tcBorders>
              <w:top w:val="nil"/>
              <w:left w:val="nil"/>
              <w:bottom w:val="single" w:sz="8" w:space="0" w:color="auto"/>
              <w:right w:val="single" w:sz="8" w:space="0" w:color="auto"/>
            </w:tcBorders>
            <w:shd w:val="clear" w:color="auto" w:fill="auto"/>
            <w:vAlign w:val="center"/>
          </w:tcPr>
          <w:p w14:paraId="0F15800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24 000,00</w:t>
            </w:r>
          </w:p>
        </w:tc>
        <w:tc>
          <w:tcPr>
            <w:tcW w:w="950" w:type="pct"/>
            <w:tcBorders>
              <w:top w:val="nil"/>
              <w:left w:val="nil"/>
              <w:bottom w:val="single" w:sz="8" w:space="0" w:color="auto"/>
              <w:right w:val="single" w:sz="8" w:space="0" w:color="auto"/>
            </w:tcBorders>
            <w:shd w:val="clear" w:color="auto" w:fill="auto"/>
            <w:vAlign w:val="center"/>
          </w:tcPr>
          <w:p w14:paraId="46DC2B9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19 517,86</w:t>
            </w:r>
          </w:p>
        </w:tc>
      </w:tr>
      <w:tr w:rsidR="007740D9" w:rsidRPr="00BF6D3D" w14:paraId="7C065F03" w14:textId="77777777" w:rsidTr="00E03BE8">
        <w:trPr>
          <w:trHeight w:val="266"/>
        </w:trPr>
        <w:tc>
          <w:tcPr>
            <w:tcW w:w="362" w:type="pct"/>
            <w:vMerge w:val="restart"/>
            <w:tcBorders>
              <w:top w:val="nil"/>
              <w:left w:val="single" w:sz="8" w:space="0" w:color="auto"/>
              <w:bottom w:val="single" w:sz="8" w:space="0" w:color="000000"/>
              <w:right w:val="single" w:sz="8" w:space="0" w:color="auto"/>
            </w:tcBorders>
            <w:shd w:val="clear" w:color="auto" w:fill="auto"/>
            <w:noWrap/>
            <w:vAlign w:val="center"/>
          </w:tcPr>
          <w:p w14:paraId="19DE9B25"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w:t>
            </w:r>
          </w:p>
          <w:p w14:paraId="0BF2A7B2"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2738" w:type="pct"/>
            <w:tcBorders>
              <w:top w:val="nil"/>
              <w:left w:val="nil"/>
              <w:bottom w:val="nil"/>
              <w:right w:val="single" w:sz="8" w:space="0" w:color="auto"/>
            </w:tcBorders>
            <w:shd w:val="clear" w:color="auto" w:fill="auto"/>
            <w:vAlign w:val="bottom"/>
          </w:tcPr>
          <w:p w14:paraId="7718158D" w14:textId="30B656AC"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Инвестиционная программа </w:t>
            </w:r>
            <w:r w:rsidR="00B83101" w:rsidRPr="00BF6D3D">
              <w:rPr>
                <w:rFonts w:ascii="Myriad Pro" w:eastAsia="Times New Roman" w:hAnsi="Myriad Pro" w:cs="Calibri"/>
                <w:color w:val="000000"/>
                <w:sz w:val="18"/>
                <w:szCs w:val="18"/>
                <w:lang w:eastAsia="ru-RU"/>
              </w:rPr>
              <w:t>ПАО </w:t>
            </w:r>
            <w:r w:rsidRPr="00BF6D3D">
              <w:rPr>
                <w:rFonts w:ascii="Myriad Pro" w:eastAsia="Times New Roman" w:hAnsi="Myriad Pro" w:cs="Calibri"/>
                <w:color w:val="000000"/>
                <w:sz w:val="18"/>
                <w:szCs w:val="18"/>
                <w:lang w:eastAsia="ru-RU"/>
              </w:rPr>
              <w:t xml:space="preserve">"МРСК Северо-Запада", у от 16.12.2016 </w:t>
            </w:r>
            <w:r w:rsidR="00B83101" w:rsidRPr="00BF6D3D">
              <w:rPr>
                <w:rFonts w:ascii="Myriad Pro" w:eastAsia="Times New Roman" w:hAnsi="Myriad Pro" w:cs="Calibri"/>
                <w:color w:val="000000"/>
                <w:sz w:val="18"/>
                <w:szCs w:val="18"/>
                <w:lang w:eastAsia="ru-RU"/>
              </w:rPr>
              <w:t>№ </w:t>
            </w:r>
            <w:r w:rsidRPr="00BF6D3D">
              <w:rPr>
                <w:rFonts w:ascii="Myriad Pro" w:eastAsia="Times New Roman" w:hAnsi="Myriad Pro" w:cs="Calibri"/>
                <w:color w:val="000000"/>
                <w:sz w:val="18"/>
                <w:szCs w:val="18"/>
                <w:lang w:eastAsia="ru-RU"/>
              </w:rPr>
              <w:t>1333</w:t>
            </w:r>
          </w:p>
        </w:tc>
        <w:tc>
          <w:tcPr>
            <w:tcW w:w="1900" w:type="pct"/>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tcPr>
          <w:p w14:paraId="71FFC3C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144 306,59</w:t>
            </w:r>
          </w:p>
        </w:tc>
      </w:tr>
      <w:tr w:rsidR="007740D9" w:rsidRPr="00BF6D3D" w14:paraId="1C6545B2" w14:textId="77777777" w:rsidTr="00E03BE8">
        <w:trPr>
          <w:trHeight w:val="385"/>
        </w:trPr>
        <w:tc>
          <w:tcPr>
            <w:tcW w:w="362" w:type="pct"/>
            <w:vMerge/>
            <w:tcBorders>
              <w:top w:val="nil"/>
              <w:left w:val="single" w:sz="8" w:space="0" w:color="auto"/>
              <w:bottom w:val="single" w:sz="8" w:space="0" w:color="000000"/>
              <w:right w:val="single" w:sz="8" w:space="0" w:color="auto"/>
            </w:tcBorders>
            <w:vAlign w:val="center"/>
          </w:tcPr>
          <w:p w14:paraId="1B77FF70"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2738" w:type="pct"/>
            <w:tcBorders>
              <w:top w:val="nil"/>
              <w:left w:val="nil"/>
              <w:bottom w:val="single" w:sz="8" w:space="0" w:color="auto"/>
              <w:right w:val="single" w:sz="8" w:space="0" w:color="auto"/>
            </w:tcBorders>
            <w:shd w:val="clear" w:color="auto" w:fill="auto"/>
            <w:vAlign w:val="bottom"/>
          </w:tcPr>
          <w:p w14:paraId="658F1D37"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мероприятия по технологическому присоединению энергопринимающих устройств потребителей максимальной мощностью до 15 кВт и до 150 кВт </w:t>
            </w:r>
          </w:p>
        </w:tc>
        <w:tc>
          <w:tcPr>
            <w:tcW w:w="1900" w:type="pct"/>
            <w:gridSpan w:val="2"/>
            <w:vMerge/>
            <w:tcBorders>
              <w:top w:val="nil"/>
              <w:left w:val="nil"/>
              <w:bottom w:val="single" w:sz="8" w:space="0" w:color="auto"/>
              <w:right w:val="single" w:sz="8" w:space="0" w:color="auto"/>
            </w:tcBorders>
            <w:vAlign w:val="center"/>
          </w:tcPr>
          <w:p w14:paraId="3E60A34B" w14:textId="77777777" w:rsidR="007740D9" w:rsidRPr="00BF6D3D" w:rsidRDefault="007740D9" w:rsidP="007740D9">
            <w:pPr>
              <w:spacing w:after="0" w:line="240" w:lineRule="auto"/>
              <w:rPr>
                <w:rFonts w:ascii="Myriad Pro" w:eastAsia="Times New Roman" w:hAnsi="Myriad Pro" w:cs="Calibri"/>
                <w:color w:val="C00000"/>
                <w:sz w:val="18"/>
                <w:szCs w:val="18"/>
                <w:lang w:eastAsia="ru-RU"/>
              </w:rPr>
            </w:pPr>
          </w:p>
        </w:tc>
      </w:tr>
    </w:tbl>
    <w:p w14:paraId="742F8225" w14:textId="77777777"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Исполнителем </w:t>
      </w:r>
      <w:r w:rsidRPr="00BF6D3D">
        <w:rPr>
          <w:rFonts w:ascii="Myriad Pro" w:hAnsi="Myriad Pro"/>
          <w:bCs/>
          <w:sz w:val="26"/>
          <w:szCs w:val="26"/>
        </w:rPr>
        <w:t xml:space="preserve">выпадающие доходы, связанные с осуществлением технологического присоединения к электрическим сетям, для включения в неподконтрольные расходы рассчитаны, как затраты на выполнение организационно-технических мероприятий, связанные с осуществлением </w:t>
      </w:r>
      <w:r w:rsidRPr="00BF6D3D">
        <w:rPr>
          <w:rFonts w:ascii="Myriad Pro" w:hAnsi="Myriad Pro"/>
          <w:bCs/>
          <w:sz w:val="26"/>
          <w:szCs w:val="26"/>
        </w:rPr>
        <w:lastRenderedPageBreak/>
        <w:t>технологического присоединения энергопринимающих устройств максимальной мощностью, не превышающей 15 кВт включительно, не включаемые в состав платы за технологическое присоединение.</w:t>
      </w:r>
    </w:p>
    <w:p w14:paraId="644B6484" w14:textId="77777777" w:rsidR="00E03BE8"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Филиалом </w:t>
      </w:r>
      <w:r w:rsidR="00B83101" w:rsidRPr="00BF6D3D">
        <w:rPr>
          <w:rFonts w:ascii="Myriad Pro" w:hAnsi="Myriad Pro"/>
          <w:bCs/>
          <w:sz w:val="26"/>
          <w:szCs w:val="26"/>
        </w:rPr>
        <w:t>ПАО </w:t>
      </w:r>
      <w:r w:rsidRPr="00BF6D3D">
        <w:rPr>
          <w:rFonts w:ascii="Myriad Pro" w:hAnsi="Myriad Pro"/>
          <w:bCs/>
          <w:sz w:val="26"/>
          <w:szCs w:val="26"/>
        </w:rPr>
        <w:t>«МРСК Северо-Запада» и Госкомитетом при расчете выпадающих расходов по технологическому присоединению, применены стандартизированные тарифные ставки, утвержденные приказом Государственного комитета Псковской области по тарифам и энергетике от 22.12.2015 №160-э.</w:t>
      </w:r>
    </w:p>
    <w:p w14:paraId="7BE7DB64" w14:textId="2A1AE18B"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По мнению Исполнителя, регулирующим органом при расчете выпадающих расходов по технологическому присоединению должны быть применены стандартизированные тарифные ставки, утвержденные приказом  Государственного комитета Псковской области по тарифам и энергетике от 15.12.2016 №88-э, в соответствии с п.1 Приложений Методического указания по определению выпадающих доходов, связанных с осуществлением технологического присоединения к электрическим сетям (утверждены приказом Федеральной службы по тарифам от 11.09.2014 №215-э/1): </w:t>
      </w:r>
      <w:r w:rsidRPr="00BF6D3D">
        <w:rPr>
          <w:rFonts w:ascii="Myriad Pro" w:hAnsi="Myriad Pro"/>
          <w:bCs/>
          <w:i/>
          <w:sz w:val="26"/>
          <w:szCs w:val="26"/>
        </w:rPr>
        <w:t>для расчета плановых показателей на следующий период регулирования используются значения 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w:t>
      </w:r>
    </w:p>
    <w:p w14:paraId="0B4301D5" w14:textId="77777777" w:rsidR="00E03BE8" w:rsidRPr="00BF6D3D" w:rsidRDefault="007740D9" w:rsidP="00E03BE8">
      <w:pPr>
        <w:tabs>
          <w:tab w:val="num"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Для расчета плановых показателей на 2017 год Исполнителем использованы значения стандартизированных тарифных ставок, утвержденных Приказом Государственного комитета Псковской области по тарифам и энергетике </w:t>
      </w:r>
      <w:r w:rsidRPr="00BF6D3D">
        <w:rPr>
          <w:rFonts w:ascii="Myriad Pro" w:hAnsi="Myriad Pro"/>
          <w:bCs/>
          <w:sz w:val="26"/>
          <w:szCs w:val="26"/>
          <w:lang w:val="x-none"/>
        </w:rPr>
        <w:t>от 15.12.2016 №88-э</w:t>
      </w:r>
      <w:r w:rsidRPr="00BF6D3D">
        <w:rPr>
          <w:rFonts w:ascii="Myriad Pro" w:hAnsi="Myriad Pro"/>
          <w:sz w:val="26"/>
          <w:szCs w:val="26"/>
          <w:lang w:val="x-none"/>
        </w:rPr>
        <w:t xml:space="preserve">«Об установлении стандартизированных тарифных ставок, ставок за единицу максимальной мощности и формулы для расчета платы за технологическое присоединение энергопринимающих устройств потребителей электрической энергии, объектов электросетевого хозяйства, принадлежащих сетевым организациям и иным лицам к электрическим сетям территориальных сетевых организаций на территории области на </w:t>
      </w:r>
      <w:smartTag w:uri="urn:schemas-microsoft-com:office:smarttags" w:element="metricconverter">
        <w:smartTagPr>
          <w:attr w:name="ProductID" w:val="2017 г"/>
        </w:smartTagPr>
        <w:r w:rsidRPr="00BF6D3D">
          <w:rPr>
            <w:rFonts w:ascii="Myriad Pro" w:hAnsi="Myriad Pro"/>
            <w:sz w:val="26"/>
            <w:szCs w:val="26"/>
            <w:lang w:val="x-none"/>
          </w:rPr>
          <w:t>2017 г</w:t>
        </w:r>
      </w:smartTag>
      <w:r w:rsidRPr="00BF6D3D">
        <w:rPr>
          <w:rFonts w:ascii="Myriad Pro" w:hAnsi="Myriad Pro"/>
          <w:sz w:val="26"/>
          <w:szCs w:val="26"/>
          <w:lang w:val="x-none"/>
        </w:rPr>
        <w:t xml:space="preserve">.» Необходимо отметить, что указанные стандартизированные тарифные ставки уже были утверждены на момент установления единых (котловых) тарифов на услуги по передаче </w:t>
      </w:r>
      <w:r w:rsidRPr="00BF6D3D">
        <w:rPr>
          <w:rFonts w:ascii="Myriad Pro" w:hAnsi="Myriad Pro"/>
          <w:sz w:val="26"/>
          <w:szCs w:val="26"/>
          <w:lang w:val="x-none"/>
        </w:rPr>
        <w:lastRenderedPageBreak/>
        <w:t>электрической энергии по сетям Псковской области на 2017 год (приказ Государственного комитета Псковской области по тарифам и энергетике от 30.12.2016 №123-э).</w:t>
      </w:r>
    </w:p>
    <w:p w14:paraId="76FA8BBD" w14:textId="24A9FB55" w:rsidR="007740D9" w:rsidRPr="00BF6D3D" w:rsidRDefault="007740D9" w:rsidP="00E03BE8">
      <w:pPr>
        <w:tabs>
          <w:tab w:val="num" w:pos="1134"/>
        </w:tabs>
        <w:spacing w:after="0" w:line="360" w:lineRule="auto"/>
        <w:ind w:firstLine="567"/>
        <w:jc w:val="both"/>
        <w:rPr>
          <w:rFonts w:ascii="Myriad Pro" w:hAnsi="Myriad Pro"/>
          <w:bCs/>
          <w:sz w:val="26"/>
          <w:szCs w:val="26"/>
        </w:rPr>
      </w:pPr>
      <w:r w:rsidRPr="00BF6D3D">
        <w:rPr>
          <w:rFonts w:ascii="Myriad Pro" w:hAnsi="Myriad Pro"/>
          <w:bCs/>
          <w:sz w:val="26"/>
          <w:szCs w:val="26"/>
        </w:rPr>
        <w:t xml:space="preserve">Расчет выпадающих доходов на 2017 год, связанных с осуществлением технологического присоединения к электрическим сетям филиала </w:t>
      </w:r>
      <w:r w:rsidR="00B83101" w:rsidRPr="00BF6D3D">
        <w:rPr>
          <w:rFonts w:ascii="Myriad Pro" w:hAnsi="Myriad Pro"/>
          <w:bCs/>
          <w:sz w:val="26"/>
          <w:szCs w:val="26"/>
        </w:rPr>
        <w:t>ПАО </w:t>
      </w:r>
      <w:r w:rsidRPr="00BF6D3D">
        <w:rPr>
          <w:rFonts w:ascii="Myriad Pro" w:hAnsi="Myriad Pro"/>
          <w:bCs/>
          <w:sz w:val="26"/>
          <w:szCs w:val="26"/>
        </w:rPr>
        <w:t>«МРСК Северо-Запада» «Псковэнерго», выполнен в соответствии с утвержденными стандартизированными ставками на 2017 год и плановым количеством договоров на осуществление технологическое присоединение, принятое Госкомитетом в расчет</w:t>
      </w:r>
      <w:r w:rsidR="00E03BE8" w:rsidRPr="00BF6D3D">
        <w:rPr>
          <w:rFonts w:ascii="Myriad Pro" w:hAnsi="Myriad Pro"/>
          <w:bCs/>
          <w:sz w:val="26"/>
          <w:szCs w:val="26"/>
        </w:rPr>
        <w:t>.</w:t>
      </w:r>
    </w:p>
    <w:tbl>
      <w:tblPr>
        <w:tblW w:w="5000" w:type="pct"/>
        <w:tblLook w:val="04A0" w:firstRow="1" w:lastRow="0" w:firstColumn="1" w:lastColumn="0" w:noHBand="0" w:noVBand="1"/>
      </w:tblPr>
      <w:tblGrid>
        <w:gridCol w:w="792"/>
        <w:gridCol w:w="5124"/>
        <w:gridCol w:w="1405"/>
        <w:gridCol w:w="1124"/>
        <w:gridCol w:w="1126"/>
      </w:tblGrid>
      <w:tr w:rsidR="007740D9" w:rsidRPr="00BF6D3D" w14:paraId="2ADCA41C" w14:textId="77777777" w:rsidTr="00E03BE8">
        <w:trPr>
          <w:trHeight w:val="315"/>
          <w:tblHeader/>
        </w:trPr>
        <w:tc>
          <w:tcPr>
            <w:tcW w:w="414"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04CFC74D" w14:textId="3B1001BF" w:rsidR="007740D9" w:rsidRPr="00BF6D3D" w:rsidRDefault="00B83101"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 </w:t>
            </w:r>
            <w:r w:rsidR="007740D9" w:rsidRPr="00BF6D3D">
              <w:rPr>
                <w:rFonts w:ascii="Myriad Pro" w:eastAsia="Times New Roman" w:hAnsi="Myriad Pro" w:cs="Calibri"/>
                <w:b/>
                <w:bCs/>
                <w:color w:val="FFFFFF"/>
                <w:sz w:val="18"/>
                <w:szCs w:val="18"/>
                <w:lang w:eastAsia="ru-RU"/>
              </w:rPr>
              <w:t>п/п</w:t>
            </w:r>
          </w:p>
        </w:tc>
        <w:tc>
          <w:tcPr>
            <w:tcW w:w="2677"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321D8F58" w14:textId="77777777" w:rsidR="007740D9" w:rsidRPr="00BF6D3D" w:rsidRDefault="007740D9" w:rsidP="007740D9">
            <w:pPr>
              <w:widowControl w:val="0"/>
              <w:spacing w:after="0" w:line="360" w:lineRule="auto"/>
              <w:ind w:firstLine="567"/>
              <w:jc w:val="both"/>
              <w:rPr>
                <w:rFonts w:ascii="Myriad Pro" w:hAnsi="Myriad Pro"/>
                <w:b/>
                <w:bCs/>
                <w:color w:val="FFFFFF"/>
                <w:sz w:val="18"/>
                <w:szCs w:val="18"/>
              </w:rPr>
            </w:pPr>
            <w:r w:rsidRPr="00BF6D3D">
              <w:rPr>
                <w:rFonts w:ascii="Myriad Pro" w:hAnsi="Myriad Pro"/>
                <w:b/>
                <w:bCs/>
                <w:color w:val="FFFFFF"/>
                <w:sz w:val="18"/>
                <w:szCs w:val="18"/>
              </w:rPr>
              <w:t>Показатели</w:t>
            </w:r>
          </w:p>
        </w:tc>
        <w:tc>
          <w:tcPr>
            <w:tcW w:w="1909" w:type="pct"/>
            <w:gridSpan w:val="3"/>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3310E98D"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Плановые показатели на 2017 год</w:t>
            </w:r>
          </w:p>
        </w:tc>
      </w:tr>
      <w:tr w:rsidR="007740D9" w:rsidRPr="00BF6D3D" w14:paraId="7F688259" w14:textId="77777777" w:rsidTr="00E03BE8">
        <w:trPr>
          <w:trHeight w:val="495"/>
          <w:tblHeader/>
        </w:trPr>
        <w:tc>
          <w:tcPr>
            <w:tcW w:w="414" w:type="pct"/>
            <w:vMerge/>
            <w:tcBorders>
              <w:top w:val="single" w:sz="4" w:space="0" w:color="FFFFFF"/>
              <w:left w:val="single" w:sz="4" w:space="0" w:color="FFFFFF"/>
              <w:bottom w:val="single" w:sz="4" w:space="0" w:color="FFFFFF"/>
              <w:right w:val="single" w:sz="4" w:space="0" w:color="FFFFFF"/>
            </w:tcBorders>
            <w:vAlign w:val="center"/>
          </w:tcPr>
          <w:p w14:paraId="6D909080"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c>
          <w:tcPr>
            <w:tcW w:w="2677" w:type="pct"/>
            <w:vMerge/>
            <w:tcBorders>
              <w:top w:val="single" w:sz="4" w:space="0" w:color="FFFFFF"/>
              <w:left w:val="single" w:sz="4" w:space="0" w:color="FFFFFF"/>
              <w:bottom w:val="single" w:sz="4" w:space="0" w:color="FFFFFF"/>
              <w:right w:val="single" w:sz="4" w:space="0" w:color="FFFFFF"/>
            </w:tcBorders>
            <w:vAlign w:val="center"/>
          </w:tcPr>
          <w:p w14:paraId="5E045F88"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c>
          <w:tcPr>
            <w:tcW w:w="734"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68D1C6EF"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 xml:space="preserve">стандарт, тариф, ставка </w:t>
            </w:r>
          </w:p>
        </w:tc>
        <w:tc>
          <w:tcPr>
            <w:tcW w:w="587"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52C9B98E"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мощность, длина линий (кВт, км)</w:t>
            </w:r>
          </w:p>
        </w:tc>
        <w:tc>
          <w:tcPr>
            <w:tcW w:w="587"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1FE06AA8"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расходы (тыс. руб.)</w:t>
            </w:r>
          </w:p>
        </w:tc>
      </w:tr>
      <w:tr w:rsidR="007740D9" w:rsidRPr="00BF6D3D" w14:paraId="0EAC1FF5" w14:textId="77777777" w:rsidTr="00E03BE8">
        <w:trPr>
          <w:trHeight w:val="735"/>
        </w:trPr>
        <w:tc>
          <w:tcPr>
            <w:tcW w:w="414" w:type="pct"/>
            <w:tcBorders>
              <w:top w:val="single" w:sz="4" w:space="0" w:color="FFFFFF"/>
              <w:left w:val="single" w:sz="8" w:space="0" w:color="auto"/>
              <w:bottom w:val="single" w:sz="8" w:space="0" w:color="auto"/>
              <w:right w:val="single" w:sz="8" w:space="0" w:color="auto"/>
            </w:tcBorders>
            <w:shd w:val="clear" w:color="auto" w:fill="auto"/>
            <w:noWrap/>
            <w:vAlign w:val="center"/>
          </w:tcPr>
          <w:p w14:paraId="675D8FEF"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w:t>
            </w:r>
          </w:p>
        </w:tc>
        <w:tc>
          <w:tcPr>
            <w:tcW w:w="2677" w:type="pct"/>
            <w:tcBorders>
              <w:top w:val="single" w:sz="4" w:space="0" w:color="FFFFFF"/>
              <w:left w:val="nil"/>
              <w:bottom w:val="single" w:sz="8" w:space="0" w:color="auto"/>
              <w:right w:val="single" w:sz="8" w:space="0" w:color="auto"/>
            </w:tcBorders>
            <w:shd w:val="clear" w:color="auto" w:fill="auto"/>
            <w:vAlign w:val="center"/>
          </w:tcPr>
          <w:p w14:paraId="0B67AA8E"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 xml:space="preserve">Расходы на выполнение организационно-технических мероприятий, связанные с осуществлением технологического присоединения </w:t>
            </w:r>
          </w:p>
        </w:tc>
        <w:tc>
          <w:tcPr>
            <w:tcW w:w="734" w:type="pct"/>
            <w:tcBorders>
              <w:top w:val="single" w:sz="4" w:space="0" w:color="FFFFFF"/>
              <w:left w:val="nil"/>
              <w:bottom w:val="single" w:sz="8" w:space="0" w:color="auto"/>
              <w:right w:val="single" w:sz="8" w:space="0" w:color="auto"/>
            </w:tcBorders>
            <w:shd w:val="clear" w:color="auto" w:fill="auto"/>
            <w:noWrap/>
            <w:vAlign w:val="center"/>
          </w:tcPr>
          <w:p w14:paraId="2306BE30"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 </w:t>
            </w:r>
          </w:p>
        </w:tc>
        <w:tc>
          <w:tcPr>
            <w:tcW w:w="587" w:type="pct"/>
            <w:tcBorders>
              <w:top w:val="single" w:sz="4" w:space="0" w:color="FFFFFF"/>
              <w:left w:val="nil"/>
              <w:bottom w:val="single" w:sz="8" w:space="0" w:color="auto"/>
              <w:right w:val="single" w:sz="8" w:space="0" w:color="auto"/>
            </w:tcBorders>
            <w:shd w:val="clear" w:color="auto" w:fill="auto"/>
            <w:noWrap/>
            <w:vAlign w:val="center"/>
          </w:tcPr>
          <w:p w14:paraId="54BAFE8B"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51 912</w:t>
            </w:r>
          </w:p>
        </w:tc>
        <w:tc>
          <w:tcPr>
            <w:tcW w:w="587" w:type="pct"/>
            <w:tcBorders>
              <w:top w:val="single" w:sz="4" w:space="0" w:color="FFFFFF"/>
              <w:left w:val="nil"/>
              <w:bottom w:val="single" w:sz="8" w:space="0" w:color="auto"/>
              <w:right w:val="single" w:sz="8" w:space="0" w:color="auto"/>
            </w:tcBorders>
            <w:shd w:val="clear" w:color="auto" w:fill="auto"/>
            <w:noWrap/>
            <w:vAlign w:val="center"/>
          </w:tcPr>
          <w:p w14:paraId="24C402CC"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47 985,04</w:t>
            </w:r>
          </w:p>
        </w:tc>
      </w:tr>
      <w:tr w:rsidR="007740D9" w:rsidRPr="00BF6D3D" w14:paraId="618770D2" w14:textId="77777777" w:rsidTr="00E03BE8">
        <w:trPr>
          <w:trHeight w:val="495"/>
        </w:trPr>
        <w:tc>
          <w:tcPr>
            <w:tcW w:w="414" w:type="pct"/>
            <w:tcBorders>
              <w:top w:val="nil"/>
              <w:left w:val="single" w:sz="8" w:space="0" w:color="auto"/>
              <w:bottom w:val="single" w:sz="8" w:space="0" w:color="auto"/>
              <w:right w:val="single" w:sz="8" w:space="0" w:color="auto"/>
            </w:tcBorders>
            <w:shd w:val="clear" w:color="auto" w:fill="auto"/>
            <w:noWrap/>
            <w:vAlign w:val="center"/>
          </w:tcPr>
          <w:p w14:paraId="7C52B74B"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1.1.</w:t>
            </w:r>
          </w:p>
        </w:tc>
        <w:tc>
          <w:tcPr>
            <w:tcW w:w="2677" w:type="pct"/>
            <w:tcBorders>
              <w:top w:val="nil"/>
              <w:left w:val="nil"/>
              <w:bottom w:val="single" w:sz="8" w:space="0" w:color="auto"/>
              <w:right w:val="single" w:sz="8" w:space="0" w:color="auto"/>
            </w:tcBorders>
            <w:shd w:val="clear" w:color="auto" w:fill="auto"/>
            <w:vAlign w:val="center"/>
          </w:tcPr>
          <w:p w14:paraId="0C4EA86B"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подготовка и выдача сетевой организацией технических условий (ТУ) Заявителю, на уровне напряжения i и (или) диапазоне мощности j</w:t>
            </w:r>
          </w:p>
        </w:tc>
        <w:tc>
          <w:tcPr>
            <w:tcW w:w="734" w:type="pct"/>
            <w:tcBorders>
              <w:top w:val="nil"/>
              <w:left w:val="nil"/>
              <w:bottom w:val="single" w:sz="8" w:space="0" w:color="auto"/>
              <w:right w:val="single" w:sz="8" w:space="0" w:color="auto"/>
            </w:tcBorders>
            <w:shd w:val="clear" w:color="auto" w:fill="auto"/>
            <w:noWrap/>
            <w:vAlign w:val="center"/>
          </w:tcPr>
          <w:p w14:paraId="409FC133"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280,8</w:t>
            </w:r>
          </w:p>
        </w:tc>
        <w:tc>
          <w:tcPr>
            <w:tcW w:w="587" w:type="pct"/>
            <w:tcBorders>
              <w:top w:val="nil"/>
              <w:left w:val="nil"/>
              <w:bottom w:val="single" w:sz="8" w:space="0" w:color="auto"/>
              <w:right w:val="single" w:sz="8" w:space="0" w:color="auto"/>
            </w:tcBorders>
            <w:shd w:val="clear" w:color="auto" w:fill="auto"/>
            <w:noWrap/>
            <w:vAlign w:val="center"/>
          </w:tcPr>
          <w:p w14:paraId="4BC3A16F"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51 912</w:t>
            </w:r>
          </w:p>
        </w:tc>
        <w:tc>
          <w:tcPr>
            <w:tcW w:w="587" w:type="pct"/>
            <w:tcBorders>
              <w:top w:val="nil"/>
              <w:left w:val="nil"/>
              <w:bottom w:val="single" w:sz="8" w:space="0" w:color="auto"/>
              <w:right w:val="single" w:sz="8" w:space="0" w:color="auto"/>
            </w:tcBorders>
            <w:shd w:val="clear" w:color="auto" w:fill="auto"/>
            <w:noWrap/>
            <w:vAlign w:val="center"/>
          </w:tcPr>
          <w:p w14:paraId="2B150C59"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14 576,79</w:t>
            </w:r>
          </w:p>
        </w:tc>
      </w:tr>
      <w:tr w:rsidR="007740D9" w:rsidRPr="00BF6D3D" w14:paraId="3A39802B" w14:textId="77777777" w:rsidTr="00E03BE8">
        <w:trPr>
          <w:trHeight w:val="495"/>
        </w:trPr>
        <w:tc>
          <w:tcPr>
            <w:tcW w:w="414" w:type="pct"/>
            <w:tcBorders>
              <w:top w:val="nil"/>
              <w:left w:val="single" w:sz="8" w:space="0" w:color="auto"/>
              <w:bottom w:val="single" w:sz="8" w:space="0" w:color="auto"/>
              <w:right w:val="single" w:sz="8" w:space="0" w:color="auto"/>
            </w:tcBorders>
            <w:shd w:val="clear" w:color="auto" w:fill="auto"/>
            <w:noWrap/>
            <w:vAlign w:val="center"/>
          </w:tcPr>
          <w:p w14:paraId="240014DD"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1.2.</w:t>
            </w:r>
          </w:p>
        </w:tc>
        <w:tc>
          <w:tcPr>
            <w:tcW w:w="2677" w:type="pct"/>
            <w:tcBorders>
              <w:top w:val="nil"/>
              <w:left w:val="nil"/>
              <w:bottom w:val="single" w:sz="8" w:space="0" w:color="auto"/>
              <w:right w:val="single" w:sz="8" w:space="0" w:color="auto"/>
            </w:tcBorders>
            <w:shd w:val="clear" w:color="auto" w:fill="auto"/>
            <w:vAlign w:val="center"/>
          </w:tcPr>
          <w:p w14:paraId="322D1D54"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проверка сетевой организацией выполнения Заявителем ТУ, на уровне напряжения i и (или) диапазоне мощности j</w:t>
            </w:r>
          </w:p>
        </w:tc>
        <w:tc>
          <w:tcPr>
            <w:tcW w:w="734" w:type="pct"/>
            <w:tcBorders>
              <w:top w:val="nil"/>
              <w:left w:val="nil"/>
              <w:bottom w:val="single" w:sz="8" w:space="0" w:color="auto"/>
              <w:right w:val="single" w:sz="8" w:space="0" w:color="auto"/>
            </w:tcBorders>
            <w:shd w:val="clear" w:color="auto" w:fill="auto"/>
            <w:noWrap/>
            <w:vAlign w:val="center"/>
          </w:tcPr>
          <w:p w14:paraId="07CAFE74"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365,45</w:t>
            </w:r>
          </w:p>
        </w:tc>
        <w:tc>
          <w:tcPr>
            <w:tcW w:w="587" w:type="pct"/>
            <w:tcBorders>
              <w:top w:val="nil"/>
              <w:left w:val="nil"/>
              <w:bottom w:val="single" w:sz="8" w:space="0" w:color="auto"/>
              <w:right w:val="single" w:sz="8" w:space="0" w:color="auto"/>
            </w:tcBorders>
            <w:shd w:val="clear" w:color="auto" w:fill="auto"/>
            <w:noWrap/>
            <w:vAlign w:val="center"/>
          </w:tcPr>
          <w:p w14:paraId="119060F0"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51 912</w:t>
            </w:r>
          </w:p>
        </w:tc>
        <w:tc>
          <w:tcPr>
            <w:tcW w:w="587" w:type="pct"/>
            <w:tcBorders>
              <w:top w:val="nil"/>
              <w:left w:val="nil"/>
              <w:bottom w:val="single" w:sz="8" w:space="0" w:color="auto"/>
              <w:right w:val="single" w:sz="8" w:space="0" w:color="auto"/>
            </w:tcBorders>
            <w:shd w:val="clear" w:color="auto" w:fill="auto"/>
            <w:noWrap/>
            <w:vAlign w:val="center"/>
          </w:tcPr>
          <w:p w14:paraId="6AE3A4E3"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18 971,11</w:t>
            </w:r>
          </w:p>
        </w:tc>
      </w:tr>
      <w:tr w:rsidR="007740D9" w:rsidRPr="00BF6D3D" w14:paraId="7319D853" w14:textId="77777777" w:rsidTr="00E03BE8">
        <w:trPr>
          <w:trHeight w:val="860"/>
        </w:trPr>
        <w:tc>
          <w:tcPr>
            <w:tcW w:w="414" w:type="pct"/>
            <w:tcBorders>
              <w:top w:val="nil"/>
              <w:left w:val="single" w:sz="8" w:space="0" w:color="auto"/>
              <w:bottom w:val="single" w:sz="8" w:space="0" w:color="auto"/>
              <w:right w:val="single" w:sz="8" w:space="0" w:color="auto"/>
            </w:tcBorders>
            <w:shd w:val="clear" w:color="auto" w:fill="auto"/>
            <w:noWrap/>
            <w:vAlign w:val="center"/>
          </w:tcPr>
          <w:p w14:paraId="4AF6B415"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1.3.</w:t>
            </w:r>
          </w:p>
        </w:tc>
        <w:tc>
          <w:tcPr>
            <w:tcW w:w="2677" w:type="pct"/>
            <w:tcBorders>
              <w:top w:val="nil"/>
              <w:left w:val="nil"/>
              <w:bottom w:val="single" w:sz="8" w:space="0" w:color="auto"/>
              <w:right w:val="single" w:sz="8" w:space="0" w:color="auto"/>
            </w:tcBorders>
            <w:shd w:val="clear" w:color="auto" w:fill="auto"/>
            <w:vAlign w:val="center"/>
          </w:tcPr>
          <w:p w14:paraId="756767E3"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734" w:type="pct"/>
            <w:tcBorders>
              <w:top w:val="nil"/>
              <w:left w:val="nil"/>
              <w:bottom w:val="single" w:sz="8" w:space="0" w:color="auto"/>
              <w:right w:val="single" w:sz="8" w:space="0" w:color="auto"/>
            </w:tcBorders>
            <w:shd w:val="clear" w:color="auto" w:fill="auto"/>
            <w:noWrap/>
            <w:vAlign w:val="center"/>
          </w:tcPr>
          <w:p w14:paraId="1B095CA3"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278,11</w:t>
            </w:r>
          </w:p>
        </w:tc>
        <w:tc>
          <w:tcPr>
            <w:tcW w:w="587" w:type="pct"/>
            <w:tcBorders>
              <w:top w:val="nil"/>
              <w:left w:val="nil"/>
              <w:bottom w:val="single" w:sz="8" w:space="0" w:color="auto"/>
              <w:right w:val="single" w:sz="8" w:space="0" w:color="auto"/>
            </w:tcBorders>
            <w:shd w:val="clear" w:color="auto" w:fill="auto"/>
            <w:noWrap/>
            <w:vAlign w:val="center"/>
          </w:tcPr>
          <w:p w14:paraId="5133A5B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51 912</w:t>
            </w:r>
          </w:p>
        </w:tc>
        <w:tc>
          <w:tcPr>
            <w:tcW w:w="587" w:type="pct"/>
            <w:tcBorders>
              <w:top w:val="nil"/>
              <w:left w:val="nil"/>
              <w:bottom w:val="single" w:sz="8" w:space="0" w:color="auto"/>
              <w:right w:val="single" w:sz="8" w:space="0" w:color="auto"/>
            </w:tcBorders>
            <w:shd w:val="clear" w:color="auto" w:fill="auto"/>
            <w:noWrap/>
            <w:vAlign w:val="center"/>
          </w:tcPr>
          <w:p w14:paraId="456948C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14 437,15</w:t>
            </w:r>
          </w:p>
        </w:tc>
      </w:tr>
      <w:tr w:rsidR="007740D9" w:rsidRPr="00BF6D3D" w14:paraId="2D2CF6D3" w14:textId="77777777" w:rsidTr="00E03BE8">
        <w:trPr>
          <w:trHeight w:val="495"/>
        </w:trPr>
        <w:tc>
          <w:tcPr>
            <w:tcW w:w="414" w:type="pct"/>
            <w:tcBorders>
              <w:top w:val="nil"/>
              <w:left w:val="single" w:sz="8" w:space="0" w:color="auto"/>
              <w:bottom w:val="single" w:sz="8" w:space="0" w:color="auto"/>
              <w:right w:val="single" w:sz="8" w:space="0" w:color="auto"/>
            </w:tcBorders>
            <w:shd w:val="clear" w:color="auto" w:fill="auto"/>
            <w:noWrap/>
            <w:vAlign w:val="center"/>
          </w:tcPr>
          <w:p w14:paraId="418CE6C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w:t>
            </w:r>
          </w:p>
        </w:tc>
        <w:tc>
          <w:tcPr>
            <w:tcW w:w="2677" w:type="pct"/>
            <w:tcBorders>
              <w:top w:val="nil"/>
              <w:left w:val="nil"/>
              <w:bottom w:val="single" w:sz="8" w:space="0" w:color="auto"/>
              <w:right w:val="single" w:sz="8" w:space="0" w:color="auto"/>
            </w:tcBorders>
            <w:shd w:val="clear" w:color="auto" w:fill="auto"/>
            <w:vAlign w:val="center"/>
          </w:tcPr>
          <w:p w14:paraId="557E5F98"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Расходы по мероприятиям «последней мили», связанные с осуществлением технологического присоединения</w:t>
            </w:r>
          </w:p>
        </w:tc>
        <w:tc>
          <w:tcPr>
            <w:tcW w:w="734" w:type="pct"/>
            <w:tcBorders>
              <w:top w:val="nil"/>
              <w:left w:val="nil"/>
              <w:bottom w:val="single" w:sz="8" w:space="0" w:color="auto"/>
              <w:right w:val="single" w:sz="8" w:space="0" w:color="auto"/>
            </w:tcBorders>
            <w:shd w:val="clear" w:color="auto" w:fill="auto"/>
            <w:noWrap/>
            <w:vAlign w:val="center"/>
          </w:tcPr>
          <w:p w14:paraId="6C263B5C"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x</w:t>
            </w:r>
          </w:p>
        </w:tc>
        <w:tc>
          <w:tcPr>
            <w:tcW w:w="587" w:type="pct"/>
            <w:tcBorders>
              <w:top w:val="nil"/>
              <w:left w:val="nil"/>
              <w:bottom w:val="single" w:sz="8" w:space="0" w:color="auto"/>
              <w:right w:val="single" w:sz="8" w:space="0" w:color="auto"/>
            </w:tcBorders>
            <w:shd w:val="clear" w:color="auto" w:fill="auto"/>
            <w:noWrap/>
            <w:vAlign w:val="center"/>
          </w:tcPr>
          <w:p w14:paraId="11C01CE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x</w:t>
            </w:r>
          </w:p>
        </w:tc>
        <w:tc>
          <w:tcPr>
            <w:tcW w:w="587" w:type="pct"/>
            <w:tcBorders>
              <w:top w:val="nil"/>
              <w:left w:val="nil"/>
              <w:bottom w:val="single" w:sz="8" w:space="0" w:color="auto"/>
              <w:right w:val="single" w:sz="8" w:space="0" w:color="auto"/>
            </w:tcBorders>
            <w:shd w:val="clear" w:color="auto" w:fill="auto"/>
            <w:noWrap/>
            <w:vAlign w:val="center"/>
          </w:tcPr>
          <w:p w14:paraId="122193BA"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0,00</w:t>
            </w:r>
          </w:p>
        </w:tc>
      </w:tr>
      <w:tr w:rsidR="007740D9" w:rsidRPr="00BF6D3D" w14:paraId="6C20ECC6" w14:textId="77777777" w:rsidTr="00E03BE8">
        <w:trPr>
          <w:trHeight w:val="495"/>
        </w:trPr>
        <w:tc>
          <w:tcPr>
            <w:tcW w:w="414" w:type="pct"/>
            <w:tcBorders>
              <w:top w:val="nil"/>
              <w:left w:val="single" w:sz="8" w:space="0" w:color="auto"/>
              <w:bottom w:val="single" w:sz="8" w:space="0" w:color="auto"/>
              <w:right w:val="single" w:sz="8" w:space="0" w:color="auto"/>
            </w:tcBorders>
            <w:shd w:val="clear" w:color="auto" w:fill="auto"/>
            <w:noWrap/>
            <w:vAlign w:val="center"/>
          </w:tcPr>
          <w:p w14:paraId="3105D598"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3.</w:t>
            </w:r>
          </w:p>
        </w:tc>
        <w:tc>
          <w:tcPr>
            <w:tcW w:w="2677" w:type="pct"/>
            <w:tcBorders>
              <w:top w:val="nil"/>
              <w:left w:val="nil"/>
              <w:bottom w:val="single" w:sz="8" w:space="0" w:color="auto"/>
              <w:right w:val="single" w:sz="8" w:space="0" w:color="auto"/>
            </w:tcBorders>
            <w:shd w:val="clear" w:color="auto" w:fill="auto"/>
            <w:vAlign w:val="center"/>
          </w:tcPr>
          <w:p w14:paraId="47DFF2FF"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 xml:space="preserve">Суммарный размер платы за технологическое присоединение </w:t>
            </w:r>
          </w:p>
        </w:tc>
        <w:tc>
          <w:tcPr>
            <w:tcW w:w="734" w:type="pct"/>
            <w:tcBorders>
              <w:top w:val="nil"/>
              <w:left w:val="nil"/>
              <w:bottom w:val="single" w:sz="8" w:space="0" w:color="auto"/>
              <w:right w:val="single" w:sz="8" w:space="0" w:color="auto"/>
            </w:tcBorders>
            <w:shd w:val="clear" w:color="auto" w:fill="auto"/>
            <w:noWrap/>
            <w:vAlign w:val="center"/>
          </w:tcPr>
          <w:p w14:paraId="757A051D"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x</w:t>
            </w:r>
          </w:p>
        </w:tc>
        <w:tc>
          <w:tcPr>
            <w:tcW w:w="587" w:type="pct"/>
            <w:tcBorders>
              <w:top w:val="nil"/>
              <w:left w:val="nil"/>
              <w:bottom w:val="single" w:sz="8" w:space="0" w:color="auto"/>
              <w:right w:val="single" w:sz="8" w:space="0" w:color="auto"/>
            </w:tcBorders>
            <w:shd w:val="clear" w:color="auto" w:fill="auto"/>
            <w:noWrap/>
            <w:vAlign w:val="center"/>
          </w:tcPr>
          <w:p w14:paraId="652319A0"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x</w:t>
            </w:r>
          </w:p>
        </w:tc>
        <w:tc>
          <w:tcPr>
            <w:tcW w:w="587" w:type="pct"/>
            <w:tcBorders>
              <w:top w:val="nil"/>
              <w:left w:val="nil"/>
              <w:bottom w:val="single" w:sz="8" w:space="0" w:color="auto"/>
              <w:right w:val="single" w:sz="8" w:space="0" w:color="auto"/>
            </w:tcBorders>
            <w:shd w:val="clear" w:color="auto" w:fill="auto"/>
            <w:noWrap/>
            <w:vAlign w:val="center"/>
          </w:tcPr>
          <w:p w14:paraId="0E9B0524"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2 044,31</w:t>
            </w:r>
          </w:p>
        </w:tc>
      </w:tr>
      <w:tr w:rsidR="007740D9" w:rsidRPr="00BF6D3D" w14:paraId="2AB05546" w14:textId="77777777" w:rsidTr="00E03BE8">
        <w:trPr>
          <w:trHeight w:val="315"/>
        </w:trPr>
        <w:tc>
          <w:tcPr>
            <w:tcW w:w="414" w:type="pct"/>
            <w:tcBorders>
              <w:top w:val="nil"/>
              <w:left w:val="single" w:sz="8" w:space="0" w:color="auto"/>
              <w:bottom w:val="single" w:sz="8" w:space="0" w:color="auto"/>
              <w:right w:val="single" w:sz="8" w:space="0" w:color="auto"/>
            </w:tcBorders>
            <w:shd w:val="clear" w:color="auto" w:fill="auto"/>
            <w:noWrap/>
            <w:vAlign w:val="center"/>
          </w:tcPr>
          <w:p w14:paraId="462858B2"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3.1.</w:t>
            </w:r>
          </w:p>
        </w:tc>
        <w:tc>
          <w:tcPr>
            <w:tcW w:w="2677" w:type="pct"/>
            <w:tcBorders>
              <w:top w:val="nil"/>
              <w:left w:val="nil"/>
              <w:bottom w:val="single" w:sz="8" w:space="0" w:color="auto"/>
              <w:right w:val="single" w:sz="8" w:space="0" w:color="auto"/>
            </w:tcBorders>
            <w:shd w:val="clear" w:color="auto" w:fill="auto"/>
            <w:vAlign w:val="center"/>
          </w:tcPr>
          <w:p w14:paraId="14DF8CBE"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Размер платы за технологическое присоединение (руб. без НДС)</w:t>
            </w:r>
          </w:p>
        </w:tc>
        <w:tc>
          <w:tcPr>
            <w:tcW w:w="734" w:type="pct"/>
            <w:tcBorders>
              <w:top w:val="nil"/>
              <w:left w:val="nil"/>
              <w:bottom w:val="single" w:sz="8" w:space="0" w:color="auto"/>
              <w:right w:val="single" w:sz="8" w:space="0" w:color="auto"/>
            </w:tcBorders>
            <w:shd w:val="clear" w:color="auto" w:fill="auto"/>
            <w:noWrap/>
            <w:vAlign w:val="center"/>
          </w:tcPr>
          <w:p w14:paraId="5F2713F6"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x</w:t>
            </w:r>
          </w:p>
        </w:tc>
        <w:tc>
          <w:tcPr>
            <w:tcW w:w="587" w:type="pct"/>
            <w:tcBorders>
              <w:top w:val="nil"/>
              <w:left w:val="nil"/>
              <w:bottom w:val="single" w:sz="8" w:space="0" w:color="auto"/>
              <w:right w:val="single" w:sz="8" w:space="0" w:color="auto"/>
            </w:tcBorders>
            <w:shd w:val="clear" w:color="auto" w:fill="auto"/>
            <w:noWrap/>
            <w:vAlign w:val="center"/>
          </w:tcPr>
          <w:p w14:paraId="7935B462"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x</w:t>
            </w:r>
          </w:p>
        </w:tc>
        <w:tc>
          <w:tcPr>
            <w:tcW w:w="587" w:type="pct"/>
            <w:tcBorders>
              <w:top w:val="nil"/>
              <w:left w:val="nil"/>
              <w:bottom w:val="single" w:sz="8" w:space="0" w:color="auto"/>
              <w:right w:val="single" w:sz="8" w:space="0" w:color="auto"/>
            </w:tcBorders>
            <w:shd w:val="clear" w:color="auto" w:fill="auto"/>
            <w:noWrap/>
            <w:vAlign w:val="center"/>
          </w:tcPr>
          <w:p w14:paraId="1C5602A6"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466,10</w:t>
            </w:r>
          </w:p>
        </w:tc>
      </w:tr>
      <w:tr w:rsidR="007740D9" w:rsidRPr="00BF6D3D" w14:paraId="73403038" w14:textId="77777777" w:rsidTr="00E03BE8">
        <w:trPr>
          <w:trHeight w:val="495"/>
        </w:trPr>
        <w:tc>
          <w:tcPr>
            <w:tcW w:w="414" w:type="pct"/>
            <w:tcBorders>
              <w:top w:val="nil"/>
              <w:left w:val="single" w:sz="8" w:space="0" w:color="auto"/>
              <w:bottom w:val="single" w:sz="8" w:space="0" w:color="auto"/>
              <w:right w:val="single" w:sz="8" w:space="0" w:color="auto"/>
            </w:tcBorders>
            <w:shd w:val="clear" w:color="auto" w:fill="auto"/>
            <w:noWrap/>
            <w:vAlign w:val="center"/>
          </w:tcPr>
          <w:p w14:paraId="49C43665"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3.2.</w:t>
            </w:r>
          </w:p>
        </w:tc>
        <w:tc>
          <w:tcPr>
            <w:tcW w:w="2677" w:type="pct"/>
            <w:tcBorders>
              <w:top w:val="nil"/>
              <w:left w:val="nil"/>
              <w:bottom w:val="single" w:sz="8" w:space="0" w:color="auto"/>
              <w:right w:val="single" w:sz="8" w:space="0" w:color="auto"/>
            </w:tcBorders>
            <w:shd w:val="clear" w:color="auto" w:fill="auto"/>
            <w:vAlign w:val="center"/>
          </w:tcPr>
          <w:p w14:paraId="0767A3FA"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Плановое количество договоров на технологическое присоединение (шт.)</w:t>
            </w:r>
          </w:p>
        </w:tc>
        <w:tc>
          <w:tcPr>
            <w:tcW w:w="734" w:type="pct"/>
            <w:tcBorders>
              <w:top w:val="nil"/>
              <w:left w:val="nil"/>
              <w:bottom w:val="single" w:sz="8" w:space="0" w:color="auto"/>
              <w:right w:val="single" w:sz="8" w:space="0" w:color="auto"/>
            </w:tcBorders>
            <w:shd w:val="clear" w:color="auto" w:fill="auto"/>
            <w:noWrap/>
            <w:vAlign w:val="center"/>
          </w:tcPr>
          <w:p w14:paraId="2E0A54C9"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x</w:t>
            </w:r>
          </w:p>
        </w:tc>
        <w:tc>
          <w:tcPr>
            <w:tcW w:w="587" w:type="pct"/>
            <w:tcBorders>
              <w:top w:val="nil"/>
              <w:left w:val="nil"/>
              <w:bottom w:val="single" w:sz="8" w:space="0" w:color="auto"/>
              <w:right w:val="single" w:sz="8" w:space="0" w:color="auto"/>
            </w:tcBorders>
            <w:shd w:val="clear" w:color="auto" w:fill="auto"/>
            <w:noWrap/>
            <w:vAlign w:val="center"/>
          </w:tcPr>
          <w:p w14:paraId="5D6367E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587" w:type="pct"/>
            <w:tcBorders>
              <w:top w:val="nil"/>
              <w:left w:val="nil"/>
              <w:bottom w:val="single" w:sz="8" w:space="0" w:color="auto"/>
              <w:right w:val="single" w:sz="8" w:space="0" w:color="auto"/>
            </w:tcBorders>
            <w:shd w:val="clear" w:color="auto" w:fill="auto"/>
            <w:noWrap/>
            <w:vAlign w:val="center"/>
          </w:tcPr>
          <w:p w14:paraId="4994F9C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4 386,00</w:t>
            </w:r>
          </w:p>
        </w:tc>
      </w:tr>
      <w:tr w:rsidR="007740D9" w:rsidRPr="00BF6D3D" w14:paraId="69F19C67" w14:textId="77777777" w:rsidTr="00E03BE8">
        <w:trPr>
          <w:trHeight w:val="405"/>
        </w:trPr>
        <w:tc>
          <w:tcPr>
            <w:tcW w:w="414" w:type="pct"/>
            <w:vMerge w:val="restart"/>
            <w:tcBorders>
              <w:top w:val="nil"/>
              <w:left w:val="single" w:sz="8" w:space="0" w:color="auto"/>
              <w:bottom w:val="single" w:sz="8" w:space="0" w:color="000000"/>
              <w:right w:val="single" w:sz="8" w:space="0" w:color="auto"/>
            </w:tcBorders>
            <w:shd w:val="clear" w:color="auto" w:fill="auto"/>
            <w:noWrap/>
            <w:vAlign w:val="center"/>
          </w:tcPr>
          <w:p w14:paraId="0086D320"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4.</w:t>
            </w:r>
          </w:p>
        </w:tc>
        <w:tc>
          <w:tcPr>
            <w:tcW w:w="2677" w:type="pct"/>
            <w:vMerge w:val="restart"/>
            <w:tcBorders>
              <w:top w:val="nil"/>
              <w:left w:val="single" w:sz="8" w:space="0" w:color="auto"/>
              <w:bottom w:val="single" w:sz="8" w:space="0" w:color="000000"/>
              <w:right w:val="single" w:sz="8" w:space="0" w:color="auto"/>
            </w:tcBorders>
            <w:shd w:val="clear" w:color="auto" w:fill="auto"/>
            <w:vAlign w:val="center"/>
          </w:tcPr>
          <w:p w14:paraId="4F5E32FD"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 xml:space="preserve">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w:t>
            </w:r>
          </w:p>
        </w:tc>
        <w:tc>
          <w:tcPr>
            <w:tcW w:w="734" w:type="pct"/>
            <w:vMerge w:val="restart"/>
            <w:tcBorders>
              <w:top w:val="nil"/>
              <w:left w:val="single" w:sz="8" w:space="0" w:color="auto"/>
              <w:bottom w:val="single" w:sz="8" w:space="0" w:color="000000"/>
              <w:right w:val="single" w:sz="8" w:space="0" w:color="auto"/>
            </w:tcBorders>
            <w:shd w:val="clear" w:color="auto" w:fill="auto"/>
            <w:noWrap/>
            <w:vAlign w:val="center"/>
          </w:tcPr>
          <w:p w14:paraId="6BD6EEDF"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x</w:t>
            </w:r>
          </w:p>
        </w:tc>
        <w:tc>
          <w:tcPr>
            <w:tcW w:w="587" w:type="pct"/>
            <w:vMerge w:val="restart"/>
            <w:tcBorders>
              <w:top w:val="nil"/>
              <w:left w:val="single" w:sz="8" w:space="0" w:color="auto"/>
              <w:bottom w:val="single" w:sz="8" w:space="0" w:color="000000"/>
              <w:right w:val="single" w:sz="8" w:space="0" w:color="auto"/>
            </w:tcBorders>
            <w:shd w:val="clear" w:color="auto" w:fill="auto"/>
            <w:noWrap/>
            <w:vAlign w:val="center"/>
          </w:tcPr>
          <w:p w14:paraId="2F96D9F3"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x </w:t>
            </w:r>
          </w:p>
        </w:tc>
        <w:tc>
          <w:tcPr>
            <w:tcW w:w="587" w:type="pct"/>
            <w:vMerge w:val="restart"/>
            <w:tcBorders>
              <w:top w:val="nil"/>
              <w:left w:val="single" w:sz="8" w:space="0" w:color="auto"/>
              <w:bottom w:val="single" w:sz="8" w:space="0" w:color="000000"/>
              <w:right w:val="single" w:sz="8" w:space="0" w:color="auto"/>
            </w:tcBorders>
            <w:shd w:val="clear" w:color="auto" w:fill="auto"/>
            <w:noWrap/>
            <w:vAlign w:val="center"/>
          </w:tcPr>
          <w:p w14:paraId="4933F959"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45 940,73</w:t>
            </w:r>
          </w:p>
        </w:tc>
      </w:tr>
      <w:tr w:rsidR="007740D9" w:rsidRPr="00BF6D3D" w14:paraId="7A001778" w14:textId="77777777" w:rsidTr="00E03BE8">
        <w:trPr>
          <w:trHeight w:val="315"/>
        </w:trPr>
        <w:tc>
          <w:tcPr>
            <w:tcW w:w="414" w:type="pct"/>
            <w:vMerge/>
            <w:tcBorders>
              <w:top w:val="nil"/>
              <w:left w:val="single" w:sz="8" w:space="0" w:color="auto"/>
              <w:bottom w:val="single" w:sz="8" w:space="0" w:color="000000"/>
              <w:right w:val="single" w:sz="8" w:space="0" w:color="auto"/>
            </w:tcBorders>
            <w:vAlign w:val="center"/>
          </w:tcPr>
          <w:p w14:paraId="750A09C9"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p>
        </w:tc>
        <w:tc>
          <w:tcPr>
            <w:tcW w:w="2677" w:type="pct"/>
            <w:vMerge/>
            <w:tcBorders>
              <w:top w:val="nil"/>
              <w:left w:val="single" w:sz="8" w:space="0" w:color="auto"/>
              <w:bottom w:val="single" w:sz="8" w:space="0" w:color="000000"/>
              <w:right w:val="single" w:sz="8" w:space="0" w:color="auto"/>
            </w:tcBorders>
            <w:vAlign w:val="center"/>
          </w:tcPr>
          <w:p w14:paraId="1D265337"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p>
        </w:tc>
        <w:tc>
          <w:tcPr>
            <w:tcW w:w="734" w:type="pct"/>
            <w:vMerge/>
            <w:tcBorders>
              <w:top w:val="nil"/>
              <w:left w:val="single" w:sz="8" w:space="0" w:color="auto"/>
              <w:bottom w:val="single" w:sz="8" w:space="0" w:color="000000"/>
              <w:right w:val="single" w:sz="8" w:space="0" w:color="auto"/>
            </w:tcBorders>
            <w:vAlign w:val="center"/>
          </w:tcPr>
          <w:p w14:paraId="62532DBC"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p>
        </w:tc>
        <w:tc>
          <w:tcPr>
            <w:tcW w:w="587" w:type="pct"/>
            <w:vMerge/>
            <w:tcBorders>
              <w:top w:val="nil"/>
              <w:left w:val="single" w:sz="8" w:space="0" w:color="auto"/>
              <w:bottom w:val="single" w:sz="8" w:space="0" w:color="000000"/>
              <w:right w:val="single" w:sz="8" w:space="0" w:color="auto"/>
            </w:tcBorders>
            <w:vAlign w:val="center"/>
          </w:tcPr>
          <w:p w14:paraId="2C0E6D73"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p>
        </w:tc>
        <w:tc>
          <w:tcPr>
            <w:tcW w:w="587" w:type="pct"/>
            <w:vMerge/>
            <w:tcBorders>
              <w:top w:val="nil"/>
              <w:left w:val="single" w:sz="8" w:space="0" w:color="auto"/>
              <w:bottom w:val="single" w:sz="8" w:space="0" w:color="000000"/>
              <w:right w:val="single" w:sz="8" w:space="0" w:color="auto"/>
            </w:tcBorders>
            <w:vAlign w:val="center"/>
          </w:tcPr>
          <w:p w14:paraId="40899AB0"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p>
        </w:tc>
      </w:tr>
    </w:tbl>
    <w:p w14:paraId="70914602" w14:textId="77777777"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sz w:val="26"/>
          <w:szCs w:val="26"/>
        </w:rPr>
        <w:t>Итого общий размер выпадающих доходов, по расчету Исполнителя, составляет</w:t>
      </w:r>
    </w:p>
    <w:tbl>
      <w:tblPr>
        <w:tblW w:w="5000" w:type="pct"/>
        <w:tblLook w:val="04A0" w:firstRow="1" w:lastRow="0" w:firstColumn="1" w:lastColumn="0" w:noHBand="0" w:noVBand="1"/>
      </w:tblPr>
      <w:tblGrid>
        <w:gridCol w:w="720"/>
        <w:gridCol w:w="3930"/>
        <w:gridCol w:w="919"/>
        <w:gridCol w:w="1348"/>
        <w:gridCol w:w="1369"/>
        <w:gridCol w:w="1285"/>
      </w:tblGrid>
      <w:tr w:rsidR="007740D9" w:rsidRPr="00BF6D3D" w14:paraId="1768F46E" w14:textId="77777777" w:rsidTr="00E03BE8">
        <w:trPr>
          <w:trHeight w:val="810"/>
          <w:tblHeader/>
        </w:trPr>
        <w:tc>
          <w:tcPr>
            <w:tcW w:w="433" w:type="pct"/>
            <w:tcBorders>
              <w:top w:val="single" w:sz="8" w:space="0" w:color="FFFFFF"/>
              <w:left w:val="nil"/>
              <w:bottom w:val="single" w:sz="8" w:space="0" w:color="FFFFFF"/>
              <w:right w:val="single" w:sz="8" w:space="0" w:color="FFFFFF"/>
            </w:tcBorders>
            <w:shd w:val="clear" w:color="000000" w:fill="4F6228"/>
            <w:noWrap/>
            <w:vAlign w:val="center"/>
          </w:tcPr>
          <w:p w14:paraId="1037BED4" w14:textId="101124C1" w:rsidR="007740D9" w:rsidRPr="00BF6D3D" w:rsidRDefault="00B83101"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2109" w:type="pct"/>
            <w:tcBorders>
              <w:top w:val="single" w:sz="8" w:space="0" w:color="FFFFFF"/>
              <w:left w:val="nil"/>
              <w:bottom w:val="single" w:sz="8" w:space="0" w:color="FFFFFF"/>
              <w:right w:val="single" w:sz="8" w:space="0" w:color="FFFFFF"/>
            </w:tcBorders>
            <w:shd w:val="clear" w:color="000000" w:fill="4F6228"/>
            <w:noWrap/>
            <w:vAlign w:val="center"/>
          </w:tcPr>
          <w:p w14:paraId="45A0877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537" w:type="pct"/>
            <w:tcBorders>
              <w:top w:val="single" w:sz="8" w:space="0" w:color="FFFFFF"/>
              <w:left w:val="nil"/>
              <w:bottom w:val="single" w:sz="8" w:space="0" w:color="FFFFFF"/>
              <w:right w:val="single" w:sz="8" w:space="0" w:color="FFFFFF"/>
            </w:tcBorders>
            <w:shd w:val="clear" w:color="000000" w:fill="4F6228"/>
            <w:vAlign w:val="center"/>
          </w:tcPr>
          <w:p w14:paraId="3A7A69E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Ед. измер.</w:t>
            </w:r>
          </w:p>
        </w:tc>
        <w:tc>
          <w:tcPr>
            <w:tcW w:w="614" w:type="pct"/>
            <w:tcBorders>
              <w:top w:val="single" w:sz="8" w:space="0" w:color="FFFFFF"/>
              <w:left w:val="nil"/>
              <w:bottom w:val="single" w:sz="8" w:space="0" w:color="FFFFFF"/>
              <w:right w:val="single" w:sz="8" w:space="0" w:color="FFFFFF"/>
            </w:tcBorders>
            <w:shd w:val="clear" w:color="000000" w:fill="4F6228"/>
            <w:vAlign w:val="center"/>
          </w:tcPr>
          <w:p w14:paraId="053E86B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c>
          <w:tcPr>
            <w:tcW w:w="691" w:type="pct"/>
            <w:tcBorders>
              <w:top w:val="single" w:sz="8" w:space="0" w:color="FFFFFF"/>
              <w:left w:val="nil"/>
              <w:bottom w:val="single" w:sz="8" w:space="0" w:color="FFFFFF"/>
              <w:right w:val="single" w:sz="8" w:space="0" w:color="FFFFFF"/>
            </w:tcBorders>
            <w:shd w:val="clear" w:color="000000" w:fill="4F6228"/>
            <w:vAlign w:val="center"/>
          </w:tcPr>
          <w:p w14:paraId="4AC1BC6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Принято Госкомитетом</w:t>
            </w:r>
          </w:p>
        </w:tc>
        <w:tc>
          <w:tcPr>
            <w:tcW w:w="614" w:type="pct"/>
            <w:tcBorders>
              <w:top w:val="single" w:sz="8" w:space="0" w:color="FFFFFF"/>
              <w:left w:val="nil"/>
              <w:bottom w:val="single" w:sz="8" w:space="0" w:color="FFFFFF"/>
              <w:right w:val="single" w:sz="8" w:space="0" w:color="FFFFFF"/>
            </w:tcBorders>
            <w:shd w:val="clear" w:color="000000" w:fill="4F6228"/>
            <w:vAlign w:val="center"/>
          </w:tcPr>
          <w:p w14:paraId="056539D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 расчету Исполнителя</w:t>
            </w:r>
          </w:p>
        </w:tc>
      </w:tr>
      <w:tr w:rsidR="007740D9" w:rsidRPr="00BF6D3D" w14:paraId="50183195" w14:textId="77777777" w:rsidTr="00E03BE8">
        <w:trPr>
          <w:trHeight w:val="525"/>
        </w:trPr>
        <w:tc>
          <w:tcPr>
            <w:tcW w:w="433" w:type="pct"/>
            <w:tcBorders>
              <w:top w:val="nil"/>
              <w:left w:val="single" w:sz="8" w:space="0" w:color="auto"/>
              <w:bottom w:val="single" w:sz="8" w:space="0" w:color="auto"/>
              <w:right w:val="single" w:sz="8" w:space="0" w:color="auto"/>
            </w:tcBorders>
            <w:shd w:val="clear" w:color="auto" w:fill="auto"/>
            <w:noWrap/>
            <w:vAlign w:val="center"/>
          </w:tcPr>
          <w:p w14:paraId="3075D51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109" w:type="pct"/>
            <w:tcBorders>
              <w:top w:val="nil"/>
              <w:left w:val="nil"/>
              <w:bottom w:val="single" w:sz="8" w:space="0" w:color="auto"/>
              <w:right w:val="single" w:sz="8" w:space="0" w:color="auto"/>
            </w:tcBorders>
            <w:shd w:val="clear" w:color="auto" w:fill="auto"/>
            <w:vAlign w:val="center"/>
          </w:tcPr>
          <w:p w14:paraId="337C7E8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Расходы на выполнение организационно-технических мероприятий, связанные с осуществлением технологического присоединения</w:t>
            </w:r>
          </w:p>
        </w:tc>
        <w:tc>
          <w:tcPr>
            <w:tcW w:w="537" w:type="pct"/>
            <w:tcBorders>
              <w:top w:val="nil"/>
              <w:left w:val="nil"/>
              <w:bottom w:val="single" w:sz="8" w:space="0" w:color="auto"/>
              <w:right w:val="single" w:sz="8" w:space="0" w:color="auto"/>
            </w:tcBorders>
            <w:shd w:val="clear" w:color="auto" w:fill="auto"/>
            <w:vAlign w:val="center"/>
          </w:tcPr>
          <w:p w14:paraId="4A0E596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614" w:type="pct"/>
            <w:tcBorders>
              <w:top w:val="nil"/>
              <w:left w:val="nil"/>
              <w:bottom w:val="single" w:sz="8" w:space="0" w:color="auto"/>
              <w:right w:val="single" w:sz="8" w:space="0" w:color="auto"/>
            </w:tcBorders>
            <w:shd w:val="clear" w:color="auto" w:fill="auto"/>
            <w:vAlign w:val="center"/>
          </w:tcPr>
          <w:p w14:paraId="2388C14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52 548,80</w:t>
            </w:r>
          </w:p>
        </w:tc>
        <w:tc>
          <w:tcPr>
            <w:tcW w:w="691" w:type="pct"/>
            <w:tcBorders>
              <w:top w:val="nil"/>
              <w:left w:val="nil"/>
              <w:bottom w:val="single" w:sz="8" w:space="0" w:color="auto"/>
              <w:right w:val="single" w:sz="8" w:space="0" w:color="auto"/>
            </w:tcBorders>
            <w:shd w:val="clear" w:color="auto" w:fill="auto"/>
            <w:vAlign w:val="center"/>
          </w:tcPr>
          <w:p w14:paraId="506A7F4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47 812,17</w:t>
            </w:r>
          </w:p>
        </w:tc>
        <w:tc>
          <w:tcPr>
            <w:tcW w:w="614" w:type="pct"/>
            <w:tcBorders>
              <w:top w:val="nil"/>
              <w:left w:val="nil"/>
              <w:bottom w:val="single" w:sz="8" w:space="0" w:color="auto"/>
              <w:right w:val="single" w:sz="8" w:space="0" w:color="auto"/>
            </w:tcBorders>
            <w:shd w:val="clear" w:color="auto" w:fill="auto"/>
            <w:vAlign w:val="center"/>
          </w:tcPr>
          <w:p w14:paraId="20A0B3A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47 985,04</w:t>
            </w:r>
          </w:p>
        </w:tc>
      </w:tr>
      <w:tr w:rsidR="007740D9" w:rsidRPr="00BF6D3D" w14:paraId="3406A1AB" w14:textId="77777777" w:rsidTr="00E03BE8">
        <w:trPr>
          <w:trHeight w:val="315"/>
        </w:trPr>
        <w:tc>
          <w:tcPr>
            <w:tcW w:w="433" w:type="pct"/>
            <w:tcBorders>
              <w:top w:val="nil"/>
              <w:left w:val="single" w:sz="8" w:space="0" w:color="auto"/>
              <w:bottom w:val="single" w:sz="8" w:space="0" w:color="auto"/>
              <w:right w:val="single" w:sz="8" w:space="0" w:color="auto"/>
            </w:tcBorders>
            <w:shd w:val="clear" w:color="auto" w:fill="auto"/>
            <w:noWrap/>
            <w:vAlign w:val="center"/>
          </w:tcPr>
          <w:p w14:paraId="4B32F1E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2109" w:type="pct"/>
            <w:tcBorders>
              <w:top w:val="nil"/>
              <w:left w:val="nil"/>
              <w:bottom w:val="single" w:sz="8" w:space="0" w:color="auto"/>
              <w:right w:val="single" w:sz="8" w:space="0" w:color="auto"/>
            </w:tcBorders>
            <w:shd w:val="clear" w:color="auto" w:fill="auto"/>
            <w:vAlign w:val="center"/>
          </w:tcPr>
          <w:p w14:paraId="7C76FD6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Суммарный размер платы за технологическое присоединение</w:t>
            </w:r>
          </w:p>
        </w:tc>
        <w:tc>
          <w:tcPr>
            <w:tcW w:w="537" w:type="pct"/>
            <w:tcBorders>
              <w:top w:val="nil"/>
              <w:left w:val="nil"/>
              <w:bottom w:val="single" w:sz="8" w:space="0" w:color="auto"/>
              <w:right w:val="single" w:sz="8" w:space="0" w:color="auto"/>
            </w:tcBorders>
            <w:shd w:val="clear" w:color="auto" w:fill="auto"/>
            <w:vAlign w:val="center"/>
          </w:tcPr>
          <w:p w14:paraId="7BE4A4D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614" w:type="pct"/>
            <w:tcBorders>
              <w:top w:val="nil"/>
              <w:left w:val="nil"/>
              <w:bottom w:val="single" w:sz="8" w:space="0" w:color="auto"/>
              <w:right w:val="single" w:sz="8" w:space="0" w:color="auto"/>
            </w:tcBorders>
            <w:shd w:val="clear" w:color="auto" w:fill="auto"/>
            <w:vAlign w:val="center"/>
          </w:tcPr>
          <w:p w14:paraId="0D93F9E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2 248,47</w:t>
            </w:r>
          </w:p>
        </w:tc>
        <w:tc>
          <w:tcPr>
            <w:tcW w:w="691" w:type="pct"/>
            <w:tcBorders>
              <w:top w:val="nil"/>
              <w:left w:val="nil"/>
              <w:bottom w:val="single" w:sz="8" w:space="0" w:color="auto"/>
              <w:right w:val="single" w:sz="8" w:space="0" w:color="auto"/>
            </w:tcBorders>
            <w:shd w:val="clear" w:color="auto" w:fill="auto"/>
            <w:vAlign w:val="center"/>
          </w:tcPr>
          <w:p w14:paraId="00E72F9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2 044,31</w:t>
            </w:r>
          </w:p>
        </w:tc>
        <w:tc>
          <w:tcPr>
            <w:tcW w:w="614" w:type="pct"/>
            <w:tcBorders>
              <w:top w:val="nil"/>
              <w:left w:val="nil"/>
              <w:bottom w:val="single" w:sz="8" w:space="0" w:color="auto"/>
              <w:right w:val="single" w:sz="8" w:space="0" w:color="auto"/>
            </w:tcBorders>
            <w:shd w:val="clear" w:color="auto" w:fill="auto"/>
            <w:vAlign w:val="center"/>
          </w:tcPr>
          <w:p w14:paraId="4019ACC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2 044,31</w:t>
            </w:r>
          </w:p>
        </w:tc>
      </w:tr>
      <w:tr w:rsidR="007740D9" w:rsidRPr="00BF6D3D" w14:paraId="2C8C6F1A" w14:textId="77777777" w:rsidTr="00E03BE8">
        <w:trPr>
          <w:trHeight w:val="585"/>
        </w:trPr>
        <w:tc>
          <w:tcPr>
            <w:tcW w:w="433" w:type="pct"/>
            <w:tcBorders>
              <w:top w:val="nil"/>
              <w:left w:val="single" w:sz="8" w:space="0" w:color="auto"/>
              <w:bottom w:val="single" w:sz="8" w:space="0" w:color="auto"/>
              <w:right w:val="single" w:sz="8" w:space="0" w:color="auto"/>
            </w:tcBorders>
            <w:shd w:val="clear" w:color="auto" w:fill="auto"/>
            <w:noWrap/>
            <w:vAlign w:val="center"/>
          </w:tcPr>
          <w:p w14:paraId="7D74EBB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lastRenderedPageBreak/>
              <w:t>2.1</w:t>
            </w:r>
          </w:p>
        </w:tc>
        <w:tc>
          <w:tcPr>
            <w:tcW w:w="2109" w:type="pct"/>
            <w:tcBorders>
              <w:top w:val="nil"/>
              <w:left w:val="nil"/>
              <w:bottom w:val="single" w:sz="8" w:space="0" w:color="auto"/>
              <w:right w:val="single" w:sz="8" w:space="0" w:color="auto"/>
            </w:tcBorders>
            <w:shd w:val="clear" w:color="auto" w:fill="auto"/>
            <w:vAlign w:val="center"/>
          </w:tcPr>
          <w:p w14:paraId="0983E07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Плановое количество договоров на осуществление технологическое присоединение к электрическим сетям</w:t>
            </w:r>
          </w:p>
        </w:tc>
        <w:tc>
          <w:tcPr>
            <w:tcW w:w="537" w:type="pct"/>
            <w:tcBorders>
              <w:top w:val="nil"/>
              <w:left w:val="nil"/>
              <w:bottom w:val="single" w:sz="8" w:space="0" w:color="auto"/>
              <w:right w:val="single" w:sz="8" w:space="0" w:color="auto"/>
            </w:tcBorders>
            <w:shd w:val="clear" w:color="auto" w:fill="auto"/>
            <w:vAlign w:val="center"/>
          </w:tcPr>
          <w:p w14:paraId="2346066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шт..</w:t>
            </w:r>
          </w:p>
        </w:tc>
        <w:tc>
          <w:tcPr>
            <w:tcW w:w="614" w:type="pct"/>
            <w:tcBorders>
              <w:top w:val="nil"/>
              <w:left w:val="nil"/>
              <w:bottom w:val="single" w:sz="8" w:space="0" w:color="auto"/>
              <w:right w:val="single" w:sz="8" w:space="0" w:color="auto"/>
            </w:tcBorders>
            <w:shd w:val="clear" w:color="auto" w:fill="auto"/>
            <w:vAlign w:val="center"/>
          </w:tcPr>
          <w:p w14:paraId="50713FFD" w14:textId="77777777" w:rsidR="007740D9" w:rsidRPr="00BF6D3D" w:rsidRDefault="007740D9" w:rsidP="007740D9">
            <w:pPr>
              <w:spacing w:after="0" w:line="240" w:lineRule="auto"/>
              <w:jc w:val="right"/>
              <w:rPr>
                <w:rFonts w:ascii="Myriad Pro" w:eastAsia="Times New Roman" w:hAnsi="Myriad Pro"/>
                <w:sz w:val="18"/>
                <w:szCs w:val="18"/>
                <w:lang w:eastAsia="ru-RU"/>
              </w:rPr>
            </w:pPr>
            <w:r w:rsidRPr="00BF6D3D">
              <w:rPr>
                <w:rFonts w:ascii="Myriad Pro" w:eastAsia="Times New Roman" w:hAnsi="Myriad Pro"/>
                <w:sz w:val="18"/>
                <w:szCs w:val="18"/>
                <w:lang w:eastAsia="ru-RU"/>
              </w:rPr>
              <w:t>4 824</w:t>
            </w:r>
          </w:p>
        </w:tc>
        <w:tc>
          <w:tcPr>
            <w:tcW w:w="691" w:type="pct"/>
            <w:tcBorders>
              <w:top w:val="nil"/>
              <w:left w:val="nil"/>
              <w:bottom w:val="single" w:sz="8" w:space="0" w:color="auto"/>
              <w:right w:val="single" w:sz="8" w:space="0" w:color="auto"/>
            </w:tcBorders>
            <w:shd w:val="clear" w:color="auto" w:fill="auto"/>
            <w:vAlign w:val="center"/>
          </w:tcPr>
          <w:p w14:paraId="23B0B630" w14:textId="77777777" w:rsidR="007740D9" w:rsidRPr="00BF6D3D" w:rsidRDefault="007740D9" w:rsidP="007740D9">
            <w:pPr>
              <w:spacing w:after="0" w:line="240" w:lineRule="auto"/>
              <w:jc w:val="right"/>
              <w:rPr>
                <w:rFonts w:ascii="Myriad Pro" w:eastAsia="Times New Roman" w:hAnsi="Myriad Pro"/>
                <w:sz w:val="18"/>
                <w:szCs w:val="18"/>
                <w:lang w:eastAsia="ru-RU"/>
              </w:rPr>
            </w:pPr>
            <w:r w:rsidRPr="00BF6D3D">
              <w:rPr>
                <w:rFonts w:ascii="Myriad Pro" w:eastAsia="Times New Roman" w:hAnsi="Myriad Pro"/>
                <w:sz w:val="18"/>
                <w:szCs w:val="18"/>
                <w:lang w:eastAsia="ru-RU"/>
              </w:rPr>
              <w:t>4 386</w:t>
            </w:r>
          </w:p>
        </w:tc>
        <w:tc>
          <w:tcPr>
            <w:tcW w:w="614" w:type="pct"/>
            <w:tcBorders>
              <w:top w:val="nil"/>
              <w:left w:val="nil"/>
              <w:bottom w:val="single" w:sz="8" w:space="0" w:color="auto"/>
              <w:right w:val="single" w:sz="8" w:space="0" w:color="auto"/>
            </w:tcBorders>
            <w:shd w:val="clear" w:color="auto" w:fill="auto"/>
            <w:vAlign w:val="center"/>
          </w:tcPr>
          <w:p w14:paraId="4D4A0AC8" w14:textId="77777777" w:rsidR="007740D9" w:rsidRPr="00BF6D3D" w:rsidRDefault="007740D9" w:rsidP="007740D9">
            <w:pPr>
              <w:spacing w:after="0" w:line="240" w:lineRule="auto"/>
              <w:jc w:val="right"/>
              <w:rPr>
                <w:rFonts w:ascii="Myriad Pro" w:eastAsia="Times New Roman" w:hAnsi="Myriad Pro"/>
                <w:sz w:val="18"/>
                <w:szCs w:val="18"/>
                <w:lang w:eastAsia="ru-RU"/>
              </w:rPr>
            </w:pPr>
            <w:r w:rsidRPr="00BF6D3D">
              <w:rPr>
                <w:rFonts w:ascii="Myriad Pro" w:eastAsia="Times New Roman" w:hAnsi="Myriad Pro"/>
                <w:sz w:val="18"/>
                <w:szCs w:val="18"/>
                <w:lang w:eastAsia="ru-RU"/>
              </w:rPr>
              <w:t>4 386</w:t>
            </w:r>
          </w:p>
        </w:tc>
      </w:tr>
      <w:tr w:rsidR="007740D9" w:rsidRPr="00BF6D3D" w14:paraId="41C6B440" w14:textId="77777777" w:rsidTr="00E03BE8">
        <w:trPr>
          <w:trHeight w:val="315"/>
        </w:trPr>
        <w:tc>
          <w:tcPr>
            <w:tcW w:w="433" w:type="pct"/>
            <w:tcBorders>
              <w:top w:val="nil"/>
              <w:left w:val="single" w:sz="8" w:space="0" w:color="auto"/>
              <w:bottom w:val="single" w:sz="8" w:space="0" w:color="auto"/>
              <w:right w:val="single" w:sz="8" w:space="0" w:color="auto"/>
            </w:tcBorders>
            <w:shd w:val="clear" w:color="auto" w:fill="auto"/>
            <w:noWrap/>
            <w:vAlign w:val="center"/>
          </w:tcPr>
          <w:p w14:paraId="228F071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2.2</w:t>
            </w:r>
          </w:p>
        </w:tc>
        <w:tc>
          <w:tcPr>
            <w:tcW w:w="2109" w:type="pct"/>
            <w:tcBorders>
              <w:top w:val="nil"/>
              <w:left w:val="nil"/>
              <w:bottom w:val="single" w:sz="8" w:space="0" w:color="auto"/>
              <w:right w:val="single" w:sz="8" w:space="0" w:color="auto"/>
            </w:tcBorders>
            <w:shd w:val="clear" w:color="auto" w:fill="auto"/>
            <w:vAlign w:val="center"/>
          </w:tcPr>
          <w:p w14:paraId="6410FF7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Размер платы за технологическое присоединение </w:t>
            </w:r>
          </w:p>
        </w:tc>
        <w:tc>
          <w:tcPr>
            <w:tcW w:w="537" w:type="pct"/>
            <w:tcBorders>
              <w:top w:val="nil"/>
              <w:left w:val="nil"/>
              <w:bottom w:val="single" w:sz="8" w:space="0" w:color="auto"/>
              <w:right w:val="single" w:sz="8" w:space="0" w:color="auto"/>
            </w:tcBorders>
            <w:shd w:val="clear" w:color="auto" w:fill="auto"/>
            <w:vAlign w:val="center"/>
          </w:tcPr>
          <w:p w14:paraId="7B252B7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руб. </w:t>
            </w:r>
          </w:p>
        </w:tc>
        <w:tc>
          <w:tcPr>
            <w:tcW w:w="614" w:type="pct"/>
            <w:tcBorders>
              <w:top w:val="nil"/>
              <w:left w:val="nil"/>
              <w:bottom w:val="single" w:sz="8" w:space="0" w:color="auto"/>
              <w:right w:val="single" w:sz="8" w:space="0" w:color="auto"/>
            </w:tcBorders>
            <w:shd w:val="clear" w:color="auto" w:fill="auto"/>
            <w:vAlign w:val="center"/>
          </w:tcPr>
          <w:p w14:paraId="5C01F0D0" w14:textId="77777777" w:rsidR="007740D9" w:rsidRPr="00BF6D3D" w:rsidRDefault="007740D9" w:rsidP="007740D9">
            <w:pPr>
              <w:spacing w:after="0" w:line="240" w:lineRule="auto"/>
              <w:jc w:val="right"/>
              <w:rPr>
                <w:rFonts w:ascii="Myriad Pro" w:eastAsia="Times New Roman" w:hAnsi="Myriad Pro"/>
                <w:sz w:val="18"/>
                <w:szCs w:val="18"/>
                <w:lang w:eastAsia="ru-RU"/>
              </w:rPr>
            </w:pPr>
            <w:r w:rsidRPr="00BF6D3D">
              <w:rPr>
                <w:rFonts w:ascii="Myriad Pro" w:eastAsia="Times New Roman" w:hAnsi="Myriad Pro"/>
                <w:sz w:val="18"/>
                <w:szCs w:val="18"/>
                <w:lang w:eastAsia="ru-RU"/>
              </w:rPr>
              <w:t>466,10</w:t>
            </w:r>
          </w:p>
        </w:tc>
        <w:tc>
          <w:tcPr>
            <w:tcW w:w="691" w:type="pct"/>
            <w:tcBorders>
              <w:top w:val="nil"/>
              <w:left w:val="nil"/>
              <w:bottom w:val="single" w:sz="8" w:space="0" w:color="auto"/>
              <w:right w:val="single" w:sz="8" w:space="0" w:color="auto"/>
            </w:tcBorders>
            <w:shd w:val="clear" w:color="auto" w:fill="auto"/>
            <w:vAlign w:val="center"/>
          </w:tcPr>
          <w:p w14:paraId="51804164" w14:textId="77777777" w:rsidR="007740D9" w:rsidRPr="00BF6D3D" w:rsidRDefault="007740D9" w:rsidP="007740D9">
            <w:pPr>
              <w:spacing w:after="0" w:line="240" w:lineRule="auto"/>
              <w:jc w:val="right"/>
              <w:rPr>
                <w:rFonts w:ascii="Myriad Pro" w:eastAsia="Times New Roman" w:hAnsi="Myriad Pro"/>
                <w:sz w:val="18"/>
                <w:szCs w:val="18"/>
                <w:lang w:eastAsia="ru-RU"/>
              </w:rPr>
            </w:pPr>
            <w:r w:rsidRPr="00BF6D3D">
              <w:rPr>
                <w:rFonts w:ascii="Myriad Pro" w:eastAsia="Times New Roman" w:hAnsi="Myriad Pro"/>
                <w:sz w:val="18"/>
                <w:szCs w:val="18"/>
                <w:lang w:eastAsia="ru-RU"/>
              </w:rPr>
              <w:t>466,10</w:t>
            </w:r>
          </w:p>
        </w:tc>
        <w:tc>
          <w:tcPr>
            <w:tcW w:w="614" w:type="pct"/>
            <w:tcBorders>
              <w:top w:val="nil"/>
              <w:left w:val="nil"/>
              <w:bottom w:val="single" w:sz="8" w:space="0" w:color="auto"/>
              <w:right w:val="single" w:sz="8" w:space="0" w:color="auto"/>
            </w:tcBorders>
            <w:shd w:val="clear" w:color="auto" w:fill="auto"/>
            <w:vAlign w:val="center"/>
          </w:tcPr>
          <w:p w14:paraId="40596D66" w14:textId="77777777" w:rsidR="007740D9" w:rsidRPr="00BF6D3D" w:rsidRDefault="007740D9" w:rsidP="007740D9">
            <w:pPr>
              <w:spacing w:after="0" w:line="240" w:lineRule="auto"/>
              <w:jc w:val="right"/>
              <w:rPr>
                <w:rFonts w:ascii="Myriad Pro" w:eastAsia="Times New Roman" w:hAnsi="Myriad Pro"/>
                <w:sz w:val="18"/>
                <w:szCs w:val="18"/>
                <w:lang w:eastAsia="ru-RU"/>
              </w:rPr>
            </w:pPr>
            <w:r w:rsidRPr="00BF6D3D">
              <w:rPr>
                <w:rFonts w:ascii="Myriad Pro" w:eastAsia="Times New Roman" w:hAnsi="Myriad Pro"/>
                <w:sz w:val="18"/>
                <w:szCs w:val="18"/>
                <w:lang w:eastAsia="ru-RU"/>
              </w:rPr>
              <w:t>466,10</w:t>
            </w:r>
          </w:p>
        </w:tc>
      </w:tr>
      <w:tr w:rsidR="007740D9" w:rsidRPr="00BF6D3D" w14:paraId="5467839B" w14:textId="77777777" w:rsidTr="00E03BE8">
        <w:trPr>
          <w:trHeight w:val="119"/>
        </w:trPr>
        <w:tc>
          <w:tcPr>
            <w:tcW w:w="433" w:type="pct"/>
            <w:tcBorders>
              <w:top w:val="nil"/>
              <w:left w:val="single" w:sz="8" w:space="0" w:color="auto"/>
              <w:bottom w:val="single" w:sz="8" w:space="0" w:color="auto"/>
              <w:right w:val="single" w:sz="8" w:space="0" w:color="auto"/>
            </w:tcBorders>
            <w:shd w:val="clear" w:color="auto" w:fill="auto"/>
            <w:noWrap/>
            <w:vAlign w:val="center"/>
          </w:tcPr>
          <w:p w14:paraId="7EFDDF0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2109" w:type="pct"/>
            <w:tcBorders>
              <w:top w:val="nil"/>
              <w:left w:val="nil"/>
              <w:bottom w:val="single" w:sz="8" w:space="0" w:color="auto"/>
              <w:right w:val="single" w:sz="8" w:space="0" w:color="auto"/>
            </w:tcBorders>
            <w:shd w:val="clear" w:color="auto" w:fill="auto"/>
            <w:vAlign w:val="center"/>
          </w:tcPr>
          <w:p w14:paraId="6C62F3D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Расходы на выполнение организационно-технических мероприятий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537" w:type="pct"/>
            <w:tcBorders>
              <w:top w:val="nil"/>
              <w:left w:val="nil"/>
              <w:bottom w:val="single" w:sz="8" w:space="0" w:color="auto"/>
              <w:right w:val="single" w:sz="8" w:space="0" w:color="auto"/>
            </w:tcBorders>
            <w:shd w:val="clear" w:color="auto" w:fill="auto"/>
            <w:vAlign w:val="center"/>
          </w:tcPr>
          <w:p w14:paraId="2B30DA7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614" w:type="pct"/>
            <w:tcBorders>
              <w:top w:val="nil"/>
              <w:left w:val="nil"/>
              <w:bottom w:val="single" w:sz="8" w:space="0" w:color="auto"/>
              <w:right w:val="single" w:sz="8" w:space="0" w:color="auto"/>
            </w:tcBorders>
            <w:shd w:val="clear" w:color="auto" w:fill="auto"/>
            <w:vAlign w:val="center"/>
          </w:tcPr>
          <w:p w14:paraId="0C39E7F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50 300,34</w:t>
            </w:r>
          </w:p>
        </w:tc>
        <w:tc>
          <w:tcPr>
            <w:tcW w:w="691" w:type="pct"/>
            <w:tcBorders>
              <w:top w:val="nil"/>
              <w:left w:val="nil"/>
              <w:bottom w:val="single" w:sz="8" w:space="0" w:color="auto"/>
              <w:right w:val="single" w:sz="8" w:space="0" w:color="auto"/>
            </w:tcBorders>
            <w:shd w:val="clear" w:color="auto" w:fill="auto"/>
            <w:vAlign w:val="center"/>
          </w:tcPr>
          <w:p w14:paraId="2484B55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45 767,86</w:t>
            </w:r>
          </w:p>
        </w:tc>
        <w:tc>
          <w:tcPr>
            <w:tcW w:w="614" w:type="pct"/>
            <w:tcBorders>
              <w:top w:val="nil"/>
              <w:left w:val="nil"/>
              <w:bottom w:val="single" w:sz="8" w:space="0" w:color="auto"/>
              <w:right w:val="single" w:sz="8" w:space="0" w:color="auto"/>
            </w:tcBorders>
            <w:shd w:val="clear" w:color="auto" w:fill="auto"/>
            <w:vAlign w:val="center"/>
          </w:tcPr>
          <w:p w14:paraId="122C9BF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45 940,73</w:t>
            </w:r>
          </w:p>
        </w:tc>
      </w:tr>
      <w:tr w:rsidR="007740D9" w:rsidRPr="00BF6D3D" w14:paraId="6828ADC8" w14:textId="77777777" w:rsidTr="00E03BE8">
        <w:trPr>
          <w:trHeight w:val="315"/>
        </w:trPr>
        <w:tc>
          <w:tcPr>
            <w:tcW w:w="433" w:type="pct"/>
            <w:tcBorders>
              <w:top w:val="nil"/>
              <w:left w:val="single" w:sz="8" w:space="0" w:color="auto"/>
              <w:bottom w:val="single" w:sz="8" w:space="0" w:color="auto"/>
              <w:right w:val="single" w:sz="8" w:space="0" w:color="auto"/>
            </w:tcBorders>
            <w:shd w:val="clear" w:color="auto" w:fill="EAF1DD"/>
            <w:noWrap/>
            <w:vAlign w:val="center"/>
          </w:tcPr>
          <w:p w14:paraId="2230B25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w:t>
            </w:r>
          </w:p>
        </w:tc>
        <w:tc>
          <w:tcPr>
            <w:tcW w:w="2109" w:type="pct"/>
            <w:tcBorders>
              <w:top w:val="nil"/>
              <w:left w:val="nil"/>
              <w:bottom w:val="single" w:sz="8" w:space="0" w:color="auto"/>
              <w:right w:val="single" w:sz="8" w:space="0" w:color="auto"/>
            </w:tcBorders>
            <w:shd w:val="clear" w:color="auto" w:fill="EAF1DD"/>
            <w:vAlign w:val="center"/>
          </w:tcPr>
          <w:p w14:paraId="41369610"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Итого:</w:t>
            </w:r>
          </w:p>
        </w:tc>
        <w:tc>
          <w:tcPr>
            <w:tcW w:w="537" w:type="pct"/>
            <w:tcBorders>
              <w:top w:val="nil"/>
              <w:left w:val="nil"/>
              <w:bottom w:val="single" w:sz="8" w:space="0" w:color="auto"/>
              <w:right w:val="single" w:sz="8" w:space="0" w:color="auto"/>
            </w:tcBorders>
            <w:shd w:val="clear" w:color="auto" w:fill="EAF1DD"/>
            <w:vAlign w:val="center"/>
          </w:tcPr>
          <w:p w14:paraId="6627B136"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 </w:t>
            </w:r>
          </w:p>
        </w:tc>
        <w:tc>
          <w:tcPr>
            <w:tcW w:w="614" w:type="pct"/>
            <w:tcBorders>
              <w:top w:val="nil"/>
              <w:left w:val="nil"/>
              <w:bottom w:val="single" w:sz="8" w:space="0" w:color="auto"/>
              <w:right w:val="single" w:sz="8" w:space="0" w:color="auto"/>
            </w:tcBorders>
            <w:shd w:val="clear" w:color="auto" w:fill="EAF1DD"/>
            <w:vAlign w:val="center"/>
          </w:tcPr>
          <w:p w14:paraId="1BC656CF"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50 300,3</w:t>
            </w:r>
          </w:p>
        </w:tc>
        <w:tc>
          <w:tcPr>
            <w:tcW w:w="691" w:type="pct"/>
            <w:tcBorders>
              <w:top w:val="nil"/>
              <w:left w:val="nil"/>
              <w:bottom w:val="single" w:sz="8" w:space="0" w:color="auto"/>
              <w:right w:val="single" w:sz="8" w:space="0" w:color="auto"/>
            </w:tcBorders>
            <w:shd w:val="clear" w:color="auto" w:fill="EAF1DD"/>
            <w:vAlign w:val="center"/>
          </w:tcPr>
          <w:p w14:paraId="22FD1626"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45 767,9</w:t>
            </w:r>
          </w:p>
        </w:tc>
        <w:tc>
          <w:tcPr>
            <w:tcW w:w="614" w:type="pct"/>
            <w:tcBorders>
              <w:top w:val="nil"/>
              <w:left w:val="nil"/>
              <w:bottom w:val="single" w:sz="8" w:space="0" w:color="auto"/>
              <w:right w:val="single" w:sz="8" w:space="0" w:color="auto"/>
            </w:tcBorders>
            <w:shd w:val="clear" w:color="auto" w:fill="EAF1DD"/>
            <w:vAlign w:val="center"/>
          </w:tcPr>
          <w:p w14:paraId="62476633"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45 940,7</w:t>
            </w:r>
          </w:p>
        </w:tc>
      </w:tr>
    </w:tbl>
    <w:p w14:paraId="7B9FCA23" w14:textId="77777777" w:rsidR="007740D9" w:rsidRPr="00BF6D3D" w:rsidRDefault="007740D9" w:rsidP="007740D9">
      <w:pPr>
        <w:widowControl w:val="0"/>
        <w:spacing w:after="0" w:line="360" w:lineRule="auto"/>
        <w:ind w:firstLine="567"/>
        <w:jc w:val="both"/>
        <w:rPr>
          <w:rFonts w:ascii="Myriad Pro" w:hAnsi="Myriad Pro"/>
          <w:sz w:val="26"/>
          <w:szCs w:val="26"/>
        </w:rPr>
      </w:pPr>
    </w:p>
    <w:p w14:paraId="3C1AA3EA" w14:textId="77777777" w:rsidR="007740D9" w:rsidRPr="00BF6D3D" w:rsidRDefault="007740D9" w:rsidP="007740D9">
      <w:pPr>
        <w:spacing w:after="0" w:line="360" w:lineRule="auto"/>
        <w:ind w:firstLine="567"/>
        <w:contextualSpacing/>
        <w:jc w:val="both"/>
        <w:rPr>
          <w:rFonts w:ascii="Myriad Pro" w:eastAsia="Times New Roman" w:hAnsi="Myriad Pro"/>
          <w:b/>
          <w:sz w:val="26"/>
          <w:szCs w:val="26"/>
        </w:rPr>
      </w:pPr>
      <w:r w:rsidRPr="00BF6D3D">
        <w:rPr>
          <w:rFonts w:ascii="Myriad Pro" w:eastAsia="Times New Roman" w:hAnsi="Myriad Pro"/>
          <w:b/>
          <w:sz w:val="26"/>
          <w:szCs w:val="26"/>
        </w:rPr>
        <w:t>Итого по статье «Неподконтрольные расходы»:</w:t>
      </w:r>
    </w:p>
    <w:tbl>
      <w:tblPr>
        <w:tblW w:w="5000" w:type="pct"/>
        <w:tblLook w:val="04A0" w:firstRow="1" w:lastRow="0" w:firstColumn="1" w:lastColumn="0" w:noHBand="0" w:noVBand="1"/>
      </w:tblPr>
      <w:tblGrid>
        <w:gridCol w:w="2955"/>
        <w:gridCol w:w="1617"/>
        <w:gridCol w:w="1470"/>
        <w:gridCol w:w="1323"/>
        <w:gridCol w:w="1325"/>
        <w:gridCol w:w="881"/>
      </w:tblGrid>
      <w:tr w:rsidR="007740D9" w:rsidRPr="00BF6D3D" w14:paraId="101E3285" w14:textId="77777777" w:rsidTr="00E03BE8">
        <w:trPr>
          <w:trHeight w:val="84"/>
          <w:tblHeader/>
        </w:trPr>
        <w:tc>
          <w:tcPr>
            <w:tcW w:w="1544"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650F23F1"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Наименование статьи расходов</w:t>
            </w:r>
          </w:p>
        </w:tc>
        <w:tc>
          <w:tcPr>
            <w:tcW w:w="2303" w:type="pct"/>
            <w:gridSpan w:val="3"/>
            <w:tcBorders>
              <w:top w:val="single" w:sz="4" w:space="0" w:color="FFFFFF"/>
              <w:left w:val="nil"/>
              <w:bottom w:val="single" w:sz="4" w:space="0" w:color="FFFFFF"/>
              <w:right w:val="single" w:sz="4" w:space="0" w:color="FFFFFF"/>
            </w:tcBorders>
            <w:shd w:val="clear" w:color="000000" w:fill="4F6228"/>
            <w:vAlign w:val="center"/>
          </w:tcPr>
          <w:p w14:paraId="10E2CFE3"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2017 год, тыс. руб.</w:t>
            </w:r>
          </w:p>
        </w:tc>
        <w:tc>
          <w:tcPr>
            <w:tcW w:w="1153" w:type="pct"/>
            <w:gridSpan w:val="2"/>
            <w:vMerge w:val="restart"/>
            <w:tcBorders>
              <w:top w:val="single" w:sz="4" w:space="0" w:color="FFFFFF"/>
              <w:left w:val="single" w:sz="4" w:space="0" w:color="FFFFFF"/>
              <w:bottom w:val="nil"/>
              <w:right w:val="single" w:sz="4" w:space="0" w:color="FFFFFF"/>
            </w:tcBorders>
            <w:shd w:val="clear" w:color="000000" w:fill="4F6228"/>
            <w:vAlign w:val="center"/>
          </w:tcPr>
          <w:p w14:paraId="684DEA30"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Отклонение расчета Исполнителя от ТБР</w:t>
            </w:r>
          </w:p>
        </w:tc>
      </w:tr>
      <w:tr w:rsidR="007740D9" w:rsidRPr="00BF6D3D" w14:paraId="1D50B15A" w14:textId="77777777" w:rsidTr="00E03BE8">
        <w:trPr>
          <w:trHeight w:val="771"/>
          <w:tblHeader/>
        </w:trPr>
        <w:tc>
          <w:tcPr>
            <w:tcW w:w="1544" w:type="pct"/>
            <w:vMerge/>
            <w:tcBorders>
              <w:top w:val="single" w:sz="4" w:space="0" w:color="FFFFFF"/>
              <w:left w:val="single" w:sz="4" w:space="0" w:color="FFFFFF"/>
              <w:bottom w:val="single" w:sz="4" w:space="0" w:color="FFFFFF"/>
              <w:right w:val="single" w:sz="4" w:space="0" w:color="FFFFFF"/>
            </w:tcBorders>
            <w:vAlign w:val="center"/>
          </w:tcPr>
          <w:p w14:paraId="7184CE30"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c>
          <w:tcPr>
            <w:tcW w:w="845" w:type="pct"/>
            <w:vMerge w:val="restart"/>
            <w:tcBorders>
              <w:top w:val="nil"/>
              <w:left w:val="single" w:sz="4" w:space="0" w:color="FFFFFF"/>
              <w:bottom w:val="single" w:sz="4" w:space="0" w:color="FFFFFF"/>
              <w:right w:val="single" w:sz="4" w:space="0" w:color="FFFFFF"/>
            </w:tcBorders>
            <w:shd w:val="clear" w:color="000000" w:fill="4F6228"/>
            <w:vAlign w:val="center"/>
          </w:tcPr>
          <w:p w14:paraId="0EE6F848" w14:textId="74FC2F6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 xml:space="preserve">Предложено филиалом </w:t>
            </w:r>
            <w:r w:rsidR="00B83101" w:rsidRPr="00BF6D3D">
              <w:rPr>
                <w:rFonts w:ascii="Myriad Pro" w:eastAsia="Times New Roman" w:hAnsi="Myriad Pro" w:cs="Arial"/>
                <w:bCs/>
                <w:color w:val="FFFFFF"/>
                <w:sz w:val="18"/>
                <w:szCs w:val="18"/>
                <w:lang w:eastAsia="ru-RU"/>
              </w:rPr>
              <w:t>ПАО </w:t>
            </w:r>
            <w:r w:rsidRPr="00BF6D3D">
              <w:rPr>
                <w:rFonts w:ascii="Myriad Pro" w:eastAsia="Times New Roman" w:hAnsi="Myriad Pro" w:cs="Arial"/>
                <w:bCs/>
                <w:color w:val="FFFFFF"/>
                <w:sz w:val="18"/>
                <w:szCs w:val="18"/>
                <w:lang w:eastAsia="ru-RU"/>
              </w:rPr>
              <w:t>«МРСК Северо-Запада» «Псковэнерго»</w:t>
            </w:r>
          </w:p>
        </w:tc>
        <w:tc>
          <w:tcPr>
            <w:tcW w:w="768" w:type="pct"/>
            <w:vMerge w:val="restart"/>
            <w:tcBorders>
              <w:top w:val="nil"/>
              <w:left w:val="single" w:sz="4" w:space="0" w:color="FFFFFF"/>
              <w:bottom w:val="single" w:sz="4" w:space="0" w:color="000000"/>
              <w:right w:val="single" w:sz="4" w:space="0" w:color="FFFFFF"/>
            </w:tcBorders>
            <w:shd w:val="clear" w:color="000000" w:fill="4F6228"/>
            <w:vAlign w:val="center"/>
          </w:tcPr>
          <w:p w14:paraId="4DCFAAE9"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ТБР</w:t>
            </w:r>
          </w:p>
        </w:tc>
        <w:tc>
          <w:tcPr>
            <w:tcW w:w="691" w:type="pct"/>
            <w:vMerge w:val="restart"/>
            <w:tcBorders>
              <w:top w:val="nil"/>
              <w:left w:val="single" w:sz="4" w:space="0" w:color="FFFFFF"/>
              <w:bottom w:val="single" w:sz="4" w:space="0" w:color="FFFFFF"/>
              <w:right w:val="single" w:sz="4" w:space="0" w:color="FFFFFF"/>
            </w:tcBorders>
            <w:shd w:val="clear" w:color="000000" w:fill="4F6228"/>
            <w:vAlign w:val="center"/>
          </w:tcPr>
          <w:p w14:paraId="32DC94CC"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расчет</w:t>
            </w:r>
            <w:r w:rsidRPr="00BF6D3D">
              <w:rPr>
                <w:rFonts w:ascii="Myriad Pro" w:eastAsia="Times New Roman" w:hAnsi="Myriad Pro" w:cs="Arial"/>
                <w:bCs/>
                <w:color w:val="FFFFFF"/>
                <w:sz w:val="18"/>
                <w:szCs w:val="18"/>
                <w:lang w:eastAsia="ru-RU"/>
              </w:rPr>
              <w:br/>
              <w:t>Исполнителя</w:t>
            </w:r>
          </w:p>
        </w:tc>
        <w:tc>
          <w:tcPr>
            <w:tcW w:w="1153" w:type="pct"/>
            <w:gridSpan w:val="2"/>
            <w:vMerge/>
            <w:tcBorders>
              <w:top w:val="nil"/>
              <w:left w:val="single" w:sz="4" w:space="0" w:color="FFFFFF"/>
              <w:bottom w:val="single" w:sz="4" w:space="0" w:color="FFFFFF"/>
              <w:right w:val="single" w:sz="4" w:space="0" w:color="FFFFFF"/>
            </w:tcBorders>
            <w:vAlign w:val="center"/>
          </w:tcPr>
          <w:p w14:paraId="53451C04"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r>
      <w:tr w:rsidR="007740D9" w:rsidRPr="00BF6D3D" w14:paraId="78437E3A" w14:textId="77777777" w:rsidTr="00E03BE8">
        <w:trPr>
          <w:trHeight w:val="129"/>
          <w:tblHeader/>
        </w:trPr>
        <w:tc>
          <w:tcPr>
            <w:tcW w:w="1544" w:type="pct"/>
            <w:vMerge/>
            <w:tcBorders>
              <w:top w:val="single" w:sz="4" w:space="0" w:color="FFFFFF"/>
              <w:left w:val="single" w:sz="4" w:space="0" w:color="FFFFFF"/>
              <w:bottom w:val="single" w:sz="4" w:space="0" w:color="FFFFFF"/>
              <w:right w:val="single" w:sz="4" w:space="0" w:color="FFFFFF"/>
            </w:tcBorders>
            <w:vAlign w:val="center"/>
          </w:tcPr>
          <w:p w14:paraId="3BB092C0"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c>
          <w:tcPr>
            <w:tcW w:w="845" w:type="pct"/>
            <w:vMerge/>
            <w:tcBorders>
              <w:top w:val="nil"/>
              <w:left w:val="single" w:sz="4" w:space="0" w:color="FFFFFF"/>
              <w:bottom w:val="single" w:sz="4" w:space="0" w:color="FFFFFF"/>
              <w:right w:val="single" w:sz="4" w:space="0" w:color="FFFFFF"/>
            </w:tcBorders>
            <w:vAlign w:val="center"/>
          </w:tcPr>
          <w:p w14:paraId="7FFAAD68"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c>
          <w:tcPr>
            <w:tcW w:w="768" w:type="pct"/>
            <w:vMerge/>
            <w:tcBorders>
              <w:top w:val="nil"/>
              <w:left w:val="single" w:sz="4" w:space="0" w:color="FFFFFF"/>
              <w:bottom w:val="single" w:sz="4" w:space="0" w:color="000000"/>
              <w:right w:val="single" w:sz="4" w:space="0" w:color="FFFFFF"/>
            </w:tcBorders>
            <w:vAlign w:val="center"/>
          </w:tcPr>
          <w:p w14:paraId="4EDB70EE"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c>
          <w:tcPr>
            <w:tcW w:w="691" w:type="pct"/>
            <w:vMerge/>
            <w:tcBorders>
              <w:top w:val="nil"/>
              <w:left w:val="single" w:sz="4" w:space="0" w:color="FFFFFF"/>
              <w:bottom w:val="single" w:sz="4" w:space="0" w:color="FFFFFF"/>
              <w:right w:val="single" w:sz="4" w:space="0" w:color="FFFFFF"/>
            </w:tcBorders>
            <w:vAlign w:val="center"/>
          </w:tcPr>
          <w:p w14:paraId="538847EE"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c>
          <w:tcPr>
            <w:tcW w:w="692" w:type="pct"/>
            <w:tcBorders>
              <w:top w:val="nil"/>
              <w:left w:val="single" w:sz="4" w:space="0" w:color="FFFFFF"/>
              <w:bottom w:val="single" w:sz="4" w:space="0" w:color="auto"/>
              <w:right w:val="single" w:sz="4" w:space="0" w:color="FFFFFF"/>
            </w:tcBorders>
            <w:shd w:val="clear" w:color="000000" w:fill="4F6228"/>
            <w:vAlign w:val="center"/>
          </w:tcPr>
          <w:p w14:paraId="2E3C5DC3"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w:t>
            </w:r>
          </w:p>
        </w:tc>
        <w:tc>
          <w:tcPr>
            <w:tcW w:w="461" w:type="pct"/>
            <w:tcBorders>
              <w:top w:val="nil"/>
              <w:left w:val="nil"/>
              <w:bottom w:val="single" w:sz="4" w:space="0" w:color="auto"/>
              <w:right w:val="single" w:sz="4" w:space="0" w:color="FFFFFF"/>
            </w:tcBorders>
            <w:shd w:val="clear" w:color="000000" w:fill="4F6228"/>
            <w:vAlign w:val="center"/>
          </w:tcPr>
          <w:p w14:paraId="5CE5D5AF"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w:t>
            </w:r>
          </w:p>
        </w:tc>
      </w:tr>
      <w:tr w:rsidR="007740D9" w:rsidRPr="00BF6D3D" w14:paraId="571A79B2" w14:textId="77777777" w:rsidTr="00E03BE8">
        <w:trPr>
          <w:trHeight w:val="360"/>
        </w:trPr>
        <w:tc>
          <w:tcPr>
            <w:tcW w:w="1544" w:type="pct"/>
            <w:tcBorders>
              <w:top w:val="single" w:sz="4" w:space="0" w:color="auto"/>
              <w:left w:val="single" w:sz="4" w:space="0" w:color="auto"/>
              <w:bottom w:val="single" w:sz="4" w:space="0" w:color="auto"/>
              <w:right w:val="single" w:sz="4" w:space="0" w:color="auto"/>
            </w:tcBorders>
            <w:shd w:val="clear" w:color="auto" w:fill="auto"/>
            <w:vAlign w:val="center"/>
          </w:tcPr>
          <w:p w14:paraId="504E673D" w14:textId="4789F55E"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Оплата услуг </w:t>
            </w:r>
            <w:r w:rsidR="00B83101" w:rsidRPr="00BF6D3D">
              <w:rPr>
                <w:rFonts w:ascii="Myriad Pro" w:eastAsia="Times New Roman" w:hAnsi="Myriad Pro" w:cs="Calibri"/>
                <w:sz w:val="18"/>
                <w:szCs w:val="18"/>
                <w:lang w:eastAsia="ru-RU"/>
              </w:rPr>
              <w:t>ПАО </w:t>
            </w:r>
            <w:r w:rsidRPr="00BF6D3D">
              <w:rPr>
                <w:rFonts w:ascii="Myriad Pro" w:eastAsia="Times New Roman" w:hAnsi="Myriad Pro" w:cs="Calibri"/>
                <w:sz w:val="18"/>
                <w:szCs w:val="18"/>
                <w:lang w:eastAsia="ru-RU"/>
              </w:rPr>
              <w:t>«ФСК ЕЭС»</w:t>
            </w:r>
          </w:p>
        </w:tc>
        <w:tc>
          <w:tcPr>
            <w:tcW w:w="845" w:type="pct"/>
            <w:tcBorders>
              <w:top w:val="single" w:sz="4" w:space="0" w:color="auto"/>
              <w:left w:val="nil"/>
              <w:bottom w:val="single" w:sz="4" w:space="0" w:color="auto"/>
              <w:right w:val="single" w:sz="4" w:space="0" w:color="auto"/>
            </w:tcBorders>
            <w:shd w:val="clear" w:color="auto" w:fill="auto"/>
            <w:noWrap/>
            <w:vAlign w:val="center"/>
          </w:tcPr>
          <w:p w14:paraId="6ADB65DA"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800 053,26</w:t>
            </w:r>
          </w:p>
        </w:tc>
        <w:tc>
          <w:tcPr>
            <w:tcW w:w="768" w:type="pct"/>
            <w:tcBorders>
              <w:top w:val="nil"/>
              <w:left w:val="nil"/>
              <w:bottom w:val="single" w:sz="4" w:space="0" w:color="auto"/>
              <w:right w:val="single" w:sz="4" w:space="0" w:color="auto"/>
            </w:tcBorders>
            <w:shd w:val="clear" w:color="auto" w:fill="auto"/>
            <w:noWrap/>
            <w:vAlign w:val="center"/>
          </w:tcPr>
          <w:p w14:paraId="7DDF3C1A"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765 051,49</w:t>
            </w:r>
          </w:p>
        </w:tc>
        <w:tc>
          <w:tcPr>
            <w:tcW w:w="691" w:type="pct"/>
            <w:tcBorders>
              <w:top w:val="single" w:sz="4" w:space="0" w:color="auto"/>
              <w:left w:val="nil"/>
              <w:bottom w:val="single" w:sz="4" w:space="0" w:color="auto"/>
              <w:right w:val="single" w:sz="4" w:space="0" w:color="auto"/>
            </w:tcBorders>
            <w:shd w:val="clear" w:color="auto" w:fill="auto"/>
            <w:noWrap/>
            <w:vAlign w:val="center"/>
          </w:tcPr>
          <w:p w14:paraId="78119E7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791 228,39</w:t>
            </w:r>
          </w:p>
        </w:tc>
        <w:tc>
          <w:tcPr>
            <w:tcW w:w="692" w:type="pct"/>
            <w:tcBorders>
              <w:top w:val="nil"/>
              <w:left w:val="single" w:sz="4" w:space="0" w:color="auto"/>
              <w:bottom w:val="single" w:sz="4" w:space="0" w:color="auto"/>
              <w:right w:val="single" w:sz="4" w:space="0" w:color="auto"/>
            </w:tcBorders>
            <w:shd w:val="clear" w:color="auto" w:fill="auto"/>
            <w:noWrap/>
            <w:vAlign w:val="center"/>
          </w:tcPr>
          <w:p w14:paraId="56F9202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26 176,90</w:t>
            </w:r>
          </w:p>
        </w:tc>
        <w:tc>
          <w:tcPr>
            <w:tcW w:w="461" w:type="pct"/>
            <w:tcBorders>
              <w:top w:val="nil"/>
              <w:left w:val="nil"/>
              <w:bottom w:val="single" w:sz="4" w:space="0" w:color="auto"/>
              <w:right w:val="single" w:sz="4" w:space="0" w:color="auto"/>
            </w:tcBorders>
            <w:shd w:val="clear" w:color="auto" w:fill="auto"/>
            <w:noWrap/>
            <w:vAlign w:val="center"/>
          </w:tcPr>
          <w:p w14:paraId="2E53922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14F56AA0" w14:textId="77777777" w:rsidTr="00E03BE8">
        <w:trPr>
          <w:trHeight w:val="360"/>
        </w:trPr>
        <w:tc>
          <w:tcPr>
            <w:tcW w:w="1544" w:type="pct"/>
            <w:tcBorders>
              <w:top w:val="nil"/>
              <w:left w:val="single" w:sz="4" w:space="0" w:color="auto"/>
              <w:bottom w:val="single" w:sz="4" w:space="0" w:color="auto"/>
              <w:right w:val="single" w:sz="4" w:space="0" w:color="auto"/>
            </w:tcBorders>
            <w:shd w:val="clear" w:color="auto" w:fill="auto"/>
            <w:vAlign w:val="center"/>
          </w:tcPr>
          <w:p w14:paraId="2DBB7CDA"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Арендная плата</w:t>
            </w:r>
          </w:p>
        </w:tc>
        <w:tc>
          <w:tcPr>
            <w:tcW w:w="845" w:type="pct"/>
            <w:tcBorders>
              <w:top w:val="nil"/>
              <w:left w:val="nil"/>
              <w:bottom w:val="single" w:sz="4" w:space="0" w:color="auto"/>
              <w:right w:val="single" w:sz="4" w:space="0" w:color="auto"/>
            </w:tcBorders>
            <w:shd w:val="clear" w:color="auto" w:fill="auto"/>
            <w:noWrap/>
            <w:vAlign w:val="center"/>
          </w:tcPr>
          <w:p w14:paraId="0CB1933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33 712,57</w:t>
            </w:r>
          </w:p>
        </w:tc>
        <w:tc>
          <w:tcPr>
            <w:tcW w:w="768" w:type="pct"/>
            <w:tcBorders>
              <w:top w:val="nil"/>
              <w:left w:val="nil"/>
              <w:bottom w:val="single" w:sz="4" w:space="0" w:color="auto"/>
              <w:right w:val="single" w:sz="4" w:space="0" w:color="auto"/>
            </w:tcBorders>
            <w:shd w:val="clear" w:color="auto" w:fill="auto"/>
            <w:noWrap/>
            <w:vAlign w:val="center"/>
          </w:tcPr>
          <w:p w14:paraId="13693432"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582,43</w:t>
            </w:r>
          </w:p>
        </w:tc>
        <w:tc>
          <w:tcPr>
            <w:tcW w:w="691" w:type="pct"/>
            <w:tcBorders>
              <w:top w:val="nil"/>
              <w:left w:val="nil"/>
              <w:bottom w:val="single" w:sz="4" w:space="0" w:color="auto"/>
              <w:right w:val="single" w:sz="4" w:space="0" w:color="auto"/>
            </w:tcBorders>
            <w:shd w:val="clear" w:color="auto" w:fill="auto"/>
            <w:noWrap/>
            <w:vAlign w:val="center"/>
          </w:tcPr>
          <w:p w14:paraId="460410C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0,00</w:t>
            </w:r>
          </w:p>
        </w:tc>
        <w:tc>
          <w:tcPr>
            <w:tcW w:w="692" w:type="pct"/>
            <w:tcBorders>
              <w:top w:val="nil"/>
              <w:left w:val="single" w:sz="4" w:space="0" w:color="auto"/>
              <w:bottom w:val="single" w:sz="4" w:space="0" w:color="auto"/>
              <w:right w:val="single" w:sz="4" w:space="0" w:color="auto"/>
            </w:tcBorders>
            <w:shd w:val="clear" w:color="auto" w:fill="auto"/>
            <w:noWrap/>
            <w:vAlign w:val="center"/>
          </w:tcPr>
          <w:p w14:paraId="25042EA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461" w:type="pct"/>
            <w:tcBorders>
              <w:top w:val="nil"/>
              <w:left w:val="nil"/>
              <w:bottom w:val="single" w:sz="4" w:space="0" w:color="auto"/>
              <w:right w:val="single" w:sz="4" w:space="0" w:color="auto"/>
            </w:tcBorders>
            <w:shd w:val="clear" w:color="auto" w:fill="auto"/>
            <w:noWrap/>
            <w:vAlign w:val="center"/>
          </w:tcPr>
          <w:p w14:paraId="2C7EBBB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-582,43</w:t>
            </w:r>
          </w:p>
        </w:tc>
      </w:tr>
      <w:tr w:rsidR="007740D9" w:rsidRPr="00BF6D3D" w14:paraId="19A3B601" w14:textId="77777777" w:rsidTr="00E03BE8">
        <w:trPr>
          <w:trHeight w:val="720"/>
        </w:trPr>
        <w:tc>
          <w:tcPr>
            <w:tcW w:w="1544" w:type="pct"/>
            <w:tcBorders>
              <w:top w:val="nil"/>
              <w:left w:val="single" w:sz="4" w:space="0" w:color="auto"/>
              <w:bottom w:val="single" w:sz="4" w:space="0" w:color="auto"/>
              <w:right w:val="single" w:sz="4" w:space="0" w:color="auto"/>
            </w:tcBorders>
            <w:shd w:val="clear" w:color="auto" w:fill="auto"/>
            <w:vAlign w:val="center"/>
          </w:tcPr>
          <w:p w14:paraId="2608469B"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Налоги и прочие сборы (себестоимость)</w:t>
            </w:r>
          </w:p>
        </w:tc>
        <w:tc>
          <w:tcPr>
            <w:tcW w:w="845" w:type="pct"/>
            <w:tcBorders>
              <w:top w:val="nil"/>
              <w:left w:val="nil"/>
              <w:bottom w:val="single" w:sz="4" w:space="0" w:color="auto"/>
              <w:right w:val="single" w:sz="4" w:space="0" w:color="auto"/>
            </w:tcBorders>
            <w:shd w:val="clear" w:color="auto" w:fill="auto"/>
            <w:noWrap/>
            <w:vAlign w:val="center"/>
          </w:tcPr>
          <w:p w14:paraId="268970EA"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59 543,59</w:t>
            </w:r>
          </w:p>
        </w:tc>
        <w:tc>
          <w:tcPr>
            <w:tcW w:w="768" w:type="pct"/>
            <w:tcBorders>
              <w:top w:val="nil"/>
              <w:left w:val="nil"/>
              <w:bottom w:val="single" w:sz="4" w:space="0" w:color="auto"/>
              <w:right w:val="single" w:sz="4" w:space="0" w:color="auto"/>
            </w:tcBorders>
            <w:shd w:val="clear" w:color="auto" w:fill="auto"/>
            <w:noWrap/>
            <w:vAlign w:val="center"/>
          </w:tcPr>
          <w:p w14:paraId="01BD9B3A"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57 800,15</w:t>
            </w:r>
          </w:p>
        </w:tc>
        <w:tc>
          <w:tcPr>
            <w:tcW w:w="691" w:type="pct"/>
            <w:tcBorders>
              <w:top w:val="nil"/>
              <w:left w:val="nil"/>
              <w:bottom w:val="single" w:sz="4" w:space="0" w:color="auto"/>
              <w:right w:val="single" w:sz="4" w:space="0" w:color="auto"/>
            </w:tcBorders>
            <w:shd w:val="clear" w:color="auto" w:fill="auto"/>
            <w:noWrap/>
            <w:vAlign w:val="center"/>
          </w:tcPr>
          <w:p w14:paraId="61F8A7DB"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58 404,81</w:t>
            </w:r>
          </w:p>
        </w:tc>
        <w:tc>
          <w:tcPr>
            <w:tcW w:w="692" w:type="pct"/>
            <w:tcBorders>
              <w:top w:val="nil"/>
              <w:left w:val="single" w:sz="4" w:space="0" w:color="auto"/>
              <w:bottom w:val="single" w:sz="4" w:space="0" w:color="auto"/>
              <w:right w:val="single" w:sz="4" w:space="0" w:color="auto"/>
            </w:tcBorders>
            <w:shd w:val="clear" w:color="auto" w:fill="auto"/>
            <w:noWrap/>
            <w:vAlign w:val="center"/>
          </w:tcPr>
          <w:p w14:paraId="1B4C67B6"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604,66</w:t>
            </w:r>
          </w:p>
        </w:tc>
        <w:tc>
          <w:tcPr>
            <w:tcW w:w="461" w:type="pct"/>
            <w:tcBorders>
              <w:top w:val="nil"/>
              <w:left w:val="nil"/>
              <w:bottom w:val="single" w:sz="4" w:space="0" w:color="auto"/>
              <w:right w:val="single" w:sz="4" w:space="0" w:color="auto"/>
            </w:tcBorders>
            <w:shd w:val="clear" w:color="auto" w:fill="auto"/>
            <w:noWrap/>
            <w:vAlign w:val="center"/>
          </w:tcPr>
          <w:p w14:paraId="5D3371DB"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r>
      <w:tr w:rsidR="007740D9" w:rsidRPr="00BF6D3D" w14:paraId="21502A3C" w14:textId="77777777" w:rsidTr="00E03BE8">
        <w:trPr>
          <w:trHeight w:val="360"/>
        </w:trPr>
        <w:tc>
          <w:tcPr>
            <w:tcW w:w="1544" w:type="pct"/>
            <w:tcBorders>
              <w:top w:val="nil"/>
              <w:left w:val="single" w:sz="4" w:space="0" w:color="auto"/>
              <w:bottom w:val="single" w:sz="4" w:space="0" w:color="auto"/>
              <w:right w:val="single" w:sz="4" w:space="0" w:color="auto"/>
            </w:tcBorders>
            <w:shd w:val="clear" w:color="auto" w:fill="auto"/>
            <w:vAlign w:val="center"/>
          </w:tcPr>
          <w:p w14:paraId="3889F6DE"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Страховые взносы</w:t>
            </w:r>
          </w:p>
        </w:tc>
        <w:tc>
          <w:tcPr>
            <w:tcW w:w="845" w:type="pct"/>
            <w:tcBorders>
              <w:top w:val="nil"/>
              <w:left w:val="nil"/>
              <w:bottom w:val="single" w:sz="4" w:space="0" w:color="auto"/>
              <w:right w:val="single" w:sz="4" w:space="0" w:color="auto"/>
            </w:tcBorders>
            <w:shd w:val="clear" w:color="auto" w:fill="auto"/>
            <w:noWrap/>
            <w:vAlign w:val="center"/>
          </w:tcPr>
          <w:p w14:paraId="1FD06676"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252 489,92</w:t>
            </w:r>
          </w:p>
        </w:tc>
        <w:tc>
          <w:tcPr>
            <w:tcW w:w="768" w:type="pct"/>
            <w:tcBorders>
              <w:top w:val="nil"/>
              <w:left w:val="nil"/>
              <w:bottom w:val="single" w:sz="4" w:space="0" w:color="auto"/>
              <w:right w:val="single" w:sz="4" w:space="0" w:color="auto"/>
            </w:tcBorders>
            <w:shd w:val="clear" w:color="auto" w:fill="auto"/>
            <w:noWrap/>
            <w:vAlign w:val="center"/>
          </w:tcPr>
          <w:p w14:paraId="18F77F1B"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240 219,20</w:t>
            </w:r>
          </w:p>
        </w:tc>
        <w:tc>
          <w:tcPr>
            <w:tcW w:w="691" w:type="pct"/>
            <w:tcBorders>
              <w:top w:val="nil"/>
              <w:left w:val="nil"/>
              <w:bottom w:val="single" w:sz="4" w:space="0" w:color="auto"/>
              <w:right w:val="single" w:sz="4" w:space="0" w:color="auto"/>
            </w:tcBorders>
            <w:shd w:val="clear" w:color="auto" w:fill="auto"/>
            <w:noWrap/>
            <w:vAlign w:val="center"/>
          </w:tcPr>
          <w:p w14:paraId="69D3F829"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240 380,08</w:t>
            </w:r>
          </w:p>
        </w:tc>
        <w:tc>
          <w:tcPr>
            <w:tcW w:w="692" w:type="pct"/>
            <w:tcBorders>
              <w:top w:val="nil"/>
              <w:left w:val="single" w:sz="4" w:space="0" w:color="auto"/>
              <w:bottom w:val="single" w:sz="4" w:space="0" w:color="auto"/>
              <w:right w:val="single" w:sz="4" w:space="0" w:color="auto"/>
            </w:tcBorders>
            <w:shd w:val="clear" w:color="auto" w:fill="auto"/>
            <w:noWrap/>
            <w:vAlign w:val="center"/>
          </w:tcPr>
          <w:p w14:paraId="03E4366F"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160,88</w:t>
            </w:r>
          </w:p>
        </w:tc>
        <w:tc>
          <w:tcPr>
            <w:tcW w:w="461" w:type="pct"/>
            <w:tcBorders>
              <w:top w:val="nil"/>
              <w:left w:val="nil"/>
              <w:bottom w:val="single" w:sz="4" w:space="0" w:color="auto"/>
              <w:right w:val="single" w:sz="4" w:space="0" w:color="auto"/>
            </w:tcBorders>
            <w:shd w:val="clear" w:color="auto" w:fill="auto"/>
            <w:noWrap/>
            <w:vAlign w:val="center"/>
          </w:tcPr>
          <w:p w14:paraId="6508E543"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r>
      <w:tr w:rsidR="007740D9" w:rsidRPr="00BF6D3D" w14:paraId="253FEB93" w14:textId="77777777" w:rsidTr="00E03BE8">
        <w:trPr>
          <w:trHeight w:val="360"/>
        </w:trPr>
        <w:tc>
          <w:tcPr>
            <w:tcW w:w="1544" w:type="pct"/>
            <w:tcBorders>
              <w:top w:val="nil"/>
              <w:left w:val="single" w:sz="4" w:space="0" w:color="auto"/>
              <w:bottom w:val="single" w:sz="4" w:space="0" w:color="auto"/>
              <w:right w:val="single" w:sz="4" w:space="0" w:color="auto"/>
            </w:tcBorders>
            <w:shd w:val="clear" w:color="auto" w:fill="auto"/>
            <w:vAlign w:val="center"/>
          </w:tcPr>
          <w:p w14:paraId="1B71130B"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Налог на прибыль</w:t>
            </w:r>
          </w:p>
        </w:tc>
        <w:tc>
          <w:tcPr>
            <w:tcW w:w="845" w:type="pct"/>
            <w:tcBorders>
              <w:top w:val="nil"/>
              <w:left w:val="nil"/>
              <w:bottom w:val="single" w:sz="4" w:space="0" w:color="auto"/>
              <w:right w:val="single" w:sz="4" w:space="0" w:color="auto"/>
            </w:tcBorders>
            <w:shd w:val="clear" w:color="auto" w:fill="auto"/>
            <w:noWrap/>
            <w:vAlign w:val="center"/>
          </w:tcPr>
          <w:p w14:paraId="5BF45F44"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610 670,43</w:t>
            </w:r>
          </w:p>
        </w:tc>
        <w:tc>
          <w:tcPr>
            <w:tcW w:w="768" w:type="pct"/>
            <w:tcBorders>
              <w:top w:val="nil"/>
              <w:left w:val="nil"/>
              <w:bottom w:val="single" w:sz="4" w:space="0" w:color="auto"/>
              <w:right w:val="single" w:sz="4" w:space="0" w:color="auto"/>
            </w:tcBorders>
            <w:shd w:val="clear" w:color="auto" w:fill="auto"/>
            <w:noWrap/>
            <w:vAlign w:val="center"/>
          </w:tcPr>
          <w:p w14:paraId="48F79E7A"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0,00</w:t>
            </w:r>
          </w:p>
        </w:tc>
        <w:tc>
          <w:tcPr>
            <w:tcW w:w="691" w:type="pct"/>
            <w:tcBorders>
              <w:top w:val="nil"/>
              <w:left w:val="nil"/>
              <w:bottom w:val="single" w:sz="4" w:space="0" w:color="auto"/>
              <w:right w:val="single" w:sz="4" w:space="0" w:color="auto"/>
            </w:tcBorders>
            <w:shd w:val="clear" w:color="auto" w:fill="auto"/>
            <w:noWrap/>
            <w:vAlign w:val="center"/>
          </w:tcPr>
          <w:p w14:paraId="5E8781F0"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33 139,0</w:t>
            </w:r>
          </w:p>
        </w:tc>
        <w:tc>
          <w:tcPr>
            <w:tcW w:w="692" w:type="pct"/>
            <w:tcBorders>
              <w:top w:val="nil"/>
              <w:left w:val="single" w:sz="4" w:space="0" w:color="auto"/>
              <w:bottom w:val="single" w:sz="4" w:space="0" w:color="auto"/>
              <w:right w:val="single" w:sz="4" w:space="0" w:color="auto"/>
            </w:tcBorders>
            <w:shd w:val="clear" w:color="auto" w:fill="auto"/>
            <w:noWrap/>
            <w:vAlign w:val="center"/>
          </w:tcPr>
          <w:p w14:paraId="0F90C94E"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33 139,0</w:t>
            </w:r>
          </w:p>
        </w:tc>
        <w:tc>
          <w:tcPr>
            <w:tcW w:w="461" w:type="pct"/>
            <w:tcBorders>
              <w:top w:val="nil"/>
              <w:left w:val="nil"/>
              <w:bottom w:val="single" w:sz="4" w:space="0" w:color="auto"/>
              <w:right w:val="single" w:sz="4" w:space="0" w:color="auto"/>
            </w:tcBorders>
            <w:shd w:val="clear" w:color="auto" w:fill="auto"/>
            <w:noWrap/>
            <w:vAlign w:val="center"/>
          </w:tcPr>
          <w:p w14:paraId="40876524"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r>
      <w:tr w:rsidR="007740D9" w:rsidRPr="00BF6D3D" w14:paraId="3A2B3325" w14:textId="77777777" w:rsidTr="00E03BE8">
        <w:trPr>
          <w:trHeight w:val="720"/>
        </w:trPr>
        <w:tc>
          <w:tcPr>
            <w:tcW w:w="1544" w:type="pct"/>
            <w:tcBorders>
              <w:top w:val="nil"/>
              <w:left w:val="single" w:sz="4" w:space="0" w:color="auto"/>
              <w:bottom w:val="single" w:sz="4" w:space="0" w:color="auto"/>
              <w:right w:val="single" w:sz="4" w:space="0" w:color="auto"/>
            </w:tcBorders>
            <w:shd w:val="clear" w:color="auto" w:fill="auto"/>
            <w:vAlign w:val="center"/>
          </w:tcPr>
          <w:p w14:paraId="203D238C"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Выпадающие доходы от льготного технологического присоединения</w:t>
            </w:r>
          </w:p>
        </w:tc>
        <w:tc>
          <w:tcPr>
            <w:tcW w:w="845" w:type="pct"/>
            <w:tcBorders>
              <w:top w:val="nil"/>
              <w:left w:val="nil"/>
              <w:bottom w:val="single" w:sz="4" w:space="0" w:color="auto"/>
              <w:right w:val="single" w:sz="4" w:space="0" w:color="auto"/>
            </w:tcBorders>
            <w:shd w:val="clear" w:color="auto" w:fill="auto"/>
            <w:noWrap/>
            <w:vAlign w:val="center"/>
          </w:tcPr>
          <w:p w14:paraId="64896DBA"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50 300,18</w:t>
            </w:r>
          </w:p>
        </w:tc>
        <w:tc>
          <w:tcPr>
            <w:tcW w:w="768" w:type="pct"/>
            <w:tcBorders>
              <w:top w:val="nil"/>
              <w:left w:val="nil"/>
              <w:bottom w:val="single" w:sz="4" w:space="0" w:color="auto"/>
              <w:right w:val="single" w:sz="4" w:space="0" w:color="auto"/>
            </w:tcBorders>
            <w:shd w:val="clear" w:color="auto" w:fill="auto"/>
            <w:noWrap/>
            <w:vAlign w:val="center"/>
          </w:tcPr>
          <w:p w14:paraId="0743576F"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45 767,90</w:t>
            </w:r>
          </w:p>
        </w:tc>
        <w:tc>
          <w:tcPr>
            <w:tcW w:w="691" w:type="pct"/>
            <w:tcBorders>
              <w:top w:val="nil"/>
              <w:left w:val="nil"/>
              <w:bottom w:val="single" w:sz="4" w:space="0" w:color="auto"/>
              <w:right w:val="single" w:sz="4" w:space="0" w:color="auto"/>
            </w:tcBorders>
            <w:shd w:val="clear" w:color="auto" w:fill="auto"/>
            <w:noWrap/>
            <w:vAlign w:val="center"/>
          </w:tcPr>
          <w:p w14:paraId="3D7DEF27"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45 940,73</w:t>
            </w:r>
          </w:p>
        </w:tc>
        <w:tc>
          <w:tcPr>
            <w:tcW w:w="692" w:type="pct"/>
            <w:tcBorders>
              <w:top w:val="nil"/>
              <w:left w:val="single" w:sz="4" w:space="0" w:color="auto"/>
              <w:bottom w:val="single" w:sz="4" w:space="0" w:color="auto"/>
              <w:right w:val="single" w:sz="4" w:space="0" w:color="auto"/>
            </w:tcBorders>
            <w:shd w:val="clear" w:color="auto" w:fill="auto"/>
            <w:noWrap/>
            <w:vAlign w:val="center"/>
          </w:tcPr>
          <w:p w14:paraId="234C7CFE"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172,83</w:t>
            </w:r>
          </w:p>
        </w:tc>
        <w:tc>
          <w:tcPr>
            <w:tcW w:w="461" w:type="pct"/>
            <w:tcBorders>
              <w:top w:val="nil"/>
              <w:left w:val="nil"/>
              <w:bottom w:val="single" w:sz="4" w:space="0" w:color="auto"/>
              <w:right w:val="single" w:sz="4" w:space="0" w:color="auto"/>
            </w:tcBorders>
            <w:shd w:val="clear" w:color="auto" w:fill="auto"/>
            <w:noWrap/>
            <w:vAlign w:val="center"/>
          </w:tcPr>
          <w:p w14:paraId="4863DD3C"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w:t>
            </w:r>
          </w:p>
        </w:tc>
      </w:tr>
      <w:tr w:rsidR="007740D9" w:rsidRPr="00BF6D3D" w14:paraId="472BFFC9" w14:textId="77777777" w:rsidTr="00E03BE8">
        <w:trPr>
          <w:trHeight w:val="495"/>
        </w:trPr>
        <w:tc>
          <w:tcPr>
            <w:tcW w:w="1544" w:type="pct"/>
            <w:tcBorders>
              <w:top w:val="nil"/>
              <w:left w:val="single" w:sz="4" w:space="0" w:color="auto"/>
              <w:bottom w:val="single" w:sz="4" w:space="0" w:color="auto"/>
              <w:right w:val="single" w:sz="4" w:space="0" w:color="auto"/>
            </w:tcBorders>
            <w:shd w:val="clear" w:color="000000" w:fill="D8E4BC"/>
            <w:vAlign w:val="center"/>
          </w:tcPr>
          <w:p w14:paraId="2655DEF2"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Итого неподконтрольные расходы</w:t>
            </w:r>
          </w:p>
        </w:tc>
        <w:tc>
          <w:tcPr>
            <w:tcW w:w="845" w:type="pct"/>
            <w:tcBorders>
              <w:top w:val="nil"/>
              <w:left w:val="nil"/>
              <w:bottom w:val="single" w:sz="4" w:space="0" w:color="auto"/>
              <w:right w:val="single" w:sz="4" w:space="0" w:color="auto"/>
            </w:tcBorders>
            <w:shd w:val="clear" w:color="000000" w:fill="D8E4BC"/>
            <w:noWrap/>
            <w:vAlign w:val="center"/>
          </w:tcPr>
          <w:p w14:paraId="4756AED9"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1 806 769,96</w:t>
            </w:r>
          </w:p>
        </w:tc>
        <w:tc>
          <w:tcPr>
            <w:tcW w:w="768" w:type="pct"/>
            <w:tcBorders>
              <w:top w:val="nil"/>
              <w:left w:val="nil"/>
              <w:bottom w:val="single" w:sz="4" w:space="0" w:color="auto"/>
              <w:right w:val="single" w:sz="4" w:space="0" w:color="auto"/>
            </w:tcBorders>
            <w:shd w:val="clear" w:color="000000" w:fill="D8E4BC"/>
            <w:noWrap/>
            <w:vAlign w:val="center"/>
          </w:tcPr>
          <w:p w14:paraId="637E98DD"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1 109 421,18</w:t>
            </w:r>
          </w:p>
        </w:tc>
        <w:tc>
          <w:tcPr>
            <w:tcW w:w="691" w:type="pct"/>
            <w:tcBorders>
              <w:top w:val="nil"/>
              <w:left w:val="nil"/>
              <w:bottom w:val="single" w:sz="4" w:space="0" w:color="auto"/>
              <w:right w:val="single" w:sz="4" w:space="0" w:color="auto"/>
            </w:tcBorders>
            <w:shd w:val="clear" w:color="000000" w:fill="D8E4BC"/>
            <w:noWrap/>
            <w:vAlign w:val="center"/>
          </w:tcPr>
          <w:p w14:paraId="0ABB54EB"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1 169 093,51</w:t>
            </w:r>
          </w:p>
        </w:tc>
        <w:tc>
          <w:tcPr>
            <w:tcW w:w="692" w:type="pct"/>
            <w:tcBorders>
              <w:top w:val="nil"/>
              <w:left w:val="single" w:sz="4" w:space="0" w:color="auto"/>
              <w:bottom w:val="single" w:sz="4" w:space="0" w:color="auto"/>
              <w:right w:val="single" w:sz="4" w:space="0" w:color="auto"/>
            </w:tcBorders>
            <w:shd w:val="clear" w:color="000000" w:fill="D8E4BC"/>
            <w:noWrap/>
            <w:vAlign w:val="center"/>
          </w:tcPr>
          <w:p w14:paraId="4FB56DCC"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60 254,27</w:t>
            </w:r>
          </w:p>
        </w:tc>
        <w:tc>
          <w:tcPr>
            <w:tcW w:w="461" w:type="pct"/>
            <w:tcBorders>
              <w:top w:val="nil"/>
              <w:left w:val="nil"/>
              <w:bottom w:val="single" w:sz="4" w:space="0" w:color="auto"/>
              <w:right w:val="single" w:sz="4" w:space="0" w:color="auto"/>
            </w:tcBorders>
            <w:shd w:val="clear" w:color="000000" w:fill="D8E4BC"/>
            <w:noWrap/>
            <w:vAlign w:val="center"/>
          </w:tcPr>
          <w:p w14:paraId="7E420E50"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-582,43</w:t>
            </w:r>
          </w:p>
        </w:tc>
      </w:tr>
    </w:tbl>
    <w:p w14:paraId="7E008B12" w14:textId="1CAD0D76" w:rsidR="007740D9" w:rsidRPr="00BF6D3D" w:rsidRDefault="007740D9" w:rsidP="007740D9">
      <w:pPr>
        <w:spacing w:after="0" w:line="360" w:lineRule="auto"/>
        <w:ind w:firstLine="567"/>
        <w:contextualSpacing/>
        <w:jc w:val="both"/>
        <w:rPr>
          <w:rFonts w:ascii="Myriad Pro" w:hAnsi="Myriad Pro"/>
          <w:iCs/>
          <w:sz w:val="26"/>
          <w:szCs w:val="26"/>
          <w:lang w:val="x-none"/>
        </w:rPr>
      </w:pPr>
      <w:r w:rsidRPr="00BF6D3D">
        <w:rPr>
          <w:rFonts w:ascii="Myriad Pro" w:hAnsi="Myriad Pro"/>
          <w:iCs/>
          <w:sz w:val="26"/>
          <w:szCs w:val="26"/>
          <w:lang w:val="x-none"/>
        </w:rPr>
        <w:t>По мнению Исполнителя, исходя из анализа имеющихся материалов, неподконтрольные расходы на 2017 год составляют 1 </w:t>
      </w:r>
      <w:r w:rsidRPr="00BF6D3D">
        <w:rPr>
          <w:rFonts w:ascii="Myriad Pro" w:hAnsi="Myriad Pro"/>
          <w:iCs/>
          <w:sz w:val="26"/>
          <w:szCs w:val="26"/>
        </w:rPr>
        <w:t xml:space="preserve">169 093,51 </w:t>
      </w:r>
      <w:r w:rsidRPr="00BF6D3D">
        <w:rPr>
          <w:rFonts w:ascii="Myriad Pro" w:hAnsi="Myriad Pro"/>
          <w:iCs/>
          <w:sz w:val="26"/>
          <w:szCs w:val="26"/>
          <w:lang w:val="x-none"/>
        </w:rPr>
        <w:t>тыс. руб., что</w:t>
      </w:r>
      <w:r w:rsidR="00E03BE8" w:rsidRPr="00BF6D3D">
        <w:rPr>
          <w:rFonts w:ascii="Myriad Pro" w:hAnsi="Myriad Pro"/>
          <w:iCs/>
          <w:sz w:val="26"/>
          <w:szCs w:val="26"/>
        </w:rPr>
        <w:t xml:space="preserve"> </w:t>
      </w:r>
      <w:r w:rsidRPr="00BF6D3D">
        <w:rPr>
          <w:rFonts w:ascii="Myriad Pro" w:hAnsi="Myriad Pro"/>
          <w:iCs/>
          <w:sz w:val="26"/>
          <w:szCs w:val="26"/>
          <w:lang w:val="x-none"/>
        </w:rPr>
        <w:t xml:space="preserve">на </w:t>
      </w:r>
      <w:r w:rsidRPr="00BF6D3D">
        <w:rPr>
          <w:rFonts w:ascii="Myriad Pro" w:hAnsi="Myriad Pro"/>
          <w:iCs/>
          <w:sz w:val="26"/>
          <w:szCs w:val="26"/>
        </w:rPr>
        <w:t>59</w:t>
      </w:r>
      <w:r w:rsidR="00E03BE8" w:rsidRPr="00BF6D3D">
        <w:rPr>
          <w:rFonts w:ascii="Myriad Pro" w:hAnsi="Myriad Pro"/>
          <w:iCs/>
          <w:sz w:val="26"/>
          <w:szCs w:val="26"/>
        </w:rPr>
        <w:t> </w:t>
      </w:r>
      <w:r w:rsidRPr="00BF6D3D">
        <w:rPr>
          <w:rFonts w:ascii="Myriad Pro" w:hAnsi="Myriad Pro"/>
          <w:iCs/>
          <w:sz w:val="26"/>
          <w:szCs w:val="26"/>
          <w:lang w:val="x-none"/>
        </w:rPr>
        <w:t>6</w:t>
      </w:r>
      <w:r w:rsidRPr="00BF6D3D">
        <w:rPr>
          <w:rFonts w:ascii="Myriad Pro" w:hAnsi="Myriad Pro"/>
          <w:iCs/>
          <w:sz w:val="26"/>
          <w:szCs w:val="26"/>
        </w:rPr>
        <w:t>7</w:t>
      </w:r>
      <w:r w:rsidRPr="00BF6D3D">
        <w:rPr>
          <w:rFonts w:ascii="Myriad Pro" w:hAnsi="Myriad Pro"/>
          <w:iCs/>
          <w:sz w:val="26"/>
          <w:szCs w:val="26"/>
          <w:lang w:val="x-none"/>
        </w:rPr>
        <w:t>1,</w:t>
      </w:r>
      <w:r w:rsidRPr="00BF6D3D">
        <w:rPr>
          <w:rFonts w:ascii="Myriad Pro" w:hAnsi="Myriad Pro"/>
          <w:iCs/>
          <w:sz w:val="26"/>
          <w:szCs w:val="26"/>
        </w:rPr>
        <w:t xml:space="preserve">8 </w:t>
      </w:r>
      <w:r w:rsidRPr="00BF6D3D">
        <w:rPr>
          <w:rFonts w:ascii="Myriad Pro" w:hAnsi="Myriad Pro"/>
          <w:iCs/>
          <w:sz w:val="26"/>
          <w:szCs w:val="26"/>
          <w:lang w:val="x-none"/>
        </w:rPr>
        <w:t>тыс. руб. выше установленного уровня.</w:t>
      </w:r>
    </w:p>
    <w:p w14:paraId="75E4358F" w14:textId="327EB70D" w:rsidR="007740D9" w:rsidRPr="00BF6D3D" w:rsidRDefault="007740D9" w:rsidP="007740D9">
      <w:pPr>
        <w:spacing w:after="0" w:line="360" w:lineRule="auto"/>
        <w:ind w:firstLine="567"/>
        <w:contextualSpacing/>
        <w:jc w:val="both"/>
        <w:rPr>
          <w:rFonts w:ascii="Myriad Pro" w:hAnsi="Myriad Pro"/>
          <w:iCs/>
          <w:sz w:val="26"/>
          <w:szCs w:val="26"/>
          <w:lang w:val="x-none"/>
        </w:rPr>
      </w:pPr>
      <w:r w:rsidRPr="00BF6D3D">
        <w:rPr>
          <w:rFonts w:ascii="Myriad Pro" w:hAnsi="Myriad Pro"/>
          <w:iCs/>
          <w:sz w:val="26"/>
          <w:szCs w:val="26"/>
          <w:lang w:val="x-none"/>
        </w:rPr>
        <w:t xml:space="preserve">2017 год является последним годом долгосрочного периода регулирования. В период с 2012 по 2017 год регулирование </w:t>
      </w:r>
      <w:r w:rsidR="00E03BE8" w:rsidRPr="00BF6D3D">
        <w:rPr>
          <w:rFonts w:ascii="Myriad Pro" w:hAnsi="Myriad Pro"/>
          <w:iCs/>
          <w:sz w:val="26"/>
          <w:szCs w:val="26"/>
          <w:lang w:val="x-none"/>
        </w:rPr>
        <w:t>осуществлялось</w:t>
      </w:r>
      <w:r w:rsidRPr="00BF6D3D">
        <w:rPr>
          <w:rFonts w:ascii="Myriad Pro" w:hAnsi="Myriad Pro"/>
          <w:iCs/>
          <w:sz w:val="26"/>
          <w:szCs w:val="26"/>
          <w:lang w:val="x-none"/>
        </w:rPr>
        <w:t xml:space="preserve"> с применением метода доходности инвестированного капитала (RAB).</w:t>
      </w:r>
    </w:p>
    <w:p w14:paraId="2987B94C" w14:textId="42413175" w:rsidR="007740D9" w:rsidRPr="00BF6D3D" w:rsidRDefault="007740D9" w:rsidP="007740D9">
      <w:pPr>
        <w:spacing w:after="0" w:line="360" w:lineRule="auto"/>
        <w:ind w:firstLine="567"/>
        <w:contextualSpacing/>
        <w:jc w:val="both"/>
        <w:rPr>
          <w:rFonts w:ascii="Myriad Pro" w:hAnsi="Myriad Pro"/>
          <w:iCs/>
          <w:color w:val="000000"/>
          <w:sz w:val="26"/>
          <w:szCs w:val="26"/>
          <w:lang w:val="x-none"/>
        </w:rPr>
      </w:pPr>
      <w:r w:rsidRPr="00BF6D3D">
        <w:rPr>
          <w:rFonts w:ascii="Myriad Pro" w:hAnsi="Myriad Pro"/>
          <w:iCs/>
          <w:sz w:val="26"/>
          <w:szCs w:val="26"/>
          <w:lang w:val="x-none"/>
        </w:rPr>
        <w:t xml:space="preserve">В отношении филиала </w:t>
      </w:r>
      <w:r w:rsidR="00B83101" w:rsidRPr="00BF6D3D">
        <w:rPr>
          <w:rFonts w:ascii="Myriad Pro" w:hAnsi="Myriad Pro"/>
          <w:iCs/>
          <w:sz w:val="26"/>
          <w:szCs w:val="26"/>
          <w:lang w:val="x-none"/>
        </w:rPr>
        <w:t>ПАО </w:t>
      </w:r>
      <w:r w:rsidRPr="00BF6D3D">
        <w:rPr>
          <w:rFonts w:ascii="Myriad Pro" w:hAnsi="Myriad Pro"/>
          <w:iCs/>
          <w:sz w:val="26"/>
          <w:szCs w:val="26"/>
          <w:lang w:val="x-none"/>
        </w:rPr>
        <w:t xml:space="preserve">«МРСК Северо-Запада» «Псковэнерго» на период 2018-2022 гг. регулирование осуществляется с применением метода долгосрочной индексации необходимой валовой выручки. В соответствии с Методическими указаниями №98-э при корректировке НВВ на содержание сетей филиала </w:t>
      </w:r>
      <w:r w:rsidR="00B83101" w:rsidRPr="00BF6D3D">
        <w:rPr>
          <w:rFonts w:ascii="Myriad Pro" w:hAnsi="Myriad Pro"/>
          <w:iCs/>
          <w:sz w:val="26"/>
          <w:szCs w:val="26"/>
          <w:lang w:val="x-none"/>
        </w:rPr>
        <w:t>ПАО </w:t>
      </w:r>
      <w:r w:rsidRPr="00BF6D3D">
        <w:rPr>
          <w:rFonts w:ascii="Myriad Pro" w:hAnsi="Myriad Pro"/>
          <w:iCs/>
          <w:sz w:val="26"/>
          <w:szCs w:val="26"/>
          <w:lang w:val="x-none"/>
        </w:rPr>
        <w:t>«МРСК Северо-Запада</w:t>
      </w:r>
      <w:r w:rsidRPr="00BF6D3D">
        <w:rPr>
          <w:rFonts w:ascii="Myriad Pro" w:hAnsi="Myriad Pro"/>
          <w:iCs/>
          <w:color w:val="000000"/>
          <w:sz w:val="26"/>
          <w:szCs w:val="26"/>
          <w:lang w:val="x-none"/>
        </w:rPr>
        <w:t xml:space="preserve">» «Псковэнерго» на 2019г. будет произведена </w:t>
      </w:r>
      <w:r w:rsidRPr="00BF6D3D">
        <w:rPr>
          <w:rFonts w:ascii="Myriad Pro" w:hAnsi="Myriad Pro"/>
          <w:iCs/>
          <w:color w:val="000000"/>
          <w:sz w:val="26"/>
          <w:szCs w:val="26"/>
          <w:lang w:val="x-none"/>
        </w:rPr>
        <w:lastRenderedPageBreak/>
        <w:t>корректировка неподконтрольных расходов исходя из фактических значений экономически обоснованных неподконтрольных расходов.</w:t>
      </w:r>
      <w:r w:rsidRPr="00BF6D3D">
        <w:rPr>
          <w:rFonts w:ascii="Myriad Pro" w:hAnsi="Myriad Pro"/>
          <w:iCs/>
          <w:color w:val="000000"/>
          <w:sz w:val="26"/>
          <w:szCs w:val="26"/>
          <w:lang w:val="x-none"/>
        </w:rPr>
        <w:br w:type="page"/>
      </w:r>
    </w:p>
    <w:p w14:paraId="56DC524E" w14:textId="77777777" w:rsidR="007740D9" w:rsidRPr="00BF6D3D" w:rsidRDefault="007740D9" w:rsidP="007740D9">
      <w:pPr>
        <w:keepNext/>
        <w:keepLines/>
        <w:numPr>
          <w:ilvl w:val="1"/>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185" w:name="_Toc51423820"/>
      <w:bookmarkStart w:id="186" w:name="_Toc53482864"/>
      <w:r w:rsidRPr="00BF6D3D">
        <w:rPr>
          <w:rFonts w:ascii="Myriad Pro" w:eastAsia="Times New Roman" w:hAnsi="Myriad Pro"/>
          <w:b/>
          <w:color w:val="4F6228"/>
          <w:sz w:val="28"/>
          <w:szCs w:val="28"/>
        </w:rPr>
        <w:lastRenderedPageBreak/>
        <w:t>Экспертиза обоснованности расчетов Государственного комитета Псковской области по тарифам и энергетике по статьям неподконтрольных расходов на 2018 год.</w:t>
      </w:r>
      <w:bookmarkEnd w:id="185"/>
      <w:bookmarkEnd w:id="186"/>
    </w:p>
    <w:p w14:paraId="5D4E4EEE" w14:textId="49BCE451"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 11 Методических указаний </w:t>
      </w:r>
      <w:r w:rsidR="00B83101" w:rsidRPr="00BF6D3D">
        <w:rPr>
          <w:rFonts w:ascii="Myriad Pro" w:hAnsi="Myriad Pro"/>
          <w:sz w:val="26"/>
          <w:szCs w:val="26"/>
        </w:rPr>
        <w:t>№ </w:t>
      </w:r>
      <w:r w:rsidRPr="00BF6D3D">
        <w:rPr>
          <w:rFonts w:ascii="Myriad Pro" w:hAnsi="Myriad Pro"/>
          <w:sz w:val="26"/>
          <w:szCs w:val="26"/>
        </w:rPr>
        <w:t>98-э неподконтрольные расходы, определяемые методом экономически обоснованных расходов, для базового и i-го года долгосрочного периода регулирования, включают в себя:</w:t>
      </w:r>
    </w:p>
    <w:p w14:paraId="2036DD13" w14:textId="77777777" w:rsidR="007740D9" w:rsidRPr="00BF6D3D" w:rsidRDefault="007740D9" w:rsidP="00A13726">
      <w:pPr>
        <w:widowControl w:val="0"/>
        <w:numPr>
          <w:ilvl w:val="0"/>
          <w:numId w:val="6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расходы на финансирование капитальных вложений из прибыли (в соответствии с средствами, направляемыми на финансирование капитальных вложений), не могут превышать 12% от необходимой валовой выручки регулируемой организации, определенной в соответствии с Методическими указаниями без учета расходов на оплату технологического расхода (пунктом 32 Основ ценообразования). Указанные расходы с учетом возврата заемных средств, направляемых на финансирование капитальных вложений, не могут превышать 12% от необходимой валовой выручки регулируемой организации, определенной в соответствии с Методическими указаниями без учета расходов на оплату технологического расхода (потерь) электрической энергии, расходов на финансирование капитальных вложений из прибыли и налога на прибыль на капитальные вложения, расходов на оплату услуг по передаче электрической энергии по единой национальной (общероссийской) электрической сети, оказываемых ОАО «Федеральная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73CBE8DB" w14:textId="77777777" w:rsidR="007740D9" w:rsidRPr="00BF6D3D" w:rsidRDefault="007740D9" w:rsidP="00A13726">
      <w:pPr>
        <w:numPr>
          <w:ilvl w:val="0"/>
          <w:numId w:val="6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оплату налогов на прибыль, имущество и иных налогов (в соответствии с пунктами 20 и 28 Основ ценообразования);</w:t>
      </w:r>
    </w:p>
    <w:p w14:paraId="70B11A48" w14:textId="77777777" w:rsidR="007740D9" w:rsidRPr="00BF6D3D" w:rsidRDefault="007740D9" w:rsidP="00A13726">
      <w:pPr>
        <w:numPr>
          <w:ilvl w:val="0"/>
          <w:numId w:val="6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lastRenderedPageBreak/>
        <w:t>амортизацию основных средств (в соответствии с пунктом 27 Основ ценообразования);</w:t>
      </w:r>
    </w:p>
    <w:p w14:paraId="554A3EC1" w14:textId="77777777" w:rsidR="007740D9" w:rsidRPr="00BF6D3D" w:rsidRDefault="007740D9" w:rsidP="00A13726">
      <w:pPr>
        <w:numPr>
          <w:ilvl w:val="0"/>
          <w:numId w:val="6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расходы на возврат и обслуживание долгосрочных заемных средств, в том числе направляемых на финансирование капитальных вложений в соответствии с пунктом 32 Основ ценообразования;</w:t>
      </w:r>
    </w:p>
    <w:p w14:paraId="1C566308" w14:textId="77777777" w:rsidR="007740D9" w:rsidRPr="00BF6D3D" w:rsidRDefault="007740D9" w:rsidP="00A13726">
      <w:pPr>
        <w:numPr>
          <w:ilvl w:val="0"/>
          <w:numId w:val="6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расходы, связанные с компенсацией выпадающих доходов, предусмотренных пунктом 87 Основ ценообразования;</w:t>
      </w:r>
    </w:p>
    <w:p w14:paraId="3921F97B" w14:textId="77777777" w:rsidR="007740D9" w:rsidRPr="00BF6D3D" w:rsidRDefault="007740D9" w:rsidP="00A13726">
      <w:pPr>
        <w:numPr>
          <w:ilvl w:val="0"/>
          <w:numId w:val="63"/>
        </w:numPr>
        <w:tabs>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расходы на оплату продукции (услуг) организаций, осуществляющих регулируемые виды деятельности, рассчитанные исходя из размера тарифов, установленных в отношении товаров и услуг указанных организаций;</w:t>
      </w:r>
    </w:p>
    <w:p w14:paraId="676CB9C6" w14:textId="77777777" w:rsidR="007740D9" w:rsidRPr="00BF6D3D" w:rsidRDefault="007740D9" w:rsidP="00A13726">
      <w:pPr>
        <w:numPr>
          <w:ilvl w:val="0"/>
          <w:numId w:val="63"/>
        </w:numPr>
        <w:tabs>
          <w:tab w:val="left" w:pos="1134"/>
        </w:tabs>
        <w:spacing w:after="0" w:line="360" w:lineRule="auto"/>
        <w:ind w:left="1134" w:hanging="567"/>
        <w:jc w:val="both"/>
        <w:rPr>
          <w:rFonts w:ascii="Myriad Pro" w:hAnsi="Myriad Pro"/>
          <w:sz w:val="26"/>
          <w:szCs w:val="26"/>
          <w:lang w:val="x-none"/>
        </w:rPr>
      </w:pPr>
      <w:r w:rsidRPr="00BF6D3D">
        <w:rPr>
          <w:rFonts w:ascii="Myriad Pro" w:hAnsi="Myriad Pro"/>
          <w:sz w:val="26"/>
          <w:szCs w:val="26"/>
          <w:lang w:val="x-none"/>
        </w:rPr>
        <w:t>прочие расходы, учитываемые при установлении тарифов на i-й год долгосрочного периода регулирования.</w:t>
      </w:r>
    </w:p>
    <w:tbl>
      <w:tblPr>
        <w:tblW w:w="5000" w:type="pct"/>
        <w:tblLook w:val="04A0" w:firstRow="1" w:lastRow="0" w:firstColumn="1" w:lastColumn="0" w:noHBand="0" w:noVBand="1"/>
      </w:tblPr>
      <w:tblGrid>
        <w:gridCol w:w="641"/>
        <w:gridCol w:w="2518"/>
        <w:gridCol w:w="1350"/>
        <w:gridCol w:w="1322"/>
        <w:gridCol w:w="1255"/>
        <w:gridCol w:w="1130"/>
        <w:gridCol w:w="695"/>
        <w:gridCol w:w="660"/>
      </w:tblGrid>
      <w:tr w:rsidR="007740D9" w:rsidRPr="00BF6D3D" w14:paraId="74484D3D" w14:textId="77777777" w:rsidTr="00E03BE8">
        <w:trPr>
          <w:trHeight w:val="229"/>
          <w:tblHeader/>
        </w:trPr>
        <w:tc>
          <w:tcPr>
            <w:tcW w:w="331"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511FD5D1" w14:textId="2083D68C" w:rsidR="007740D9" w:rsidRPr="00BF6D3D" w:rsidRDefault="00B83101"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w:t>
            </w:r>
            <w:r w:rsidR="007740D9" w:rsidRPr="00BF6D3D">
              <w:rPr>
                <w:rFonts w:ascii="Myriad Pro" w:eastAsia="Times New Roman" w:hAnsi="Myriad Pro" w:cs="Arial"/>
                <w:b/>
                <w:bCs/>
                <w:color w:val="FFFFFF"/>
                <w:sz w:val="16"/>
                <w:szCs w:val="16"/>
                <w:lang w:eastAsia="ru-RU"/>
              </w:rPr>
              <w:t>п/п</w:t>
            </w:r>
          </w:p>
        </w:tc>
        <w:tc>
          <w:tcPr>
            <w:tcW w:w="1136"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4D5A9A8D"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Наименование статьи расходов</w:t>
            </w:r>
          </w:p>
        </w:tc>
        <w:tc>
          <w:tcPr>
            <w:tcW w:w="74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7E7F515"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Факт за 2016, </w:t>
            </w:r>
            <w:r w:rsidRPr="00BF6D3D">
              <w:rPr>
                <w:rFonts w:ascii="Myriad Pro" w:eastAsia="Times New Roman" w:hAnsi="Myriad Pro" w:cs="Arial"/>
                <w:b/>
                <w:bCs/>
                <w:color w:val="FFFFFF"/>
                <w:sz w:val="16"/>
                <w:szCs w:val="16"/>
                <w:lang w:eastAsia="ru-RU"/>
              </w:rPr>
              <w:br/>
              <w:t>тыс. руб.</w:t>
            </w:r>
          </w:p>
        </w:tc>
        <w:tc>
          <w:tcPr>
            <w:tcW w:w="2060" w:type="pct"/>
            <w:gridSpan w:val="3"/>
            <w:tcBorders>
              <w:top w:val="single" w:sz="4" w:space="0" w:color="FFFFFF"/>
              <w:left w:val="nil"/>
              <w:bottom w:val="single" w:sz="4" w:space="0" w:color="FFFFFF"/>
              <w:right w:val="single" w:sz="4" w:space="0" w:color="FFFFFF"/>
            </w:tcBorders>
            <w:shd w:val="clear" w:color="000000" w:fill="4F6228"/>
            <w:vAlign w:val="center"/>
          </w:tcPr>
          <w:p w14:paraId="08B1E2A6"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2018 год, тыс. руб.</w:t>
            </w:r>
          </w:p>
        </w:tc>
        <w:tc>
          <w:tcPr>
            <w:tcW w:w="38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B50C0BD"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ТБР / заявка на 2018, %</w:t>
            </w:r>
          </w:p>
        </w:tc>
        <w:tc>
          <w:tcPr>
            <w:tcW w:w="341"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3FEE29C"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ТБР на 2018 /факт за 2016, %</w:t>
            </w:r>
          </w:p>
        </w:tc>
      </w:tr>
      <w:tr w:rsidR="007740D9" w:rsidRPr="00BF6D3D" w14:paraId="15460086" w14:textId="77777777" w:rsidTr="00E03BE8">
        <w:trPr>
          <w:trHeight w:val="278"/>
          <w:tblHeader/>
        </w:trPr>
        <w:tc>
          <w:tcPr>
            <w:tcW w:w="331" w:type="pct"/>
            <w:vMerge/>
            <w:tcBorders>
              <w:top w:val="single" w:sz="4" w:space="0" w:color="FFFFFF"/>
              <w:left w:val="single" w:sz="4" w:space="0" w:color="FFFFFF"/>
              <w:bottom w:val="single" w:sz="4" w:space="0" w:color="FFFFFF"/>
              <w:right w:val="single" w:sz="4" w:space="0" w:color="FFFFFF"/>
            </w:tcBorders>
            <w:vAlign w:val="center"/>
          </w:tcPr>
          <w:p w14:paraId="14C823CF"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1136" w:type="pct"/>
            <w:vMerge/>
            <w:tcBorders>
              <w:top w:val="single" w:sz="4" w:space="0" w:color="FFFFFF"/>
              <w:left w:val="single" w:sz="4" w:space="0" w:color="FFFFFF"/>
              <w:bottom w:val="single" w:sz="4" w:space="0" w:color="FFFFFF"/>
              <w:right w:val="single" w:sz="4" w:space="0" w:color="FFFFFF"/>
            </w:tcBorders>
            <w:vAlign w:val="center"/>
          </w:tcPr>
          <w:p w14:paraId="5D127F69"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747" w:type="pct"/>
            <w:vMerge/>
            <w:tcBorders>
              <w:top w:val="single" w:sz="4" w:space="0" w:color="FFFFFF"/>
              <w:left w:val="single" w:sz="4" w:space="0" w:color="FFFFFF"/>
              <w:bottom w:val="single" w:sz="4" w:space="0" w:color="FFFFFF"/>
              <w:right w:val="single" w:sz="4" w:space="0" w:color="FFFFFF"/>
            </w:tcBorders>
            <w:vAlign w:val="center"/>
          </w:tcPr>
          <w:p w14:paraId="29AEB65D"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732" w:type="pct"/>
            <w:vMerge w:val="restart"/>
            <w:tcBorders>
              <w:top w:val="nil"/>
              <w:left w:val="single" w:sz="4" w:space="0" w:color="FFFFFF"/>
              <w:bottom w:val="single" w:sz="4" w:space="0" w:color="FFFFFF"/>
              <w:right w:val="single" w:sz="4" w:space="0" w:color="FFFFFF"/>
            </w:tcBorders>
            <w:shd w:val="clear" w:color="000000" w:fill="4F6228"/>
            <w:vAlign w:val="center"/>
          </w:tcPr>
          <w:p w14:paraId="2E96D1BF" w14:textId="7178D2AE"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Предложено филиалом </w:t>
            </w:r>
            <w:r w:rsidR="00B83101" w:rsidRPr="00BF6D3D">
              <w:rPr>
                <w:rFonts w:ascii="Myriad Pro" w:eastAsia="Times New Roman" w:hAnsi="Myriad Pro" w:cs="Arial"/>
                <w:b/>
                <w:bCs/>
                <w:color w:val="FFFFFF"/>
                <w:sz w:val="16"/>
                <w:szCs w:val="16"/>
                <w:lang w:eastAsia="ru-RU"/>
              </w:rPr>
              <w:t>ПАО </w:t>
            </w:r>
            <w:r w:rsidRPr="00BF6D3D">
              <w:rPr>
                <w:rFonts w:ascii="Myriad Pro" w:eastAsia="Times New Roman" w:hAnsi="Myriad Pro" w:cs="Arial"/>
                <w:b/>
                <w:bCs/>
                <w:color w:val="FFFFFF"/>
                <w:sz w:val="16"/>
                <w:szCs w:val="16"/>
                <w:lang w:eastAsia="ru-RU"/>
              </w:rPr>
              <w:t>«МРСК Северо-Запада» «Псковэнерго»</w:t>
            </w:r>
          </w:p>
        </w:tc>
        <w:tc>
          <w:tcPr>
            <w:tcW w:w="1328" w:type="pct"/>
            <w:gridSpan w:val="2"/>
            <w:tcBorders>
              <w:top w:val="single" w:sz="4" w:space="0" w:color="FFFFFF"/>
              <w:left w:val="nil"/>
              <w:bottom w:val="single" w:sz="4" w:space="0" w:color="FFFFFF"/>
              <w:right w:val="single" w:sz="4" w:space="0" w:color="FFFFFF"/>
            </w:tcBorders>
            <w:shd w:val="clear" w:color="000000" w:fill="4F6228"/>
            <w:vAlign w:val="center"/>
          </w:tcPr>
          <w:p w14:paraId="6AF95C8F"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ТБР</w:t>
            </w:r>
          </w:p>
        </w:tc>
        <w:tc>
          <w:tcPr>
            <w:tcW w:w="385" w:type="pct"/>
            <w:vMerge/>
            <w:tcBorders>
              <w:top w:val="single" w:sz="4" w:space="0" w:color="FFFFFF"/>
              <w:left w:val="single" w:sz="4" w:space="0" w:color="FFFFFF"/>
              <w:bottom w:val="single" w:sz="4" w:space="0" w:color="FFFFFF"/>
              <w:right w:val="single" w:sz="4" w:space="0" w:color="FFFFFF"/>
            </w:tcBorders>
            <w:vAlign w:val="center"/>
          </w:tcPr>
          <w:p w14:paraId="7B60C16C"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341" w:type="pct"/>
            <w:vMerge/>
            <w:tcBorders>
              <w:top w:val="single" w:sz="4" w:space="0" w:color="FFFFFF"/>
              <w:left w:val="single" w:sz="4" w:space="0" w:color="FFFFFF"/>
              <w:bottom w:val="single" w:sz="4" w:space="0" w:color="FFFFFF"/>
              <w:right w:val="single" w:sz="4" w:space="0" w:color="FFFFFF"/>
            </w:tcBorders>
            <w:vAlign w:val="center"/>
          </w:tcPr>
          <w:p w14:paraId="49E94698"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r>
      <w:tr w:rsidR="007740D9" w:rsidRPr="00BF6D3D" w14:paraId="4598A2C5" w14:textId="77777777" w:rsidTr="00E03BE8">
        <w:trPr>
          <w:trHeight w:val="990"/>
          <w:tblHeader/>
        </w:trPr>
        <w:tc>
          <w:tcPr>
            <w:tcW w:w="331" w:type="pct"/>
            <w:vMerge/>
            <w:tcBorders>
              <w:top w:val="single" w:sz="4" w:space="0" w:color="FFFFFF"/>
              <w:left w:val="single" w:sz="4" w:space="0" w:color="FFFFFF"/>
              <w:bottom w:val="single" w:sz="4" w:space="0" w:color="FFFFFF"/>
              <w:right w:val="single" w:sz="4" w:space="0" w:color="FFFFFF"/>
            </w:tcBorders>
            <w:vAlign w:val="center"/>
          </w:tcPr>
          <w:p w14:paraId="398EDD36"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1136" w:type="pct"/>
            <w:vMerge/>
            <w:tcBorders>
              <w:top w:val="single" w:sz="4" w:space="0" w:color="FFFFFF"/>
              <w:left w:val="single" w:sz="4" w:space="0" w:color="FFFFFF"/>
              <w:bottom w:val="single" w:sz="4" w:space="0" w:color="FFFFFF"/>
              <w:right w:val="single" w:sz="4" w:space="0" w:color="FFFFFF"/>
            </w:tcBorders>
            <w:vAlign w:val="center"/>
          </w:tcPr>
          <w:p w14:paraId="38C933DD"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747" w:type="pct"/>
            <w:vMerge/>
            <w:tcBorders>
              <w:top w:val="single" w:sz="4" w:space="0" w:color="FFFFFF"/>
              <w:left w:val="single" w:sz="4" w:space="0" w:color="FFFFFF"/>
              <w:bottom w:val="single" w:sz="4" w:space="0" w:color="FFFFFF"/>
              <w:right w:val="single" w:sz="4" w:space="0" w:color="FFFFFF"/>
            </w:tcBorders>
            <w:vAlign w:val="center"/>
          </w:tcPr>
          <w:p w14:paraId="19D7778F"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732" w:type="pct"/>
            <w:vMerge/>
            <w:tcBorders>
              <w:top w:val="nil"/>
              <w:left w:val="single" w:sz="4" w:space="0" w:color="FFFFFF"/>
              <w:bottom w:val="single" w:sz="4" w:space="0" w:color="FFFFFF"/>
              <w:right w:val="single" w:sz="4" w:space="0" w:color="FFFFFF"/>
            </w:tcBorders>
            <w:vAlign w:val="center"/>
          </w:tcPr>
          <w:p w14:paraId="7A126D5B"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697" w:type="pct"/>
            <w:tcBorders>
              <w:top w:val="nil"/>
              <w:left w:val="nil"/>
              <w:bottom w:val="nil"/>
              <w:right w:val="single" w:sz="4" w:space="0" w:color="FFFFFF"/>
            </w:tcBorders>
            <w:shd w:val="clear" w:color="000000" w:fill="4F6228"/>
            <w:vAlign w:val="center"/>
          </w:tcPr>
          <w:p w14:paraId="2FFA360B" w14:textId="7EC75899"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 Приказ Госкомитета от 29.12.2017 </w:t>
            </w:r>
            <w:r w:rsidRPr="00BF6D3D">
              <w:rPr>
                <w:rFonts w:ascii="Myriad Pro" w:eastAsia="Times New Roman" w:hAnsi="Myriad Pro" w:cs="Arial"/>
                <w:b/>
                <w:bCs/>
                <w:color w:val="FFFFFF"/>
                <w:sz w:val="16"/>
                <w:szCs w:val="16"/>
                <w:lang w:eastAsia="ru-RU"/>
              </w:rPr>
              <w:br/>
            </w:r>
            <w:r w:rsidR="00B83101" w:rsidRPr="00BF6D3D">
              <w:rPr>
                <w:rFonts w:ascii="Myriad Pro" w:eastAsia="Times New Roman" w:hAnsi="Myriad Pro" w:cs="Arial"/>
                <w:b/>
                <w:bCs/>
                <w:color w:val="FFFFFF"/>
                <w:sz w:val="16"/>
                <w:szCs w:val="16"/>
                <w:lang w:eastAsia="ru-RU"/>
              </w:rPr>
              <w:t>№ </w:t>
            </w:r>
            <w:r w:rsidRPr="00BF6D3D">
              <w:rPr>
                <w:rFonts w:ascii="Myriad Pro" w:eastAsia="Times New Roman" w:hAnsi="Myriad Pro" w:cs="Arial"/>
                <w:b/>
                <w:bCs/>
                <w:color w:val="FFFFFF"/>
                <w:sz w:val="16"/>
                <w:szCs w:val="16"/>
                <w:lang w:eastAsia="ru-RU"/>
              </w:rPr>
              <w:t xml:space="preserve">217-э </w:t>
            </w:r>
          </w:p>
        </w:tc>
        <w:tc>
          <w:tcPr>
            <w:tcW w:w="631" w:type="pct"/>
            <w:tcBorders>
              <w:top w:val="nil"/>
              <w:left w:val="nil"/>
              <w:bottom w:val="nil"/>
              <w:right w:val="single" w:sz="4" w:space="0" w:color="FFFFFF"/>
            </w:tcBorders>
            <w:shd w:val="clear" w:color="000000" w:fill="4F6228"/>
            <w:vAlign w:val="center"/>
          </w:tcPr>
          <w:p w14:paraId="2CF812BF" w14:textId="29B72F38"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 Приказ Госкомитета от 01.06.2018 </w:t>
            </w:r>
            <w:r w:rsidRPr="00BF6D3D">
              <w:rPr>
                <w:rFonts w:ascii="Myriad Pro" w:eastAsia="Times New Roman" w:hAnsi="Myriad Pro" w:cs="Arial"/>
                <w:b/>
                <w:bCs/>
                <w:color w:val="FFFFFF"/>
                <w:sz w:val="16"/>
                <w:szCs w:val="16"/>
                <w:lang w:eastAsia="ru-RU"/>
              </w:rPr>
              <w:br/>
            </w:r>
            <w:r w:rsidR="00B83101" w:rsidRPr="00BF6D3D">
              <w:rPr>
                <w:rFonts w:ascii="Myriad Pro" w:eastAsia="Times New Roman" w:hAnsi="Myriad Pro" w:cs="Arial"/>
                <w:b/>
                <w:bCs/>
                <w:color w:val="FFFFFF"/>
                <w:sz w:val="16"/>
                <w:szCs w:val="16"/>
                <w:lang w:eastAsia="ru-RU"/>
              </w:rPr>
              <w:t>№ </w:t>
            </w:r>
            <w:r w:rsidRPr="00BF6D3D">
              <w:rPr>
                <w:rFonts w:ascii="Myriad Pro" w:eastAsia="Times New Roman" w:hAnsi="Myriad Pro" w:cs="Arial"/>
                <w:b/>
                <w:bCs/>
                <w:color w:val="FFFFFF"/>
                <w:sz w:val="16"/>
                <w:szCs w:val="16"/>
                <w:lang w:eastAsia="ru-RU"/>
              </w:rPr>
              <w:t xml:space="preserve">23-э </w:t>
            </w:r>
          </w:p>
        </w:tc>
        <w:tc>
          <w:tcPr>
            <w:tcW w:w="385" w:type="pct"/>
            <w:vMerge/>
            <w:tcBorders>
              <w:top w:val="single" w:sz="4" w:space="0" w:color="FFFFFF"/>
              <w:left w:val="single" w:sz="4" w:space="0" w:color="FFFFFF"/>
              <w:bottom w:val="single" w:sz="4" w:space="0" w:color="FFFFFF"/>
              <w:right w:val="single" w:sz="4" w:space="0" w:color="FFFFFF"/>
            </w:tcBorders>
            <w:vAlign w:val="center"/>
          </w:tcPr>
          <w:p w14:paraId="43F3FF8E"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341" w:type="pct"/>
            <w:vMerge/>
            <w:tcBorders>
              <w:top w:val="single" w:sz="4" w:space="0" w:color="FFFFFF"/>
              <w:left w:val="single" w:sz="4" w:space="0" w:color="FFFFFF"/>
              <w:bottom w:val="single" w:sz="4" w:space="0" w:color="FFFFFF"/>
              <w:right w:val="single" w:sz="4" w:space="0" w:color="FFFFFF"/>
            </w:tcBorders>
            <w:vAlign w:val="center"/>
          </w:tcPr>
          <w:p w14:paraId="029FC015"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r>
      <w:tr w:rsidR="007740D9" w:rsidRPr="00BF6D3D" w14:paraId="45808794" w14:textId="77777777" w:rsidTr="00E03BE8">
        <w:trPr>
          <w:trHeight w:val="360"/>
        </w:trPr>
        <w:tc>
          <w:tcPr>
            <w:tcW w:w="331" w:type="pct"/>
            <w:tcBorders>
              <w:top w:val="single" w:sz="4" w:space="0" w:color="auto"/>
              <w:left w:val="single" w:sz="4" w:space="0" w:color="auto"/>
              <w:bottom w:val="single" w:sz="4" w:space="0" w:color="auto"/>
              <w:right w:val="single" w:sz="4" w:space="0" w:color="auto"/>
            </w:tcBorders>
            <w:shd w:val="clear" w:color="auto" w:fill="auto"/>
            <w:vAlign w:val="center"/>
          </w:tcPr>
          <w:p w14:paraId="0BA941CE" w14:textId="77777777" w:rsidR="007740D9" w:rsidRPr="00BF6D3D" w:rsidRDefault="007740D9" w:rsidP="007740D9">
            <w:pPr>
              <w:spacing w:after="0" w:line="240" w:lineRule="auto"/>
              <w:jc w:val="center"/>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1</w:t>
            </w:r>
          </w:p>
        </w:tc>
        <w:tc>
          <w:tcPr>
            <w:tcW w:w="1136" w:type="pct"/>
            <w:tcBorders>
              <w:top w:val="single" w:sz="4" w:space="0" w:color="auto"/>
              <w:left w:val="nil"/>
              <w:bottom w:val="single" w:sz="4" w:space="0" w:color="auto"/>
              <w:right w:val="single" w:sz="4" w:space="0" w:color="auto"/>
            </w:tcBorders>
            <w:shd w:val="clear" w:color="auto" w:fill="auto"/>
            <w:vAlign w:val="center"/>
          </w:tcPr>
          <w:p w14:paraId="774E24F8" w14:textId="3CF66977" w:rsidR="007740D9" w:rsidRPr="00BF6D3D" w:rsidRDefault="007740D9" w:rsidP="007740D9">
            <w:pPr>
              <w:spacing w:after="0" w:line="240" w:lineRule="auto"/>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 xml:space="preserve">Оплата услуг </w:t>
            </w:r>
            <w:r w:rsidR="00B83101" w:rsidRPr="00BF6D3D">
              <w:rPr>
                <w:rFonts w:ascii="Myriad Pro" w:eastAsia="Times New Roman" w:hAnsi="Myriad Pro" w:cs="Calibri"/>
                <w:sz w:val="16"/>
                <w:szCs w:val="16"/>
                <w:lang w:eastAsia="ru-RU"/>
              </w:rPr>
              <w:t>ПАО </w:t>
            </w:r>
            <w:r w:rsidRPr="00BF6D3D">
              <w:rPr>
                <w:rFonts w:ascii="Myriad Pro" w:eastAsia="Times New Roman" w:hAnsi="Myriad Pro" w:cs="Calibri"/>
                <w:sz w:val="16"/>
                <w:szCs w:val="16"/>
                <w:lang w:eastAsia="ru-RU"/>
              </w:rPr>
              <w:t>«ФСК ЕЭС»</w:t>
            </w:r>
          </w:p>
        </w:tc>
        <w:tc>
          <w:tcPr>
            <w:tcW w:w="747" w:type="pct"/>
            <w:tcBorders>
              <w:top w:val="single" w:sz="4" w:space="0" w:color="auto"/>
              <w:left w:val="nil"/>
              <w:bottom w:val="single" w:sz="4" w:space="0" w:color="auto"/>
              <w:right w:val="single" w:sz="4" w:space="0" w:color="auto"/>
            </w:tcBorders>
            <w:shd w:val="clear" w:color="auto" w:fill="auto"/>
            <w:noWrap/>
            <w:vAlign w:val="center"/>
          </w:tcPr>
          <w:p w14:paraId="0BED3396"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693 227,00</w:t>
            </w:r>
          </w:p>
        </w:tc>
        <w:tc>
          <w:tcPr>
            <w:tcW w:w="732" w:type="pct"/>
            <w:tcBorders>
              <w:top w:val="single" w:sz="4" w:space="0" w:color="auto"/>
              <w:left w:val="nil"/>
              <w:bottom w:val="single" w:sz="4" w:space="0" w:color="auto"/>
              <w:right w:val="single" w:sz="4" w:space="0" w:color="auto"/>
            </w:tcBorders>
            <w:shd w:val="clear" w:color="auto" w:fill="auto"/>
            <w:noWrap/>
            <w:vAlign w:val="center"/>
          </w:tcPr>
          <w:p w14:paraId="25E0ADC7"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801 849,86</w:t>
            </w:r>
          </w:p>
        </w:tc>
        <w:tc>
          <w:tcPr>
            <w:tcW w:w="697" w:type="pct"/>
            <w:tcBorders>
              <w:top w:val="single" w:sz="4" w:space="0" w:color="auto"/>
              <w:left w:val="nil"/>
              <w:bottom w:val="single" w:sz="4" w:space="0" w:color="auto"/>
              <w:right w:val="single" w:sz="4" w:space="0" w:color="auto"/>
            </w:tcBorders>
            <w:shd w:val="clear" w:color="auto" w:fill="auto"/>
            <w:noWrap/>
            <w:vAlign w:val="center"/>
          </w:tcPr>
          <w:p w14:paraId="37776C2F"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835 613,69</w:t>
            </w:r>
          </w:p>
        </w:tc>
        <w:tc>
          <w:tcPr>
            <w:tcW w:w="631" w:type="pct"/>
            <w:tcBorders>
              <w:top w:val="single" w:sz="4" w:space="0" w:color="auto"/>
              <w:left w:val="nil"/>
              <w:bottom w:val="single" w:sz="4" w:space="0" w:color="auto"/>
              <w:right w:val="single" w:sz="4" w:space="0" w:color="auto"/>
            </w:tcBorders>
            <w:shd w:val="clear" w:color="auto" w:fill="auto"/>
            <w:noWrap/>
            <w:vAlign w:val="center"/>
          </w:tcPr>
          <w:p w14:paraId="7B7E0616"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826 860,27</w:t>
            </w:r>
          </w:p>
        </w:tc>
        <w:tc>
          <w:tcPr>
            <w:tcW w:w="385" w:type="pct"/>
            <w:tcBorders>
              <w:top w:val="single" w:sz="4" w:space="0" w:color="auto"/>
              <w:left w:val="nil"/>
              <w:bottom w:val="single" w:sz="4" w:space="0" w:color="auto"/>
              <w:right w:val="single" w:sz="4" w:space="0" w:color="auto"/>
            </w:tcBorders>
            <w:shd w:val="clear" w:color="auto" w:fill="auto"/>
            <w:noWrap/>
            <w:vAlign w:val="center"/>
          </w:tcPr>
          <w:p w14:paraId="2CBC70FB"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3,12</w:t>
            </w:r>
          </w:p>
        </w:tc>
        <w:tc>
          <w:tcPr>
            <w:tcW w:w="341" w:type="pct"/>
            <w:tcBorders>
              <w:top w:val="single" w:sz="4" w:space="0" w:color="auto"/>
              <w:left w:val="nil"/>
              <w:bottom w:val="single" w:sz="4" w:space="0" w:color="auto"/>
              <w:right w:val="single" w:sz="4" w:space="0" w:color="auto"/>
            </w:tcBorders>
            <w:shd w:val="clear" w:color="auto" w:fill="auto"/>
            <w:noWrap/>
            <w:vAlign w:val="center"/>
          </w:tcPr>
          <w:p w14:paraId="544711BE"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19,28</w:t>
            </w:r>
          </w:p>
        </w:tc>
      </w:tr>
      <w:tr w:rsidR="007740D9" w:rsidRPr="00BF6D3D" w14:paraId="7079206C" w14:textId="77777777" w:rsidTr="00E03BE8">
        <w:trPr>
          <w:trHeight w:val="360"/>
        </w:trPr>
        <w:tc>
          <w:tcPr>
            <w:tcW w:w="331" w:type="pct"/>
            <w:tcBorders>
              <w:top w:val="nil"/>
              <w:left w:val="single" w:sz="4" w:space="0" w:color="auto"/>
              <w:bottom w:val="single" w:sz="4" w:space="0" w:color="auto"/>
              <w:right w:val="single" w:sz="4" w:space="0" w:color="auto"/>
            </w:tcBorders>
            <w:shd w:val="clear" w:color="auto" w:fill="auto"/>
            <w:vAlign w:val="center"/>
          </w:tcPr>
          <w:p w14:paraId="6EDE25A2" w14:textId="77777777" w:rsidR="007740D9" w:rsidRPr="00BF6D3D" w:rsidRDefault="007740D9" w:rsidP="007740D9">
            <w:pPr>
              <w:spacing w:after="0" w:line="240" w:lineRule="auto"/>
              <w:jc w:val="center"/>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2</w:t>
            </w:r>
          </w:p>
        </w:tc>
        <w:tc>
          <w:tcPr>
            <w:tcW w:w="1136" w:type="pct"/>
            <w:tcBorders>
              <w:top w:val="nil"/>
              <w:left w:val="nil"/>
              <w:bottom w:val="single" w:sz="4" w:space="0" w:color="auto"/>
              <w:right w:val="single" w:sz="4" w:space="0" w:color="auto"/>
            </w:tcBorders>
            <w:shd w:val="clear" w:color="auto" w:fill="auto"/>
            <w:vAlign w:val="center"/>
          </w:tcPr>
          <w:p w14:paraId="5B56B521" w14:textId="77777777" w:rsidR="007740D9" w:rsidRPr="00BF6D3D" w:rsidRDefault="007740D9" w:rsidP="007740D9">
            <w:pPr>
              <w:spacing w:after="0" w:line="240" w:lineRule="auto"/>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Тепловая энергия на хоз. нужды</w:t>
            </w:r>
          </w:p>
        </w:tc>
        <w:tc>
          <w:tcPr>
            <w:tcW w:w="747" w:type="pct"/>
            <w:tcBorders>
              <w:top w:val="nil"/>
              <w:left w:val="nil"/>
              <w:bottom w:val="single" w:sz="4" w:space="0" w:color="auto"/>
              <w:right w:val="single" w:sz="4" w:space="0" w:color="auto"/>
            </w:tcBorders>
            <w:shd w:val="clear" w:color="auto" w:fill="auto"/>
            <w:noWrap/>
            <w:vAlign w:val="center"/>
          </w:tcPr>
          <w:p w14:paraId="286FA7CE"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0,00</w:t>
            </w:r>
          </w:p>
        </w:tc>
        <w:tc>
          <w:tcPr>
            <w:tcW w:w="732" w:type="pct"/>
            <w:tcBorders>
              <w:top w:val="nil"/>
              <w:left w:val="nil"/>
              <w:bottom w:val="single" w:sz="4" w:space="0" w:color="auto"/>
              <w:right w:val="single" w:sz="4" w:space="0" w:color="auto"/>
            </w:tcBorders>
            <w:shd w:val="clear" w:color="auto" w:fill="auto"/>
            <w:noWrap/>
            <w:vAlign w:val="center"/>
          </w:tcPr>
          <w:p w14:paraId="5E854421"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0,00</w:t>
            </w:r>
          </w:p>
        </w:tc>
        <w:tc>
          <w:tcPr>
            <w:tcW w:w="697" w:type="pct"/>
            <w:tcBorders>
              <w:top w:val="nil"/>
              <w:left w:val="nil"/>
              <w:bottom w:val="single" w:sz="4" w:space="0" w:color="auto"/>
              <w:right w:val="single" w:sz="4" w:space="0" w:color="auto"/>
            </w:tcBorders>
            <w:shd w:val="clear" w:color="auto" w:fill="auto"/>
            <w:noWrap/>
            <w:vAlign w:val="center"/>
          </w:tcPr>
          <w:p w14:paraId="39938BF7"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0,00</w:t>
            </w:r>
          </w:p>
        </w:tc>
        <w:tc>
          <w:tcPr>
            <w:tcW w:w="631" w:type="pct"/>
            <w:tcBorders>
              <w:top w:val="nil"/>
              <w:left w:val="nil"/>
              <w:bottom w:val="single" w:sz="4" w:space="0" w:color="auto"/>
              <w:right w:val="single" w:sz="4" w:space="0" w:color="auto"/>
            </w:tcBorders>
            <w:shd w:val="clear" w:color="auto" w:fill="auto"/>
            <w:noWrap/>
            <w:vAlign w:val="center"/>
          </w:tcPr>
          <w:p w14:paraId="6C6D64BC"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0,00</w:t>
            </w:r>
          </w:p>
        </w:tc>
        <w:tc>
          <w:tcPr>
            <w:tcW w:w="385" w:type="pct"/>
            <w:tcBorders>
              <w:top w:val="nil"/>
              <w:left w:val="nil"/>
              <w:bottom w:val="single" w:sz="4" w:space="0" w:color="auto"/>
              <w:right w:val="single" w:sz="4" w:space="0" w:color="auto"/>
            </w:tcBorders>
            <w:shd w:val="clear" w:color="auto" w:fill="auto"/>
            <w:noWrap/>
            <w:vAlign w:val="center"/>
          </w:tcPr>
          <w:p w14:paraId="3BBE709D"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w:t>
            </w:r>
          </w:p>
        </w:tc>
        <w:tc>
          <w:tcPr>
            <w:tcW w:w="341" w:type="pct"/>
            <w:tcBorders>
              <w:top w:val="nil"/>
              <w:left w:val="nil"/>
              <w:bottom w:val="single" w:sz="4" w:space="0" w:color="auto"/>
              <w:right w:val="single" w:sz="4" w:space="0" w:color="auto"/>
            </w:tcBorders>
            <w:shd w:val="clear" w:color="auto" w:fill="auto"/>
            <w:noWrap/>
            <w:vAlign w:val="center"/>
          </w:tcPr>
          <w:p w14:paraId="13F31BAB"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w:t>
            </w:r>
          </w:p>
        </w:tc>
      </w:tr>
      <w:tr w:rsidR="007740D9" w:rsidRPr="00BF6D3D" w14:paraId="3C6054AD" w14:textId="77777777" w:rsidTr="00E03BE8">
        <w:trPr>
          <w:trHeight w:val="360"/>
        </w:trPr>
        <w:tc>
          <w:tcPr>
            <w:tcW w:w="331" w:type="pct"/>
            <w:tcBorders>
              <w:top w:val="nil"/>
              <w:left w:val="single" w:sz="4" w:space="0" w:color="auto"/>
              <w:bottom w:val="single" w:sz="4" w:space="0" w:color="auto"/>
              <w:right w:val="single" w:sz="4" w:space="0" w:color="auto"/>
            </w:tcBorders>
            <w:shd w:val="clear" w:color="auto" w:fill="auto"/>
            <w:vAlign w:val="center"/>
          </w:tcPr>
          <w:p w14:paraId="71DDBD00" w14:textId="77777777" w:rsidR="007740D9" w:rsidRPr="00BF6D3D" w:rsidRDefault="007740D9" w:rsidP="007740D9">
            <w:pPr>
              <w:spacing w:after="0" w:line="240" w:lineRule="auto"/>
              <w:jc w:val="center"/>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3</w:t>
            </w:r>
          </w:p>
        </w:tc>
        <w:tc>
          <w:tcPr>
            <w:tcW w:w="1136" w:type="pct"/>
            <w:tcBorders>
              <w:top w:val="nil"/>
              <w:left w:val="nil"/>
              <w:bottom w:val="single" w:sz="4" w:space="0" w:color="auto"/>
              <w:right w:val="single" w:sz="4" w:space="0" w:color="auto"/>
            </w:tcBorders>
            <w:shd w:val="clear" w:color="auto" w:fill="auto"/>
            <w:vAlign w:val="center"/>
          </w:tcPr>
          <w:p w14:paraId="62A8AD3F" w14:textId="77777777" w:rsidR="007740D9" w:rsidRPr="00BF6D3D" w:rsidRDefault="007740D9" w:rsidP="007740D9">
            <w:pPr>
              <w:spacing w:after="0" w:line="240" w:lineRule="auto"/>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Арендная плата</w:t>
            </w:r>
          </w:p>
        </w:tc>
        <w:tc>
          <w:tcPr>
            <w:tcW w:w="747" w:type="pct"/>
            <w:tcBorders>
              <w:top w:val="nil"/>
              <w:left w:val="nil"/>
              <w:bottom w:val="single" w:sz="4" w:space="0" w:color="auto"/>
              <w:right w:val="single" w:sz="4" w:space="0" w:color="auto"/>
            </w:tcBorders>
            <w:shd w:val="clear" w:color="auto" w:fill="auto"/>
            <w:noWrap/>
            <w:vAlign w:val="center"/>
          </w:tcPr>
          <w:p w14:paraId="7C0B3AA7"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4 049,93</w:t>
            </w:r>
          </w:p>
        </w:tc>
        <w:tc>
          <w:tcPr>
            <w:tcW w:w="732" w:type="pct"/>
            <w:tcBorders>
              <w:top w:val="nil"/>
              <w:left w:val="nil"/>
              <w:bottom w:val="single" w:sz="4" w:space="0" w:color="auto"/>
              <w:right w:val="single" w:sz="4" w:space="0" w:color="auto"/>
            </w:tcBorders>
            <w:shd w:val="clear" w:color="auto" w:fill="auto"/>
            <w:noWrap/>
            <w:vAlign w:val="center"/>
          </w:tcPr>
          <w:p w14:paraId="55D600AB"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16 291,48</w:t>
            </w:r>
          </w:p>
        </w:tc>
        <w:tc>
          <w:tcPr>
            <w:tcW w:w="697" w:type="pct"/>
            <w:tcBorders>
              <w:top w:val="nil"/>
              <w:left w:val="nil"/>
              <w:bottom w:val="single" w:sz="4" w:space="0" w:color="auto"/>
              <w:right w:val="single" w:sz="4" w:space="0" w:color="auto"/>
            </w:tcBorders>
            <w:shd w:val="clear" w:color="auto" w:fill="auto"/>
            <w:noWrap/>
            <w:vAlign w:val="center"/>
          </w:tcPr>
          <w:p w14:paraId="0DE47E76"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590,30</w:t>
            </w:r>
          </w:p>
        </w:tc>
        <w:tc>
          <w:tcPr>
            <w:tcW w:w="631" w:type="pct"/>
            <w:tcBorders>
              <w:top w:val="nil"/>
              <w:left w:val="nil"/>
              <w:bottom w:val="single" w:sz="4" w:space="0" w:color="auto"/>
              <w:right w:val="single" w:sz="4" w:space="0" w:color="auto"/>
            </w:tcBorders>
            <w:shd w:val="clear" w:color="auto" w:fill="auto"/>
            <w:noWrap/>
            <w:vAlign w:val="center"/>
          </w:tcPr>
          <w:p w14:paraId="11D41C48"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590,30</w:t>
            </w:r>
          </w:p>
        </w:tc>
        <w:tc>
          <w:tcPr>
            <w:tcW w:w="385" w:type="pct"/>
            <w:tcBorders>
              <w:top w:val="nil"/>
              <w:left w:val="nil"/>
              <w:bottom w:val="single" w:sz="4" w:space="0" w:color="auto"/>
              <w:right w:val="single" w:sz="4" w:space="0" w:color="auto"/>
            </w:tcBorders>
            <w:shd w:val="clear" w:color="auto" w:fill="auto"/>
            <w:noWrap/>
            <w:vAlign w:val="center"/>
          </w:tcPr>
          <w:p w14:paraId="114DBE77"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-96,38</w:t>
            </w:r>
          </w:p>
        </w:tc>
        <w:tc>
          <w:tcPr>
            <w:tcW w:w="341" w:type="pct"/>
            <w:tcBorders>
              <w:top w:val="nil"/>
              <w:left w:val="nil"/>
              <w:bottom w:val="single" w:sz="4" w:space="0" w:color="auto"/>
              <w:right w:val="single" w:sz="4" w:space="0" w:color="auto"/>
            </w:tcBorders>
            <w:shd w:val="clear" w:color="auto" w:fill="auto"/>
            <w:noWrap/>
            <w:vAlign w:val="center"/>
          </w:tcPr>
          <w:p w14:paraId="6E909991"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-85,42</w:t>
            </w:r>
          </w:p>
        </w:tc>
      </w:tr>
      <w:tr w:rsidR="007740D9" w:rsidRPr="00BF6D3D" w14:paraId="584DF1C3" w14:textId="77777777" w:rsidTr="00E03BE8">
        <w:trPr>
          <w:trHeight w:val="360"/>
        </w:trPr>
        <w:tc>
          <w:tcPr>
            <w:tcW w:w="331" w:type="pct"/>
            <w:tcBorders>
              <w:top w:val="nil"/>
              <w:left w:val="single" w:sz="4" w:space="0" w:color="auto"/>
              <w:bottom w:val="single" w:sz="4" w:space="0" w:color="auto"/>
              <w:right w:val="single" w:sz="4" w:space="0" w:color="auto"/>
            </w:tcBorders>
            <w:shd w:val="clear" w:color="auto" w:fill="auto"/>
            <w:vAlign w:val="center"/>
          </w:tcPr>
          <w:p w14:paraId="569D3435" w14:textId="77777777" w:rsidR="007740D9" w:rsidRPr="00BF6D3D" w:rsidRDefault="007740D9" w:rsidP="007740D9">
            <w:pPr>
              <w:spacing w:after="0" w:line="240" w:lineRule="auto"/>
              <w:jc w:val="center"/>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4</w:t>
            </w:r>
          </w:p>
        </w:tc>
        <w:tc>
          <w:tcPr>
            <w:tcW w:w="1136" w:type="pct"/>
            <w:tcBorders>
              <w:top w:val="nil"/>
              <w:left w:val="nil"/>
              <w:bottom w:val="single" w:sz="4" w:space="0" w:color="auto"/>
              <w:right w:val="single" w:sz="4" w:space="0" w:color="auto"/>
            </w:tcBorders>
            <w:shd w:val="clear" w:color="auto" w:fill="auto"/>
            <w:vAlign w:val="center"/>
          </w:tcPr>
          <w:p w14:paraId="67E8BA68" w14:textId="77777777" w:rsidR="007740D9" w:rsidRPr="00BF6D3D" w:rsidRDefault="007740D9" w:rsidP="007740D9">
            <w:pPr>
              <w:spacing w:after="0" w:line="240" w:lineRule="auto"/>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Налоги и прочие сборы</w:t>
            </w:r>
          </w:p>
        </w:tc>
        <w:tc>
          <w:tcPr>
            <w:tcW w:w="747" w:type="pct"/>
            <w:tcBorders>
              <w:top w:val="nil"/>
              <w:left w:val="nil"/>
              <w:bottom w:val="single" w:sz="4" w:space="0" w:color="auto"/>
              <w:right w:val="single" w:sz="4" w:space="0" w:color="auto"/>
            </w:tcBorders>
            <w:shd w:val="clear" w:color="auto" w:fill="auto"/>
            <w:noWrap/>
            <w:vAlign w:val="center"/>
          </w:tcPr>
          <w:p w14:paraId="664409DC"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52 482,67</w:t>
            </w:r>
          </w:p>
        </w:tc>
        <w:tc>
          <w:tcPr>
            <w:tcW w:w="732" w:type="pct"/>
            <w:tcBorders>
              <w:top w:val="nil"/>
              <w:left w:val="nil"/>
              <w:bottom w:val="single" w:sz="4" w:space="0" w:color="auto"/>
              <w:right w:val="single" w:sz="4" w:space="0" w:color="auto"/>
            </w:tcBorders>
            <w:shd w:val="clear" w:color="auto" w:fill="auto"/>
            <w:noWrap/>
            <w:vAlign w:val="center"/>
          </w:tcPr>
          <w:p w14:paraId="5B3B3435"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68 927,73</w:t>
            </w:r>
          </w:p>
        </w:tc>
        <w:tc>
          <w:tcPr>
            <w:tcW w:w="697" w:type="pct"/>
            <w:tcBorders>
              <w:top w:val="nil"/>
              <w:left w:val="nil"/>
              <w:bottom w:val="single" w:sz="4" w:space="0" w:color="auto"/>
              <w:right w:val="single" w:sz="4" w:space="0" w:color="auto"/>
            </w:tcBorders>
            <w:shd w:val="clear" w:color="auto" w:fill="auto"/>
            <w:noWrap/>
            <w:vAlign w:val="center"/>
          </w:tcPr>
          <w:p w14:paraId="094EB5B1"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76 090,73</w:t>
            </w:r>
          </w:p>
        </w:tc>
        <w:tc>
          <w:tcPr>
            <w:tcW w:w="631" w:type="pct"/>
            <w:tcBorders>
              <w:top w:val="nil"/>
              <w:left w:val="nil"/>
              <w:bottom w:val="single" w:sz="4" w:space="0" w:color="auto"/>
              <w:right w:val="single" w:sz="4" w:space="0" w:color="auto"/>
            </w:tcBorders>
            <w:shd w:val="clear" w:color="auto" w:fill="auto"/>
            <w:noWrap/>
            <w:vAlign w:val="center"/>
          </w:tcPr>
          <w:p w14:paraId="2B9CF203"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76 090,73</w:t>
            </w:r>
          </w:p>
        </w:tc>
        <w:tc>
          <w:tcPr>
            <w:tcW w:w="385" w:type="pct"/>
            <w:tcBorders>
              <w:top w:val="nil"/>
              <w:left w:val="nil"/>
              <w:bottom w:val="single" w:sz="4" w:space="0" w:color="auto"/>
              <w:right w:val="single" w:sz="4" w:space="0" w:color="auto"/>
            </w:tcBorders>
            <w:shd w:val="clear" w:color="auto" w:fill="auto"/>
            <w:noWrap/>
            <w:vAlign w:val="center"/>
          </w:tcPr>
          <w:p w14:paraId="3EFD2519"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10,39</w:t>
            </w:r>
          </w:p>
        </w:tc>
        <w:tc>
          <w:tcPr>
            <w:tcW w:w="341" w:type="pct"/>
            <w:tcBorders>
              <w:top w:val="nil"/>
              <w:left w:val="nil"/>
              <w:bottom w:val="single" w:sz="4" w:space="0" w:color="auto"/>
              <w:right w:val="single" w:sz="4" w:space="0" w:color="auto"/>
            </w:tcBorders>
            <w:shd w:val="clear" w:color="auto" w:fill="auto"/>
            <w:noWrap/>
            <w:vAlign w:val="center"/>
          </w:tcPr>
          <w:p w14:paraId="1084F8EA"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44,98</w:t>
            </w:r>
          </w:p>
        </w:tc>
      </w:tr>
      <w:tr w:rsidR="007740D9" w:rsidRPr="00BF6D3D" w14:paraId="2F80BE14" w14:textId="77777777" w:rsidTr="00E03BE8">
        <w:trPr>
          <w:trHeight w:val="316"/>
        </w:trPr>
        <w:tc>
          <w:tcPr>
            <w:tcW w:w="331" w:type="pct"/>
            <w:tcBorders>
              <w:top w:val="nil"/>
              <w:left w:val="single" w:sz="4" w:space="0" w:color="auto"/>
              <w:bottom w:val="single" w:sz="4" w:space="0" w:color="auto"/>
              <w:right w:val="single" w:sz="4" w:space="0" w:color="auto"/>
            </w:tcBorders>
            <w:shd w:val="clear" w:color="auto" w:fill="auto"/>
            <w:vAlign w:val="center"/>
          </w:tcPr>
          <w:p w14:paraId="4140ADFE" w14:textId="77777777" w:rsidR="007740D9" w:rsidRPr="00BF6D3D" w:rsidRDefault="007740D9" w:rsidP="007740D9">
            <w:pPr>
              <w:spacing w:after="0" w:line="240" w:lineRule="auto"/>
              <w:jc w:val="center"/>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5</w:t>
            </w:r>
          </w:p>
        </w:tc>
        <w:tc>
          <w:tcPr>
            <w:tcW w:w="1136" w:type="pct"/>
            <w:tcBorders>
              <w:top w:val="nil"/>
              <w:left w:val="nil"/>
              <w:bottom w:val="single" w:sz="4" w:space="0" w:color="auto"/>
              <w:right w:val="single" w:sz="4" w:space="0" w:color="auto"/>
            </w:tcBorders>
            <w:shd w:val="clear" w:color="auto" w:fill="auto"/>
            <w:vAlign w:val="center"/>
          </w:tcPr>
          <w:p w14:paraId="695FAF2E" w14:textId="77777777" w:rsidR="007740D9" w:rsidRPr="00BF6D3D" w:rsidRDefault="007740D9" w:rsidP="007740D9">
            <w:pPr>
              <w:spacing w:after="0" w:line="240" w:lineRule="auto"/>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Страховые взносы</w:t>
            </w:r>
          </w:p>
        </w:tc>
        <w:tc>
          <w:tcPr>
            <w:tcW w:w="747" w:type="pct"/>
            <w:tcBorders>
              <w:top w:val="nil"/>
              <w:left w:val="nil"/>
              <w:bottom w:val="single" w:sz="4" w:space="0" w:color="auto"/>
              <w:right w:val="single" w:sz="4" w:space="0" w:color="auto"/>
            </w:tcBorders>
            <w:shd w:val="clear" w:color="auto" w:fill="auto"/>
            <w:noWrap/>
            <w:vAlign w:val="center"/>
          </w:tcPr>
          <w:p w14:paraId="16D0639C"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250 517,32</w:t>
            </w:r>
          </w:p>
        </w:tc>
        <w:tc>
          <w:tcPr>
            <w:tcW w:w="732" w:type="pct"/>
            <w:tcBorders>
              <w:top w:val="nil"/>
              <w:left w:val="nil"/>
              <w:bottom w:val="single" w:sz="4" w:space="0" w:color="auto"/>
              <w:right w:val="single" w:sz="4" w:space="0" w:color="auto"/>
            </w:tcBorders>
            <w:shd w:val="clear" w:color="auto" w:fill="auto"/>
            <w:noWrap/>
            <w:vAlign w:val="center"/>
          </w:tcPr>
          <w:p w14:paraId="538A20BA"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356 879,60</w:t>
            </w:r>
          </w:p>
        </w:tc>
        <w:tc>
          <w:tcPr>
            <w:tcW w:w="697" w:type="pct"/>
            <w:tcBorders>
              <w:top w:val="nil"/>
              <w:left w:val="nil"/>
              <w:bottom w:val="single" w:sz="4" w:space="0" w:color="auto"/>
              <w:right w:val="single" w:sz="4" w:space="0" w:color="auto"/>
            </w:tcBorders>
            <w:shd w:val="clear" w:color="auto" w:fill="auto"/>
            <w:noWrap/>
            <w:vAlign w:val="center"/>
          </w:tcPr>
          <w:p w14:paraId="75165D3A"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310 446,08</w:t>
            </w:r>
          </w:p>
        </w:tc>
        <w:tc>
          <w:tcPr>
            <w:tcW w:w="631" w:type="pct"/>
            <w:tcBorders>
              <w:top w:val="nil"/>
              <w:left w:val="nil"/>
              <w:bottom w:val="single" w:sz="4" w:space="0" w:color="auto"/>
              <w:right w:val="single" w:sz="4" w:space="0" w:color="auto"/>
            </w:tcBorders>
            <w:shd w:val="clear" w:color="auto" w:fill="auto"/>
            <w:noWrap/>
            <w:vAlign w:val="center"/>
          </w:tcPr>
          <w:p w14:paraId="76037C38"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318 549,63</w:t>
            </w:r>
          </w:p>
        </w:tc>
        <w:tc>
          <w:tcPr>
            <w:tcW w:w="385" w:type="pct"/>
            <w:tcBorders>
              <w:top w:val="nil"/>
              <w:left w:val="nil"/>
              <w:bottom w:val="single" w:sz="4" w:space="0" w:color="auto"/>
              <w:right w:val="single" w:sz="4" w:space="0" w:color="auto"/>
            </w:tcBorders>
            <w:shd w:val="clear" w:color="auto" w:fill="auto"/>
            <w:noWrap/>
            <w:vAlign w:val="center"/>
          </w:tcPr>
          <w:p w14:paraId="7EC15DCF"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-10,74</w:t>
            </w:r>
          </w:p>
        </w:tc>
        <w:tc>
          <w:tcPr>
            <w:tcW w:w="341" w:type="pct"/>
            <w:tcBorders>
              <w:top w:val="nil"/>
              <w:left w:val="nil"/>
              <w:bottom w:val="single" w:sz="4" w:space="0" w:color="auto"/>
              <w:right w:val="single" w:sz="4" w:space="0" w:color="auto"/>
            </w:tcBorders>
            <w:shd w:val="clear" w:color="auto" w:fill="auto"/>
            <w:noWrap/>
            <w:vAlign w:val="center"/>
          </w:tcPr>
          <w:p w14:paraId="5B38DCF0"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27,16</w:t>
            </w:r>
          </w:p>
        </w:tc>
      </w:tr>
      <w:tr w:rsidR="007740D9" w:rsidRPr="00BF6D3D" w14:paraId="34E097C7" w14:textId="77777777" w:rsidTr="00E03BE8">
        <w:trPr>
          <w:trHeight w:val="360"/>
        </w:trPr>
        <w:tc>
          <w:tcPr>
            <w:tcW w:w="331" w:type="pct"/>
            <w:tcBorders>
              <w:top w:val="nil"/>
              <w:left w:val="single" w:sz="4" w:space="0" w:color="auto"/>
              <w:bottom w:val="single" w:sz="4" w:space="0" w:color="auto"/>
              <w:right w:val="single" w:sz="4" w:space="0" w:color="auto"/>
            </w:tcBorders>
            <w:shd w:val="clear" w:color="auto" w:fill="auto"/>
            <w:vAlign w:val="center"/>
          </w:tcPr>
          <w:p w14:paraId="7908C567" w14:textId="77777777" w:rsidR="007740D9" w:rsidRPr="00BF6D3D" w:rsidRDefault="007740D9" w:rsidP="007740D9">
            <w:pPr>
              <w:spacing w:after="0" w:line="240" w:lineRule="auto"/>
              <w:jc w:val="center"/>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6</w:t>
            </w:r>
          </w:p>
        </w:tc>
        <w:tc>
          <w:tcPr>
            <w:tcW w:w="1136" w:type="pct"/>
            <w:tcBorders>
              <w:top w:val="nil"/>
              <w:left w:val="nil"/>
              <w:bottom w:val="single" w:sz="4" w:space="0" w:color="auto"/>
              <w:right w:val="single" w:sz="4" w:space="0" w:color="auto"/>
            </w:tcBorders>
            <w:shd w:val="clear" w:color="auto" w:fill="auto"/>
            <w:vAlign w:val="center"/>
          </w:tcPr>
          <w:p w14:paraId="6089ECD6" w14:textId="77777777" w:rsidR="007740D9" w:rsidRPr="00BF6D3D" w:rsidRDefault="007740D9" w:rsidP="007740D9">
            <w:pPr>
              <w:spacing w:after="0" w:line="240" w:lineRule="auto"/>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Амортизация</w:t>
            </w:r>
          </w:p>
        </w:tc>
        <w:tc>
          <w:tcPr>
            <w:tcW w:w="747" w:type="pct"/>
            <w:tcBorders>
              <w:top w:val="nil"/>
              <w:left w:val="nil"/>
              <w:bottom w:val="single" w:sz="4" w:space="0" w:color="auto"/>
              <w:right w:val="single" w:sz="4" w:space="0" w:color="auto"/>
            </w:tcBorders>
            <w:shd w:val="clear" w:color="auto" w:fill="auto"/>
            <w:noWrap/>
            <w:vAlign w:val="center"/>
          </w:tcPr>
          <w:p w14:paraId="264FC7A7"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426 406,26</w:t>
            </w:r>
          </w:p>
        </w:tc>
        <w:tc>
          <w:tcPr>
            <w:tcW w:w="732" w:type="pct"/>
            <w:tcBorders>
              <w:top w:val="nil"/>
              <w:left w:val="nil"/>
              <w:bottom w:val="single" w:sz="4" w:space="0" w:color="auto"/>
              <w:right w:val="single" w:sz="4" w:space="0" w:color="auto"/>
            </w:tcBorders>
            <w:shd w:val="clear" w:color="auto" w:fill="auto"/>
            <w:noWrap/>
            <w:vAlign w:val="center"/>
          </w:tcPr>
          <w:p w14:paraId="5DAB1973"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457 599,48</w:t>
            </w:r>
          </w:p>
        </w:tc>
        <w:tc>
          <w:tcPr>
            <w:tcW w:w="697" w:type="pct"/>
            <w:tcBorders>
              <w:top w:val="nil"/>
              <w:left w:val="nil"/>
              <w:bottom w:val="single" w:sz="4" w:space="0" w:color="auto"/>
              <w:right w:val="single" w:sz="4" w:space="0" w:color="auto"/>
            </w:tcBorders>
            <w:shd w:val="clear" w:color="auto" w:fill="auto"/>
            <w:noWrap/>
            <w:vAlign w:val="center"/>
          </w:tcPr>
          <w:p w14:paraId="07FC2B12"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423 344,42</w:t>
            </w:r>
          </w:p>
        </w:tc>
        <w:tc>
          <w:tcPr>
            <w:tcW w:w="631" w:type="pct"/>
            <w:tcBorders>
              <w:top w:val="nil"/>
              <w:left w:val="nil"/>
              <w:bottom w:val="single" w:sz="4" w:space="0" w:color="auto"/>
              <w:right w:val="single" w:sz="4" w:space="0" w:color="auto"/>
            </w:tcBorders>
            <w:shd w:val="clear" w:color="auto" w:fill="auto"/>
            <w:noWrap/>
            <w:vAlign w:val="center"/>
          </w:tcPr>
          <w:p w14:paraId="700D004B"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423 344,42</w:t>
            </w:r>
          </w:p>
        </w:tc>
        <w:tc>
          <w:tcPr>
            <w:tcW w:w="385" w:type="pct"/>
            <w:tcBorders>
              <w:top w:val="nil"/>
              <w:left w:val="nil"/>
              <w:bottom w:val="single" w:sz="4" w:space="0" w:color="auto"/>
              <w:right w:val="single" w:sz="4" w:space="0" w:color="auto"/>
            </w:tcBorders>
            <w:shd w:val="clear" w:color="auto" w:fill="auto"/>
            <w:noWrap/>
            <w:vAlign w:val="center"/>
          </w:tcPr>
          <w:p w14:paraId="3DD12446"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-7,49</w:t>
            </w:r>
          </w:p>
        </w:tc>
        <w:tc>
          <w:tcPr>
            <w:tcW w:w="341" w:type="pct"/>
            <w:tcBorders>
              <w:top w:val="nil"/>
              <w:left w:val="nil"/>
              <w:bottom w:val="single" w:sz="4" w:space="0" w:color="auto"/>
              <w:right w:val="single" w:sz="4" w:space="0" w:color="auto"/>
            </w:tcBorders>
            <w:shd w:val="clear" w:color="auto" w:fill="auto"/>
            <w:noWrap/>
            <w:vAlign w:val="center"/>
          </w:tcPr>
          <w:p w14:paraId="1B6961FB"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-0,72</w:t>
            </w:r>
          </w:p>
        </w:tc>
      </w:tr>
      <w:tr w:rsidR="007740D9" w:rsidRPr="00BF6D3D" w14:paraId="32CE8C53" w14:textId="77777777" w:rsidTr="00E03BE8">
        <w:trPr>
          <w:trHeight w:val="439"/>
        </w:trPr>
        <w:tc>
          <w:tcPr>
            <w:tcW w:w="331" w:type="pct"/>
            <w:tcBorders>
              <w:top w:val="nil"/>
              <w:left w:val="single" w:sz="4" w:space="0" w:color="auto"/>
              <w:bottom w:val="single" w:sz="4" w:space="0" w:color="auto"/>
              <w:right w:val="single" w:sz="4" w:space="0" w:color="auto"/>
            </w:tcBorders>
            <w:shd w:val="clear" w:color="auto" w:fill="auto"/>
            <w:vAlign w:val="center"/>
          </w:tcPr>
          <w:p w14:paraId="272B6C9C" w14:textId="77777777" w:rsidR="007740D9" w:rsidRPr="00BF6D3D" w:rsidRDefault="007740D9" w:rsidP="007740D9">
            <w:pPr>
              <w:spacing w:after="0" w:line="240" w:lineRule="auto"/>
              <w:jc w:val="center"/>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7</w:t>
            </w:r>
          </w:p>
        </w:tc>
        <w:tc>
          <w:tcPr>
            <w:tcW w:w="1136" w:type="pct"/>
            <w:tcBorders>
              <w:top w:val="nil"/>
              <w:left w:val="nil"/>
              <w:bottom w:val="single" w:sz="4" w:space="0" w:color="auto"/>
              <w:right w:val="single" w:sz="4" w:space="0" w:color="auto"/>
            </w:tcBorders>
            <w:shd w:val="clear" w:color="auto" w:fill="auto"/>
            <w:vAlign w:val="center"/>
          </w:tcPr>
          <w:p w14:paraId="47F262CE" w14:textId="77777777" w:rsidR="007740D9" w:rsidRPr="00BF6D3D" w:rsidRDefault="007740D9" w:rsidP="007740D9">
            <w:pPr>
              <w:spacing w:after="0" w:line="240" w:lineRule="auto"/>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Расходы на обслуживание кредитных ресурсов</w:t>
            </w:r>
          </w:p>
        </w:tc>
        <w:tc>
          <w:tcPr>
            <w:tcW w:w="747" w:type="pct"/>
            <w:tcBorders>
              <w:top w:val="nil"/>
              <w:left w:val="nil"/>
              <w:bottom w:val="single" w:sz="4" w:space="0" w:color="auto"/>
              <w:right w:val="single" w:sz="4" w:space="0" w:color="auto"/>
            </w:tcBorders>
            <w:shd w:val="clear" w:color="auto" w:fill="auto"/>
            <w:noWrap/>
            <w:vAlign w:val="center"/>
          </w:tcPr>
          <w:p w14:paraId="38C55346"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142 520,00</w:t>
            </w:r>
          </w:p>
        </w:tc>
        <w:tc>
          <w:tcPr>
            <w:tcW w:w="732" w:type="pct"/>
            <w:tcBorders>
              <w:top w:val="nil"/>
              <w:left w:val="nil"/>
              <w:bottom w:val="single" w:sz="4" w:space="0" w:color="auto"/>
              <w:right w:val="single" w:sz="4" w:space="0" w:color="auto"/>
            </w:tcBorders>
            <w:shd w:val="clear" w:color="auto" w:fill="auto"/>
            <w:noWrap/>
            <w:vAlign w:val="center"/>
          </w:tcPr>
          <w:p w14:paraId="0518877D"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190 052,40</w:t>
            </w:r>
          </w:p>
        </w:tc>
        <w:tc>
          <w:tcPr>
            <w:tcW w:w="697" w:type="pct"/>
            <w:tcBorders>
              <w:top w:val="nil"/>
              <w:left w:val="nil"/>
              <w:bottom w:val="single" w:sz="4" w:space="0" w:color="auto"/>
              <w:right w:val="single" w:sz="4" w:space="0" w:color="auto"/>
            </w:tcBorders>
            <w:shd w:val="clear" w:color="auto" w:fill="auto"/>
            <w:noWrap/>
            <w:vAlign w:val="center"/>
          </w:tcPr>
          <w:p w14:paraId="19127ED5"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172 006,67</w:t>
            </w:r>
          </w:p>
        </w:tc>
        <w:tc>
          <w:tcPr>
            <w:tcW w:w="631" w:type="pct"/>
            <w:tcBorders>
              <w:top w:val="nil"/>
              <w:left w:val="nil"/>
              <w:bottom w:val="single" w:sz="4" w:space="0" w:color="auto"/>
              <w:right w:val="single" w:sz="4" w:space="0" w:color="auto"/>
            </w:tcBorders>
            <w:shd w:val="clear" w:color="auto" w:fill="auto"/>
            <w:noWrap/>
            <w:vAlign w:val="center"/>
          </w:tcPr>
          <w:p w14:paraId="75988299"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146 335,01</w:t>
            </w:r>
          </w:p>
        </w:tc>
        <w:tc>
          <w:tcPr>
            <w:tcW w:w="385" w:type="pct"/>
            <w:tcBorders>
              <w:top w:val="nil"/>
              <w:left w:val="nil"/>
              <w:bottom w:val="single" w:sz="4" w:space="0" w:color="auto"/>
              <w:right w:val="single" w:sz="4" w:space="0" w:color="auto"/>
            </w:tcBorders>
            <w:shd w:val="clear" w:color="auto" w:fill="auto"/>
            <w:noWrap/>
            <w:vAlign w:val="center"/>
          </w:tcPr>
          <w:p w14:paraId="76D723E3"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-23,00</w:t>
            </w:r>
          </w:p>
        </w:tc>
        <w:tc>
          <w:tcPr>
            <w:tcW w:w="341" w:type="pct"/>
            <w:tcBorders>
              <w:top w:val="nil"/>
              <w:left w:val="nil"/>
              <w:bottom w:val="single" w:sz="4" w:space="0" w:color="auto"/>
              <w:right w:val="single" w:sz="4" w:space="0" w:color="auto"/>
            </w:tcBorders>
            <w:shd w:val="clear" w:color="auto" w:fill="auto"/>
            <w:noWrap/>
            <w:vAlign w:val="center"/>
          </w:tcPr>
          <w:p w14:paraId="3688A27E"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2,68</w:t>
            </w:r>
          </w:p>
        </w:tc>
      </w:tr>
      <w:tr w:rsidR="007740D9" w:rsidRPr="00BF6D3D" w14:paraId="5FDA8F62" w14:textId="77777777" w:rsidTr="00E03BE8">
        <w:trPr>
          <w:trHeight w:val="360"/>
        </w:trPr>
        <w:tc>
          <w:tcPr>
            <w:tcW w:w="331" w:type="pct"/>
            <w:tcBorders>
              <w:top w:val="nil"/>
              <w:left w:val="single" w:sz="4" w:space="0" w:color="auto"/>
              <w:bottom w:val="single" w:sz="4" w:space="0" w:color="auto"/>
              <w:right w:val="single" w:sz="4" w:space="0" w:color="auto"/>
            </w:tcBorders>
            <w:shd w:val="clear" w:color="auto" w:fill="auto"/>
            <w:vAlign w:val="center"/>
          </w:tcPr>
          <w:p w14:paraId="38EA09BF" w14:textId="77777777" w:rsidR="007740D9" w:rsidRPr="00BF6D3D" w:rsidRDefault="007740D9" w:rsidP="007740D9">
            <w:pPr>
              <w:spacing w:after="0" w:line="240" w:lineRule="auto"/>
              <w:jc w:val="center"/>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8</w:t>
            </w:r>
          </w:p>
        </w:tc>
        <w:tc>
          <w:tcPr>
            <w:tcW w:w="1136" w:type="pct"/>
            <w:tcBorders>
              <w:top w:val="nil"/>
              <w:left w:val="nil"/>
              <w:bottom w:val="single" w:sz="4" w:space="0" w:color="auto"/>
              <w:right w:val="single" w:sz="4" w:space="0" w:color="auto"/>
            </w:tcBorders>
            <w:shd w:val="clear" w:color="auto" w:fill="auto"/>
            <w:vAlign w:val="center"/>
          </w:tcPr>
          <w:p w14:paraId="0584A3B4" w14:textId="77777777" w:rsidR="007740D9" w:rsidRPr="00BF6D3D" w:rsidRDefault="007740D9" w:rsidP="007740D9">
            <w:pPr>
              <w:spacing w:after="0" w:line="240" w:lineRule="auto"/>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Налог на прибыль</w:t>
            </w:r>
          </w:p>
        </w:tc>
        <w:tc>
          <w:tcPr>
            <w:tcW w:w="747" w:type="pct"/>
            <w:tcBorders>
              <w:top w:val="nil"/>
              <w:left w:val="nil"/>
              <w:bottom w:val="single" w:sz="4" w:space="0" w:color="auto"/>
              <w:right w:val="single" w:sz="4" w:space="0" w:color="auto"/>
            </w:tcBorders>
            <w:shd w:val="clear" w:color="auto" w:fill="auto"/>
            <w:noWrap/>
            <w:vAlign w:val="center"/>
          </w:tcPr>
          <w:p w14:paraId="4C88F686"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32 558,76</w:t>
            </w:r>
          </w:p>
        </w:tc>
        <w:tc>
          <w:tcPr>
            <w:tcW w:w="732" w:type="pct"/>
            <w:tcBorders>
              <w:top w:val="nil"/>
              <w:left w:val="nil"/>
              <w:bottom w:val="single" w:sz="4" w:space="0" w:color="auto"/>
              <w:right w:val="single" w:sz="4" w:space="0" w:color="auto"/>
            </w:tcBorders>
            <w:shd w:val="clear" w:color="auto" w:fill="auto"/>
            <w:noWrap/>
            <w:vAlign w:val="center"/>
          </w:tcPr>
          <w:p w14:paraId="3D664D1E"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32 558,76</w:t>
            </w:r>
          </w:p>
        </w:tc>
        <w:tc>
          <w:tcPr>
            <w:tcW w:w="697" w:type="pct"/>
            <w:tcBorders>
              <w:top w:val="nil"/>
              <w:left w:val="nil"/>
              <w:bottom w:val="single" w:sz="4" w:space="0" w:color="auto"/>
              <w:right w:val="single" w:sz="4" w:space="0" w:color="auto"/>
            </w:tcBorders>
            <w:shd w:val="clear" w:color="auto" w:fill="auto"/>
            <w:noWrap/>
            <w:vAlign w:val="center"/>
          </w:tcPr>
          <w:p w14:paraId="18A95AF5"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32 559,00</w:t>
            </w:r>
          </w:p>
        </w:tc>
        <w:tc>
          <w:tcPr>
            <w:tcW w:w="631" w:type="pct"/>
            <w:tcBorders>
              <w:top w:val="nil"/>
              <w:left w:val="nil"/>
              <w:bottom w:val="single" w:sz="4" w:space="0" w:color="auto"/>
              <w:right w:val="single" w:sz="4" w:space="0" w:color="auto"/>
            </w:tcBorders>
            <w:shd w:val="clear" w:color="auto" w:fill="auto"/>
            <w:noWrap/>
            <w:vAlign w:val="center"/>
          </w:tcPr>
          <w:p w14:paraId="3413216D"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32 559,00</w:t>
            </w:r>
          </w:p>
        </w:tc>
        <w:tc>
          <w:tcPr>
            <w:tcW w:w="385" w:type="pct"/>
            <w:tcBorders>
              <w:top w:val="nil"/>
              <w:left w:val="nil"/>
              <w:bottom w:val="single" w:sz="4" w:space="0" w:color="auto"/>
              <w:right w:val="single" w:sz="4" w:space="0" w:color="auto"/>
            </w:tcBorders>
            <w:shd w:val="clear" w:color="auto" w:fill="auto"/>
            <w:noWrap/>
            <w:vAlign w:val="center"/>
          </w:tcPr>
          <w:p w14:paraId="5CF623D2"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0,00</w:t>
            </w:r>
          </w:p>
        </w:tc>
        <w:tc>
          <w:tcPr>
            <w:tcW w:w="341" w:type="pct"/>
            <w:tcBorders>
              <w:top w:val="nil"/>
              <w:left w:val="nil"/>
              <w:bottom w:val="single" w:sz="4" w:space="0" w:color="auto"/>
              <w:right w:val="single" w:sz="4" w:space="0" w:color="auto"/>
            </w:tcBorders>
            <w:shd w:val="clear" w:color="auto" w:fill="auto"/>
            <w:noWrap/>
            <w:vAlign w:val="center"/>
          </w:tcPr>
          <w:p w14:paraId="69C9053B"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0,00</w:t>
            </w:r>
          </w:p>
        </w:tc>
      </w:tr>
      <w:tr w:rsidR="007740D9" w:rsidRPr="00BF6D3D" w14:paraId="1FEC480E" w14:textId="77777777" w:rsidTr="00E03BE8">
        <w:trPr>
          <w:trHeight w:val="510"/>
        </w:trPr>
        <w:tc>
          <w:tcPr>
            <w:tcW w:w="331" w:type="pct"/>
            <w:tcBorders>
              <w:top w:val="nil"/>
              <w:left w:val="single" w:sz="4" w:space="0" w:color="auto"/>
              <w:bottom w:val="single" w:sz="4" w:space="0" w:color="auto"/>
              <w:right w:val="single" w:sz="4" w:space="0" w:color="auto"/>
            </w:tcBorders>
            <w:shd w:val="clear" w:color="auto" w:fill="auto"/>
            <w:vAlign w:val="center"/>
          </w:tcPr>
          <w:p w14:paraId="5EBB9278" w14:textId="77777777" w:rsidR="007740D9" w:rsidRPr="00BF6D3D" w:rsidRDefault="007740D9" w:rsidP="007740D9">
            <w:pPr>
              <w:spacing w:after="0" w:line="240" w:lineRule="auto"/>
              <w:jc w:val="center"/>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9</w:t>
            </w:r>
          </w:p>
        </w:tc>
        <w:tc>
          <w:tcPr>
            <w:tcW w:w="1136" w:type="pct"/>
            <w:tcBorders>
              <w:top w:val="nil"/>
              <w:left w:val="nil"/>
              <w:bottom w:val="single" w:sz="4" w:space="0" w:color="auto"/>
              <w:right w:val="single" w:sz="4" w:space="0" w:color="auto"/>
            </w:tcBorders>
            <w:shd w:val="clear" w:color="auto" w:fill="auto"/>
            <w:vAlign w:val="center"/>
          </w:tcPr>
          <w:p w14:paraId="5CEEE6B3" w14:textId="77777777" w:rsidR="007740D9" w:rsidRPr="00BF6D3D" w:rsidRDefault="007740D9" w:rsidP="007740D9">
            <w:pPr>
              <w:spacing w:after="0" w:line="240" w:lineRule="auto"/>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Резерв под предстоящие расходы</w:t>
            </w:r>
          </w:p>
        </w:tc>
        <w:tc>
          <w:tcPr>
            <w:tcW w:w="747" w:type="pct"/>
            <w:tcBorders>
              <w:top w:val="nil"/>
              <w:left w:val="nil"/>
              <w:bottom w:val="single" w:sz="4" w:space="0" w:color="auto"/>
              <w:right w:val="single" w:sz="4" w:space="0" w:color="auto"/>
            </w:tcBorders>
            <w:shd w:val="clear" w:color="auto" w:fill="auto"/>
            <w:noWrap/>
            <w:vAlign w:val="center"/>
          </w:tcPr>
          <w:p w14:paraId="54154A73"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0,00</w:t>
            </w:r>
          </w:p>
        </w:tc>
        <w:tc>
          <w:tcPr>
            <w:tcW w:w="732" w:type="pct"/>
            <w:tcBorders>
              <w:top w:val="nil"/>
              <w:left w:val="nil"/>
              <w:bottom w:val="single" w:sz="4" w:space="0" w:color="auto"/>
              <w:right w:val="single" w:sz="4" w:space="0" w:color="auto"/>
            </w:tcBorders>
            <w:shd w:val="clear" w:color="auto" w:fill="auto"/>
            <w:noWrap/>
            <w:vAlign w:val="center"/>
          </w:tcPr>
          <w:p w14:paraId="4FD60D6B"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2 610,75</w:t>
            </w:r>
          </w:p>
        </w:tc>
        <w:tc>
          <w:tcPr>
            <w:tcW w:w="697" w:type="pct"/>
            <w:tcBorders>
              <w:top w:val="nil"/>
              <w:left w:val="nil"/>
              <w:bottom w:val="single" w:sz="4" w:space="0" w:color="auto"/>
              <w:right w:val="single" w:sz="4" w:space="0" w:color="auto"/>
            </w:tcBorders>
            <w:shd w:val="clear" w:color="auto" w:fill="auto"/>
            <w:noWrap/>
            <w:vAlign w:val="center"/>
          </w:tcPr>
          <w:p w14:paraId="61CDB46F"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2 610,00</w:t>
            </w:r>
          </w:p>
        </w:tc>
        <w:tc>
          <w:tcPr>
            <w:tcW w:w="631" w:type="pct"/>
            <w:tcBorders>
              <w:top w:val="nil"/>
              <w:left w:val="nil"/>
              <w:bottom w:val="single" w:sz="4" w:space="0" w:color="auto"/>
              <w:right w:val="single" w:sz="4" w:space="0" w:color="auto"/>
            </w:tcBorders>
            <w:shd w:val="clear" w:color="auto" w:fill="auto"/>
            <w:noWrap/>
            <w:vAlign w:val="center"/>
          </w:tcPr>
          <w:p w14:paraId="2B8FFC1D"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2 610,00</w:t>
            </w:r>
          </w:p>
        </w:tc>
        <w:tc>
          <w:tcPr>
            <w:tcW w:w="385" w:type="pct"/>
            <w:tcBorders>
              <w:top w:val="nil"/>
              <w:left w:val="nil"/>
              <w:bottom w:val="single" w:sz="4" w:space="0" w:color="auto"/>
              <w:right w:val="single" w:sz="4" w:space="0" w:color="auto"/>
            </w:tcBorders>
            <w:shd w:val="clear" w:color="auto" w:fill="auto"/>
            <w:noWrap/>
            <w:vAlign w:val="center"/>
          </w:tcPr>
          <w:p w14:paraId="4DC7ACB1"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-0,03</w:t>
            </w:r>
          </w:p>
        </w:tc>
        <w:tc>
          <w:tcPr>
            <w:tcW w:w="341" w:type="pct"/>
            <w:tcBorders>
              <w:top w:val="nil"/>
              <w:left w:val="nil"/>
              <w:bottom w:val="single" w:sz="4" w:space="0" w:color="auto"/>
              <w:right w:val="single" w:sz="4" w:space="0" w:color="auto"/>
            </w:tcBorders>
            <w:shd w:val="clear" w:color="auto" w:fill="auto"/>
            <w:noWrap/>
            <w:vAlign w:val="center"/>
          </w:tcPr>
          <w:p w14:paraId="0038D912"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w:t>
            </w:r>
          </w:p>
        </w:tc>
      </w:tr>
      <w:tr w:rsidR="007740D9" w:rsidRPr="00BF6D3D" w14:paraId="62D43196" w14:textId="77777777" w:rsidTr="00E03BE8">
        <w:trPr>
          <w:trHeight w:val="720"/>
        </w:trPr>
        <w:tc>
          <w:tcPr>
            <w:tcW w:w="331" w:type="pct"/>
            <w:tcBorders>
              <w:top w:val="nil"/>
              <w:left w:val="single" w:sz="4" w:space="0" w:color="auto"/>
              <w:bottom w:val="single" w:sz="4" w:space="0" w:color="auto"/>
              <w:right w:val="single" w:sz="4" w:space="0" w:color="auto"/>
            </w:tcBorders>
            <w:shd w:val="clear" w:color="auto" w:fill="auto"/>
            <w:vAlign w:val="center"/>
          </w:tcPr>
          <w:p w14:paraId="469503A0" w14:textId="77777777" w:rsidR="007740D9" w:rsidRPr="00BF6D3D" w:rsidRDefault="007740D9" w:rsidP="007740D9">
            <w:pPr>
              <w:spacing w:after="0" w:line="240" w:lineRule="auto"/>
              <w:jc w:val="center"/>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10</w:t>
            </w:r>
          </w:p>
        </w:tc>
        <w:tc>
          <w:tcPr>
            <w:tcW w:w="1136" w:type="pct"/>
            <w:tcBorders>
              <w:top w:val="nil"/>
              <w:left w:val="nil"/>
              <w:bottom w:val="single" w:sz="4" w:space="0" w:color="auto"/>
              <w:right w:val="single" w:sz="4" w:space="0" w:color="auto"/>
            </w:tcBorders>
            <w:shd w:val="clear" w:color="auto" w:fill="auto"/>
            <w:vAlign w:val="center"/>
          </w:tcPr>
          <w:p w14:paraId="5DB8DE60" w14:textId="77777777" w:rsidR="007740D9" w:rsidRPr="00BF6D3D" w:rsidRDefault="007740D9" w:rsidP="007740D9">
            <w:pPr>
              <w:spacing w:after="0" w:line="240" w:lineRule="auto"/>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Выпадающие доходы от льготного технологического присоединения</w:t>
            </w:r>
          </w:p>
        </w:tc>
        <w:tc>
          <w:tcPr>
            <w:tcW w:w="747" w:type="pct"/>
            <w:tcBorders>
              <w:top w:val="nil"/>
              <w:left w:val="nil"/>
              <w:bottom w:val="single" w:sz="4" w:space="0" w:color="auto"/>
              <w:right w:val="single" w:sz="4" w:space="0" w:color="auto"/>
            </w:tcBorders>
            <w:shd w:val="clear" w:color="auto" w:fill="auto"/>
            <w:noWrap/>
            <w:vAlign w:val="center"/>
          </w:tcPr>
          <w:p w14:paraId="1837ED22"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11 876,42</w:t>
            </w:r>
          </w:p>
        </w:tc>
        <w:tc>
          <w:tcPr>
            <w:tcW w:w="732" w:type="pct"/>
            <w:tcBorders>
              <w:top w:val="nil"/>
              <w:left w:val="nil"/>
              <w:bottom w:val="single" w:sz="4" w:space="0" w:color="auto"/>
              <w:right w:val="single" w:sz="4" w:space="0" w:color="auto"/>
            </w:tcBorders>
            <w:shd w:val="clear" w:color="auto" w:fill="auto"/>
            <w:noWrap/>
            <w:vAlign w:val="center"/>
          </w:tcPr>
          <w:p w14:paraId="3490E62D"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50 508,95</w:t>
            </w:r>
          </w:p>
        </w:tc>
        <w:tc>
          <w:tcPr>
            <w:tcW w:w="697" w:type="pct"/>
            <w:tcBorders>
              <w:top w:val="nil"/>
              <w:left w:val="nil"/>
              <w:bottom w:val="single" w:sz="4" w:space="0" w:color="auto"/>
              <w:right w:val="single" w:sz="4" w:space="0" w:color="auto"/>
            </w:tcBorders>
            <w:shd w:val="clear" w:color="auto" w:fill="auto"/>
            <w:noWrap/>
            <w:vAlign w:val="center"/>
          </w:tcPr>
          <w:p w14:paraId="35DB285C"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42 748,58</w:t>
            </w:r>
          </w:p>
        </w:tc>
        <w:tc>
          <w:tcPr>
            <w:tcW w:w="631" w:type="pct"/>
            <w:tcBorders>
              <w:top w:val="nil"/>
              <w:left w:val="nil"/>
              <w:bottom w:val="single" w:sz="4" w:space="0" w:color="auto"/>
              <w:right w:val="single" w:sz="4" w:space="0" w:color="auto"/>
            </w:tcBorders>
            <w:shd w:val="clear" w:color="auto" w:fill="auto"/>
            <w:noWrap/>
            <w:vAlign w:val="center"/>
          </w:tcPr>
          <w:p w14:paraId="33A82D5C"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42 748,58</w:t>
            </w:r>
          </w:p>
        </w:tc>
        <w:tc>
          <w:tcPr>
            <w:tcW w:w="385" w:type="pct"/>
            <w:tcBorders>
              <w:top w:val="nil"/>
              <w:left w:val="nil"/>
              <w:bottom w:val="single" w:sz="4" w:space="0" w:color="auto"/>
              <w:right w:val="single" w:sz="4" w:space="0" w:color="auto"/>
            </w:tcBorders>
            <w:shd w:val="clear" w:color="auto" w:fill="auto"/>
            <w:noWrap/>
            <w:vAlign w:val="center"/>
          </w:tcPr>
          <w:p w14:paraId="55E0F764"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-15,36</w:t>
            </w:r>
          </w:p>
        </w:tc>
        <w:tc>
          <w:tcPr>
            <w:tcW w:w="341" w:type="pct"/>
            <w:tcBorders>
              <w:top w:val="nil"/>
              <w:left w:val="nil"/>
              <w:bottom w:val="single" w:sz="4" w:space="0" w:color="auto"/>
              <w:right w:val="single" w:sz="4" w:space="0" w:color="auto"/>
            </w:tcBorders>
            <w:shd w:val="clear" w:color="auto" w:fill="auto"/>
            <w:noWrap/>
            <w:vAlign w:val="center"/>
          </w:tcPr>
          <w:p w14:paraId="327F906B"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259,94</w:t>
            </w:r>
          </w:p>
        </w:tc>
      </w:tr>
      <w:tr w:rsidR="007740D9" w:rsidRPr="00BF6D3D" w14:paraId="13D90DCC" w14:textId="77777777" w:rsidTr="00E03BE8">
        <w:trPr>
          <w:trHeight w:val="495"/>
        </w:trPr>
        <w:tc>
          <w:tcPr>
            <w:tcW w:w="331" w:type="pct"/>
            <w:tcBorders>
              <w:top w:val="nil"/>
              <w:left w:val="single" w:sz="4" w:space="0" w:color="auto"/>
              <w:bottom w:val="single" w:sz="4" w:space="0" w:color="auto"/>
              <w:right w:val="single" w:sz="4" w:space="0" w:color="auto"/>
            </w:tcBorders>
            <w:shd w:val="clear" w:color="auto" w:fill="EAF1DD"/>
            <w:vAlign w:val="center"/>
          </w:tcPr>
          <w:p w14:paraId="017F23BC" w14:textId="77777777" w:rsidR="007740D9" w:rsidRPr="00BF6D3D" w:rsidRDefault="007740D9" w:rsidP="007740D9">
            <w:pPr>
              <w:spacing w:after="0" w:line="240" w:lineRule="auto"/>
              <w:jc w:val="center"/>
              <w:rPr>
                <w:rFonts w:ascii="Myriad Pro" w:eastAsia="Times New Roman" w:hAnsi="Myriad Pro" w:cs="Calibri"/>
                <w:b/>
                <w:bCs/>
                <w:sz w:val="16"/>
                <w:szCs w:val="16"/>
                <w:lang w:eastAsia="ru-RU"/>
              </w:rPr>
            </w:pPr>
            <w:r w:rsidRPr="00BF6D3D">
              <w:rPr>
                <w:rFonts w:ascii="Myriad Pro" w:eastAsia="Times New Roman" w:hAnsi="Myriad Pro" w:cs="Calibri"/>
                <w:b/>
                <w:bCs/>
                <w:sz w:val="16"/>
                <w:szCs w:val="16"/>
                <w:lang w:eastAsia="ru-RU"/>
              </w:rPr>
              <w:t> </w:t>
            </w:r>
          </w:p>
        </w:tc>
        <w:tc>
          <w:tcPr>
            <w:tcW w:w="1136" w:type="pct"/>
            <w:tcBorders>
              <w:top w:val="nil"/>
              <w:left w:val="nil"/>
              <w:bottom w:val="single" w:sz="4" w:space="0" w:color="auto"/>
              <w:right w:val="single" w:sz="4" w:space="0" w:color="auto"/>
            </w:tcBorders>
            <w:shd w:val="clear" w:color="auto" w:fill="EAF1DD"/>
            <w:vAlign w:val="center"/>
          </w:tcPr>
          <w:p w14:paraId="058A876B" w14:textId="77777777" w:rsidR="007740D9" w:rsidRPr="00BF6D3D" w:rsidRDefault="007740D9" w:rsidP="007740D9">
            <w:pPr>
              <w:spacing w:after="0" w:line="240" w:lineRule="auto"/>
              <w:rPr>
                <w:rFonts w:ascii="Myriad Pro" w:eastAsia="Times New Roman" w:hAnsi="Myriad Pro" w:cs="Calibri"/>
                <w:b/>
                <w:bCs/>
                <w:sz w:val="16"/>
                <w:szCs w:val="16"/>
                <w:lang w:eastAsia="ru-RU"/>
              </w:rPr>
            </w:pPr>
            <w:r w:rsidRPr="00BF6D3D">
              <w:rPr>
                <w:rFonts w:ascii="Myriad Pro" w:eastAsia="Times New Roman" w:hAnsi="Myriad Pro" w:cs="Calibri"/>
                <w:b/>
                <w:bCs/>
                <w:sz w:val="16"/>
                <w:szCs w:val="16"/>
                <w:lang w:eastAsia="ru-RU"/>
              </w:rPr>
              <w:t>Итого неподконтрольные расходы</w:t>
            </w:r>
          </w:p>
        </w:tc>
        <w:tc>
          <w:tcPr>
            <w:tcW w:w="747" w:type="pct"/>
            <w:tcBorders>
              <w:top w:val="nil"/>
              <w:left w:val="nil"/>
              <w:bottom w:val="single" w:sz="4" w:space="0" w:color="auto"/>
              <w:right w:val="single" w:sz="4" w:space="0" w:color="auto"/>
            </w:tcBorders>
            <w:shd w:val="clear" w:color="auto" w:fill="EAF1DD"/>
            <w:noWrap/>
            <w:vAlign w:val="center"/>
          </w:tcPr>
          <w:p w14:paraId="2E79B61E" w14:textId="77777777" w:rsidR="007740D9" w:rsidRPr="00BF6D3D" w:rsidRDefault="007740D9" w:rsidP="007740D9">
            <w:pPr>
              <w:spacing w:after="0" w:line="240" w:lineRule="auto"/>
              <w:jc w:val="right"/>
              <w:rPr>
                <w:rFonts w:ascii="Myriad Pro" w:eastAsia="Times New Roman" w:hAnsi="Myriad Pro" w:cs="Calibri"/>
                <w:b/>
                <w:bCs/>
                <w:sz w:val="16"/>
                <w:szCs w:val="16"/>
                <w:lang w:eastAsia="ru-RU"/>
              </w:rPr>
            </w:pPr>
            <w:r w:rsidRPr="00BF6D3D">
              <w:rPr>
                <w:rFonts w:ascii="Myriad Pro" w:eastAsia="Times New Roman" w:hAnsi="Myriad Pro" w:cs="Calibri"/>
                <w:b/>
                <w:bCs/>
                <w:sz w:val="16"/>
                <w:szCs w:val="16"/>
                <w:lang w:eastAsia="ru-RU"/>
              </w:rPr>
              <w:t>1 613 638,36</w:t>
            </w:r>
          </w:p>
        </w:tc>
        <w:tc>
          <w:tcPr>
            <w:tcW w:w="732" w:type="pct"/>
            <w:tcBorders>
              <w:top w:val="nil"/>
              <w:left w:val="nil"/>
              <w:bottom w:val="single" w:sz="4" w:space="0" w:color="auto"/>
              <w:right w:val="single" w:sz="4" w:space="0" w:color="auto"/>
            </w:tcBorders>
            <w:shd w:val="clear" w:color="auto" w:fill="EAF1DD"/>
            <w:noWrap/>
            <w:vAlign w:val="center"/>
          </w:tcPr>
          <w:p w14:paraId="0E4C5C40" w14:textId="77777777" w:rsidR="007740D9" w:rsidRPr="00BF6D3D" w:rsidRDefault="007740D9" w:rsidP="007740D9">
            <w:pPr>
              <w:spacing w:after="0" w:line="240" w:lineRule="auto"/>
              <w:jc w:val="right"/>
              <w:rPr>
                <w:rFonts w:ascii="Myriad Pro" w:eastAsia="Times New Roman" w:hAnsi="Myriad Pro" w:cs="Calibri"/>
                <w:b/>
                <w:bCs/>
                <w:sz w:val="16"/>
                <w:szCs w:val="16"/>
                <w:lang w:eastAsia="ru-RU"/>
              </w:rPr>
            </w:pPr>
            <w:r w:rsidRPr="00BF6D3D">
              <w:rPr>
                <w:rFonts w:ascii="Myriad Pro" w:eastAsia="Times New Roman" w:hAnsi="Myriad Pro" w:cs="Calibri"/>
                <w:b/>
                <w:bCs/>
                <w:sz w:val="16"/>
                <w:szCs w:val="16"/>
                <w:lang w:eastAsia="ru-RU"/>
              </w:rPr>
              <w:t>1 977 279,01</w:t>
            </w:r>
          </w:p>
        </w:tc>
        <w:tc>
          <w:tcPr>
            <w:tcW w:w="697" w:type="pct"/>
            <w:tcBorders>
              <w:top w:val="nil"/>
              <w:left w:val="nil"/>
              <w:bottom w:val="single" w:sz="4" w:space="0" w:color="auto"/>
              <w:right w:val="single" w:sz="4" w:space="0" w:color="auto"/>
            </w:tcBorders>
            <w:shd w:val="clear" w:color="auto" w:fill="EAF1DD"/>
            <w:noWrap/>
            <w:vAlign w:val="center"/>
          </w:tcPr>
          <w:p w14:paraId="227BB20B" w14:textId="77777777" w:rsidR="007740D9" w:rsidRPr="00BF6D3D" w:rsidRDefault="007740D9" w:rsidP="007740D9">
            <w:pPr>
              <w:spacing w:after="0" w:line="240" w:lineRule="auto"/>
              <w:jc w:val="right"/>
              <w:rPr>
                <w:rFonts w:ascii="Myriad Pro" w:eastAsia="Times New Roman" w:hAnsi="Myriad Pro" w:cs="Calibri"/>
                <w:b/>
                <w:bCs/>
                <w:sz w:val="16"/>
                <w:szCs w:val="16"/>
                <w:lang w:eastAsia="ru-RU"/>
              </w:rPr>
            </w:pPr>
            <w:r w:rsidRPr="00BF6D3D">
              <w:rPr>
                <w:rFonts w:ascii="Myriad Pro" w:eastAsia="Times New Roman" w:hAnsi="Myriad Pro" w:cs="Calibri"/>
                <w:b/>
                <w:bCs/>
                <w:sz w:val="16"/>
                <w:szCs w:val="16"/>
                <w:lang w:eastAsia="ru-RU"/>
              </w:rPr>
              <w:t>1 896 009,48</w:t>
            </w:r>
          </w:p>
        </w:tc>
        <w:tc>
          <w:tcPr>
            <w:tcW w:w="631" w:type="pct"/>
            <w:tcBorders>
              <w:top w:val="nil"/>
              <w:left w:val="nil"/>
              <w:bottom w:val="single" w:sz="4" w:space="0" w:color="auto"/>
              <w:right w:val="single" w:sz="4" w:space="0" w:color="auto"/>
            </w:tcBorders>
            <w:shd w:val="clear" w:color="auto" w:fill="EAF1DD"/>
            <w:noWrap/>
            <w:vAlign w:val="center"/>
          </w:tcPr>
          <w:p w14:paraId="7E6A2752" w14:textId="77777777" w:rsidR="007740D9" w:rsidRPr="00BF6D3D" w:rsidRDefault="007740D9" w:rsidP="007740D9">
            <w:pPr>
              <w:spacing w:after="0" w:line="240" w:lineRule="auto"/>
              <w:jc w:val="right"/>
              <w:rPr>
                <w:rFonts w:ascii="Myriad Pro" w:eastAsia="Times New Roman" w:hAnsi="Myriad Pro" w:cs="Calibri"/>
                <w:b/>
                <w:bCs/>
                <w:sz w:val="16"/>
                <w:szCs w:val="16"/>
                <w:lang w:eastAsia="ru-RU"/>
              </w:rPr>
            </w:pPr>
            <w:r w:rsidRPr="00BF6D3D">
              <w:rPr>
                <w:rFonts w:ascii="Myriad Pro" w:eastAsia="Times New Roman" w:hAnsi="Myriad Pro" w:cs="Calibri"/>
                <w:b/>
                <w:bCs/>
                <w:sz w:val="16"/>
                <w:szCs w:val="16"/>
                <w:lang w:eastAsia="ru-RU"/>
              </w:rPr>
              <w:t>1 869 687,94</w:t>
            </w:r>
          </w:p>
        </w:tc>
        <w:tc>
          <w:tcPr>
            <w:tcW w:w="385" w:type="pct"/>
            <w:tcBorders>
              <w:top w:val="nil"/>
              <w:left w:val="nil"/>
              <w:bottom w:val="single" w:sz="4" w:space="0" w:color="auto"/>
              <w:right w:val="single" w:sz="4" w:space="0" w:color="auto"/>
            </w:tcBorders>
            <w:shd w:val="clear" w:color="auto" w:fill="EAF1DD"/>
            <w:noWrap/>
            <w:vAlign w:val="center"/>
          </w:tcPr>
          <w:p w14:paraId="49737CBF"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-5,44</w:t>
            </w:r>
          </w:p>
        </w:tc>
        <w:tc>
          <w:tcPr>
            <w:tcW w:w="341" w:type="pct"/>
            <w:tcBorders>
              <w:top w:val="nil"/>
              <w:left w:val="nil"/>
              <w:bottom w:val="single" w:sz="4" w:space="0" w:color="auto"/>
              <w:right w:val="single" w:sz="4" w:space="0" w:color="auto"/>
            </w:tcBorders>
            <w:shd w:val="clear" w:color="auto" w:fill="EAF1DD"/>
            <w:noWrap/>
            <w:vAlign w:val="center"/>
          </w:tcPr>
          <w:p w14:paraId="6E8588AC"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15,87</w:t>
            </w:r>
          </w:p>
        </w:tc>
      </w:tr>
    </w:tbl>
    <w:p w14:paraId="08F30063" w14:textId="101BB59A" w:rsidR="00E03BE8" w:rsidRPr="00BF6D3D" w:rsidRDefault="00E03BE8" w:rsidP="007740D9">
      <w:pPr>
        <w:spacing w:after="0" w:line="240" w:lineRule="auto"/>
        <w:rPr>
          <w:rFonts w:ascii="Myriad Pro" w:hAnsi="Myriad Pro"/>
          <w:sz w:val="26"/>
          <w:szCs w:val="26"/>
        </w:rPr>
      </w:pPr>
    </w:p>
    <w:p w14:paraId="12127D69" w14:textId="77777777" w:rsidR="00E03BE8" w:rsidRPr="00BF6D3D" w:rsidRDefault="00E03BE8">
      <w:pPr>
        <w:spacing w:after="0" w:line="240" w:lineRule="auto"/>
        <w:rPr>
          <w:rFonts w:ascii="Myriad Pro" w:hAnsi="Myriad Pro"/>
          <w:sz w:val="26"/>
          <w:szCs w:val="26"/>
        </w:rPr>
      </w:pPr>
      <w:r w:rsidRPr="00BF6D3D">
        <w:rPr>
          <w:rFonts w:ascii="Myriad Pro" w:hAnsi="Myriad Pro"/>
          <w:sz w:val="26"/>
          <w:szCs w:val="26"/>
        </w:rPr>
        <w:br w:type="page"/>
      </w:r>
    </w:p>
    <w:p w14:paraId="6D628F0F" w14:textId="24491B69"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187" w:name="_Toc51255184"/>
      <w:bookmarkStart w:id="188" w:name="_Toc51422334"/>
      <w:bookmarkStart w:id="189" w:name="_Toc51423821"/>
      <w:bookmarkStart w:id="190" w:name="_Toc51255185"/>
      <w:bookmarkStart w:id="191" w:name="_Toc51422335"/>
      <w:bookmarkStart w:id="192" w:name="_Toc51423822"/>
      <w:bookmarkStart w:id="193" w:name="_Toc51255186"/>
      <w:bookmarkStart w:id="194" w:name="_Toc51422336"/>
      <w:bookmarkStart w:id="195" w:name="_Toc51423823"/>
      <w:bookmarkStart w:id="196" w:name="_Toc51255187"/>
      <w:bookmarkStart w:id="197" w:name="_Toc51422337"/>
      <w:bookmarkStart w:id="198" w:name="_Toc51423824"/>
      <w:bookmarkStart w:id="199" w:name="_Toc51153246"/>
      <w:bookmarkStart w:id="200" w:name="_Toc51423825"/>
      <w:bookmarkStart w:id="201" w:name="_Toc53482865"/>
      <w:bookmarkEnd w:id="187"/>
      <w:bookmarkEnd w:id="188"/>
      <w:bookmarkEnd w:id="189"/>
      <w:bookmarkEnd w:id="190"/>
      <w:bookmarkEnd w:id="191"/>
      <w:bookmarkEnd w:id="192"/>
      <w:bookmarkEnd w:id="193"/>
      <w:bookmarkEnd w:id="194"/>
      <w:bookmarkEnd w:id="195"/>
      <w:bookmarkEnd w:id="196"/>
      <w:bookmarkEnd w:id="197"/>
      <w:bookmarkEnd w:id="198"/>
      <w:r w:rsidRPr="00BF6D3D">
        <w:rPr>
          <w:rFonts w:ascii="Myriad Pro" w:eastAsia="Times New Roman" w:hAnsi="Myriad Pro"/>
          <w:b/>
          <w:color w:val="4F6228"/>
          <w:sz w:val="28"/>
          <w:szCs w:val="28"/>
        </w:rPr>
        <w:lastRenderedPageBreak/>
        <w:t xml:space="preserve">Оплата услуг </w:t>
      </w:r>
      <w:r w:rsidR="00B83101" w:rsidRPr="00BF6D3D">
        <w:rPr>
          <w:rFonts w:ascii="Myriad Pro" w:eastAsia="Times New Roman" w:hAnsi="Myriad Pro"/>
          <w:b/>
          <w:color w:val="4F6228"/>
          <w:sz w:val="28"/>
          <w:szCs w:val="28"/>
        </w:rPr>
        <w:t>ПАО </w:t>
      </w:r>
      <w:r w:rsidRPr="00BF6D3D">
        <w:rPr>
          <w:rFonts w:ascii="Myriad Pro" w:eastAsia="Times New Roman" w:hAnsi="Myriad Pro"/>
          <w:b/>
          <w:color w:val="4F6228"/>
          <w:sz w:val="28"/>
          <w:szCs w:val="28"/>
        </w:rPr>
        <w:t>«ФСК ЕЭС»</w:t>
      </w:r>
      <w:bookmarkEnd w:id="199"/>
      <w:bookmarkEnd w:id="200"/>
      <w:bookmarkEnd w:id="201"/>
    </w:p>
    <w:p w14:paraId="79171C05" w14:textId="24BD9555" w:rsidR="007740D9" w:rsidRPr="00BF6D3D" w:rsidRDefault="007740D9" w:rsidP="007740D9">
      <w:pPr>
        <w:keepNext/>
        <w:keepLines/>
        <w:spacing w:before="40"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подпунктом 3 пункта 14 Основ ценообразования </w:t>
      </w:r>
      <w:r w:rsidR="00B83101" w:rsidRPr="00BF6D3D">
        <w:rPr>
          <w:rFonts w:ascii="Myriad Pro" w:hAnsi="Myriad Pro"/>
          <w:sz w:val="26"/>
          <w:szCs w:val="26"/>
        </w:rPr>
        <w:t>№ </w:t>
      </w:r>
      <w:r w:rsidRPr="00BF6D3D">
        <w:rPr>
          <w:rFonts w:ascii="Myriad Pro" w:hAnsi="Myriad Pro"/>
          <w:sz w:val="26"/>
          <w:szCs w:val="26"/>
        </w:rPr>
        <w:t>1178 в состав расходов, связанных с производством и реализацией продукции (услуг) по регулируемым видам деятельности, включаются в том числе расходы на оплату услуг, оказываемых организациями, осуществляющими регулируемую деятельность.</w:t>
      </w:r>
    </w:p>
    <w:p w14:paraId="069AE97A" w14:textId="77777777" w:rsidR="007740D9" w:rsidRPr="00BF6D3D" w:rsidRDefault="007740D9" w:rsidP="007740D9">
      <w:pPr>
        <w:keepNext/>
        <w:keepLines/>
        <w:spacing w:before="40" w:after="0" w:line="360" w:lineRule="auto"/>
        <w:ind w:firstLine="567"/>
        <w:jc w:val="both"/>
        <w:rPr>
          <w:rFonts w:ascii="Myriad Pro" w:hAnsi="Myriad Pro"/>
          <w:sz w:val="26"/>
          <w:szCs w:val="26"/>
        </w:rPr>
      </w:pPr>
      <w:r w:rsidRPr="00BF6D3D">
        <w:rPr>
          <w:rFonts w:ascii="Myriad Pro" w:hAnsi="Myriad Pro"/>
          <w:sz w:val="26"/>
          <w:szCs w:val="26"/>
        </w:rPr>
        <w:t>Согласно пункта 23 Основ ценообразования №1178 расходы, указанные в подпункте 3 пункта 14, выделяются в отдельную группу - расходы, которые определяются исходя из цен (тарифов), установленных регулирующими органами или определенных в установленном Правительством Российской Федерации порядке, и объема оказываемых в расчетном периоде регулирования услуг в соответствии с положениями раздела VI настоящего документа.</w:t>
      </w:r>
    </w:p>
    <w:p w14:paraId="7FFB91F5" w14:textId="77777777" w:rsidR="007740D9" w:rsidRPr="00BF6D3D" w:rsidRDefault="007740D9" w:rsidP="007740D9">
      <w:pPr>
        <w:keepNext/>
        <w:keepLines/>
        <w:spacing w:before="40" w:after="0" w:line="360" w:lineRule="auto"/>
        <w:ind w:firstLine="567"/>
        <w:jc w:val="both"/>
        <w:rPr>
          <w:rFonts w:ascii="Myriad Pro" w:hAnsi="Myriad Pro"/>
          <w:sz w:val="26"/>
          <w:szCs w:val="26"/>
        </w:rPr>
      </w:pPr>
      <w:r w:rsidRPr="00BF6D3D">
        <w:rPr>
          <w:rFonts w:ascii="Myriad Pro" w:hAnsi="Myriad Pro"/>
          <w:sz w:val="26"/>
          <w:szCs w:val="26"/>
        </w:rPr>
        <w:t>В соответствии с пунктом 14 Основ ценообразования №1178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w:t>
      </w:r>
    </w:p>
    <w:p w14:paraId="711B5D63"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p>
    <w:p w14:paraId="41DA82B2"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76D4B782" w14:textId="6060E25C"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составе предложения по установлению тарифов на 2018 год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были заявлены расходы на оплату услуг </w:t>
      </w:r>
      <w:r w:rsidR="00B83101" w:rsidRPr="00BF6D3D">
        <w:rPr>
          <w:rFonts w:ascii="Myriad Pro" w:hAnsi="Myriad Pro"/>
          <w:sz w:val="26"/>
          <w:szCs w:val="26"/>
        </w:rPr>
        <w:t>ПАО </w:t>
      </w:r>
      <w:r w:rsidRPr="00BF6D3D">
        <w:rPr>
          <w:rFonts w:ascii="Myriad Pro" w:hAnsi="Myriad Pro"/>
          <w:sz w:val="26"/>
          <w:szCs w:val="26"/>
        </w:rPr>
        <w:t xml:space="preserve">«ФСК ЕЭС» в сумме 801 849,86 тыс. руб. исходя из объема заявленной мощности 337,727  МВт.  Объем потерь в сетях ЕНЭС, рассчитан исходя из норматива потерь на 2018 год, утвержденного Приказом Министерства энергетики РФ от 30.12.2016 №1472 в размере 3,58% и планируемого отпуска из сетей ФСК в соответствии прогнозным балансом на 2018 год. </w:t>
      </w:r>
    </w:p>
    <w:tbl>
      <w:tblPr>
        <w:tblW w:w="9182" w:type="dxa"/>
        <w:tblInd w:w="98" w:type="dxa"/>
        <w:tblLook w:val="04A0" w:firstRow="1" w:lastRow="0" w:firstColumn="1" w:lastColumn="0" w:noHBand="0" w:noVBand="1"/>
      </w:tblPr>
      <w:tblGrid>
        <w:gridCol w:w="3779"/>
        <w:gridCol w:w="1801"/>
        <w:gridCol w:w="1801"/>
        <w:gridCol w:w="1801"/>
      </w:tblGrid>
      <w:tr w:rsidR="007740D9" w:rsidRPr="00BF6D3D" w14:paraId="4D082C10" w14:textId="77777777" w:rsidTr="00B83101">
        <w:trPr>
          <w:cantSplit/>
          <w:trHeight w:val="696"/>
          <w:tblHeader/>
        </w:trPr>
        <w:tc>
          <w:tcPr>
            <w:tcW w:w="3779" w:type="dxa"/>
            <w:tcBorders>
              <w:top w:val="single" w:sz="8" w:space="0" w:color="FFFFFF"/>
              <w:left w:val="single" w:sz="8" w:space="0" w:color="FFFFFF"/>
              <w:bottom w:val="single" w:sz="8" w:space="0" w:color="FFFFFF"/>
              <w:right w:val="single" w:sz="8" w:space="0" w:color="FFFFFF"/>
            </w:tcBorders>
            <w:shd w:val="clear" w:color="000000" w:fill="4F6228"/>
            <w:vAlign w:val="center"/>
          </w:tcPr>
          <w:p w14:paraId="5990F60E" w14:textId="77777777" w:rsidR="007740D9" w:rsidRPr="00BF6D3D" w:rsidRDefault="007740D9" w:rsidP="007740D9">
            <w:pPr>
              <w:spacing w:after="0" w:line="240" w:lineRule="auto"/>
              <w:jc w:val="center"/>
              <w:rPr>
                <w:rFonts w:ascii="Myriad Pro" w:eastAsia="Times New Roman" w:hAnsi="Myriad Pro" w:cs="Arial"/>
                <w:color w:val="FFFFFF"/>
                <w:sz w:val="26"/>
                <w:szCs w:val="26"/>
                <w:lang w:eastAsia="ru-RU"/>
              </w:rPr>
            </w:pPr>
            <w:r w:rsidRPr="00BF6D3D">
              <w:rPr>
                <w:rFonts w:ascii="Myriad Pro" w:eastAsia="Times New Roman" w:hAnsi="Myriad Pro" w:cs="Arial"/>
                <w:b/>
                <w:bCs/>
                <w:color w:val="FFFFFF"/>
                <w:sz w:val="18"/>
                <w:szCs w:val="18"/>
                <w:lang w:eastAsia="ru-RU"/>
              </w:rPr>
              <w:t>Год</w:t>
            </w:r>
          </w:p>
        </w:tc>
        <w:tc>
          <w:tcPr>
            <w:tcW w:w="1801" w:type="dxa"/>
            <w:tcBorders>
              <w:top w:val="single" w:sz="8" w:space="0" w:color="FFFFFF"/>
              <w:left w:val="nil"/>
              <w:bottom w:val="single" w:sz="8" w:space="0" w:color="FFFFFF"/>
              <w:right w:val="single" w:sz="8" w:space="0" w:color="FFFFFF"/>
            </w:tcBorders>
            <w:shd w:val="clear" w:color="000000" w:fill="4F6228"/>
            <w:vAlign w:val="center"/>
          </w:tcPr>
          <w:p w14:paraId="293C4C6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Объем отпуска э/э из ЕНЭС, МВт*ч</w:t>
            </w:r>
          </w:p>
        </w:tc>
        <w:tc>
          <w:tcPr>
            <w:tcW w:w="1801" w:type="dxa"/>
            <w:tcBorders>
              <w:top w:val="single" w:sz="8" w:space="0" w:color="FFFFFF"/>
              <w:left w:val="nil"/>
              <w:bottom w:val="single" w:sz="8" w:space="0" w:color="FFFFFF"/>
              <w:right w:val="single" w:sz="8" w:space="0" w:color="FFFFFF"/>
            </w:tcBorders>
            <w:shd w:val="clear" w:color="000000" w:fill="4F6228"/>
            <w:vAlign w:val="center"/>
          </w:tcPr>
          <w:p w14:paraId="094CED8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Объем потерь э/э в ЕНЭС, МВт*ч</w:t>
            </w:r>
          </w:p>
        </w:tc>
        <w:tc>
          <w:tcPr>
            <w:tcW w:w="1801" w:type="dxa"/>
            <w:tcBorders>
              <w:top w:val="single" w:sz="8" w:space="0" w:color="FFFFFF"/>
              <w:left w:val="nil"/>
              <w:bottom w:val="single" w:sz="8" w:space="0" w:color="FFFFFF"/>
              <w:right w:val="single" w:sz="8" w:space="0" w:color="FFFFFF"/>
            </w:tcBorders>
            <w:shd w:val="clear" w:color="000000" w:fill="4F6228"/>
            <w:vAlign w:val="center"/>
          </w:tcPr>
          <w:p w14:paraId="67413E84" w14:textId="6A61DBEA"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Норматив потерь э/э в ЕНЭС</w:t>
            </w:r>
          </w:p>
        </w:tc>
      </w:tr>
      <w:tr w:rsidR="007740D9" w:rsidRPr="00BF6D3D" w14:paraId="60E0C59B" w14:textId="77777777" w:rsidTr="00E03BE8">
        <w:trPr>
          <w:cantSplit/>
          <w:trHeight w:val="298"/>
        </w:trPr>
        <w:tc>
          <w:tcPr>
            <w:tcW w:w="3779" w:type="dxa"/>
            <w:tcBorders>
              <w:top w:val="nil"/>
              <w:left w:val="single" w:sz="8" w:space="0" w:color="auto"/>
              <w:bottom w:val="single" w:sz="4" w:space="0" w:color="auto"/>
              <w:right w:val="single" w:sz="8" w:space="0" w:color="auto"/>
            </w:tcBorders>
            <w:shd w:val="clear" w:color="auto" w:fill="auto"/>
            <w:vAlign w:val="center"/>
          </w:tcPr>
          <w:p w14:paraId="4D8F410C"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ТБР 2017 год</w:t>
            </w:r>
          </w:p>
        </w:tc>
        <w:tc>
          <w:tcPr>
            <w:tcW w:w="1801" w:type="dxa"/>
            <w:tcBorders>
              <w:top w:val="nil"/>
              <w:left w:val="nil"/>
              <w:bottom w:val="single" w:sz="4" w:space="0" w:color="auto"/>
              <w:right w:val="single" w:sz="8" w:space="0" w:color="auto"/>
            </w:tcBorders>
            <w:shd w:val="clear" w:color="auto" w:fill="auto"/>
            <w:vAlign w:val="center"/>
          </w:tcPr>
          <w:p w14:paraId="0BBF3E08"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1 995 440</w:t>
            </w:r>
          </w:p>
        </w:tc>
        <w:tc>
          <w:tcPr>
            <w:tcW w:w="1801" w:type="dxa"/>
            <w:tcBorders>
              <w:top w:val="nil"/>
              <w:left w:val="nil"/>
              <w:bottom w:val="single" w:sz="4" w:space="0" w:color="auto"/>
              <w:right w:val="single" w:sz="8" w:space="0" w:color="auto"/>
            </w:tcBorders>
            <w:shd w:val="clear" w:color="auto" w:fill="auto"/>
            <w:vAlign w:val="center"/>
          </w:tcPr>
          <w:p w14:paraId="42BB761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54 168</w:t>
            </w:r>
          </w:p>
        </w:tc>
        <w:tc>
          <w:tcPr>
            <w:tcW w:w="1801" w:type="dxa"/>
            <w:tcBorders>
              <w:top w:val="nil"/>
              <w:left w:val="nil"/>
              <w:bottom w:val="single" w:sz="4" w:space="0" w:color="auto"/>
              <w:right w:val="single" w:sz="8" w:space="0" w:color="auto"/>
            </w:tcBorders>
            <w:shd w:val="clear" w:color="auto" w:fill="auto"/>
            <w:vAlign w:val="center"/>
          </w:tcPr>
          <w:p w14:paraId="2CAF6C7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2,71%</w:t>
            </w:r>
          </w:p>
        </w:tc>
      </w:tr>
      <w:tr w:rsidR="007740D9" w:rsidRPr="00BF6D3D" w14:paraId="2AB81F73" w14:textId="77777777" w:rsidTr="00E03BE8">
        <w:trPr>
          <w:cantSplit/>
          <w:trHeight w:val="298"/>
        </w:trPr>
        <w:tc>
          <w:tcPr>
            <w:tcW w:w="3779" w:type="dxa"/>
            <w:tcBorders>
              <w:top w:val="single" w:sz="4" w:space="0" w:color="auto"/>
              <w:left w:val="single" w:sz="4" w:space="0" w:color="auto"/>
              <w:bottom w:val="single" w:sz="4" w:space="0" w:color="auto"/>
              <w:right w:val="single" w:sz="4" w:space="0" w:color="auto"/>
            </w:tcBorders>
            <w:shd w:val="clear" w:color="auto" w:fill="auto"/>
            <w:vAlign w:val="center"/>
          </w:tcPr>
          <w:p w14:paraId="2A09A3E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полугодие</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4EE096A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1 010 485</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19013D9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27 306</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5FA3D1E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2,70%</w:t>
            </w:r>
          </w:p>
        </w:tc>
      </w:tr>
      <w:tr w:rsidR="007740D9" w:rsidRPr="00BF6D3D" w14:paraId="786BF44C" w14:textId="77777777" w:rsidTr="00E03BE8">
        <w:trPr>
          <w:cantSplit/>
          <w:trHeight w:val="298"/>
        </w:trPr>
        <w:tc>
          <w:tcPr>
            <w:tcW w:w="3779" w:type="dxa"/>
            <w:tcBorders>
              <w:top w:val="single" w:sz="4" w:space="0" w:color="auto"/>
              <w:left w:val="single" w:sz="4" w:space="0" w:color="auto"/>
              <w:bottom w:val="single" w:sz="4" w:space="0" w:color="auto"/>
              <w:right w:val="single" w:sz="4" w:space="0" w:color="auto"/>
            </w:tcBorders>
            <w:shd w:val="clear" w:color="auto" w:fill="auto"/>
            <w:vAlign w:val="center"/>
          </w:tcPr>
          <w:p w14:paraId="749B4FC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полугодие</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0550465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984 955</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73A6F7D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26 862</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677E6EC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2,73%</w:t>
            </w:r>
          </w:p>
        </w:tc>
      </w:tr>
      <w:tr w:rsidR="007740D9" w:rsidRPr="00BF6D3D" w14:paraId="5DF54FF1" w14:textId="77777777" w:rsidTr="00E03BE8">
        <w:trPr>
          <w:cantSplit/>
          <w:trHeight w:val="298"/>
        </w:trPr>
        <w:tc>
          <w:tcPr>
            <w:tcW w:w="3779" w:type="dxa"/>
            <w:tcBorders>
              <w:top w:val="single" w:sz="4" w:space="0" w:color="auto"/>
              <w:left w:val="single" w:sz="4" w:space="0" w:color="auto"/>
              <w:bottom w:val="single" w:sz="4" w:space="0" w:color="auto"/>
              <w:right w:val="single" w:sz="4" w:space="0" w:color="auto"/>
            </w:tcBorders>
            <w:shd w:val="clear" w:color="auto" w:fill="auto"/>
            <w:vAlign w:val="center"/>
          </w:tcPr>
          <w:p w14:paraId="6087F00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lastRenderedPageBreak/>
              <w:t>прогноз 2018</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5A115161"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1 749 635</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656BDF9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62 637</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766D662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3,58%</w:t>
            </w:r>
          </w:p>
        </w:tc>
      </w:tr>
      <w:tr w:rsidR="007740D9" w:rsidRPr="00BF6D3D" w14:paraId="60AB3E21" w14:textId="77777777" w:rsidTr="00E03BE8">
        <w:trPr>
          <w:cantSplit/>
          <w:trHeight w:val="298"/>
        </w:trPr>
        <w:tc>
          <w:tcPr>
            <w:tcW w:w="3779" w:type="dxa"/>
            <w:tcBorders>
              <w:top w:val="single" w:sz="4" w:space="0" w:color="auto"/>
              <w:left w:val="single" w:sz="4" w:space="0" w:color="auto"/>
              <w:bottom w:val="single" w:sz="4" w:space="0" w:color="auto"/>
              <w:right w:val="single" w:sz="4" w:space="0" w:color="auto"/>
            </w:tcBorders>
            <w:shd w:val="clear" w:color="auto" w:fill="auto"/>
            <w:vAlign w:val="center"/>
          </w:tcPr>
          <w:p w14:paraId="2708C5F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полугодие</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169F606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862 855</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7B42612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30 890</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14:paraId="3C95FA2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3,58%</w:t>
            </w:r>
          </w:p>
        </w:tc>
      </w:tr>
      <w:tr w:rsidR="007740D9" w:rsidRPr="00BF6D3D" w14:paraId="4FC6D674" w14:textId="77777777" w:rsidTr="00E03BE8">
        <w:trPr>
          <w:cantSplit/>
          <w:trHeight w:val="298"/>
        </w:trPr>
        <w:tc>
          <w:tcPr>
            <w:tcW w:w="3779" w:type="dxa"/>
            <w:tcBorders>
              <w:top w:val="single" w:sz="4" w:space="0" w:color="auto"/>
              <w:left w:val="single" w:sz="8" w:space="0" w:color="auto"/>
              <w:bottom w:val="single" w:sz="8" w:space="0" w:color="auto"/>
              <w:right w:val="single" w:sz="8" w:space="0" w:color="auto"/>
            </w:tcBorders>
            <w:shd w:val="clear" w:color="auto" w:fill="auto"/>
            <w:vAlign w:val="center"/>
          </w:tcPr>
          <w:p w14:paraId="247B512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полугодие</w:t>
            </w:r>
          </w:p>
        </w:tc>
        <w:tc>
          <w:tcPr>
            <w:tcW w:w="1801" w:type="dxa"/>
            <w:tcBorders>
              <w:top w:val="single" w:sz="4" w:space="0" w:color="auto"/>
              <w:left w:val="nil"/>
              <w:bottom w:val="single" w:sz="8" w:space="0" w:color="auto"/>
              <w:right w:val="single" w:sz="8" w:space="0" w:color="auto"/>
            </w:tcBorders>
            <w:shd w:val="clear" w:color="auto" w:fill="auto"/>
            <w:vAlign w:val="center"/>
          </w:tcPr>
          <w:p w14:paraId="29E524D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886 779</w:t>
            </w:r>
          </w:p>
        </w:tc>
        <w:tc>
          <w:tcPr>
            <w:tcW w:w="1801" w:type="dxa"/>
            <w:tcBorders>
              <w:top w:val="single" w:sz="4" w:space="0" w:color="auto"/>
              <w:left w:val="nil"/>
              <w:bottom w:val="single" w:sz="8" w:space="0" w:color="auto"/>
              <w:right w:val="single" w:sz="8" w:space="0" w:color="auto"/>
            </w:tcBorders>
            <w:shd w:val="clear" w:color="auto" w:fill="auto"/>
            <w:vAlign w:val="center"/>
          </w:tcPr>
          <w:p w14:paraId="56C3974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31 747</w:t>
            </w:r>
          </w:p>
        </w:tc>
        <w:tc>
          <w:tcPr>
            <w:tcW w:w="1801" w:type="dxa"/>
            <w:tcBorders>
              <w:top w:val="single" w:sz="4" w:space="0" w:color="auto"/>
              <w:left w:val="nil"/>
              <w:bottom w:val="single" w:sz="8" w:space="0" w:color="auto"/>
              <w:right w:val="single" w:sz="8" w:space="0" w:color="auto"/>
            </w:tcBorders>
            <w:shd w:val="clear" w:color="auto" w:fill="auto"/>
            <w:vAlign w:val="center"/>
          </w:tcPr>
          <w:p w14:paraId="2890A2E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3,58%</w:t>
            </w:r>
          </w:p>
        </w:tc>
      </w:tr>
    </w:tbl>
    <w:p w14:paraId="1A1E0C1D" w14:textId="35ECD50F"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Ставка на содержание сетей ЕНЭС в расчете затрат на 1 и 2 полугодие 2018 года принята в соответствии с Приказом ФАС России от 27.12.2016 г. </w:t>
      </w:r>
      <w:r w:rsidR="00B83101" w:rsidRPr="00BF6D3D">
        <w:rPr>
          <w:rFonts w:ascii="Myriad Pro" w:hAnsi="Myriad Pro"/>
          <w:sz w:val="26"/>
          <w:szCs w:val="26"/>
        </w:rPr>
        <w:t>№ </w:t>
      </w:r>
      <w:r w:rsidRPr="00BF6D3D">
        <w:rPr>
          <w:rFonts w:ascii="Myriad Pro" w:hAnsi="Myriad Pro"/>
          <w:sz w:val="26"/>
          <w:szCs w:val="26"/>
        </w:rPr>
        <w:t>1892/16.</w:t>
      </w:r>
    </w:p>
    <w:p w14:paraId="0DC38490" w14:textId="3C767BC2"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Ставки на оплату потерь в сетях ЕНЭС определены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исходя из фактических цен на электроэнергию за 2016 год и уровня прироста цен на ОРЭМ на 2018 год. </w:t>
      </w:r>
    </w:p>
    <w:p w14:paraId="20C13B7E" w14:textId="45440F64"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Увеличение прогнозных затрат филиала «Псковэнерго» на услуги </w:t>
      </w:r>
      <w:r w:rsidR="00B83101" w:rsidRPr="00BF6D3D">
        <w:rPr>
          <w:rFonts w:ascii="Myriad Pro" w:hAnsi="Myriad Pro"/>
          <w:sz w:val="26"/>
          <w:szCs w:val="26"/>
        </w:rPr>
        <w:t>ПАО </w:t>
      </w:r>
      <w:r w:rsidRPr="00BF6D3D">
        <w:rPr>
          <w:rFonts w:ascii="Myriad Pro" w:hAnsi="Myriad Pro"/>
          <w:sz w:val="26"/>
          <w:szCs w:val="26"/>
        </w:rPr>
        <w:t xml:space="preserve">«ФСК ЕЭС» в 2018 году на 4,81%относительно 2017 года связано с увеличением тарифов на услуги </w:t>
      </w:r>
      <w:r w:rsidR="00B83101" w:rsidRPr="00BF6D3D">
        <w:rPr>
          <w:rFonts w:ascii="Myriad Pro" w:hAnsi="Myriad Pro"/>
          <w:sz w:val="26"/>
          <w:szCs w:val="26"/>
        </w:rPr>
        <w:t>ПАО </w:t>
      </w:r>
      <w:r w:rsidRPr="00BF6D3D">
        <w:rPr>
          <w:rFonts w:ascii="Myriad Pro" w:hAnsi="Myriad Pro"/>
          <w:sz w:val="26"/>
          <w:szCs w:val="26"/>
        </w:rPr>
        <w:t>«ФСК ЕЭС»</w:t>
      </w:r>
    </w:p>
    <w:tbl>
      <w:tblPr>
        <w:tblW w:w="5000" w:type="pct"/>
        <w:tblLook w:val="04A0" w:firstRow="1" w:lastRow="0" w:firstColumn="1" w:lastColumn="0" w:noHBand="0" w:noVBand="1"/>
      </w:tblPr>
      <w:tblGrid>
        <w:gridCol w:w="1950"/>
        <w:gridCol w:w="970"/>
        <w:gridCol w:w="1032"/>
        <w:gridCol w:w="1047"/>
        <w:gridCol w:w="833"/>
        <w:gridCol w:w="1032"/>
        <w:gridCol w:w="1047"/>
        <w:gridCol w:w="833"/>
        <w:gridCol w:w="827"/>
      </w:tblGrid>
      <w:tr w:rsidR="007740D9" w:rsidRPr="00BF6D3D" w14:paraId="63DB9B63" w14:textId="77777777" w:rsidTr="00E03BE8">
        <w:trPr>
          <w:cantSplit/>
          <w:trHeight w:val="315"/>
        </w:trPr>
        <w:tc>
          <w:tcPr>
            <w:tcW w:w="1019"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30140693"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Показатели</w:t>
            </w:r>
          </w:p>
        </w:tc>
        <w:tc>
          <w:tcPr>
            <w:tcW w:w="507"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0B4CF8EB"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факт 2016, тыс. руб.</w:t>
            </w:r>
          </w:p>
        </w:tc>
        <w:tc>
          <w:tcPr>
            <w:tcW w:w="1520" w:type="pct"/>
            <w:gridSpan w:val="3"/>
            <w:tcBorders>
              <w:top w:val="single" w:sz="8" w:space="0" w:color="FFFFFF"/>
              <w:left w:val="nil"/>
              <w:bottom w:val="single" w:sz="8" w:space="0" w:color="FFFFFF"/>
              <w:right w:val="single" w:sz="8" w:space="0" w:color="FFFFFF"/>
            </w:tcBorders>
            <w:shd w:val="clear" w:color="000000" w:fill="4F6228"/>
            <w:vAlign w:val="center"/>
          </w:tcPr>
          <w:p w14:paraId="22F5F5BD"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ТБР 2017, тыс. руб.</w:t>
            </w:r>
          </w:p>
        </w:tc>
        <w:tc>
          <w:tcPr>
            <w:tcW w:w="1955" w:type="pct"/>
            <w:gridSpan w:val="4"/>
            <w:tcBorders>
              <w:top w:val="single" w:sz="8" w:space="0" w:color="FFFFFF"/>
              <w:left w:val="nil"/>
              <w:bottom w:val="single" w:sz="8" w:space="0" w:color="FFFFFF"/>
              <w:right w:val="single" w:sz="8" w:space="0" w:color="FFFFFF"/>
            </w:tcBorders>
            <w:shd w:val="clear" w:color="000000" w:fill="4F6228"/>
            <w:vAlign w:val="center"/>
          </w:tcPr>
          <w:p w14:paraId="50E10723"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прогноз 2018, тыс. руб.</w:t>
            </w:r>
          </w:p>
        </w:tc>
      </w:tr>
      <w:tr w:rsidR="007740D9" w:rsidRPr="00BF6D3D" w14:paraId="17D09F4E" w14:textId="77777777" w:rsidTr="00E03BE8">
        <w:trPr>
          <w:trHeight w:val="635"/>
        </w:trPr>
        <w:tc>
          <w:tcPr>
            <w:tcW w:w="1019" w:type="pct"/>
            <w:vMerge/>
            <w:tcBorders>
              <w:top w:val="single" w:sz="8" w:space="0" w:color="FFFFFF"/>
              <w:left w:val="single" w:sz="8" w:space="0" w:color="FFFFFF"/>
              <w:bottom w:val="single" w:sz="8" w:space="0" w:color="FFFFFF"/>
              <w:right w:val="single" w:sz="8" w:space="0" w:color="FFFFFF"/>
            </w:tcBorders>
            <w:vAlign w:val="center"/>
          </w:tcPr>
          <w:p w14:paraId="7AE4FE5A"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507" w:type="pct"/>
            <w:vMerge/>
            <w:tcBorders>
              <w:top w:val="single" w:sz="8" w:space="0" w:color="FFFFFF"/>
              <w:left w:val="single" w:sz="8" w:space="0" w:color="FFFFFF"/>
              <w:bottom w:val="single" w:sz="8" w:space="0" w:color="FFFFFF"/>
              <w:right w:val="single" w:sz="8" w:space="0" w:color="FFFFFF"/>
            </w:tcBorders>
            <w:vAlign w:val="center"/>
          </w:tcPr>
          <w:p w14:paraId="3DFEB749"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539" w:type="pct"/>
            <w:tcBorders>
              <w:top w:val="nil"/>
              <w:left w:val="nil"/>
              <w:right w:val="single" w:sz="8" w:space="0" w:color="FFFFFF"/>
            </w:tcBorders>
            <w:shd w:val="clear" w:color="000000" w:fill="4F6228"/>
            <w:vAlign w:val="center"/>
          </w:tcPr>
          <w:p w14:paraId="6FCA3745"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1</w:t>
            </w:r>
          </w:p>
          <w:p w14:paraId="3BB74468"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полугодие</w:t>
            </w:r>
          </w:p>
        </w:tc>
        <w:tc>
          <w:tcPr>
            <w:tcW w:w="547" w:type="pct"/>
            <w:tcBorders>
              <w:top w:val="nil"/>
              <w:left w:val="nil"/>
              <w:right w:val="single" w:sz="8" w:space="0" w:color="FFFFFF"/>
            </w:tcBorders>
            <w:shd w:val="clear" w:color="000000" w:fill="4F6228"/>
            <w:vAlign w:val="center"/>
          </w:tcPr>
          <w:p w14:paraId="00C82AD1"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2</w:t>
            </w:r>
          </w:p>
          <w:p w14:paraId="1A1F5005"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полугодие</w:t>
            </w:r>
          </w:p>
        </w:tc>
        <w:tc>
          <w:tcPr>
            <w:tcW w:w="435" w:type="pct"/>
            <w:tcBorders>
              <w:top w:val="nil"/>
              <w:left w:val="single" w:sz="8" w:space="0" w:color="FFFFFF"/>
              <w:bottom w:val="single" w:sz="8" w:space="0" w:color="FFFFFF"/>
              <w:right w:val="single" w:sz="8" w:space="0" w:color="FFFFFF"/>
            </w:tcBorders>
            <w:shd w:val="clear" w:color="000000" w:fill="4F6228"/>
            <w:vAlign w:val="center"/>
          </w:tcPr>
          <w:p w14:paraId="3E4D9D38"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год</w:t>
            </w:r>
          </w:p>
        </w:tc>
        <w:tc>
          <w:tcPr>
            <w:tcW w:w="539" w:type="pct"/>
            <w:tcBorders>
              <w:top w:val="nil"/>
              <w:left w:val="nil"/>
              <w:right w:val="single" w:sz="8" w:space="0" w:color="FFFFFF"/>
            </w:tcBorders>
            <w:shd w:val="clear" w:color="000000" w:fill="4F6228"/>
            <w:vAlign w:val="center"/>
          </w:tcPr>
          <w:p w14:paraId="429544AC"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1</w:t>
            </w:r>
          </w:p>
          <w:p w14:paraId="73785C0A"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полугодие</w:t>
            </w:r>
          </w:p>
        </w:tc>
        <w:tc>
          <w:tcPr>
            <w:tcW w:w="547" w:type="pct"/>
            <w:tcBorders>
              <w:top w:val="nil"/>
              <w:left w:val="nil"/>
              <w:right w:val="single" w:sz="8" w:space="0" w:color="FFFFFF"/>
            </w:tcBorders>
            <w:shd w:val="clear" w:color="000000" w:fill="4F6228"/>
            <w:vAlign w:val="center"/>
          </w:tcPr>
          <w:p w14:paraId="6B6FD880"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2</w:t>
            </w:r>
          </w:p>
          <w:p w14:paraId="3CD1A3DB"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полугодие</w:t>
            </w:r>
          </w:p>
        </w:tc>
        <w:tc>
          <w:tcPr>
            <w:tcW w:w="435" w:type="pct"/>
            <w:tcBorders>
              <w:top w:val="nil"/>
              <w:left w:val="single" w:sz="8" w:space="0" w:color="FFFFFF"/>
              <w:bottom w:val="single" w:sz="8" w:space="0" w:color="FFFFFF"/>
              <w:right w:val="single" w:sz="8" w:space="0" w:color="FFFFFF"/>
            </w:tcBorders>
            <w:shd w:val="clear" w:color="000000" w:fill="4F6228"/>
            <w:vAlign w:val="center"/>
          </w:tcPr>
          <w:p w14:paraId="5187DE0D"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год</w:t>
            </w:r>
          </w:p>
        </w:tc>
        <w:tc>
          <w:tcPr>
            <w:tcW w:w="435" w:type="pct"/>
            <w:tcBorders>
              <w:top w:val="nil"/>
              <w:left w:val="single" w:sz="8" w:space="0" w:color="FFFFFF"/>
              <w:bottom w:val="single" w:sz="8" w:space="0" w:color="FFFFFF"/>
              <w:right w:val="single" w:sz="8" w:space="0" w:color="FFFFFF"/>
            </w:tcBorders>
            <w:shd w:val="clear" w:color="000000" w:fill="4F6228"/>
            <w:vAlign w:val="center"/>
          </w:tcPr>
          <w:p w14:paraId="645E7C3A"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темп роста </w:t>
            </w:r>
          </w:p>
        </w:tc>
      </w:tr>
      <w:tr w:rsidR="007740D9" w:rsidRPr="00BF6D3D" w14:paraId="17F0FD75" w14:textId="77777777" w:rsidTr="00E03BE8">
        <w:trPr>
          <w:cantSplit/>
          <w:trHeight w:val="315"/>
        </w:trPr>
        <w:tc>
          <w:tcPr>
            <w:tcW w:w="1019" w:type="pct"/>
            <w:tcBorders>
              <w:top w:val="nil"/>
              <w:left w:val="single" w:sz="8" w:space="0" w:color="auto"/>
              <w:bottom w:val="single" w:sz="8" w:space="0" w:color="auto"/>
              <w:right w:val="single" w:sz="8" w:space="0" w:color="auto"/>
            </w:tcBorders>
            <w:shd w:val="clear" w:color="auto" w:fill="auto"/>
            <w:vAlign w:val="center"/>
          </w:tcPr>
          <w:p w14:paraId="397C2BD5" w14:textId="6693DE05" w:rsidR="007740D9" w:rsidRPr="00BF6D3D" w:rsidRDefault="007740D9" w:rsidP="007740D9">
            <w:pPr>
              <w:spacing w:after="0" w:line="240" w:lineRule="auto"/>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 xml:space="preserve">Услуги </w:t>
            </w:r>
            <w:r w:rsidR="00B83101" w:rsidRPr="00BF6D3D">
              <w:rPr>
                <w:rFonts w:ascii="Myriad Pro" w:eastAsia="Times New Roman" w:hAnsi="Myriad Pro" w:cs="Arial"/>
                <w:color w:val="000000"/>
                <w:sz w:val="16"/>
                <w:szCs w:val="16"/>
                <w:lang w:eastAsia="ru-RU"/>
              </w:rPr>
              <w:t>ПАО </w:t>
            </w:r>
            <w:r w:rsidRPr="00BF6D3D">
              <w:rPr>
                <w:rFonts w:ascii="Myriad Pro" w:eastAsia="Times New Roman" w:hAnsi="Myriad Pro" w:cs="Arial"/>
                <w:color w:val="000000"/>
                <w:sz w:val="16"/>
                <w:szCs w:val="16"/>
                <w:lang w:eastAsia="ru-RU"/>
              </w:rPr>
              <w:t>"ФСК ЕЭС"</w:t>
            </w:r>
          </w:p>
        </w:tc>
        <w:tc>
          <w:tcPr>
            <w:tcW w:w="507" w:type="pct"/>
            <w:tcBorders>
              <w:top w:val="nil"/>
              <w:left w:val="nil"/>
              <w:bottom w:val="single" w:sz="8" w:space="0" w:color="auto"/>
              <w:right w:val="single" w:sz="8" w:space="0" w:color="auto"/>
            </w:tcBorders>
            <w:shd w:val="clear" w:color="auto" w:fill="auto"/>
            <w:vAlign w:val="center"/>
          </w:tcPr>
          <w:p w14:paraId="6BAA629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780 524</w:t>
            </w:r>
          </w:p>
        </w:tc>
        <w:tc>
          <w:tcPr>
            <w:tcW w:w="539" w:type="pct"/>
            <w:tcBorders>
              <w:top w:val="nil"/>
              <w:left w:val="nil"/>
              <w:bottom w:val="single" w:sz="8" w:space="0" w:color="auto"/>
              <w:right w:val="single" w:sz="8" w:space="0" w:color="auto"/>
            </w:tcBorders>
            <w:shd w:val="clear" w:color="auto" w:fill="auto"/>
            <w:vAlign w:val="center"/>
          </w:tcPr>
          <w:p w14:paraId="02944CDD"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371 103</w:t>
            </w:r>
          </w:p>
        </w:tc>
        <w:tc>
          <w:tcPr>
            <w:tcW w:w="547" w:type="pct"/>
            <w:tcBorders>
              <w:top w:val="nil"/>
              <w:left w:val="nil"/>
              <w:bottom w:val="single" w:sz="8" w:space="0" w:color="auto"/>
              <w:right w:val="single" w:sz="8" w:space="0" w:color="auto"/>
            </w:tcBorders>
            <w:shd w:val="clear" w:color="auto" w:fill="auto"/>
            <w:vAlign w:val="center"/>
          </w:tcPr>
          <w:p w14:paraId="0E557B40"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393 948</w:t>
            </w:r>
          </w:p>
        </w:tc>
        <w:tc>
          <w:tcPr>
            <w:tcW w:w="435" w:type="pct"/>
            <w:tcBorders>
              <w:top w:val="nil"/>
              <w:left w:val="nil"/>
              <w:bottom w:val="single" w:sz="8" w:space="0" w:color="auto"/>
              <w:right w:val="single" w:sz="8" w:space="0" w:color="auto"/>
            </w:tcBorders>
            <w:shd w:val="clear" w:color="auto" w:fill="auto"/>
            <w:vAlign w:val="center"/>
          </w:tcPr>
          <w:p w14:paraId="00660C3D"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765 051</w:t>
            </w:r>
          </w:p>
        </w:tc>
        <w:tc>
          <w:tcPr>
            <w:tcW w:w="539" w:type="pct"/>
            <w:tcBorders>
              <w:top w:val="nil"/>
              <w:left w:val="nil"/>
              <w:bottom w:val="single" w:sz="8" w:space="0" w:color="auto"/>
              <w:right w:val="single" w:sz="8" w:space="0" w:color="auto"/>
            </w:tcBorders>
            <w:shd w:val="clear" w:color="auto" w:fill="auto"/>
            <w:vAlign w:val="center"/>
          </w:tcPr>
          <w:p w14:paraId="65F03D4D"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393 141</w:t>
            </w:r>
          </w:p>
        </w:tc>
        <w:tc>
          <w:tcPr>
            <w:tcW w:w="547" w:type="pct"/>
            <w:tcBorders>
              <w:top w:val="nil"/>
              <w:left w:val="nil"/>
              <w:bottom w:val="single" w:sz="8" w:space="0" w:color="auto"/>
              <w:right w:val="single" w:sz="8" w:space="0" w:color="auto"/>
            </w:tcBorders>
            <w:shd w:val="clear" w:color="auto" w:fill="auto"/>
            <w:vAlign w:val="center"/>
          </w:tcPr>
          <w:p w14:paraId="4C6C9534"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408 708</w:t>
            </w:r>
          </w:p>
        </w:tc>
        <w:tc>
          <w:tcPr>
            <w:tcW w:w="435" w:type="pct"/>
            <w:tcBorders>
              <w:top w:val="nil"/>
              <w:left w:val="nil"/>
              <w:bottom w:val="single" w:sz="8" w:space="0" w:color="auto"/>
              <w:right w:val="single" w:sz="8" w:space="0" w:color="auto"/>
            </w:tcBorders>
            <w:shd w:val="clear" w:color="auto" w:fill="auto"/>
            <w:vAlign w:val="center"/>
          </w:tcPr>
          <w:p w14:paraId="7CA4D922"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801 850</w:t>
            </w:r>
          </w:p>
        </w:tc>
        <w:tc>
          <w:tcPr>
            <w:tcW w:w="435" w:type="pct"/>
            <w:tcBorders>
              <w:top w:val="nil"/>
              <w:left w:val="nil"/>
              <w:bottom w:val="single" w:sz="8" w:space="0" w:color="auto"/>
              <w:right w:val="single" w:sz="8" w:space="0" w:color="auto"/>
            </w:tcBorders>
            <w:shd w:val="clear" w:color="auto" w:fill="auto"/>
            <w:vAlign w:val="center"/>
          </w:tcPr>
          <w:p w14:paraId="5B2AE71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104,81%</w:t>
            </w:r>
          </w:p>
        </w:tc>
      </w:tr>
      <w:tr w:rsidR="007740D9" w:rsidRPr="00BF6D3D" w14:paraId="5C6E2B1B" w14:textId="77777777" w:rsidTr="00E03BE8">
        <w:trPr>
          <w:cantSplit/>
          <w:trHeight w:val="315"/>
        </w:trPr>
        <w:tc>
          <w:tcPr>
            <w:tcW w:w="1019" w:type="pct"/>
            <w:tcBorders>
              <w:top w:val="nil"/>
              <w:left w:val="single" w:sz="8" w:space="0" w:color="auto"/>
              <w:bottom w:val="single" w:sz="8" w:space="0" w:color="auto"/>
              <w:right w:val="single" w:sz="8" w:space="0" w:color="auto"/>
            </w:tcBorders>
            <w:shd w:val="clear" w:color="auto" w:fill="auto"/>
            <w:vAlign w:val="center"/>
          </w:tcPr>
          <w:p w14:paraId="133834A5" w14:textId="77777777" w:rsidR="007740D9" w:rsidRPr="00BF6D3D" w:rsidRDefault="007740D9" w:rsidP="007740D9">
            <w:pPr>
              <w:spacing w:after="0" w:line="240" w:lineRule="auto"/>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Нагрузочные потери *</w:t>
            </w:r>
          </w:p>
        </w:tc>
        <w:tc>
          <w:tcPr>
            <w:tcW w:w="507" w:type="pct"/>
            <w:tcBorders>
              <w:top w:val="nil"/>
              <w:left w:val="nil"/>
              <w:bottom w:val="single" w:sz="8" w:space="0" w:color="auto"/>
              <w:right w:val="single" w:sz="8" w:space="0" w:color="auto"/>
            </w:tcBorders>
            <w:shd w:val="clear" w:color="auto" w:fill="auto"/>
            <w:vAlign w:val="center"/>
          </w:tcPr>
          <w:p w14:paraId="6E4847D3"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87 297</w:t>
            </w:r>
          </w:p>
        </w:tc>
        <w:tc>
          <w:tcPr>
            <w:tcW w:w="539" w:type="pct"/>
            <w:tcBorders>
              <w:top w:val="nil"/>
              <w:left w:val="nil"/>
              <w:bottom w:val="single" w:sz="8" w:space="0" w:color="auto"/>
              <w:right w:val="single" w:sz="8" w:space="0" w:color="auto"/>
            </w:tcBorders>
            <w:shd w:val="clear" w:color="auto" w:fill="auto"/>
            <w:vAlign w:val="center"/>
          </w:tcPr>
          <w:p w14:paraId="65F8581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w:t>
            </w:r>
          </w:p>
        </w:tc>
        <w:tc>
          <w:tcPr>
            <w:tcW w:w="547" w:type="pct"/>
            <w:tcBorders>
              <w:top w:val="nil"/>
              <w:left w:val="nil"/>
              <w:bottom w:val="single" w:sz="8" w:space="0" w:color="auto"/>
              <w:right w:val="single" w:sz="8" w:space="0" w:color="auto"/>
            </w:tcBorders>
            <w:shd w:val="clear" w:color="auto" w:fill="auto"/>
            <w:vAlign w:val="center"/>
          </w:tcPr>
          <w:p w14:paraId="0358870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w:t>
            </w:r>
          </w:p>
        </w:tc>
        <w:tc>
          <w:tcPr>
            <w:tcW w:w="435" w:type="pct"/>
            <w:tcBorders>
              <w:top w:val="nil"/>
              <w:left w:val="nil"/>
              <w:bottom w:val="single" w:sz="8" w:space="0" w:color="auto"/>
              <w:right w:val="single" w:sz="8" w:space="0" w:color="auto"/>
            </w:tcBorders>
            <w:shd w:val="clear" w:color="auto" w:fill="auto"/>
            <w:vAlign w:val="center"/>
          </w:tcPr>
          <w:p w14:paraId="7641107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w:t>
            </w:r>
          </w:p>
        </w:tc>
        <w:tc>
          <w:tcPr>
            <w:tcW w:w="539" w:type="pct"/>
            <w:tcBorders>
              <w:top w:val="nil"/>
              <w:left w:val="nil"/>
              <w:bottom w:val="single" w:sz="8" w:space="0" w:color="auto"/>
              <w:right w:val="single" w:sz="8" w:space="0" w:color="auto"/>
            </w:tcBorders>
            <w:shd w:val="clear" w:color="auto" w:fill="auto"/>
            <w:vAlign w:val="center"/>
          </w:tcPr>
          <w:p w14:paraId="3921F89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w:t>
            </w:r>
          </w:p>
        </w:tc>
        <w:tc>
          <w:tcPr>
            <w:tcW w:w="547" w:type="pct"/>
            <w:tcBorders>
              <w:top w:val="nil"/>
              <w:left w:val="nil"/>
              <w:bottom w:val="single" w:sz="8" w:space="0" w:color="auto"/>
              <w:right w:val="single" w:sz="8" w:space="0" w:color="auto"/>
            </w:tcBorders>
            <w:shd w:val="clear" w:color="auto" w:fill="auto"/>
            <w:vAlign w:val="center"/>
          </w:tcPr>
          <w:p w14:paraId="674B1584"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w:t>
            </w:r>
          </w:p>
        </w:tc>
        <w:tc>
          <w:tcPr>
            <w:tcW w:w="435" w:type="pct"/>
            <w:tcBorders>
              <w:top w:val="nil"/>
              <w:left w:val="nil"/>
              <w:bottom w:val="single" w:sz="8" w:space="0" w:color="auto"/>
              <w:right w:val="single" w:sz="8" w:space="0" w:color="auto"/>
            </w:tcBorders>
            <w:shd w:val="clear" w:color="auto" w:fill="auto"/>
            <w:vAlign w:val="center"/>
          </w:tcPr>
          <w:p w14:paraId="4685668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w:t>
            </w:r>
          </w:p>
        </w:tc>
        <w:tc>
          <w:tcPr>
            <w:tcW w:w="435" w:type="pct"/>
            <w:tcBorders>
              <w:top w:val="nil"/>
              <w:left w:val="nil"/>
              <w:bottom w:val="single" w:sz="8" w:space="0" w:color="auto"/>
              <w:right w:val="single" w:sz="8" w:space="0" w:color="auto"/>
            </w:tcBorders>
            <w:shd w:val="clear" w:color="auto" w:fill="auto"/>
            <w:vAlign w:val="center"/>
          </w:tcPr>
          <w:p w14:paraId="06BB59B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w:t>
            </w:r>
          </w:p>
        </w:tc>
      </w:tr>
      <w:tr w:rsidR="007740D9" w:rsidRPr="00BF6D3D" w14:paraId="7BB3C868" w14:textId="77777777" w:rsidTr="00E03BE8">
        <w:trPr>
          <w:cantSplit/>
          <w:trHeight w:val="465"/>
        </w:trPr>
        <w:tc>
          <w:tcPr>
            <w:tcW w:w="1019" w:type="pct"/>
            <w:tcBorders>
              <w:top w:val="nil"/>
              <w:left w:val="single" w:sz="8" w:space="0" w:color="auto"/>
              <w:bottom w:val="single" w:sz="8" w:space="0" w:color="auto"/>
              <w:right w:val="single" w:sz="8" w:space="0" w:color="auto"/>
            </w:tcBorders>
            <w:shd w:val="clear" w:color="auto" w:fill="auto"/>
            <w:vAlign w:val="center"/>
          </w:tcPr>
          <w:p w14:paraId="0978924A" w14:textId="4AFF9F60" w:rsidR="007740D9" w:rsidRPr="00BF6D3D" w:rsidRDefault="007740D9" w:rsidP="007740D9">
            <w:pPr>
              <w:spacing w:after="0" w:line="240" w:lineRule="auto"/>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 xml:space="preserve">Услуги </w:t>
            </w:r>
            <w:r w:rsidR="00B83101" w:rsidRPr="00BF6D3D">
              <w:rPr>
                <w:rFonts w:ascii="Myriad Pro" w:eastAsia="Times New Roman" w:hAnsi="Myriad Pro" w:cs="Arial"/>
                <w:color w:val="000000"/>
                <w:sz w:val="16"/>
                <w:szCs w:val="16"/>
                <w:lang w:eastAsia="ru-RU"/>
              </w:rPr>
              <w:t>ПАО </w:t>
            </w:r>
            <w:r w:rsidRPr="00BF6D3D">
              <w:rPr>
                <w:rFonts w:ascii="Myriad Pro" w:eastAsia="Times New Roman" w:hAnsi="Myriad Pro" w:cs="Arial"/>
                <w:color w:val="000000"/>
                <w:sz w:val="16"/>
                <w:szCs w:val="16"/>
                <w:lang w:eastAsia="ru-RU"/>
              </w:rPr>
              <w:t>"ФСК ЕЭС" без нагрузочных потерь</w:t>
            </w:r>
          </w:p>
        </w:tc>
        <w:tc>
          <w:tcPr>
            <w:tcW w:w="507" w:type="pct"/>
            <w:tcBorders>
              <w:top w:val="nil"/>
              <w:left w:val="nil"/>
              <w:bottom w:val="single" w:sz="8" w:space="0" w:color="auto"/>
              <w:right w:val="single" w:sz="8" w:space="0" w:color="auto"/>
            </w:tcBorders>
            <w:shd w:val="clear" w:color="auto" w:fill="auto"/>
            <w:vAlign w:val="center"/>
          </w:tcPr>
          <w:p w14:paraId="7190CE70"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693 227</w:t>
            </w:r>
          </w:p>
        </w:tc>
        <w:tc>
          <w:tcPr>
            <w:tcW w:w="539" w:type="pct"/>
            <w:tcBorders>
              <w:top w:val="nil"/>
              <w:left w:val="nil"/>
              <w:bottom w:val="single" w:sz="8" w:space="0" w:color="auto"/>
              <w:right w:val="single" w:sz="8" w:space="0" w:color="auto"/>
            </w:tcBorders>
            <w:shd w:val="clear" w:color="auto" w:fill="auto"/>
            <w:vAlign w:val="center"/>
          </w:tcPr>
          <w:p w14:paraId="5B4C894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371 103</w:t>
            </w:r>
          </w:p>
        </w:tc>
        <w:tc>
          <w:tcPr>
            <w:tcW w:w="547" w:type="pct"/>
            <w:tcBorders>
              <w:top w:val="nil"/>
              <w:left w:val="nil"/>
              <w:bottom w:val="single" w:sz="8" w:space="0" w:color="auto"/>
              <w:right w:val="single" w:sz="8" w:space="0" w:color="auto"/>
            </w:tcBorders>
            <w:shd w:val="clear" w:color="auto" w:fill="auto"/>
            <w:vAlign w:val="center"/>
          </w:tcPr>
          <w:p w14:paraId="223C87D3"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393 948</w:t>
            </w:r>
          </w:p>
        </w:tc>
        <w:tc>
          <w:tcPr>
            <w:tcW w:w="435" w:type="pct"/>
            <w:tcBorders>
              <w:top w:val="nil"/>
              <w:left w:val="nil"/>
              <w:bottom w:val="single" w:sz="8" w:space="0" w:color="auto"/>
              <w:right w:val="single" w:sz="8" w:space="0" w:color="auto"/>
            </w:tcBorders>
            <w:shd w:val="clear" w:color="auto" w:fill="auto"/>
            <w:vAlign w:val="center"/>
          </w:tcPr>
          <w:p w14:paraId="0733614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765 051</w:t>
            </w:r>
          </w:p>
        </w:tc>
        <w:tc>
          <w:tcPr>
            <w:tcW w:w="539" w:type="pct"/>
            <w:tcBorders>
              <w:top w:val="nil"/>
              <w:left w:val="nil"/>
              <w:bottom w:val="single" w:sz="8" w:space="0" w:color="auto"/>
              <w:right w:val="single" w:sz="8" w:space="0" w:color="auto"/>
            </w:tcBorders>
            <w:shd w:val="clear" w:color="auto" w:fill="auto"/>
            <w:vAlign w:val="center"/>
          </w:tcPr>
          <w:p w14:paraId="5926A58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393 141</w:t>
            </w:r>
          </w:p>
        </w:tc>
        <w:tc>
          <w:tcPr>
            <w:tcW w:w="547" w:type="pct"/>
            <w:tcBorders>
              <w:top w:val="nil"/>
              <w:left w:val="nil"/>
              <w:bottom w:val="single" w:sz="8" w:space="0" w:color="auto"/>
              <w:right w:val="single" w:sz="8" w:space="0" w:color="auto"/>
            </w:tcBorders>
            <w:shd w:val="clear" w:color="auto" w:fill="auto"/>
            <w:vAlign w:val="center"/>
          </w:tcPr>
          <w:p w14:paraId="3AA9C8C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408 708</w:t>
            </w:r>
          </w:p>
        </w:tc>
        <w:tc>
          <w:tcPr>
            <w:tcW w:w="435" w:type="pct"/>
            <w:tcBorders>
              <w:top w:val="nil"/>
              <w:left w:val="nil"/>
              <w:bottom w:val="single" w:sz="8" w:space="0" w:color="auto"/>
              <w:right w:val="single" w:sz="8" w:space="0" w:color="auto"/>
            </w:tcBorders>
            <w:shd w:val="clear" w:color="auto" w:fill="auto"/>
            <w:vAlign w:val="center"/>
          </w:tcPr>
          <w:p w14:paraId="1E88106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801 850</w:t>
            </w:r>
          </w:p>
        </w:tc>
        <w:tc>
          <w:tcPr>
            <w:tcW w:w="435" w:type="pct"/>
            <w:tcBorders>
              <w:top w:val="nil"/>
              <w:left w:val="nil"/>
              <w:bottom w:val="single" w:sz="8" w:space="0" w:color="auto"/>
              <w:right w:val="single" w:sz="8" w:space="0" w:color="auto"/>
            </w:tcBorders>
            <w:shd w:val="clear" w:color="auto" w:fill="auto"/>
            <w:vAlign w:val="center"/>
          </w:tcPr>
          <w:p w14:paraId="64E9E2E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104,81%</w:t>
            </w:r>
          </w:p>
        </w:tc>
      </w:tr>
    </w:tbl>
    <w:p w14:paraId="3B1C38F7" w14:textId="77777777" w:rsidR="007740D9" w:rsidRPr="00BF6D3D" w:rsidRDefault="007740D9" w:rsidP="007740D9">
      <w:pPr>
        <w:tabs>
          <w:tab w:val="left" w:pos="1134"/>
        </w:tabs>
        <w:spacing w:after="0" w:line="360" w:lineRule="auto"/>
        <w:ind w:firstLine="567"/>
        <w:contextualSpacing/>
        <w:jc w:val="both"/>
        <w:rPr>
          <w:rFonts w:ascii="Myriad Pro" w:hAnsi="Myriad Pro"/>
          <w:sz w:val="24"/>
          <w:szCs w:val="24"/>
        </w:rPr>
      </w:pPr>
      <w:r w:rsidRPr="00BF6D3D">
        <w:rPr>
          <w:rFonts w:ascii="Myriad Pro" w:hAnsi="Myriad Pro"/>
          <w:sz w:val="24"/>
          <w:szCs w:val="24"/>
        </w:rPr>
        <w:t>* в фактических расходах стоимость услуги уменьшается на стоимость нагрузочных потерь, учтенных в равновесных ценах на ОРЭМ.</w:t>
      </w:r>
    </w:p>
    <w:p w14:paraId="44C226E2"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обоснование заявленной суммы расходов были предоставлены следующие документы:</w:t>
      </w:r>
    </w:p>
    <w:p w14:paraId="675A8D0F" w14:textId="77777777" w:rsidR="007740D9" w:rsidRPr="00BF6D3D" w:rsidRDefault="007740D9" w:rsidP="007740D9">
      <w:pPr>
        <w:numPr>
          <w:ilvl w:val="0"/>
          <w:numId w:val="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Пояснительные записки (к расчету расходов, направленному в Госкомитет 27.04.2017);</w:t>
      </w:r>
    </w:p>
    <w:p w14:paraId="17E253F0" w14:textId="3B5C5D88" w:rsidR="007740D9" w:rsidRPr="00BF6D3D" w:rsidRDefault="007740D9" w:rsidP="007740D9">
      <w:pPr>
        <w:numPr>
          <w:ilvl w:val="0"/>
          <w:numId w:val="2"/>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затрат на услуги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«ФСК ЕЭС» на 2018 год;</w:t>
      </w:r>
    </w:p>
    <w:p w14:paraId="60BAEFB5" w14:textId="77777777" w:rsidR="007740D9" w:rsidRPr="00BF6D3D" w:rsidRDefault="007740D9" w:rsidP="007740D9">
      <w:pPr>
        <w:numPr>
          <w:ilvl w:val="0"/>
          <w:numId w:val="2"/>
        </w:numPr>
        <w:tabs>
          <w:tab w:val="left" w:pos="1134"/>
        </w:tabs>
        <w:spacing w:after="0" w:line="360" w:lineRule="auto"/>
        <w:ind w:left="1134" w:hanging="567"/>
        <w:jc w:val="both"/>
        <w:rPr>
          <w:rFonts w:ascii="Myriad Pro" w:hAnsi="Myriad Pro"/>
          <w:sz w:val="26"/>
          <w:szCs w:val="26"/>
          <w:lang w:val="x-none" w:eastAsia="x-none"/>
        </w:rPr>
      </w:pPr>
      <w:r w:rsidRPr="00BF6D3D">
        <w:rPr>
          <w:rFonts w:ascii="Myriad Pro" w:hAnsi="Myriad Pro"/>
          <w:sz w:val="26"/>
          <w:szCs w:val="26"/>
          <w:lang w:val="x-none" w:eastAsia="x-none"/>
        </w:rPr>
        <w:t>Акты об оказании услуг по передаче электрической энергии за 2016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146"/>
        <w:gridCol w:w="1225"/>
        <w:gridCol w:w="1041"/>
        <w:gridCol w:w="1043"/>
        <w:gridCol w:w="1088"/>
        <w:gridCol w:w="994"/>
        <w:gridCol w:w="993"/>
        <w:gridCol w:w="1041"/>
      </w:tblGrid>
      <w:tr w:rsidR="007740D9" w:rsidRPr="00BF6D3D" w14:paraId="18DA8B15" w14:textId="77777777" w:rsidTr="00E03BE8">
        <w:trPr>
          <w:cantSplit/>
          <w:trHeight w:val="144"/>
          <w:tblHeader/>
        </w:trPr>
        <w:tc>
          <w:tcPr>
            <w:tcW w:w="953"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16F8B82" w14:textId="475037E7"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Наименование показателя</w:t>
            </w:r>
          </w:p>
        </w:tc>
        <w:tc>
          <w:tcPr>
            <w:tcW w:w="51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F47C562" w14:textId="77777777"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Един. Изм.</w:t>
            </w:r>
          </w:p>
          <w:p w14:paraId="1F6BFB33" w14:textId="6B7D77A0"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p>
        </w:tc>
        <w:tc>
          <w:tcPr>
            <w:tcW w:w="1187"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C9088A8" w14:textId="77777777"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2016</w:t>
            </w:r>
          </w:p>
        </w:tc>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FD74031" w14:textId="77777777" w:rsidR="007740D9" w:rsidRPr="00BF6D3D" w:rsidRDefault="007740D9" w:rsidP="00E03BE8">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2017</w:t>
            </w:r>
          </w:p>
        </w:tc>
        <w:tc>
          <w:tcPr>
            <w:tcW w:w="1743"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FC66342" w14:textId="77777777" w:rsidR="007740D9" w:rsidRPr="00BF6D3D" w:rsidRDefault="007740D9" w:rsidP="00E03BE8">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2018</w:t>
            </w:r>
          </w:p>
        </w:tc>
      </w:tr>
      <w:tr w:rsidR="007740D9" w:rsidRPr="00BF6D3D" w14:paraId="72124361" w14:textId="77777777" w:rsidTr="00E03BE8">
        <w:trPr>
          <w:cantSplit/>
          <w:trHeight w:val="262"/>
          <w:tblHeader/>
        </w:trPr>
        <w:tc>
          <w:tcPr>
            <w:tcW w:w="95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3166FA3" w14:textId="77777777"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p>
        </w:tc>
        <w:tc>
          <w:tcPr>
            <w:tcW w:w="51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EC56CDF" w14:textId="77777777"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p>
        </w:tc>
        <w:tc>
          <w:tcPr>
            <w:tcW w:w="5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6EE8ABD" w14:textId="77777777"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ТБР</w:t>
            </w:r>
          </w:p>
        </w:tc>
        <w:tc>
          <w:tcPr>
            <w:tcW w:w="5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84D6BCD" w14:textId="77777777"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факт</w:t>
            </w:r>
          </w:p>
        </w:tc>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2D439A" w14:textId="77777777" w:rsidR="007740D9" w:rsidRPr="00BF6D3D" w:rsidRDefault="007740D9" w:rsidP="00E03BE8">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утверждено</w:t>
            </w:r>
          </w:p>
        </w:tc>
        <w:tc>
          <w:tcPr>
            <w:tcW w:w="1743"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C876A9F" w14:textId="77777777" w:rsidR="007740D9" w:rsidRPr="00BF6D3D" w:rsidRDefault="007740D9" w:rsidP="00E03BE8">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прогноз</w:t>
            </w:r>
          </w:p>
        </w:tc>
      </w:tr>
      <w:tr w:rsidR="007740D9" w:rsidRPr="00BF6D3D" w14:paraId="02BEDD25" w14:textId="77777777" w:rsidTr="00E03BE8">
        <w:trPr>
          <w:cantSplit/>
          <w:trHeight w:val="57"/>
          <w:tblHeader/>
        </w:trPr>
        <w:tc>
          <w:tcPr>
            <w:tcW w:w="953" w:type="pct"/>
            <w:vMerge/>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1AFD68D" w14:textId="77777777"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p>
        </w:tc>
        <w:tc>
          <w:tcPr>
            <w:tcW w:w="51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1C6B1DF" w14:textId="77777777"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p>
        </w:tc>
        <w:tc>
          <w:tcPr>
            <w:tcW w:w="5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EA278E7" w14:textId="77777777"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год</w:t>
            </w:r>
          </w:p>
        </w:tc>
        <w:tc>
          <w:tcPr>
            <w:tcW w:w="5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A04F4F0" w14:textId="77777777" w:rsidR="007740D9" w:rsidRPr="00BF6D3D" w:rsidRDefault="007740D9" w:rsidP="00E03BE8">
            <w:pPr>
              <w:spacing w:after="0" w:line="240" w:lineRule="auto"/>
              <w:jc w:val="center"/>
              <w:rPr>
                <w:rFonts w:ascii="Myriad Pro" w:eastAsia="Times New Roman" w:hAnsi="Myriad Pro"/>
                <w:b/>
                <w:bCs/>
                <w:color w:val="FFFFFF"/>
                <w:sz w:val="16"/>
                <w:szCs w:val="16"/>
                <w:lang w:eastAsia="ru-RU"/>
              </w:rPr>
            </w:pPr>
            <w:r w:rsidRPr="00BF6D3D">
              <w:rPr>
                <w:rFonts w:ascii="Myriad Pro" w:eastAsia="Times New Roman" w:hAnsi="Myriad Pro"/>
                <w:b/>
                <w:bCs/>
                <w:color w:val="FFFFFF"/>
                <w:sz w:val="16"/>
                <w:szCs w:val="16"/>
                <w:lang w:eastAsia="ru-RU"/>
              </w:rPr>
              <w:t>год</w:t>
            </w:r>
          </w:p>
        </w:tc>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B354572" w14:textId="77777777" w:rsidR="007740D9" w:rsidRPr="00BF6D3D" w:rsidRDefault="007740D9" w:rsidP="00E03BE8">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год</w:t>
            </w:r>
          </w:p>
        </w:tc>
        <w:tc>
          <w:tcPr>
            <w:tcW w:w="5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5B61156" w14:textId="77777777" w:rsidR="007740D9" w:rsidRPr="00BF6D3D" w:rsidRDefault="007740D9" w:rsidP="00E03BE8">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1 пол.</w:t>
            </w:r>
          </w:p>
        </w:tc>
        <w:tc>
          <w:tcPr>
            <w:tcW w:w="5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4C3F1DF" w14:textId="77777777" w:rsidR="007740D9" w:rsidRPr="00BF6D3D" w:rsidRDefault="007740D9" w:rsidP="00E03BE8">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2 пол.</w:t>
            </w:r>
          </w:p>
        </w:tc>
        <w:tc>
          <w:tcPr>
            <w:tcW w:w="5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C22EBDA" w14:textId="77777777" w:rsidR="007740D9" w:rsidRPr="00BF6D3D" w:rsidRDefault="007740D9" w:rsidP="00E03BE8">
            <w:pPr>
              <w:spacing w:after="0" w:line="240" w:lineRule="auto"/>
              <w:jc w:val="center"/>
              <w:rPr>
                <w:rFonts w:ascii="Myriad Pro" w:eastAsia="Times New Roman" w:hAnsi="Myriad Pro" w:cs="Times New Roman CYR"/>
                <w:b/>
                <w:bCs/>
                <w:color w:val="FFFFFF"/>
                <w:sz w:val="16"/>
                <w:szCs w:val="16"/>
                <w:lang w:eastAsia="ru-RU"/>
              </w:rPr>
            </w:pPr>
            <w:r w:rsidRPr="00BF6D3D">
              <w:rPr>
                <w:rFonts w:ascii="Myriad Pro" w:eastAsia="Times New Roman" w:hAnsi="Myriad Pro" w:cs="Times New Roman CYR"/>
                <w:b/>
                <w:bCs/>
                <w:color w:val="FFFFFF"/>
                <w:sz w:val="16"/>
                <w:szCs w:val="16"/>
                <w:lang w:eastAsia="ru-RU"/>
              </w:rPr>
              <w:t>год</w:t>
            </w:r>
          </w:p>
        </w:tc>
      </w:tr>
      <w:tr w:rsidR="007740D9" w:rsidRPr="00BF6D3D" w14:paraId="67C0F8C0" w14:textId="77777777" w:rsidTr="00E03BE8">
        <w:trPr>
          <w:cantSplit/>
          <w:trHeight w:val="360"/>
        </w:trPr>
        <w:tc>
          <w:tcPr>
            <w:tcW w:w="953" w:type="pct"/>
            <w:tcBorders>
              <w:top w:val="single" w:sz="4" w:space="0" w:color="FFFFFF"/>
            </w:tcBorders>
            <w:shd w:val="clear" w:color="auto" w:fill="auto"/>
          </w:tcPr>
          <w:p w14:paraId="6F368AD6"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Договорная мощность</w:t>
            </w:r>
          </w:p>
        </w:tc>
        <w:tc>
          <w:tcPr>
            <w:tcW w:w="513" w:type="pct"/>
            <w:tcBorders>
              <w:top w:val="single" w:sz="4" w:space="0" w:color="FFFFFF"/>
            </w:tcBorders>
            <w:shd w:val="clear" w:color="auto" w:fill="auto"/>
            <w:noWrap/>
          </w:tcPr>
          <w:p w14:paraId="1A792F01"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w:t>
            </w:r>
          </w:p>
        </w:tc>
        <w:tc>
          <w:tcPr>
            <w:tcW w:w="593" w:type="pct"/>
            <w:tcBorders>
              <w:top w:val="single" w:sz="4" w:space="0" w:color="FFFFFF"/>
            </w:tcBorders>
            <w:shd w:val="clear" w:color="auto" w:fill="auto"/>
            <w:noWrap/>
          </w:tcPr>
          <w:p w14:paraId="360CFC20"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358,00</w:t>
            </w:r>
          </w:p>
        </w:tc>
        <w:tc>
          <w:tcPr>
            <w:tcW w:w="593" w:type="pct"/>
            <w:tcBorders>
              <w:top w:val="single" w:sz="4" w:space="0" w:color="FFFFFF"/>
            </w:tcBorders>
            <w:shd w:val="clear" w:color="auto" w:fill="auto"/>
            <w:noWrap/>
          </w:tcPr>
          <w:p w14:paraId="2B312B65"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358,00</w:t>
            </w:r>
          </w:p>
        </w:tc>
        <w:tc>
          <w:tcPr>
            <w:tcW w:w="604" w:type="pct"/>
            <w:tcBorders>
              <w:top w:val="single" w:sz="4" w:space="0" w:color="FFFFFF"/>
            </w:tcBorders>
            <w:shd w:val="clear" w:color="auto" w:fill="auto"/>
            <w:noWrap/>
          </w:tcPr>
          <w:p w14:paraId="185A9E61"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358,00</w:t>
            </w:r>
          </w:p>
        </w:tc>
        <w:tc>
          <w:tcPr>
            <w:tcW w:w="582" w:type="pct"/>
            <w:tcBorders>
              <w:top w:val="single" w:sz="4" w:space="0" w:color="FFFFFF"/>
            </w:tcBorders>
            <w:shd w:val="clear" w:color="auto" w:fill="auto"/>
            <w:noWrap/>
          </w:tcPr>
          <w:p w14:paraId="677ABD29"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337,727</w:t>
            </w:r>
          </w:p>
        </w:tc>
        <w:tc>
          <w:tcPr>
            <w:tcW w:w="568" w:type="pct"/>
            <w:tcBorders>
              <w:top w:val="single" w:sz="4" w:space="0" w:color="FFFFFF"/>
            </w:tcBorders>
            <w:shd w:val="clear" w:color="auto" w:fill="auto"/>
            <w:noWrap/>
          </w:tcPr>
          <w:p w14:paraId="6AB7CA7F"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337,727</w:t>
            </w:r>
          </w:p>
        </w:tc>
        <w:tc>
          <w:tcPr>
            <w:tcW w:w="593" w:type="pct"/>
            <w:tcBorders>
              <w:top w:val="single" w:sz="4" w:space="0" w:color="FFFFFF"/>
            </w:tcBorders>
            <w:shd w:val="clear" w:color="auto" w:fill="auto"/>
            <w:noWrap/>
          </w:tcPr>
          <w:p w14:paraId="27E06CF7"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337,727</w:t>
            </w:r>
          </w:p>
        </w:tc>
      </w:tr>
      <w:tr w:rsidR="007740D9" w:rsidRPr="00BF6D3D" w14:paraId="75A317A0" w14:textId="77777777" w:rsidTr="00E03BE8">
        <w:trPr>
          <w:cantSplit/>
          <w:trHeight w:val="360"/>
        </w:trPr>
        <w:tc>
          <w:tcPr>
            <w:tcW w:w="953" w:type="pct"/>
            <w:shd w:val="clear" w:color="auto" w:fill="auto"/>
            <w:vAlign w:val="center"/>
          </w:tcPr>
          <w:p w14:paraId="7113C05A"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Тариф на содержание сетей</w:t>
            </w:r>
          </w:p>
        </w:tc>
        <w:tc>
          <w:tcPr>
            <w:tcW w:w="513" w:type="pct"/>
            <w:shd w:val="clear" w:color="auto" w:fill="auto"/>
            <w:noWrap/>
            <w:vAlign w:val="center"/>
          </w:tcPr>
          <w:p w14:paraId="1DC73E6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xml:space="preserve"> руб./МВт. мес.</w:t>
            </w:r>
          </w:p>
        </w:tc>
        <w:tc>
          <w:tcPr>
            <w:tcW w:w="593" w:type="pct"/>
            <w:shd w:val="clear" w:color="auto" w:fill="auto"/>
            <w:noWrap/>
            <w:vAlign w:val="center"/>
          </w:tcPr>
          <w:p w14:paraId="7FB192B6"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148 667,76</w:t>
            </w:r>
          </w:p>
        </w:tc>
        <w:tc>
          <w:tcPr>
            <w:tcW w:w="593" w:type="pct"/>
            <w:shd w:val="clear" w:color="auto" w:fill="auto"/>
            <w:noWrap/>
            <w:vAlign w:val="center"/>
          </w:tcPr>
          <w:p w14:paraId="5A565124"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150 114,05</w:t>
            </w:r>
          </w:p>
        </w:tc>
        <w:tc>
          <w:tcPr>
            <w:tcW w:w="604" w:type="pct"/>
            <w:shd w:val="clear" w:color="auto" w:fill="auto"/>
            <w:noWrap/>
            <w:vAlign w:val="center"/>
          </w:tcPr>
          <w:p w14:paraId="3C73CA30"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160 999,49</w:t>
            </w:r>
          </w:p>
        </w:tc>
        <w:tc>
          <w:tcPr>
            <w:tcW w:w="582" w:type="pct"/>
            <w:shd w:val="clear" w:color="auto" w:fill="auto"/>
            <w:noWrap/>
            <w:vAlign w:val="center"/>
          </w:tcPr>
          <w:p w14:paraId="412073CC"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164 095,64</w:t>
            </w:r>
          </w:p>
        </w:tc>
        <w:tc>
          <w:tcPr>
            <w:tcW w:w="568" w:type="pct"/>
            <w:shd w:val="clear" w:color="auto" w:fill="auto"/>
            <w:noWrap/>
            <w:vAlign w:val="center"/>
          </w:tcPr>
          <w:p w14:paraId="15072337"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169 011,36</w:t>
            </w:r>
          </w:p>
        </w:tc>
        <w:tc>
          <w:tcPr>
            <w:tcW w:w="593" w:type="pct"/>
            <w:shd w:val="clear" w:color="auto" w:fill="auto"/>
            <w:noWrap/>
            <w:vAlign w:val="center"/>
          </w:tcPr>
          <w:p w14:paraId="4DDEC11B"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166 553,50</w:t>
            </w:r>
          </w:p>
        </w:tc>
      </w:tr>
      <w:tr w:rsidR="007740D9" w:rsidRPr="00BF6D3D" w14:paraId="4677EE6F" w14:textId="77777777" w:rsidTr="00E03BE8">
        <w:trPr>
          <w:cantSplit/>
          <w:trHeight w:val="408"/>
        </w:trPr>
        <w:tc>
          <w:tcPr>
            <w:tcW w:w="953" w:type="pct"/>
            <w:shd w:val="clear" w:color="auto" w:fill="auto"/>
            <w:vAlign w:val="center"/>
          </w:tcPr>
          <w:p w14:paraId="0CCE47C5"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Стоимость содержания объектов ЕНЭС</w:t>
            </w:r>
          </w:p>
        </w:tc>
        <w:tc>
          <w:tcPr>
            <w:tcW w:w="513" w:type="pct"/>
            <w:shd w:val="clear" w:color="auto" w:fill="auto"/>
            <w:noWrap/>
            <w:vAlign w:val="center"/>
          </w:tcPr>
          <w:p w14:paraId="60A400BE" w14:textId="77777777" w:rsidR="007740D9" w:rsidRPr="00BF6D3D" w:rsidRDefault="007740D9" w:rsidP="007740D9">
            <w:pPr>
              <w:tabs>
                <w:tab w:val="left" w:pos="588"/>
              </w:tabs>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тыс.руб.</w:t>
            </w:r>
          </w:p>
        </w:tc>
        <w:tc>
          <w:tcPr>
            <w:tcW w:w="593" w:type="pct"/>
            <w:shd w:val="clear" w:color="auto" w:fill="auto"/>
            <w:noWrap/>
            <w:vAlign w:val="center"/>
          </w:tcPr>
          <w:p w14:paraId="0EBD715D"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638 677</w:t>
            </w:r>
          </w:p>
        </w:tc>
        <w:tc>
          <w:tcPr>
            <w:tcW w:w="593" w:type="pct"/>
            <w:shd w:val="clear" w:color="auto" w:fill="auto"/>
            <w:noWrap/>
            <w:vAlign w:val="center"/>
          </w:tcPr>
          <w:p w14:paraId="14B2A553"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644 890</w:t>
            </w:r>
          </w:p>
        </w:tc>
        <w:tc>
          <w:tcPr>
            <w:tcW w:w="604" w:type="pct"/>
            <w:shd w:val="clear" w:color="auto" w:fill="auto"/>
            <w:noWrap/>
            <w:vAlign w:val="center"/>
          </w:tcPr>
          <w:p w14:paraId="247D1EE5"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691 654</w:t>
            </w:r>
          </w:p>
        </w:tc>
        <w:tc>
          <w:tcPr>
            <w:tcW w:w="582" w:type="pct"/>
            <w:shd w:val="clear" w:color="auto" w:fill="auto"/>
            <w:noWrap/>
            <w:vAlign w:val="center"/>
          </w:tcPr>
          <w:p w14:paraId="6F170471"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332 517</w:t>
            </w:r>
          </w:p>
        </w:tc>
        <w:tc>
          <w:tcPr>
            <w:tcW w:w="568" w:type="pct"/>
            <w:shd w:val="clear" w:color="auto" w:fill="auto"/>
            <w:noWrap/>
            <w:vAlign w:val="center"/>
          </w:tcPr>
          <w:p w14:paraId="6112474E"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342 478</w:t>
            </w:r>
          </w:p>
        </w:tc>
        <w:tc>
          <w:tcPr>
            <w:tcW w:w="593" w:type="pct"/>
            <w:shd w:val="clear" w:color="auto" w:fill="auto"/>
            <w:noWrap/>
            <w:vAlign w:val="center"/>
          </w:tcPr>
          <w:p w14:paraId="154656AD"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674 995</w:t>
            </w:r>
          </w:p>
        </w:tc>
      </w:tr>
      <w:tr w:rsidR="007740D9" w:rsidRPr="00BF6D3D" w14:paraId="79B321B1" w14:textId="77777777" w:rsidTr="00E03BE8">
        <w:trPr>
          <w:cantSplit/>
          <w:trHeight w:val="390"/>
        </w:trPr>
        <w:tc>
          <w:tcPr>
            <w:tcW w:w="953" w:type="pct"/>
            <w:shd w:val="clear" w:color="auto" w:fill="auto"/>
            <w:vAlign w:val="center"/>
          </w:tcPr>
          <w:p w14:paraId="0202EC06"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lastRenderedPageBreak/>
              <w:t>Фактический объем отпуска э/э из ЕНЭС</w:t>
            </w:r>
          </w:p>
        </w:tc>
        <w:tc>
          <w:tcPr>
            <w:tcW w:w="513" w:type="pct"/>
            <w:shd w:val="clear" w:color="auto" w:fill="auto"/>
            <w:noWrap/>
            <w:vAlign w:val="center"/>
          </w:tcPr>
          <w:p w14:paraId="4525518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МВт*ч</w:t>
            </w:r>
          </w:p>
        </w:tc>
        <w:tc>
          <w:tcPr>
            <w:tcW w:w="593" w:type="pct"/>
            <w:shd w:val="clear" w:color="auto" w:fill="auto"/>
            <w:noWrap/>
            <w:vAlign w:val="center"/>
          </w:tcPr>
          <w:p w14:paraId="43B5C6D2"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0</w:t>
            </w:r>
          </w:p>
        </w:tc>
        <w:tc>
          <w:tcPr>
            <w:tcW w:w="593" w:type="pct"/>
            <w:shd w:val="clear" w:color="auto" w:fill="auto"/>
            <w:noWrap/>
            <w:vAlign w:val="center"/>
          </w:tcPr>
          <w:p w14:paraId="2F992CCC"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1 762 687</w:t>
            </w:r>
          </w:p>
        </w:tc>
        <w:tc>
          <w:tcPr>
            <w:tcW w:w="604" w:type="pct"/>
            <w:shd w:val="clear" w:color="auto" w:fill="auto"/>
            <w:noWrap/>
            <w:vAlign w:val="center"/>
          </w:tcPr>
          <w:p w14:paraId="22586507"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0</w:t>
            </w:r>
          </w:p>
        </w:tc>
        <w:tc>
          <w:tcPr>
            <w:tcW w:w="582" w:type="pct"/>
            <w:shd w:val="clear" w:color="auto" w:fill="auto"/>
            <w:noWrap/>
            <w:vAlign w:val="center"/>
          </w:tcPr>
          <w:p w14:paraId="34288BFE"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862 855</w:t>
            </w:r>
          </w:p>
        </w:tc>
        <w:tc>
          <w:tcPr>
            <w:tcW w:w="568" w:type="pct"/>
            <w:shd w:val="clear" w:color="auto" w:fill="auto"/>
            <w:noWrap/>
            <w:vAlign w:val="center"/>
          </w:tcPr>
          <w:p w14:paraId="128F6FEF"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886 779</w:t>
            </w:r>
          </w:p>
        </w:tc>
        <w:tc>
          <w:tcPr>
            <w:tcW w:w="593" w:type="pct"/>
            <w:shd w:val="clear" w:color="auto" w:fill="auto"/>
            <w:noWrap/>
            <w:vAlign w:val="center"/>
          </w:tcPr>
          <w:p w14:paraId="23C5E371"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1 749 635</w:t>
            </w:r>
          </w:p>
        </w:tc>
      </w:tr>
      <w:tr w:rsidR="007740D9" w:rsidRPr="00BF6D3D" w14:paraId="4E6CB056" w14:textId="77777777" w:rsidTr="00E03BE8">
        <w:trPr>
          <w:cantSplit/>
          <w:trHeight w:val="675"/>
        </w:trPr>
        <w:tc>
          <w:tcPr>
            <w:tcW w:w="953" w:type="pct"/>
            <w:shd w:val="clear" w:color="auto" w:fill="auto"/>
            <w:vAlign w:val="center"/>
          </w:tcPr>
          <w:p w14:paraId="6820739E"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Фактический объем отпуска э/э из ЕНЭС по линиям 330 кВ и выше</w:t>
            </w:r>
          </w:p>
        </w:tc>
        <w:tc>
          <w:tcPr>
            <w:tcW w:w="513" w:type="pct"/>
            <w:shd w:val="clear" w:color="auto" w:fill="auto"/>
            <w:noWrap/>
            <w:vAlign w:val="center"/>
          </w:tcPr>
          <w:p w14:paraId="40005907"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МВт*ч</w:t>
            </w:r>
          </w:p>
        </w:tc>
        <w:tc>
          <w:tcPr>
            <w:tcW w:w="593" w:type="pct"/>
            <w:shd w:val="clear" w:color="auto" w:fill="auto"/>
            <w:noWrap/>
            <w:vAlign w:val="center"/>
          </w:tcPr>
          <w:p w14:paraId="68643935"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1 898 800</w:t>
            </w:r>
          </w:p>
        </w:tc>
        <w:tc>
          <w:tcPr>
            <w:tcW w:w="593" w:type="pct"/>
            <w:shd w:val="clear" w:color="auto" w:fill="auto"/>
            <w:noWrap/>
            <w:vAlign w:val="center"/>
          </w:tcPr>
          <w:p w14:paraId="67F39406"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1 762 687</w:t>
            </w:r>
          </w:p>
        </w:tc>
        <w:tc>
          <w:tcPr>
            <w:tcW w:w="604" w:type="pct"/>
            <w:shd w:val="clear" w:color="auto" w:fill="auto"/>
            <w:noWrap/>
            <w:vAlign w:val="center"/>
          </w:tcPr>
          <w:p w14:paraId="068287FE"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1 995 440</w:t>
            </w:r>
          </w:p>
        </w:tc>
        <w:tc>
          <w:tcPr>
            <w:tcW w:w="582" w:type="pct"/>
            <w:shd w:val="clear" w:color="auto" w:fill="auto"/>
            <w:noWrap/>
            <w:vAlign w:val="center"/>
          </w:tcPr>
          <w:p w14:paraId="58A7DEA2"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862 855</w:t>
            </w:r>
          </w:p>
        </w:tc>
        <w:tc>
          <w:tcPr>
            <w:tcW w:w="568" w:type="pct"/>
            <w:shd w:val="clear" w:color="auto" w:fill="auto"/>
            <w:noWrap/>
            <w:vAlign w:val="center"/>
          </w:tcPr>
          <w:p w14:paraId="3B14D201"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886 779</w:t>
            </w:r>
          </w:p>
        </w:tc>
        <w:tc>
          <w:tcPr>
            <w:tcW w:w="593" w:type="pct"/>
            <w:shd w:val="clear" w:color="auto" w:fill="auto"/>
            <w:noWrap/>
            <w:vAlign w:val="center"/>
          </w:tcPr>
          <w:p w14:paraId="28C95272"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1 749 635</w:t>
            </w:r>
          </w:p>
        </w:tc>
      </w:tr>
      <w:tr w:rsidR="007740D9" w:rsidRPr="00BF6D3D" w14:paraId="3016832A" w14:textId="77777777" w:rsidTr="00E03BE8">
        <w:trPr>
          <w:cantSplit/>
          <w:trHeight w:val="660"/>
        </w:trPr>
        <w:tc>
          <w:tcPr>
            <w:tcW w:w="953" w:type="pct"/>
            <w:shd w:val="clear" w:color="auto" w:fill="auto"/>
            <w:vAlign w:val="center"/>
          </w:tcPr>
          <w:p w14:paraId="3AB5B3AD"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Фактический объем отпуска э/э из ЕНЭС по линиям 220 кВ и ниже</w:t>
            </w:r>
          </w:p>
        </w:tc>
        <w:tc>
          <w:tcPr>
            <w:tcW w:w="513" w:type="pct"/>
            <w:shd w:val="clear" w:color="auto" w:fill="auto"/>
            <w:noWrap/>
            <w:vAlign w:val="center"/>
          </w:tcPr>
          <w:p w14:paraId="67BAC4E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МВт*ч</w:t>
            </w:r>
          </w:p>
        </w:tc>
        <w:tc>
          <w:tcPr>
            <w:tcW w:w="593" w:type="pct"/>
            <w:shd w:val="clear" w:color="auto" w:fill="auto"/>
            <w:noWrap/>
            <w:vAlign w:val="center"/>
          </w:tcPr>
          <w:p w14:paraId="032159BF"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0</w:t>
            </w:r>
          </w:p>
        </w:tc>
        <w:tc>
          <w:tcPr>
            <w:tcW w:w="593" w:type="pct"/>
            <w:shd w:val="clear" w:color="auto" w:fill="auto"/>
            <w:noWrap/>
            <w:vAlign w:val="center"/>
          </w:tcPr>
          <w:p w14:paraId="317C96DB"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0</w:t>
            </w:r>
          </w:p>
        </w:tc>
        <w:tc>
          <w:tcPr>
            <w:tcW w:w="604" w:type="pct"/>
            <w:shd w:val="clear" w:color="auto" w:fill="auto"/>
            <w:noWrap/>
            <w:vAlign w:val="center"/>
          </w:tcPr>
          <w:p w14:paraId="13B41852"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0</w:t>
            </w:r>
          </w:p>
        </w:tc>
        <w:tc>
          <w:tcPr>
            <w:tcW w:w="582" w:type="pct"/>
            <w:shd w:val="clear" w:color="auto" w:fill="auto"/>
            <w:noWrap/>
            <w:vAlign w:val="center"/>
          </w:tcPr>
          <w:p w14:paraId="7F15B436"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0</w:t>
            </w:r>
          </w:p>
        </w:tc>
        <w:tc>
          <w:tcPr>
            <w:tcW w:w="568" w:type="pct"/>
            <w:shd w:val="clear" w:color="auto" w:fill="auto"/>
            <w:noWrap/>
            <w:vAlign w:val="center"/>
          </w:tcPr>
          <w:p w14:paraId="7EAF852F"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0</w:t>
            </w:r>
          </w:p>
        </w:tc>
        <w:tc>
          <w:tcPr>
            <w:tcW w:w="593" w:type="pct"/>
            <w:shd w:val="clear" w:color="auto" w:fill="auto"/>
            <w:noWrap/>
            <w:vAlign w:val="center"/>
          </w:tcPr>
          <w:p w14:paraId="2E9548CC"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0</w:t>
            </w:r>
          </w:p>
        </w:tc>
      </w:tr>
      <w:tr w:rsidR="007740D9" w:rsidRPr="00BF6D3D" w14:paraId="23F39052" w14:textId="77777777" w:rsidTr="00E03BE8">
        <w:trPr>
          <w:cantSplit/>
          <w:trHeight w:val="478"/>
        </w:trPr>
        <w:tc>
          <w:tcPr>
            <w:tcW w:w="953" w:type="pct"/>
            <w:shd w:val="clear" w:color="auto" w:fill="auto"/>
            <w:vAlign w:val="center"/>
          </w:tcPr>
          <w:p w14:paraId="6AB2BFEA"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Норматив потерь э/э в ЕНЭС по линиям 330 кВ и выше</w:t>
            </w:r>
          </w:p>
        </w:tc>
        <w:tc>
          <w:tcPr>
            <w:tcW w:w="513" w:type="pct"/>
            <w:shd w:val="clear" w:color="auto" w:fill="auto"/>
            <w:noWrap/>
            <w:vAlign w:val="center"/>
          </w:tcPr>
          <w:p w14:paraId="66797628"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w:t>
            </w:r>
          </w:p>
        </w:tc>
        <w:tc>
          <w:tcPr>
            <w:tcW w:w="593" w:type="pct"/>
            <w:shd w:val="clear" w:color="auto" w:fill="auto"/>
            <w:noWrap/>
            <w:vAlign w:val="center"/>
          </w:tcPr>
          <w:p w14:paraId="5CB6C9ED"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3,18%</w:t>
            </w:r>
          </w:p>
        </w:tc>
        <w:tc>
          <w:tcPr>
            <w:tcW w:w="593" w:type="pct"/>
            <w:shd w:val="clear" w:color="auto" w:fill="auto"/>
            <w:noWrap/>
            <w:vAlign w:val="center"/>
          </w:tcPr>
          <w:p w14:paraId="6B6D6A6D"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3,79%</w:t>
            </w:r>
          </w:p>
        </w:tc>
        <w:tc>
          <w:tcPr>
            <w:tcW w:w="604" w:type="pct"/>
            <w:shd w:val="clear" w:color="auto" w:fill="auto"/>
            <w:noWrap/>
            <w:vAlign w:val="center"/>
          </w:tcPr>
          <w:p w14:paraId="5F98D5ED"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2,71%</w:t>
            </w:r>
          </w:p>
        </w:tc>
        <w:tc>
          <w:tcPr>
            <w:tcW w:w="582" w:type="pct"/>
            <w:shd w:val="clear" w:color="auto" w:fill="auto"/>
            <w:noWrap/>
            <w:vAlign w:val="center"/>
          </w:tcPr>
          <w:p w14:paraId="0553C888"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3,58%</w:t>
            </w:r>
          </w:p>
        </w:tc>
        <w:tc>
          <w:tcPr>
            <w:tcW w:w="568" w:type="pct"/>
            <w:shd w:val="clear" w:color="auto" w:fill="auto"/>
            <w:noWrap/>
            <w:vAlign w:val="center"/>
          </w:tcPr>
          <w:p w14:paraId="7A40BE4D"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3,58%</w:t>
            </w:r>
          </w:p>
        </w:tc>
        <w:tc>
          <w:tcPr>
            <w:tcW w:w="593" w:type="pct"/>
            <w:shd w:val="clear" w:color="auto" w:fill="auto"/>
            <w:noWrap/>
            <w:vAlign w:val="center"/>
          </w:tcPr>
          <w:p w14:paraId="20D19952"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3,58%</w:t>
            </w:r>
          </w:p>
        </w:tc>
      </w:tr>
      <w:tr w:rsidR="007740D9" w:rsidRPr="00BF6D3D" w14:paraId="567E5B84" w14:textId="77777777" w:rsidTr="00E03BE8">
        <w:trPr>
          <w:cantSplit/>
          <w:trHeight w:val="600"/>
        </w:trPr>
        <w:tc>
          <w:tcPr>
            <w:tcW w:w="953" w:type="pct"/>
            <w:shd w:val="clear" w:color="auto" w:fill="auto"/>
            <w:vAlign w:val="center"/>
          </w:tcPr>
          <w:p w14:paraId="51F44FBD"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Норматив потерь э/э в ЕНЭС по линиям 220 кВ и ниже</w:t>
            </w:r>
          </w:p>
        </w:tc>
        <w:tc>
          <w:tcPr>
            <w:tcW w:w="513" w:type="pct"/>
            <w:shd w:val="clear" w:color="auto" w:fill="auto"/>
            <w:noWrap/>
            <w:vAlign w:val="center"/>
          </w:tcPr>
          <w:p w14:paraId="24A3D71C"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w:t>
            </w:r>
          </w:p>
        </w:tc>
        <w:tc>
          <w:tcPr>
            <w:tcW w:w="593" w:type="pct"/>
            <w:shd w:val="clear" w:color="auto" w:fill="auto"/>
            <w:noWrap/>
            <w:vAlign w:val="center"/>
          </w:tcPr>
          <w:p w14:paraId="3C8011A8"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593" w:type="pct"/>
            <w:shd w:val="clear" w:color="auto" w:fill="auto"/>
            <w:noWrap/>
            <w:vAlign w:val="center"/>
          </w:tcPr>
          <w:p w14:paraId="1832349F"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604" w:type="pct"/>
            <w:shd w:val="clear" w:color="auto" w:fill="auto"/>
            <w:noWrap/>
            <w:vAlign w:val="center"/>
          </w:tcPr>
          <w:p w14:paraId="59198264"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582" w:type="pct"/>
            <w:shd w:val="clear" w:color="auto" w:fill="auto"/>
            <w:noWrap/>
            <w:vAlign w:val="center"/>
          </w:tcPr>
          <w:p w14:paraId="42AC0CDF"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568" w:type="pct"/>
            <w:shd w:val="clear" w:color="auto" w:fill="auto"/>
            <w:noWrap/>
            <w:vAlign w:val="center"/>
          </w:tcPr>
          <w:p w14:paraId="5D7698F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593" w:type="pct"/>
            <w:shd w:val="clear" w:color="auto" w:fill="auto"/>
            <w:noWrap/>
            <w:vAlign w:val="center"/>
          </w:tcPr>
          <w:p w14:paraId="29D7CA73"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r>
      <w:tr w:rsidR="007740D9" w:rsidRPr="00BF6D3D" w14:paraId="058256C1" w14:textId="77777777" w:rsidTr="00E03BE8">
        <w:trPr>
          <w:cantSplit/>
          <w:trHeight w:val="300"/>
        </w:trPr>
        <w:tc>
          <w:tcPr>
            <w:tcW w:w="953" w:type="pct"/>
            <w:shd w:val="clear" w:color="auto" w:fill="auto"/>
            <w:vAlign w:val="center"/>
          </w:tcPr>
          <w:p w14:paraId="4889CA91"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 xml:space="preserve">Объем потерь э/э в ЕНЭС </w:t>
            </w:r>
          </w:p>
        </w:tc>
        <w:tc>
          <w:tcPr>
            <w:tcW w:w="513" w:type="pct"/>
            <w:shd w:val="clear" w:color="auto" w:fill="auto"/>
            <w:noWrap/>
            <w:vAlign w:val="center"/>
          </w:tcPr>
          <w:p w14:paraId="692D00E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МВт*ч</w:t>
            </w:r>
          </w:p>
        </w:tc>
        <w:tc>
          <w:tcPr>
            <w:tcW w:w="593" w:type="pct"/>
            <w:shd w:val="clear" w:color="auto" w:fill="auto"/>
            <w:noWrap/>
            <w:vAlign w:val="center"/>
          </w:tcPr>
          <w:p w14:paraId="7E8985A5"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60 400</w:t>
            </w:r>
          </w:p>
        </w:tc>
        <w:tc>
          <w:tcPr>
            <w:tcW w:w="593" w:type="pct"/>
            <w:shd w:val="clear" w:color="auto" w:fill="auto"/>
            <w:noWrap/>
            <w:vAlign w:val="center"/>
          </w:tcPr>
          <w:p w14:paraId="7CD90D50"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66 806</w:t>
            </w:r>
          </w:p>
        </w:tc>
        <w:tc>
          <w:tcPr>
            <w:tcW w:w="604" w:type="pct"/>
            <w:shd w:val="clear" w:color="auto" w:fill="auto"/>
            <w:noWrap/>
            <w:vAlign w:val="center"/>
          </w:tcPr>
          <w:p w14:paraId="2DE0B85D"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54 168</w:t>
            </w:r>
          </w:p>
        </w:tc>
        <w:tc>
          <w:tcPr>
            <w:tcW w:w="582" w:type="pct"/>
            <w:shd w:val="clear" w:color="auto" w:fill="auto"/>
            <w:noWrap/>
            <w:vAlign w:val="center"/>
          </w:tcPr>
          <w:p w14:paraId="210D9CD5"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30 890</w:t>
            </w:r>
          </w:p>
        </w:tc>
        <w:tc>
          <w:tcPr>
            <w:tcW w:w="568" w:type="pct"/>
            <w:shd w:val="clear" w:color="auto" w:fill="auto"/>
            <w:noWrap/>
            <w:vAlign w:val="center"/>
          </w:tcPr>
          <w:p w14:paraId="22465113"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31 747</w:t>
            </w:r>
          </w:p>
        </w:tc>
        <w:tc>
          <w:tcPr>
            <w:tcW w:w="593" w:type="pct"/>
            <w:shd w:val="clear" w:color="auto" w:fill="auto"/>
            <w:noWrap/>
            <w:vAlign w:val="center"/>
          </w:tcPr>
          <w:p w14:paraId="7EA11A7E"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62 637</w:t>
            </w:r>
          </w:p>
        </w:tc>
      </w:tr>
      <w:tr w:rsidR="007740D9" w:rsidRPr="00BF6D3D" w14:paraId="2A1623ED" w14:textId="77777777" w:rsidTr="00E03BE8">
        <w:trPr>
          <w:cantSplit/>
          <w:trHeight w:val="600"/>
        </w:trPr>
        <w:tc>
          <w:tcPr>
            <w:tcW w:w="953" w:type="pct"/>
            <w:shd w:val="clear" w:color="auto" w:fill="auto"/>
            <w:vAlign w:val="center"/>
          </w:tcPr>
          <w:p w14:paraId="7446CAB4"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Объем потерь э/э в ЕНЭС по линиям 330 кВ и выше</w:t>
            </w:r>
          </w:p>
        </w:tc>
        <w:tc>
          <w:tcPr>
            <w:tcW w:w="513" w:type="pct"/>
            <w:shd w:val="clear" w:color="auto" w:fill="auto"/>
            <w:noWrap/>
            <w:vAlign w:val="center"/>
          </w:tcPr>
          <w:p w14:paraId="5ADB5C1E"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МВт*ч</w:t>
            </w:r>
          </w:p>
        </w:tc>
        <w:tc>
          <w:tcPr>
            <w:tcW w:w="593" w:type="pct"/>
            <w:shd w:val="clear" w:color="auto" w:fill="auto"/>
            <w:noWrap/>
            <w:vAlign w:val="center"/>
          </w:tcPr>
          <w:p w14:paraId="2C69C723"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60 400</w:t>
            </w:r>
          </w:p>
        </w:tc>
        <w:tc>
          <w:tcPr>
            <w:tcW w:w="593" w:type="pct"/>
            <w:shd w:val="clear" w:color="auto" w:fill="auto"/>
            <w:noWrap/>
            <w:vAlign w:val="center"/>
          </w:tcPr>
          <w:p w14:paraId="71095431"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66 806</w:t>
            </w:r>
          </w:p>
        </w:tc>
        <w:tc>
          <w:tcPr>
            <w:tcW w:w="604" w:type="pct"/>
            <w:shd w:val="clear" w:color="auto" w:fill="auto"/>
            <w:noWrap/>
            <w:vAlign w:val="center"/>
          </w:tcPr>
          <w:p w14:paraId="0DEFCAC6"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54 168</w:t>
            </w:r>
          </w:p>
        </w:tc>
        <w:tc>
          <w:tcPr>
            <w:tcW w:w="582" w:type="pct"/>
            <w:shd w:val="clear" w:color="auto" w:fill="auto"/>
            <w:noWrap/>
            <w:vAlign w:val="center"/>
          </w:tcPr>
          <w:p w14:paraId="4342C1DB"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30 890</w:t>
            </w:r>
          </w:p>
        </w:tc>
        <w:tc>
          <w:tcPr>
            <w:tcW w:w="568" w:type="pct"/>
            <w:shd w:val="clear" w:color="auto" w:fill="auto"/>
            <w:noWrap/>
            <w:vAlign w:val="center"/>
          </w:tcPr>
          <w:p w14:paraId="7313C3AD"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31 747</w:t>
            </w:r>
          </w:p>
        </w:tc>
        <w:tc>
          <w:tcPr>
            <w:tcW w:w="593" w:type="pct"/>
            <w:shd w:val="clear" w:color="auto" w:fill="auto"/>
            <w:noWrap/>
            <w:vAlign w:val="center"/>
          </w:tcPr>
          <w:p w14:paraId="5846AADF"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62 637</w:t>
            </w:r>
          </w:p>
        </w:tc>
      </w:tr>
      <w:tr w:rsidR="007740D9" w:rsidRPr="00BF6D3D" w14:paraId="20F113F8" w14:textId="77777777" w:rsidTr="00E03BE8">
        <w:trPr>
          <w:cantSplit/>
          <w:trHeight w:val="600"/>
        </w:trPr>
        <w:tc>
          <w:tcPr>
            <w:tcW w:w="953" w:type="pct"/>
            <w:shd w:val="clear" w:color="auto" w:fill="auto"/>
            <w:vAlign w:val="center"/>
          </w:tcPr>
          <w:p w14:paraId="2E6CF8B1"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Объем потерь э/э в ЕНЭС по линиям 220 кВ и ниже</w:t>
            </w:r>
          </w:p>
        </w:tc>
        <w:tc>
          <w:tcPr>
            <w:tcW w:w="513" w:type="pct"/>
            <w:shd w:val="clear" w:color="auto" w:fill="auto"/>
            <w:noWrap/>
            <w:vAlign w:val="center"/>
          </w:tcPr>
          <w:p w14:paraId="258D5D9E"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МВт*ч</w:t>
            </w:r>
          </w:p>
        </w:tc>
        <w:tc>
          <w:tcPr>
            <w:tcW w:w="593" w:type="pct"/>
            <w:shd w:val="clear" w:color="auto" w:fill="auto"/>
            <w:noWrap/>
            <w:vAlign w:val="center"/>
          </w:tcPr>
          <w:p w14:paraId="3B4D3C88"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593" w:type="pct"/>
            <w:shd w:val="clear" w:color="auto" w:fill="auto"/>
            <w:noWrap/>
            <w:vAlign w:val="center"/>
          </w:tcPr>
          <w:p w14:paraId="1D1807D9"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0</w:t>
            </w:r>
          </w:p>
        </w:tc>
        <w:tc>
          <w:tcPr>
            <w:tcW w:w="604" w:type="pct"/>
            <w:shd w:val="clear" w:color="auto" w:fill="auto"/>
            <w:noWrap/>
            <w:vAlign w:val="center"/>
          </w:tcPr>
          <w:p w14:paraId="3DF1CC86"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c>
          <w:tcPr>
            <w:tcW w:w="582" w:type="pct"/>
            <w:shd w:val="clear" w:color="auto" w:fill="auto"/>
            <w:noWrap/>
            <w:vAlign w:val="center"/>
          </w:tcPr>
          <w:p w14:paraId="00400F78"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0</w:t>
            </w:r>
          </w:p>
        </w:tc>
        <w:tc>
          <w:tcPr>
            <w:tcW w:w="568" w:type="pct"/>
            <w:shd w:val="clear" w:color="auto" w:fill="auto"/>
            <w:noWrap/>
            <w:vAlign w:val="center"/>
          </w:tcPr>
          <w:p w14:paraId="349E1974"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0</w:t>
            </w:r>
          </w:p>
        </w:tc>
        <w:tc>
          <w:tcPr>
            <w:tcW w:w="593" w:type="pct"/>
            <w:shd w:val="clear" w:color="auto" w:fill="auto"/>
            <w:noWrap/>
            <w:vAlign w:val="center"/>
          </w:tcPr>
          <w:p w14:paraId="30434D16"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w:t>
            </w:r>
          </w:p>
        </w:tc>
      </w:tr>
      <w:tr w:rsidR="007740D9" w:rsidRPr="00BF6D3D" w14:paraId="353DB68B" w14:textId="77777777" w:rsidTr="00E03BE8">
        <w:trPr>
          <w:cantSplit/>
          <w:trHeight w:val="300"/>
        </w:trPr>
        <w:tc>
          <w:tcPr>
            <w:tcW w:w="953" w:type="pct"/>
            <w:shd w:val="clear" w:color="auto" w:fill="auto"/>
            <w:vAlign w:val="center"/>
          </w:tcPr>
          <w:p w14:paraId="5B97D5CD"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 xml:space="preserve">Тариф на потери в ЕНЭС                         </w:t>
            </w:r>
          </w:p>
        </w:tc>
        <w:tc>
          <w:tcPr>
            <w:tcW w:w="513" w:type="pct"/>
            <w:shd w:val="clear" w:color="auto" w:fill="auto"/>
            <w:noWrap/>
            <w:vAlign w:val="center"/>
          </w:tcPr>
          <w:p w14:paraId="6AF208F7"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руб./ МВт.ч.</w:t>
            </w:r>
          </w:p>
        </w:tc>
        <w:tc>
          <w:tcPr>
            <w:tcW w:w="593" w:type="pct"/>
            <w:shd w:val="clear" w:color="auto" w:fill="auto"/>
            <w:noWrap/>
            <w:vAlign w:val="center"/>
          </w:tcPr>
          <w:p w14:paraId="624ED05B"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1 614,04  </w:t>
            </w:r>
          </w:p>
        </w:tc>
        <w:tc>
          <w:tcPr>
            <w:tcW w:w="593" w:type="pct"/>
            <w:shd w:val="clear" w:color="auto" w:fill="auto"/>
            <w:noWrap/>
            <w:vAlign w:val="center"/>
          </w:tcPr>
          <w:p w14:paraId="049C312B"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2 030,27  </w:t>
            </w:r>
          </w:p>
        </w:tc>
        <w:tc>
          <w:tcPr>
            <w:tcW w:w="604" w:type="pct"/>
            <w:shd w:val="clear" w:color="auto" w:fill="auto"/>
            <w:noWrap/>
            <w:vAlign w:val="center"/>
          </w:tcPr>
          <w:p w14:paraId="7716E6A1"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1 355,00</w:t>
            </w:r>
          </w:p>
        </w:tc>
        <w:tc>
          <w:tcPr>
            <w:tcW w:w="582" w:type="pct"/>
            <w:shd w:val="clear" w:color="auto" w:fill="auto"/>
            <w:noWrap/>
            <w:vAlign w:val="center"/>
          </w:tcPr>
          <w:p w14:paraId="449AAE8A"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1 962,57</w:t>
            </w:r>
          </w:p>
        </w:tc>
        <w:tc>
          <w:tcPr>
            <w:tcW w:w="568" w:type="pct"/>
            <w:shd w:val="clear" w:color="auto" w:fill="auto"/>
            <w:noWrap/>
            <w:vAlign w:val="center"/>
          </w:tcPr>
          <w:p w14:paraId="7D26CE4E"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2 086,21</w:t>
            </w:r>
          </w:p>
        </w:tc>
        <w:tc>
          <w:tcPr>
            <w:tcW w:w="593" w:type="pct"/>
            <w:shd w:val="clear" w:color="auto" w:fill="auto"/>
            <w:noWrap/>
            <w:vAlign w:val="center"/>
          </w:tcPr>
          <w:p w14:paraId="54C56EEF"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2 025,24</w:t>
            </w:r>
          </w:p>
        </w:tc>
      </w:tr>
      <w:tr w:rsidR="007740D9" w:rsidRPr="00BF6D3D" w14:paraId="6C1DF280" w14:textId="77777777" w:rsidTr="00E03BE8">
        <w:trPr>
          <w:cantSplit/>
          <w:trHeight w:val="334"/>
        </w:trPr>
        <w:tc>
          <w:tcPr>
            <w:tcW w:w="953" w:type="pct"/>
            <w:shd w:val="clear" w:color="auto" w:fill="auto"/>
            <w:vAlign w:val="center"/>
          </w:tcPr>
          <w:p w14:paraId="1B90C5AB"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Стоимость потерь энергии в ЕНЭС</w:t>
            </w:r>
          </w:p>
        </w:tc>
        <w:tc>
          <w:tcPr>
            <w:tcW w:w="513" w:type="pct"/>
            <w:shd w:val="clear" w:color="auto" w:fill="auto"/>
            <w:noWrap/>
            <w:vAlign w:val="center"/>
          </w:tcPr>
          <w:p w14:paraId="1BFBFC6D"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тыс.руб.</w:t>
            </w:r>
          </w:p>
        </w:tc>
        <w:tc>
          <w:tcPr>
            <w:tcW w:w="593" w:type="pct"/>
            <w:shd w:val="clear" w:color="auto" w:fill="auto"/>
            <w:noWrap/>
            <w:vAlign w:val="center"/>
          </w:tcPr>
          <w:p w14:paraId="2D0FAA21"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97 488</w:t>
            </w:r>
          </w:p>
        </w:tc>
        <w:tc>
          <w:tcPr>
            <w:tcW w:w="593" w:type="pct"/>
            <w:shd w:val="clear" w:color="auto" w:fill="auto"/>
            <w:noWrap/>
            <w:vAlign w:val="center"/>
          </w:tcPr>
          <w:p w14:paraId="4CFE873C"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135 634</w:t>
            </w:r>
          </w:p>
        </w:tc>
        <w:tc>
          <w:tcPr>
            <w:tcW w:w="604" w:type="pct"/>
            <w:shd w:val="clear" w:color="auto" w:fill="auto"/>
            <w:noWrap/>
            <w:vAlign w:val="center"/>
          </w:tcPr>
          <w:p w14:paraId="5B96DB11"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73 398</w:t>
            </w:r>
          </w:p>
        </w:tc>
        <w:tc>
          <w:tcPr>
            <w:tcW w:w="582" w:type="pct"/>
            <w:shd w:val="clear" w:color="auto" w:fill="auto"/>
            <w:noWrap/>
            <w:vAlign w:val="center"/>
          </w:tcPr>
          <w:p w14:paraId="455F05F3"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60 624</w:t>
            </w:r>
          </w:p>
        </w:tc>
        <w:tc>
          <w:tcPr>
            <w:tcW w:w="568" w:type="pct"/>
            <w:shd w:val="clear" w:color="auto" w:fill="auto"/>
            <w:noWrap/>
            <w:vAlign w:val="center"/>
          </w:tcPr>
          <w:p w14:paraId="69740EE5" w14:textId="77777777" w:rsidR="007740D9" w:rsidRPr="00BF6D3D" w:rsidRDefault="007740D9" w:rsidP="007740D9">
            <w:pPr>
              <w:spacing w:after="0" w:line="240" w:lineRule="auto"/>
              <w:jc w:val="right"/>
              <w:rPr>
                <w:rFonts w:ascii="Myriad Pro" w:eastAsia="Times New Roman" w:hAnsi="Myriad Pro"/>
                <w:sz w:val="16"/>
                <w:szCs w:val="16"/>
                <w:lang w:eastAsia="ru-RU"/>
              </w:rPr>
            </w:pPr>
            <w:r w:rsidRPr="00BF6D3D">
              <w:rPr>
                <w:rFonts w:ascii="Myriad Pro" w:eastAsia="Times New Roman" w:hAnsi="Myriad Pro"/>
                <w:sz w:val="16"/>
                <w:szCs w:val="16"/>
                <w:lang w:eastAsia="ru-RU"/>
              </w:rPr>
              <w:t>66 230</w:t>
            </w:r>
          </w:p>
        </w:tc>
        <w:tc>
          <w:tcPr>
            <w:tcW w:w="593" w:type="pct"/>
            <w:shd w:val="clear" w:color="auto" w:fill="auto"/>
            <w:noWrap/>
            <w:vAlign w:val="center"/>
          </w:tcPr>
          <w:p w14:paraId="246C5C4E"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126 854</w:t>
            </w:r>
          </w:p>
        </w:tc>
      </w:tr>
      <w:tr w:rsidR="007740D9" w:rsidRPr="00BF6D3D" w14:paraId="6B96CA46" w14:textId="77777777" w:rsidTr="00E03BE8">
        <w:trPr>
          <w:cantSplit/>
          <w:trHeight w:val="459"/>
        </w:trPr>
        <w:tc>
          <w:tcPr>
            <w:tcW w:w="953" w:type="pct"/>
            <w:shd w:val="clear" w:color="auto" w:fill="auto"/>
            <w:vAlign w:val="center"/>
          </w:tcPr>
          <w:p w14:paraId="53ED145B" w14:textId="13FBF7DB" w:rsidR="007740D9" w:rsidRPr="00BF6D3D" w:rsidRDefault="007740D9" w:rsidP="007740D9">
            <w:pPr>
              <w:spacing w:after="0" w:line="240" w:lineRule="auto"/>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Стоимость услуг </w:t>
            </w:r>
            <w:r w:rsidR="00B83101" w:rsidRPr="00BF6D3D">
              <w:rPr>
                <w:rFonts w:ascii="Myriad Pro" w:eastAsia="Times New Roman" w:hAnsi="Myriad Pro"/>
                <w:b/>
                <w:bCs/>
                <w:sz w:val="16"/>
                <w:szCs w:val="16"/>
                <w:lang w:eastAsia="ru-RU"/>
              </w:rPr>
              <w:t>ПАО </w:t>
            </w:r>
            <w:r w:rsidRPr="00BF6D3D">
              <w:rPr>
                <w:rFonts w:ascii="Myriad Pro" w:eastAsia="Times New Roman" w:hAnsi="Myriad Pro"/>
                <w:b/>
                <w:bCs/>
                <w:sz w:val="16"/>
                <w:szCs w:val="16"/>
                <w:lang w:eastAsia="ru-RU"/>
              </w:rPr>
              <w:t>"ФСК ЕЭС"</w:t>
            </w:r>
          </w:p>
        </w:tc>
        <w:tc>
          <w:tcPr>
            <w:tcW w:w="513" w:type="pct"/>
            <w:shd w:val="clear" w:color="auto" w:fill="auto"/>
            <w:noWrap/>
            <w:vAlign w:val="center"/>
          </w:tcPr>
          <w:p w14:paraId="4932CAA3"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тыс.руб.</w:t>
            </w:r>
          </w:p>
        </w:tc>
        <w:tc>
          <w:tcPr>
            <w:tcW w:w="593" w:type="pct"/>
            <w:shd w:val="clear" w:color="auto" w:fill="auto"/>
            <w:noWrap/>
            <w:vAlign w:val="center"/>
          </w:tcPr>
          <w:p w14:paraId="3C94B86A"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736 165</w:t>
            </w:r>
          </w:p>
        </w:tc>
        <w:tc>
          <w:tcPr>
            <w:tcW w:w="593" w:type="pct"/>
            <w:shd w:val="clear" w:color="auto" w:fill="auto"/>
            <w:noWrap/>
            <w:vAlign w:val="center"/>
          </w:tcPr>
          <w:p w14:paraId="3073953F"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780 524</w:t>
            </w:r>
          </w:p>
        </w:tc>
        <w:tc>
          <w:tcPr>
            <w:tcW w:w="604" w:type="pct"/>
            <w:shd w:val="clear" w:color="auto" w:fill="auto"/>
            <w:noWrap/>
            <w:vAlign w:val="center"/>
          </w:tcPr>
          <w:p w14:paraId="5D316A73"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765 051</w:t>
            </w:r>
          </w:p>
        </w:tc>
        <w:tc>
          <w:tcPr>
            <w:tcW w:w="582" w:type="pct"/>
            <w:shd w:val="clear" w:color="auto" w:fill="auto"/>
            <w:noWrap/>
            <w:vAlign w:val="center"/>
          </w:tcPr>
          <w:p w14:paraId="4BCDB271"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393 141</w:t>
            </w:r>
          </w:p>
        </w:tc>
        <w:tc>
          <w:tcPr>
            <w:tcW w:w="568" w:type="pct"/>
            <w:shd w:val="clear" w:color="auto" w:fill="auto"/>
            <w:noWrap/>
            <w:vAlign w:val="center"/>
          </w:tcPr>
          <w:p w14:paraId="2D436BC6"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408 708</w:t>
            </w:r>
          </w:p>
        </w:tc>
        <w:tc>
          <w:tcPr>
            <w:tcW w:w="593" w:type="pct"/>
            <w:shd w:val="clear" w:color="auto" w:fill="auto"/>
            <w:noWrap/>
            <w:vAlign w:val="center"/>
          </w:tcPr>
          <w:p w14:paraId="0E8A52CA"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801 850</w:t>
            </w:r>
          </w:p>
        </w:tc>
      </w:tr>
      <w:tr w:rsidR="007740D9" w:rsidRPr="00BF6D3D" w14:paraId="523843FA" w14:textId="77777777" w:rsidTr="00E03BE8">
        <w:trPr>
          <w:cantSplit/>
          <w:trHeight w:val="1363"/>
        </w:trPr>
        <w:tc>
          <w:tcPr>
            <w:tcW w:w="953" w:type="pct"/>
            <w:shd w:val="clear" w:color="auto" w:fill="auto"/>
            <w:vAlign w:val="center"/>
          </w:tcPr>
          <w:p w14:paraId="12DAD6CB" w14:textId="77777777" w:rsidR="007740D9" w:rsidRPr="00BF6D3D" w:rsidRDefault="007740D9" w:rsidP="007740D9">
            <w:pPr>
              <w:spacing w:after="0" w:line="240" w:lineRule="auto"/>
              <w:rPr>
                <w:rFonts w:ascii="Myriad Pro" w:eastAsia="Times New Roman" w:hAnsi="Myriad Pro"/>
                <w:sz w:val="16"/>
                <w:szCs w:val="16"/>
                <w:lang w:eastAsia="ru-RU"/>
              </w:rPr>
            </w:pPr>
            <w:r w:rsidRPr="00BF6D3D">
              <w:rPr>
                <w:rFonts w:ascii="Myriad Pro" w:eastAsia="Times New Roman" w:hAnsi="Myriad Pro"/>
                <w:sz w:val="16"/>
                <w:szCs w:val="16"/>
                <w:lang w:eastAsia="ru-RU"/>
              </w:rPr>
              <w:t>Стоимость потерь электрической энергии, оплаченных в составе цен (тарифов) на оптовом рынке электрической энергии (мощности)</w:t>
            </w:r>
          </w:p>
        </w:tc>
        <w:tc>
          <w:tcPr>
            <w:tcW w:w="513" w:type="pct"/>
            <w:shd w:val="clear" w:color="auto" w:fill="auto"/>
            <w:noWrap/>
            <w:vAlign w:val="center"/>
          </w:tcPr>
          <w:p w14:paraId="706EEADB"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тыс.руб.</w:t>
            </w:r>
          </w:p>
        </w:tc>
        <w:tc>
          <w:tcPr>
            <w:tcW w:w="593" w:type="pct"/>
            <w:shd w:val="clear" w:color="auto" w:fill="auto"/>
            <w:noWrap/>
            <w:vAlign w:val="center"/>
          </w:tcPr>
          <w:p w14:paraId="6A34CDD7"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0  </w:t>
            </w:r>
          </w:p>
        </w:tc>
        <w:tc>
          <w:tcPr>
            <w:tcW w:w="593" w:type="pct"/>
            <w:shd w:val="clear" w:color="auto" w:fill="auto"/>
            <w:noWrap/>
            <w:vAlign w:val="center"/>
          </w:tcPr>
          <w:p w14:paraId="06C99BBB"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87 297  </w:t>
            </w:r>
          </w:p>
        </w:tc>
        <w:tc>
          <w:tcPr>
            <w:tcW w:w="604" w:type="pct"/>
            <w:shd w:val="clear" w:color="auto" w:fill="auto"/>
            <w:noWrap/>
            <w:vAlign w:val="center"/>
          </w:tcPr>
          <w:p w14:paraId="7F681A9D"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0  </w:t>
            </w:r>
          </w:p>
        </w:tc>
        <w:tc>
          <w:tcPr>
            <w:tcW w:w="582" w:type="pct"/>
            <w:shd w:val="clear" w:color="auto" w:fill="auto"/>
            <w:noWrap/>
            <w:vAlign w:val="center"/>
          </w:tcPr>
          <w:p w14:paraId="57D1F664"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568" w:type="pct"/>
            <w:shd w:val="clear" w:color="auto" w:fill="auto"/>
            <w:noWrap/>
            <w:vAlign w:val="center"/>
          </w:tcPr>
          <w:p w14:paraId="2CE62FD3"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c>
          <w:tcPr>
            <w:tcW w:w="593" w:type="pct"/>
            <w:shd w:val="clear" w:color="auto" w:fill="auto"/>
            <w:noWrap/>
            <w:vAlign w:val="center"/>
          </w:tcPr>
          <w:p w14:paraId="15C56ECC"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0  </w:t>
            </w:r>
          </w:p>
        </w:tc>
      </w:tr>
      <w:tr w:rsidR="007740D9" w:rsidRPr="00BF6D3D" w14:paraId="13B0C989" w14:textId="77777777" w:rsidTr="00E03BE8">
        <w:trPr>
          <w:cantSplit/>
          <w:trHeight w:val="285"/>
        </w:trPr>
        <w:tc>
          <w:tcPr>
            <w:tcW w:w="953" w:type="pct"/>
            <w:shd w:val="clear" w:color="auto" w:fill="EAF1DD"/>
            <w:noWrap/>
          </w:tcPr>
          <w:p w14:paraId="5394ACAE" w14:textId="77777777" w:rsidR="007740D9" w:rsidRPr="00BF6D3D" w:rsidRDefault="007740D9" w:rsidP="007740D9">
            <w:pPr>
              <w:spacing w:after="0" w:line="240" w:lineRule="auto"/>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ИТОГО:</w:t>
            </w:r>
          </w:p>
        </w:tc>
        <w:tc>
          <w:tcPr>
            <w:tcW w:w="513" w:type="pct"/>
            <w:shd w:val="clear" w:color="auto" w:fill="EAF1DD"/>
            <w:noWrap/>
          </w:tcPr>
          <w:p w14:paraId="09B16768" w14:textId="77777777" w:rsidR="007740D9" w:rsidRPr="00BF6D3D" w:rsidRDefault="007740D9" w:rsidP="007740D9">
            <w:pPr>
              <w:spacing w:after="0" w:line="240" w:lineRule="auto"/>
              <w:jc w:val="center"/>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тыс.руб.</w:t>
            </w:r>
          </w:p>
        </w:tc>
        <w:tc>
          <w:tcPr>
            <w:tcW w:w="593" w:type="pct"/>
            <w:shd w:val="clear" w:color="auto" w:fill="EAF1DD"/>
            <w:noWrap/>
          </w:tcPr>
          <w:p w14:paraId="75D8AC3D"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736 165  </w:t>
            </w:r>
          </w:p>
        </w:tc>
        <w:tc>
          <w:tcPr>
            <w:tcW w:w="593" w:type="pct"/>
            <w:shd w:val="clear" w:color="auto" w:fill="EAF1DD"/>
            <w:noWrap/>
          </w:tcPr>
          <w:p w14:paraId="1454877D"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693 227  </w:t>
            </w:r>
          </w:p>
        </w:tc>
        <w:tc>
          <w:tcPr>
            <w:tcW w:w="604" w:type="pct"/>
            <w:shd w:val="clear" w:color="auto" w:fill="EAF1DD"/>
            <w:noWrap/>
          </w:tcPr>
          <w:p w14:paraId="09DE8C79"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765 051  </w:t>
            </w:r>
          </w:p>
        </w:tc>
        <w:tc>
          <w:tcPr>
            <w:tcW w:w="582" w:type="pct"/>
            <w:shd w:val="clear" w:color="auto" w:fill="EAF1DD"/>
            <w:noWrap/>
          </w:tcPr>
          <w:p w14:paraId="39BFAB11"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393 141  </w:t>
            </w:r>
          </w:p>
        </w:tc>
        <w:tc>
          <w:tcPr>
            <w:tcW w:w="568" w:type="pct"/>
            <w:shd w:val="clear" w:color="auto" w:fill="EAF1DD"/>
            <w:noWrap/>
          </w:tcPr>
          <w:p w14:paraId="09126BFE"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408 708  </w:t>
            </w:r>
          </w:p>
        </w:tc>
        <w:tc>
          <w:tcPr>
            <w:tcW w:w="593" w:type="pct"/>
            <w:shd w:val="clear" w:color="auto" w:fill="EAF1DD"/>
            <w:noWrap/>
          </w:tcPr>
          <w:p w14:paraId="22C5A752"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 xml:space="preserve">801 850  </w:t>
            </w:r>
          </w:p>
        </w:tc>
      </w:tr>
    </w:tbl>
    <w:p w14:paraId="003050F5" w14:textId="77777777" w:rsidR="007740D9" w:rsidRPr="00BF6D3D" w:rsidRDefault="007740D9" w:rsidP="007740D9">
      <w:pPr>
        <w:spacing w:after="0" w:line="360" w:lineRule="auto"/>
        <w:ind w:left="720"/>
        <w:contextualSpacing/>
        <w:jc w:val="both"/>
        <w:rPr>
          <w:rFonts w:ascii="Myriad Pro" w:hAnsi="Myriad Pro"/>
          <w:sz w:val="26"/>
          <w:szCs w:val="26"/>
          <w:lang w:val="x-none" w:eastAsia="x-none"/>
        </w:rPr>
      </w:pPr>
    </w:p>
    <w:p w14:paraId="589E85B8"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75914670" w14:textId="77777777" w:rsidR="00E03BE8"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Величина расходов на оплату услуг ОАО «ФСК ЕЭС» принятая Госкомитетом в расчет НВВ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2018 год по Приказам Госкомитета от 29.12.2017 </w:t>
      </w:r>
      <w:r w:rsidR="00B83101" w:rsidRPr="00BF6D3D">
        <w:rPr>
          <w:rFonts w:ascii="Myriad Pro" w:hAnsi="Myriad Pro"/>
          <w:sz w:val="26"/>
          <w:szCs w:val="26"/>
        </w:rPr>
        <w:t>№ </w:t>
      </w:r>
      <w:r w:rsidRPr="00BF6D3D">
        <w:rPr>
          <w:rFonts w:ascii="Myriad Pro" w:hAnsi="Myriad Pro"/>
          <w:sz w:val="26"/>
          <w:szCs w:val="26"/>
        </w:rPr>
        <w:t xml:space="preserve">217-э, от 01.06.2018 </w:t>
      </w:r>
      <w:r w:rsidR="00B83101" w:rsidRPr="00BF6D3D">
        <w:rPr>
          <w:rFonts w:ascii="Myriad Pro" w:hAnsi="Myriad Pro"/>
          <w:sz w:val="26"/>
          <w:szCs w:val="26"/>
        </w:rPr>
        <w:t>№ </w:t>
      </w:r>
      <w:r w:rsidRPr="00BF6D3D">
        <w:rPr>
          <w:rFonts w:ascii="Myriad Pro" w:hAnsi="Myriad Pro"/>
          <w:sz w:val="26"/>
          <w:szCs w:val="26"/>
        </w:rPr>
        <w:t>23-э составила 835 613,69 тыс. руб. и 826 860,27 тыс. руб. соответственно.</w:t>
      </w:r>
    </w:p>
    <w:p w14:paraId="50B6A06F" w14:textId="41ABC42A"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Экспертным заключением Госкомитета Псковской области по тарифам и энергетике от 29.12.2017 плановая величина расходов на услуги производственного характера на очередной период регулирования (2018 год), определена на основании договора оказания услуг по передаче электрической </w:t>
      </w:r>
      <w:r w:rsidRPr="00BF6D3D">
        <w:rPr>
          <w:rFonts w:ascii="Myriad Pro" w:hAnsi="Myriad Pro"/>
          <w:sz w:val="26"/>
          <w:szCs w:val="26"/>
        </w:rPr>
        <w:lastRenderedPageBreak/>
        <w:t xml:space="preserve">энергии по единой национальной (общероссийской) электрической сети от 25.01.2012 </w:t>
      </w:r>
      <w:r w:rsidR="00B83101" w:rsidRPr="00BF6D3D">
        <w:rPr>
          <w:rFonts w:ascii="Myriad Pro" w:hAnsi="Myriad Pro"/>
          <w:sz w:val="26"/>
          <w:szCs w:val="26"/>
        </w:rPr>
        <w:t>№ </w:t>
      </w:r>
      <w:r w:rsidRPr="00BF6D3D">
        <w:rPr>
          <w:rFonts w:ascii="Myriad Pro" w:hAnsi="Myriad Pro"/>
          <w:sz w:val="26"/>
          <w:szCs w:val="26"/>
        </w:rPr>
        <w:t>576/П, заключенного между публичным акционерным обществом «Федеральная сетевая компания Единой энергетической системы» и сетевой организацией.</w:t>
      </w:r>
    </w:p>
    <w:p w14:paraId="09359D97" w14:textId="17BEB3B5"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расчете использованы плановые объемы заявленной мощности потребителей услуг по передаче электроэнергии по сетям ЕНЭС сетевой организации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и плановые объемы технологического расхода электроэнергии (мощности) – потерь в электрических сетях ЕНЭС в Псковской области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(за исключением потерь, относимых на экспорт (транзит), и планового объема потерь в электрических сетях ЕНЭС в целях исполнения обязательств ОАО «Российские железные дороги» как сетевой организации в соответствии с договором купли-продажи электрической энергии (мощности) в границах Псковской области от 30.08.2005 </w:t>
      </w:r>
      <w:r w:rsidR="00B83101" w:rsidRPr="00BF6D3D">
        <w:rPr>
          <w:rFonts w:ascii="Myriad Pro" w:hAnsi="Myriad Pro"/>
          <w:sz w:val="26"/>
          <w:szCs w:val="26"/>
        </w:rPr>
        <w:t>№ </w:t>
      </w:r>
      <w:r w:rsidRPr="00BF6D3D">
        <w:rPr>
          <w:rFonts w:ascii="Myriad Pro" w:hAnsi="Myriad Pro"/>
          <w:sz w:val="26"/>
          <w:szCs w:val="26"/>
        </w:rPr>
        <w:t>131/011-Р/99Д-05.</w:t>
      </w:r>
    </w:p>
    <w:p w14:paraId="68EB6678" w14:textId="735FDB50"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Ставка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для субъектов Российской Федерации, руб./МВт*мес. в соответствии с Приложением </w:t>
      </w:r>
      <w:r w:rsidR="00B83101" w:rsidRPr="00BF6D3D">
        <w:rPr>
          <w:rFonts w:ascii="Myriad Pro" w:hAnsi="Myriad Pro"/>
          <w:sz w:val="26"/>
          <w:szCs w:val="26"/>
        </w:rPr>
        <w:t>№ </w:t>
      </w:r>
      <w:r w:rsidRPr="00BF6D3D">
        <w:rPr>
          <w:rFonts w:ascii="Myriad Pro" w:hAnsi="Myriad Pro"/>
          <w:sz w:val="26"/>
          <w:szCs w:val="26"/>
        </w:rPr>
        <w:t xml:space="preserve">1 к приказу ФСТ России от 09.12.2014 </w:t>
      </w:r>
      <w:r w:rsidR="00B83101" w:rsidRPr="00BF6D3D">
        <w:rPr>
          <w:rFonts w:ascii="Myriad Pro" w:hAnsi="Myriad Pro"/>
          <w:sz w:val="26"/>
          <w:szCs w:val="26"/>
        </w:rPr>
        <w:t>№ </w:t>
      </w:r>
      <w:r w:rsidRPr="00BF6D3D">
        <w:rPr>
          <w:rFonts w:ascii="Myriad Pro" w:hAnsi="Myriad Pro"/>
          <w:sz w:val="26"/>
          <w:szCs w:val="26"/>
        </w:rPr>
        <w:t xml:space="preserve">297-э/3 с учетом прогнозной индексации тарифов сетевых компаний для всех категорий потребителей, исключая население, с 01.07.2018 на 3 % в соответствии с Прогнозом социально-экономического развития Российской Федерации на 2018 год и плановый период 2019-2020 годов, тариф на оплату потерь скорректирован с учетом прогнозного роста нерегулируемых цен на оптовом рынке в </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 xml:space="preserve">. в размере 110,5%, в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 104 %.</w:t>
      </w:r>
    </w:p>
    <w:p w14:paraId="29C707C6" w14:textId="7B0A8A43"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экспертном заключении от 01.6.2018 года по вопросу установления единых (котловых) тарифов на услуги по передаче электрической энергии по сетям на 2018 год, в рамках исполнения приказа ФАС России от 20.04.2018 №527/18, Госкомитетом были скорректированы расходы на оплату услуг </w:t>
      </w:r>
      <w:r w:rsidR="00B83101" w:rsidRPr="00BF6D3D">
        <w:rPr>
          <w:rFonts w:ascii="Myriad Pro" w:hAnsi="Myriad Pro"/>
          <w:sz w:val="26"/>
          <w:szCs w:val="26"/>
        </w:rPr>
        <w:t>ПАО </w:t>
      </w:r>
      <w:r w:rsidRPr="00BF6D3D">
        <w:rPr>
          <w:rFonts w:ascii="Myriad Pro" w:hAnsi="Myriad Pro"/>
          <w:sz w:val="26"/>
          <w:szCs w:val="26"/>
        </w:rPr>
        <w:t>«ФСК ЕЭС» по сравнению с ранее утвержденными. Органом регулирования при пересмотре расчета затрат приняты следующие параметры:</w:t>
      </w:r>
    </w:p>
    <w:p w14:paraId="53820C46" w14:textId="77777777" w:rsidR="007740D9" w:rsidRPr="00BF6D3D" w:rsidRDefault="007740D9" w:rsidP="007740D9">
      <w:pPr>
        <w:widowControl w:val="0"/>
        <w:numPr>
          <w:ilvl w:val="0"/>
          <w:numId w:val="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Заявленная мощность потребителей услуг по передаче электроэнергии по электрическим сетям единой национальной (общероссийской) </w:t>
      </w:r>
      <w:r w:rsidRPr="00BF6D3D">
        <w:rPr>
          <w:rFonts w:ascii="Myriad Pro" w:hAnsi="Myriad Pro"/>
          <w:sz w:val="26"/>
          <w:szCs w:val="26"/>
          <w:lang w:val="x-none" w:eastAsia="x-none"/>
        </w:rPr>
        <w:lastRenderedPageBreak/>
        <w:t xml:space="preserve">электрической сети (далее – ЕНЭС), и объем потерь в сетях ЕНЭС в том числе, относимые на экспорт (транзит) на 2018 год определены Приказом Федеральной антимонопольной службы от 30.11.2017 №1613/17-ДСП. </w:t>
      </w:r>
    </w:p>
    <w:p w14:paraId="3F1DAF00" w14:textId="686301C1" w:rsidR="007740D9" w:rsidRPr="00BF6D3D" w:rsidRDefault="007740D9" w:rsidP="007740D9">
      <w:pPr>
        <w:widowControl w:val="0"/>
        <w:numPr>
          <w:ilvl w:val="0"/>
          <w:numId w:val="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Ставки тарифа на содержание сетей ЕНЭС на 2019 год определены Госкомитетом в соответствии с приказом ФСТ России от 09.12.2014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297-3/3. </w:t>
      </w:r>
    </w:p>
    <w:p w14:paraId="70CF571B" w14:textId="77777777" w:rsidR="007740D9" w:rsidRPr="00BF6D3D" w:rsidRDefault="007740D9" w:rsidP="007740D9">
      <w:pPr>
        <w:numPr>
          <w:ilvl w:val="0"/>
          <w:numId w:val="8"/>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Ставки на оплату потерь в сетях ЕНЭС Госкомитетом определен на основе данных ОАО «АТС» за период январь-апрель </w:t>
      </w:r>
      <w:smartTag w:uri="urn:schemas-microsoft-com:office:smarttags" w:element="metricconverter">
        <w:smartTagPr>
          <w:attr w:name="ProductID" w:val="2018 г"/>
        </w:smartTagPr>
        <w:r w:rsidRPr="00BF6D3D">
          <w:rPr>
            <w:rFonts w:ascii="Myriad Pro" w:hAnsi="Myriad Pro"/>
            <w:sz w:val="26"/>
            <w:szCs w:val="26"/>
            <w:lang w:val="x-none" w:eastAsia="x-none"/>
          </w:rPr>
          <w:t>2018 г</w:t>
        </w:r>
      </w:smartTag>
      <w:r w:rsidRPr="00BF6D3D">
        <w:rPr>
          <w:rFonts w:ascii="Myriad Pro" w:hAnsi="Myriad Pro"/>
          <w:sz w:val="26"/>
          <w:szCs w:val="26"/>
          <w:lang w:val="x-none" w:eastAsia="x-none"/>
        </w:rPr>
        <w:t xml:space="preserve">., на май-июнь исходя из средневзвешенной ставки за январь-апрель </w:t>
      </w:r>
      <w:smartTag w:uri="urn:schemas-microsoft-com:office:smarttags" w:element="metricconverter">
        <w:smartTagPr>
          <w:attr w:name="ProductID" w:val="2018 г"/>
        </w:smartTagPr>
        <w:r w:rsidRPr="00BF6D3D">
          <w:rPr>
            <w:rFonts w:ascii="Myriad Pro" w:hAnsi="Myriad Pro"/>
            <w:sz w:val="26"/>
            <w:szCs w:val="26"/>
            <w:lang w:val="x-none" w:eastAsia="x-none"/>
          </w:rPr>
          <w:t>2018 г</w:t>
        </w:r>
      </w:smartTag>
      <w:r w:rsidRPr="00BF6D3D">
        <w:rPr>
          <w:rFonts w:ascii="Myriad Pro" w:hAnsi="Myriad Pro"/>
          <w:sz w:val="26"/>
          <w:szCs w:val="26"/>
          <w:lang w:val="x-none" w:eastAsia="x-none"/>
        </w:rPr>
        <w:t xml:space="preserve">., на второе полугодие 2018 года исходя из фактически сложившейся ставки тарифа на оплату нормативных технологических потерь электрической энергии в 2016 году, проиндексированной на прогнозный рост нерегулируемых цен на оптовом рынке в </w:t>
      </w:r>
      <w:smartTag w:uri="urn:schemas-microsoft-com:office:smarttags" w:element="metricconverter">
        <w:smartTagPr>
          <w:attr w:name="ProductID" w:val="2017 г"/>
        </w:smartTagPr>
        <w:r w:rsidRPr="00BF6D3D">
          <w:rPr>
            <w:rFonts w:ascii="Myriad Pro" w:hAnsi="Myriad Pro"/>
            <w:sz w:val="26"/>
            <w:szCs w:val="26"/>
            <w:lang w:val="x-none" w:eastAsia="x-none"/>
          </w:rPr>
          <w:t>2017 г</w:t>
        </w:r>
      </w:smartTag>
      <w:r w:rsidRPr="00BF6D3D">
        <w:rPr>
          <w:rFonts w:ascii="Myriad Pro" w:hAnsi="Myriad Pro"/>
          <w:sz w:val="26"/>
          <w:szCs w:val="26"/>
          <w:lang w:val="x-none" w:eastAsia="x-none"/>
        </w:rPr>
        <w:t xml:space="preserve">. в размере 110,5%, в </w:t>
      </w:r>
      <w:smartTag w:uri="urn:schemas-microsoft-com:office:smarttags" w:element="metricconverter">
        <w:smartTagPr>
          <w:attr w:name="ProductID" w:val="2018 г"/>
        </w:smartTagPr>
        <w:r w:rsidRPr="00BF6D3D">
          <w:rPr>
            <w:rFonts w:ascii="Myriad Pro" w:hAnsi="Myriad Pro"/>
            <w:sz w:val="26"/>
            <w:szCs w:val="26"/>
            <w:lang w:val="x-none" w:eastAsia="x-none"/>
          </w:rPr>
          <w:t>2018 г</w:t>
        </w:r>
      </w:smartTag>
      <w:r w:rsidRPr="00BF6D3D">
        <w:rPr>
          <w:rFonts w:ascii="Myriad Pro" w:hAnsi="Myriad Pro"/>
          <w:sz w:val="26"/>
          <w:szCs w:val="26"/>
          <w:lang w:val="x-none" w:eastAsia="x-none"/>
        </w:rPr>
        <w:t xml:space="preserve">. -104 % (в соответствии с параметрами индексации нерегулируемых цен на оптовом рынке, утвержденными Прогнозом социально-экономического развития Российской Федерации на 2018 год и плановый период 2019-2020 годов). </w:t>
      </w:r>
    </w:p>
    <w:p w14:paraId="6470A0CC" w14:textId="77777777" w:rsidR="006417D2" w:rsidRPr="00BF6D3D" w:rsidRDefault="006417D2" w:rsidP="007740D9">
      <w:pPr>
        <w:spacing w:after="0" w:line="360" w:lineRule="auto"/>
        <w:contextualSpacing/>
        <w:jc w:val="both"/>
        <w:rPr>
          <w:rFonts w:ascii="Myriad Pro" w:hAnsi="Myriad Pro"/>
          <w:b/>
          <w:sz w:val="26"/>
          <w:szCs w:val="26"/>
        </w:rPr>
      </w:pPr>
    </w:p>
    <w:p w14:paraId="07B0C865" w14:textId="759B5DF6"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24047900" w14:textId="3564366B"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По результатам анализа документов, предоставленных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регулирующий орган для обоснования заявляемых расходов по статье, Исполнитель отмечает следующее.</w:t>
      </w:r>
    </w:p>
    <w:p w14:paraId="5AA2B237" w14:textId="6F543C92"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Величина заявленной мощности (337,727 МВт) принятая для расчета оплаты услуг </w:t>
      </w:r>
      <w:r w:rsidR="00B83101" w:rsidRPr="00BF6D3D">
        <w:rPr>
          <w:rFonts w:ascii="Myriad Pro" w:hAnsi="Myriad Pro"/>
          <w:sz w:val="26"/>
          <w:szCs w:val="26"/>
        </w:rPr>
        <w:t>ПАО </w:t>
      </w:r>
      <w:r w:rsidRPr="00BF6D3D">
        <w:rPr>
          <w:rFonts w:ascii="Myriad Pro" w:hAnsi="Myriad Pro"/>
          <w:sz w:val="26"/>
          <w:szCs w:val="26"/>
        </w:rPr>
        <w:t xml:space="preserve">«ФСК ЕЭС» регулируемой организацией ниже фактической величины заявленной мощности за 2016 год и утвержденных величин на 2017 и 2018 года. </w:t>
      </w:r>
    </w:p>
    <w:p w14:paraId="2E9BD12E" w14:textId="7F0B17A3"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Величина заявленной мощности для расчета расходов на оплату услуг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 xml:space="preserve">«ФСК ЕЭС» принятая Госкомитетом в расчет НВВ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2018 год по Приказу Госкомитета от 29.12.2017 </w:t>
      </w:r>
      <w:r w:rsidR="00B83101" w:rsidRPr="00BF6D3D">
        <w:rPr>
          <w:rFonts w:ascii="Myriad Pro" w:hAnsi="Myriad Pro"/>
          <w:sz w:val="26"/>
          <w:szCs w:val="26"/>
        </w:rPr>
        <w:t>№ </w:t>
      </w:r>
      <w:r w:rsidRPr="00BF6D3D">
        <w:rPr>
          <w:rFonts w:ascii="Myriad Pro" w:hAnsi="Myriad Pro"/>
          <w:sz w:val="26"/>
          <w:szCs w:val="26"/>
        </w:rPr>
        <w:t xml:space="preserve">217-э соответствует величине мощности согласованной в дополнительном соглашение №11 от 07.02.2017 к договору от 25.01.2012 №576/П. </w:t>
      </w:r>
    </w:p>
    <w:p w14:paraId="2AB4AC73"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lastRenderedPageBreak/>
        <w:t>В соответствии с экспертным заключении от 01.6.2018 величина заявленной мощности Госкомитетом принята в соответствии с параметрами сводного прогнозного баланса на 2018 год, утвержденного приказом ФАС России от 30.11.2017 №1613/17-ДСП.</w:t>
      </w:r>
    </w:p>
    <w:p w14:paraId="70489057" w14:textId="03D74838"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Ставка на содержание сетей ЕНЭС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в расчете затрат на 2018 года правомерно приняты тарифы в соответствии с Приказом  ФАС России от 27.12.2016 г. </w:t>
      </w:r>
      <w:r w:rsidR="00B83101" w:rsidRPr="00BF6D3D">
        <w:rPr>
          <w:rFonts w:ascii="Myriad Pro" w:hAnsi="Myriad Pro"/>
          <w:sz w:val="26"/>
          <w:szCs w:val="26"/>
        </w:rPr>
        <w:t>№ </w:t>
      </w:r>
      <w:r w:rsidRPr="00BF6D3D">
        <w:rPr>
          <w:rFonts w:ascii="Myriad Pro" w:hAnsi="Myriad Pro"/>
          <w:sz w:val="26"/>
          <w:szCs w:val="26"/>
        </w:rPr>
        <w:t xml:space="preserve">1892/16, так как на момент подачи заявки (от 27.04.2017 №МР2/7/1100-05/2241) в соответствии с положением п. 29 Основ ценообразования </w:t>
      </w:r>
      <w:r w:rsidR="00B83101" w:rsidRPr="00BF6D3D">
        <w:rPr>
          <w:rFonts w:ascii="Myriad Pro" w:hAnsi="Myriad Pro"/>
          <w:sz w:val="26"/>
          <w:szCs w:val="26"/>
        </w:rPr>
        <w:t>№ </w:t>
      </w:r>
      <w:r w:rsidRPr="00BF6D3D">
        <w:rPr>
          <w:rFonts w:ascii="Myriad Pro" w:hAnsi="Myriad Pro"/>
          <w:sz w:val="26"/>
          <w:szCs w:val="26"/>
        </w:rPr>
        <w:t>1178 данный приказ распространял действие.</w:t>
      </w:r>
    </w:p>
    <w:p w14:paraId="2AD64E45" w14:textId="524CB676"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Ставка на содержание сетей ЕНЭС принята регулирующим органом в расчет НВВ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2018 год по Приказам Госкомитета от 29.12.2017 </w:t>
      </w:r>
      <w:r w:rsidR="00B83101" w:rsidRPr="00BF6D3D">
        <w:rPr>
          <w:rFonts w:ascii="Myriad Pro" w:hAnsi="Myriad Pro"/>
          <w:sz w:val="26"/>
          <w:szCs w:val="26"/>
        </w:rPr>
        <w:t>№ </w:t>
      </w:r>
      <w:r w:rsidRPr="00BF6D3D">
        <w:rPr>
          <w:rFonts w:ascii="Myriad Pro" w:hAnsi="Myriad Pro"/>
          <w:sz w:val="26"/>
          <w:szCs w:val="26"/>
        </w:rPr>
        <w:t xml:space="preserve">217-э, от 01.06.2018 </w:t>
      </w:r>
      <w:r w:rsidR="00B83101" w:rsidRPr="00BF6D3D">
        <w:rPr>
          <w:rFonts w:ascii="Myriad Pro" w:hAnsi="Myriad Pro"/>
          <w:sz w:val="26"/>
          <w:szCs w:val="26"/>
        </w:rPr>
        <w:t>№ </w:t>
      </w:r>
      <w:r w:rsidRPr="00BF6D3D">
        <w:rPr>
          <w:rFonts w:ascii="Myriad Pro" w:hAnsi="Myriad Pro"/>
          <w:sz w:val="26"/>
          <w:szCs w:val="26"/>
        </w:rPr>
        <w:t>23-э в соответствии с приложением №1 к приказу ФСТ России от 09.12.2014 №297-э/3 с учетом изменений и дополнений, внесенных на момент принятия тарифно-балансовых решений.</w:t>
      </w:r>
    </w:p>
    <w:p w14:paraId="7A857FDC" w14:textId="38B6652C"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На момент заседания Коллегии Государственного комитета Псковской области по тарифам и энергетике (Протокол от 01.06.2018 №16) был опубликован приказ ФАС России от 19.12.2017 №1748/17 «О внесении изменений в приложение </w:t>
      </w:r>
      <w:r w:rsidR="00B83101" w:rsidRPr="00BF6D3D">
        <w:rPr>
          <w:rFonts w:ascii="Myriad Pro" w:hAnsi="Myriad Pro"/>
          <w:sz w:val="26"/>
          <w:szCs w:val="26"/>
        </w:rPr>
        <w:t>№ </w:t>
      </w:r>
      <w:r w:rsidRPr="00BF6D3D">
        <w:rPr>
          <w:rFonts w:ascii="Myriad Pro" w:hAnsi="Myriad Pro"/>
          <w:sz w:val="26"/>
          <w:szCs w:val="26"/>
        </w:rPr>
        <w:t xml:space="preserve">1 и приложение </w:t>
      </w:r>
      <w:r w:rsidR="00B83101" w:rsidRPr="00BF6D3D">
        <w:rPr>
          <w:rFonts w:ascii="Myriad Pro" w:hAnsi="Myriad Pro"/>
          <w:sz w:val="26"/>
          <w:szCs w:val="26"/>
        </w:rPr>
        <w:t>№ </w:t>
      </w:r>
      <w:r w:rsidRPr="00BF6D3D">
        <w:rPr>
          <w:rFonts w:ascii="Myriad Pro" w:hAnsi="Myriad Pro"/>
          <w:sz w:val="26"/>
          <w:szCs w:val="26"/>
        </w:rPr>
        <w:t xml:space="preserve">2 к приказу Федеральной службы по тарифам от 09.12.2014 №297-э/3 «Об утверждении тарифов на услуги по передаче электрической энергии по единой национальной (общероссийской) электрической сети, оказываемые ОАО «Федеральная сетевая компания Единой энергетической системы», на долгосрочный период регулирования 2015-2019 годы и долгосрочных параметров регулирования для организаций по управлению единой национальной (общероссийской) электрической сетью на 2015-2019 годы», согласно Приложению №1 которого ставки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для субъектов Российской Федерации утверждены в следующем размере: </w:t>
      </w:r>
    </w:p>
    <w:p w14:paraId="6E87101B" w14:textId="77777777" w:rsidR="007740D9" w:rsidRPr="00BF6D3D" w:rsidRDefault="007740D9" w:rsidP="00A13726">
      <w:pPr>
        <w:numPr>
          <w:ilvl w:val="0"/>
          <w:numId w:val="62"/>
        </w:numPr>
        <w:tabs>
          <w:tab w:val="left" w:pos="1134"/>
        </w:tabs>
        <w:spacing w:after="0" w:line="360" w:lineRule="auto"/>
        <w:jc w:val="both"/>
        <w:rPr>
          <w:rFonts w:ascii="Myriad Pro" w:hAnsi="Myriad Pro"/>
          <w:sz w:val="26"/>
          <w:szCs w:val="26"/>
        </w:rPr>
      </w:pPr>
      <w:r w:rsidRPr="00BF6D3D">
        <w:rPr>
          <w:rFonts w:ascii="Myriad Pro" w:hAnsi="Myriad Pro"/>
          <w:sz w:val="26"/>
          <w:szCs w:val="26"/>
        </w:rPr>
        <w:t xml:space="preserve"> на 1 полугодие 2018 года в размере 164 095,64 руб./МВт в мес.,</w:t>
      </w:r>
    </w:p>
    <w:p w14:paraId="4E81DF4F" w14:textId="77777777" w:rsidR="007740D9" w:rsidRPr="00BF6D3D" w:rsidRDefault="007740D9" w:rsidP="00A13726">
      <w:pPr>
        <w:numPr>
          <w:ilvl w:val="0"/>
          <w:numId w:val="62"/>
        </w:numPr>
        <w:tabs>
          <w:tab w:val="left" w:pos="1134"/>
        </w:tabs>
        <w:spacing w:after="0" w:line="360" w:lineRule="auto"/>
        <w:jc w:val="both"/>
        <w:rPr>
          <w:rFonts w:ascii="Myriad Pro" w:hAnsi="Myriad Pro"/>
          <w:sz w:val="26"/>
          <w:szCs w:val="26"/>
        </w:rPr>
      </w:pPr>
      <w:r w:rsidRPr="00BF6D3D">
        <w:rPr>
          <w:rFonts w:ascii="Myriad Pro" w:hAnsi="Myriad Pro"/>
          <w:sz w:val="26"/>
          <w:szCs w:val="26"/>
        </w:rPr>
        <w:lastRenderedPageBreak/>
        <w:t xml:space="preserve"> на 2 полугодие 2018 в размере 173 164,15 руб./МВт в мес. </w:t>
      </w:r>
    </w:p>
    <w:p w14:paraId="6760AB25" w14:textId="68614B5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Ставки на оплату потерь ЕНЭС определены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исходя из фактических цен на электроэнергию за 2016 год и уровня прироста цен на ОРЭМ на 2018 год. </w:t>
      </w:r>
    </w:p>
    <w:p w14:paraId="0292954B" w14:textId="77777777" w:rsidR="007740D9" w:rsidRPr="00BF6D3D" w:rsidRDefault="007740D9" w:rsidP="007740D9">
      <w:pPr>
        <w:spacing w:after="0" w:line="360" w:lineRule="auto"/>
        <w:ind w:firstLine="567"/>
        <w:jc w:val="both"/>
        <w:rPr>
          <w:rFonts w:ascii="Myriad Pro" w:hAnsi="Myriad Pro"/>
          <w:sz w:val="26"/>
          <w:szCs w:val="26"/>
          <w:lang w:val="x-none" w:eastAsia="x-none"/>
        </w:rPr>
      </w:pPr>
      <w:r w:rsidRPr="00BF6D3D">
        <w:rPr>
          <w:rFonts w:ascii="Myriad Pro" w:hAnsi="Myriad Pro"/>
          <w:sz w:val="26"/>
          <w:szCs w:val="26"/>
          <w:lang w:val="x-none" w:eastAsia="x-none"/>
        </w:rPr>
        <w:t xml:space="preserve">В соответствии с экспертным заключением от 29.12.2017 г. ставки на оплату потерь Госкомитетом установлены исходя из фактических цен с учетом прогнозного роста нерегулируемых цен на оптовом рынке в </w:t>
      </w:r>
      <w:smartTag w:uri="urn:schemas-microsoft-com:office:smarttags" w:element="metricconverter">
        <w:smartTagPr>
          <w:attr w:name="ProductID" w:val="2017 г"/>
        </w:smartTagPr>
        <w:r w:rsidRPr="00BF6D3D">
          <w:rPr>
            <w:rFonts w:ascii="Myriad Pro" w:hAnsi="Myriad Pro"/>
            <w:sz w:val="26"/>
            <w:szCs w:val="26"/>
            <w:lang w:val="x-none" w:eastAsia="x-none"/>
          </w:rPr>
          <w:t>2017 г</w:t>
        </w:r>
      </w:smartTag>
      <w:r w:rsidRPr="00BF6D3D">
        <w:rPr>
          <w:rFonts w:ascii="Myriad Pro" w:hAnsi="Myriad Pro"/>
          <w:sz w:val="26"/>
          <w:szCs w:val="26"/>
          <w:lang w:val="x-none" w:eastAsia="x-none"/>
        </w:rPr>
        <w:t>. в размере 110,5% и в 2018 году – 104%.</w:t>
      </w:r>
    </w:p>
    <w:p w14:paraId="4C761278" w14:textId="77777777" w:rsidR="007740D9" w:rsidRPr="00BF6D3D" w:rsidRDefault="007740D9" w:rsidP="007740D9">
      <w:pPr>
        <w:spacing w:after="0" w:line="360" w:lineRule="auto"/>
        <w:ind w:firstLine="567"/>
        <w:jc w:val="both"/>
        <w:rPr>
          <w:rFonts w:ascii="Myriad Pro" w:hAnsi="Myriad Pro"/>
          <w:sz w:val="26"/>
          <w:szCs w:val="26"/>
          <w:lang w:val="x-none" w:eastAsia="x-none"/>
        </w:rPr>
      </w:pPr>
      <w:r w:rsidRPr="00BF6D3D">
        <w:rPr>
          <w:rFonts w:ascii="Myriad Pro" w:hAnsi="Myriad Pro"/>
          <w:sz w:val="26"/>
          <w:szCs w:val="26"/>
          <w:lang w:val="x-none" w:eastAsia="x-none"/>
        </w:rPr>
        <w:t xml:space="preserve">  В соответствии с экспертным заключением от 01.06.2018 г. ставки на оплату потерь в сетях ЕНЭС Госкомитетом определены на основе данных ОАО «АТС» за текущий период регулирования для субъекта РФ «Псковская область» с учетом индексации на прогнозный рост нерегулируемых цен на оптовом рынке. </w:t>
      </w:r>
    </w:p>
    <w:p w14:paraId="68AF7696" w14:textId="77777777" w:rsidR="007740D9" w:rsidRPr="00BF6D3D" w:rsidRDefault="007740D9" w:rsidP="007740D9">
      <w:pPr>
        <w:spacing w:after="0" w:line="360" w:lineRule="auto"/>
        <w:ind w:firstLine="567"/>
        <w:jc w:val="both"/>
        <w:rPr>
          <w:rFonts w:ascii="Myriad Pro" w:hAnsi="Myriad Pro"/>
          <w:color w:val="C00000"/>
          <w:sz w:val="26"/>
          <w:szCs w:val="26"/>
        </w:rPr>
      </w:pPr>
      <w:r w:rsidRPr="00BF6D3D">
        <w:rPr>
          <w:rFonts w:ascii="Myriad Pro" w:hAnsi="Myriad Pro"/>
          <w:sz w:val="26"/>
          <w:szCs w:val="26"/>
        </w:rPr>
        <w:t>Исполнитель считает правомерным для целей определения расходов на оплату потерь в ЕНЭС применение «Прогнозных значений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на следующий период регулирования по субъектам Российской Федерации на 2018 год», опубликованных на официальном сайте НП «Совет рынка». Последними актуальными данными о прогнозных значениях ставки тарифа для оплаты потерь являлись данные, опубликованы на официальном сайте НП «Совет рынка» по состоянию на 29.05.2018. Величина тарифа на 2018 год для Псковской области на указанную дату составляла – 1 817 руб./МВт*ч.</w:t>
      </w:r>
    </w:p>
    <w:p w14:paraId="2E65460A"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Исполнителем объем потерь в сетях ЕНЭС определен исходя из сводного прогнозного баланса на 2018 год, утвержденного приказом ФАС России от 30.11.2017 №1613/17-ДСП на уровне, принятом Госкомитетом на 01.06.2018 г.. </w:t>
      </w:r>
    </w:p>
    <w:p w14:paraId="7E3CB689"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дополнительному соглашение №13 от 16.02.2018 к договору от 25.01.2012 №576/П, согласованный объем потерь на 2018 год составляет 67 877,43 МВт или 3,84% в относительном выражении (норматив потерь электрической энергии при ее передаче по ЕНЭС по уровню напряжения «330кВ и выше», </w:t>
      </w:r>
      <w:r w:rsidRPr="00BF6D3D">
        <w:rPr>
          <w:rFonts w:ascii="Myriad Pro" w:hAnsi="Myriad Pro"/>
          <w:sz w:val="26"/>
          <w:szCs w:val="26"/>
        </w:rPr>
        <w:lastRenderedPageBreak/>
        <w:t xml:space="preserve">утвержденного Приказом Министерства энергетики РФ от 28.12.2017 №1241 для Псковской области – 3,84 %). </w:t>
      </w:r>
    </w:p>
    <w:p w14:paraId="7A339BDA"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Исполнитель отмечает, что годовой объем потерь в сетях ЕНЭС в сводном прогнозном балансе на 2018 год незначительно отличается от объема потерь, согласованного дополнительным соглашением №13 от 16.02.2018 к договору от 25.01.2012 №576/П; разница показателей объемов потерь по полугодиям составляет 2%.</w:t>
      </w:r>
    </w:p>
    <w:p w14:paraId="28EF0497" w14:textId="0DF0C7ED"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Расчет экономически обоснованной, по мнению Исполнителя величины расходов на оплату услуг </w:t>
      </w:r>
      <w:r w:rsidR="00B83101" w:rsidRPr="00BF6D3D">
        <w:rPr>
          <w:rFonts w:ascii="Myriad Pro" w:hAnsi="Myriad Pro"/>
          <w:sz w:val="26"/>
          <w:szCs w:val="26"/>
          <w:lang w:val="x-none"/>
        </w:rPr>
        <w:t>ПАО </w:t>
      </w:r>
      <w:r w:rsidRPr="00BF6D3D">
        <w:rPr>
          <w:rFonts w:ascii="Myriad Pro" w:hAnsi="Myriad Pro"/>
          <w:sz w:val="26"/>
          <w:szCs w:val="26"/>
          <w:lang w:val="x-none"/>
        </w:rPr>
        <w:t>«ФСК ЕЭС» на 2018 год представлен в следующей таблице.</w:t>
      </w:r>
    </w:p>
    <w:tbl>
      <w:tblPr>
        <w:tblW w:w="9374" w:type="dxa"/>
        <w:tblInd w:w="98" w:type="dxa"/>
        <w:tblLook w:val="04A0" w:firstRow="1" w:lastRow="0" w:firstColumn="1" w:lastColumn="0" w:noHBand="0" w:noVBand="1"/>
      </w:tblPr>
      <w:tblGrid>
        <w:gridCol w:w="3554"/>
        <w:gridCol w:w="1420"/>
        <w:gridCol w:w="1420"/>
        <w:gridCol w:w="1420"/>
        <w:gridCol w:w="1560"/>
      </w:tblGrid>
      <w:tr w:rsidR="007740D9" w:rsidRPr="00BF6D3D" w14:paraId="4AB24019" w14:textId="77777777" w:rsidTr="00B83101">
        <w:trPr>
          <w:trHeight w:val="315"/>
          <w:tblHeader/>
        </w:trPr>
        <w:tc>
          <w:tcPr>
            <w:tcW w:w="3554"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48FDB3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показателя </w:t>
            </w:r>
          </w:p>
        </w:tc>
        <w:tc>
          <w:tcPr>
            <w:tcW w:w="1420"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DD995F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Един. Изм. </w:t>
            </w:r>
          </w:p>
        </w:tc>
        <w:tc>
          <w:tcPr>
            <w:tcW w:w="4400"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F5AD53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w:t>
            </w:r>
          </w:p>
        </w:tc>
      </w:tr>
      <w:tr w:rsidR="007740D9" w:rsidRPr="00BF6D3D" w14:paraId="044895D1" w14:textId="77777777" w:rsidTr="00B83101">
        <w:trPr>
          <w:trHeight w:val="315"/>
          <w:tblHeader/>
        </w:trPr>
        <w:tc>
          <w:tcPr>
            <w:tcW w:w="3554"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351E3DD"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420"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79F5486"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4400"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67A7E3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Расчет Исполнителя</w:t>
            </w:r>
          </w:p>
        </w:tc>
      </w:tr>
      <w:tr w:rsidR="007740D9" w:rsidRPr="00BF6D3D" w14:paraId="585FFD52" w14:textId="77777777" w:rsidTr="00B83101">
        <w:trPr>
          <w:trHeight w:val="315"/>
          <w:tblHeader/>
        </w:trPr>
        <w:tc>
          <w:tcPr>
            <w:tcW w:w="3554"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FA82F3E"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420"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2293FD5"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42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3828DD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1 пол.</w:t>
            </w:r>
          </w:p>
        </w:tc>
        <w:tc>
          <w:tcPr>
            <w:tcW w:w="142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2886B8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 пол.</w:t>
            </w:r>
          </w:p>
        </w:tc>
        <w:tc>
          <w:tcPr>
            <w:tcW w:w="156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6925F5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год</w:t>
            </w:r>
          </w:p>
        </w:tc>
      </w:tr>
      <w:tr w:rsidR="007740D9" w:rsidRPr="00BF6D3D" w14:paraId="2D933128" w14:textId="77777777" w:rsidTr="006417D2">
        <w:trPr>
          <w:trHeight w:val="108"/>
        </w:trPr>
        <w:tc>
          <w:tcPr>
            <w:tcW w:w="3554" w:type="dxa"/>
            <w:tcBorders>
              <w:top w:val="single" w:sz="4" w:space="0" w:color="FFFFFF"/>
              <w:left w:val="single" w:sz="8" w:space="0" w:color="auto"/>
              <w:bottom w:val="single" w:sz="4" w:space="0" w:color="auto"/>
              <w:right w:val="single" w:sz="8" w:space="0" w:color="auto"/>
            </w:tcBorders>
            <w:shd w:val="clear" w:color="auto" w:fill="auto"/>
            <w:vAlign w:val="center"/>
          </w:tcPr>
          <w:p w14:paraId="75860A8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Договорная мощность</w:t>
            </w:r>
          </w:p>
        </w:tc>
        <w:tc>
          <w:tcPr>
            <w:tcW w:w="1420" w:type="dxa"/>
            <w:tcBorders>
              <w:top w:val="single" w:sz="4" w:space="0" w:color="FFFFFF"/>
              <w:left w:val="nil"/>
              <w:bottom w:val="single" w:sz="4" w:space="0" w:color="auto"/>
              <w:right w:val="single" w:sz="8" w:space="0" w:color="auto"/>
            </w:tcBorders>
            <w:shd w:val="clear" w:color="auto" w:fill="auto"/>
            <w:noWrap/>
            <w:vAlign w:val="center"/>
          </w:tcPr>
          <w:p w14:paraId="324ED1C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МВт</w:t>
            </w:r>
          </w:p>
        </w:tc>
        <w:tc>
          <w:tcPr>
            <w:tcW w:w="1420" w:type="dxa"/>
            <w:tcBorders>
              <w:top w:val="single" w:sz="4" w:space="0" w:color="FFFFFF"/>
              <w:left w:val="nil"/>
              <w:bottom w:val="single" w:sz="4" w:space="0" w:color="auto"/>
              <w:right w:val="single" w:sz="8" w:space="0" w:color="auto"/>
            </w:tcBorders>
            <w:shd w:val="clear" w:color="auto" w:fill="auto"/>
            <w:noWrap/>
            <w:vAlign w:val="center"/>
          </w:tcPr>
          <w:p w14:paraId="14D2BF8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358,00</w:t>
            </w:r>
          </w:p>
        </w:tc>
        <w:tc>
          <w:tcPr>
            <w:tcW w:w="1420" w:type="dxa"/>
            <w:tcBorders>
              <w:top w:val="single" w:sz="4" w:space="0" w:color="FFFFFF"/>
              <w:left w:val="nil"/>
              <w:bottom w:val="single" w:sz="4" w:space="0" w:color="auto"/>
              <w:right w:val="single" w:sz="8" w:space="0" w:color="auto"/>
            </w:tcBorders>
            <w:shd w:val="clear" w:color="auto" w:fill="auto"/>
            <w:noWrap/>
            <w:vAlign w:val="center"/>
          </w:tcPr>
          <w:p w14:paraId="74093CC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345,84</w:t>
            </w:r>
          </w:p>
        </w:tc>
        <w:tc>
          <w:tcPr>
            <w:tcW w:w="1560" w:type="dxa"/>
            <w:tcBorders>
              <w:top w:val="single" w:sz="4" w:space="0" w:color="FFFFFF"/>
              <w:left w:val="nil"/>
              <w:bottom w:val="single" w:sz="4" w:space="0" w:color="auto"/>
              <w:right w:val="single" w:sz="8" w:space="0" w:color="auto"/>
            </w:tcBorders>
            <w:shd w:val="clear" w:color="auto" w:fill="auto"/>
            <w:noWrap/>
            <w:vAlign w:val="center"/>
          </w:tcPr>
          <w:p w14:paraId="216EAA9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351,92</w:t>
            </w:r>
          </w:p>
        </w:tc>
      </w:tr>
      <w:tr w:rsidR="007740D9" w:rsidRPr="00BF6D3D" w14:paraId="54F3FA46" w14:textId="77777777" w:rsidTr="006417D2">
        <w:trPr>
          <w:trHeight w:val="182"/>
        </w:trPr>
        <w:tc>
          <w:tcPr>
            <w:tcW w:w="3554" w:type="dxa"/>
            <w:tcBorders>
              <w:top w:val="single" w:sz="4" w:space="0" w:color="auto"/>
              <w:left w:val="single" w:sz="4" w:space="0" w:color="auto"/>
              <w:bottom w:val="single" w:sz="4" w:space="0" w:color="auto"/>
              <w:right w:val="single" w:sz="4" w:space="0" w:color="auto"/>
            </w:tcBorders>
            <w:shd w:val="clear" w:color="auto" w:fill="auto"/>
            <w:vAlign w:val="center"/>
          </w:tcPr>
          <w:p w14:paraId="02D19E42"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Тариф на содержание сетей</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B0EB7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руб./МВт. мес.</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463BD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164 095,64</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3023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173 164,15</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28168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168 551,53</w:t>
            </w:r>
          </w:p>
        </w:tc>
      </w:tr>
      <w:tr w:rsidR="007740D9" w:rsidRPr="00BF6D3D" w14:paraId="73F47DDF" w14:textId="77777777" w:rsidTr="006417D2">
        <w:trPr>
          <w:trHeight w:val="54"/>
        </w:trPr>
        <w:tc>
          <w:tcPr>
            <w:tcW w:w="3554" w:type="dxa"/>
            <w:tcBorders>
              <w:top w:val="single" w:sz="4" w:space="0" w:color="auto"/>
              <w:left w:val="single" w:sz="4" w:space="0" w:color="auto"/>
              <w:bottom w:val="single" w:sz="4" w:space="0" w:color="auto"/>
              <w:right w:val="single" w:sz="4" w:space="0" w:color="auto"/>
            </w:tcBorders>
            <w:shd w:val="clear" w:color="auto" w:fill="auto"/>
            <w:vAlign w:val="center"/>
          </w:tcPr>
          <w:p w14:paraId="2ED53E1A"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Стоимость содержания объектов ЕНЭС</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BC29C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9BE2A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352 477</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530A5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359 318</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BFA39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711 796</w:t>
            </w:r>
          </w:p>
        </w:tc>
      </w:tr>
      <w:tr w:rsidR="007740D9" w:rsidRPr="00BF6D3D" w14:paraId="52FC3EE4" w14:textId="77777777" w:rsidTr="006417D2">
        <w:trPr>
          <w:trHeight w:val="307"/>
        </w:trPr>
        <w:tc>
          <w:tcPr>
            <w:tcW w:w="3554" w:type="dxa"/>
            <w:tcBorders>
              <w:top w:val="single" w:sz="4" w:space="0" w:color="auto"/>
              <w:left w:val="single" w:sz="4" w:space="0" w:color="auto"/>
              <w:bottom w:val="single" w:sz="4" w:space="0" w:color="auto"/>
              <w:right w:val="single" w:sz="4" w:space="0" w:color="auto"/>
            </w:tcBorders>
            <w:shd w:val="clear" w:color="auto" w:fill="auto"/>
            <w:vAlign w:val="center"/>
          </w:tcPr>
          <w:p w14:paraId="058DCAED"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Фактический объем отпуска э/э из ЕНЭС</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AEA3C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МВт*ч</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D5C7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889 323</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61E96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878 385</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44AF0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1 767 708</w:t>
            </w:r>
          </w:p>
        </w:tc>
      </w:tr>
      <w:tr w:rsidR="007740D9" w:rsidRPr="00BF6D3D" w14:paraId="1A9619F8" w14:textId="77777777" w:rsidTr="006417D2">
        <w:trPr>
          <w:trHeight w:val="285"/>
        </w:trPr>
        <w:tc>
          <w:tcPr>
            <w:tcW w:w="3554" w:type="dxa"/>
            <w:tcBorders>
              <w:top w:val="single" w:sz="4" w:space="0" w:color="auto"/>
              <w:left w:val="single" w:sz="4" w:space="0" w:color="auto"/>
              <w:bottom w:val="single" w:sz="4" w:space="0" w:color="auto"/>
              <w:right w:val="single" w:sz="4" w:space="0" w:color="auto"/>
            </w:tcBorders>
            <w:shd w:val="clear" w:color="auto" w:fill="auto"/>
            <w:vAlign w:val="center"/>
          </w:tcPr>
          <w:p w14:paraId="3205A15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Норматив потерь э/э в ЕНЭС по линиям 330 кВ и выше</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0C8C9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7B010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3,84%</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E2766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3,84%</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E43A1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3,84%</w:t>
            </w:r>
          </w:p>
        </w:tc>
      </w:tr>
      <w:tr w:rsidR="007740D9" w:rsidRPr="00BF6D3D" w14:paraId="420CDE33" w14:textId="77777777" w:rsidTr="006417D2">
        <w:trPr>
          <w:trHeight w:val="54"/>
        </w:trPr>
        <w:tc>
          <w:tcPr>
            <w:tcW w:w="3554" w:type="dxa"/>
            <w:tcBorders>
              <w:top w:val="single" w:sz="4" w:space="0" w:color="auto"/>
              <w:left w:val="single" w:sz="4" w:space="0" w:color="auto"/>
              <w:bottom w:val="single" w:sz="4" w:space="0" w:color="auto"/>
              <w:right w:val="single" w:sz="4" w:space="0" w:color="auto"/>
            </w:tcBorders>
            <w:shd w:val="clear" w:color="auto" w:fill="auto"/>
            <w:vAlign w:val="center"/>
          </w:tcPr>
          <w:p w14:paraId="0B6EF1C0"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Объем потерь э/э в ЕНЭС</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3CFE2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МВт*ч</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E3EB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34 150</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E8963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33 730</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D7D4D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67 880</w:t>
            </w:r>
          </w:p>
        </w:tc>
      </w:tr>
      <w:tr w:rsidR="007740D9" w:rsidRPr="00BF6D3D" w14:paraId="7811C06F" w14:textId="77777777" w:rsidTr="006417D2">
        <w:trPr>
          <w:trHeight w:val="54"/>
        </w:trPr>
        <w:tc>
          <w:tcPr>
            <w:tcW w:w="3554" w:type="dxa"/>
            <w:tcBorders>
              <w:top w:val="single" w:sz="4" w:space="0" w:color="auto"/>
              <w:left w:val="single" w:sz="4" w:space="0" w:color="auto"/>
              <w:bottom w:val="single" w:sz="4" w:space="0" w:color="auto"/>
              <w:right w:val="single" w:sz="4" w:space="0" w:color="auto"/>
            </w:tcBorders>
            <w:shd w:val="clear" w:color="auto" w:fill="auto"/>
            <w:vAlign w:val="center"/>
          </w:tcPr>
          <w:p w14:paraId="02B516C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Тариф на потери в ЕНЭС</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38B33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руб./МВт. ч.</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40A279"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1 817,00</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A5C3C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1 817,00</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55E3D3"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1 817,00</w:t>
            </w:r>
          </w:p>
        </w:tc>
      </w:tr>
      <w:tr w:rsidR="007740D9" w:rsidRPr="00BF6D3D" w14:paraId="4786ED38" w14:textId="77777777" w:rsidTr="006417D2">
        <w:trPr>
          <w:trHeight w:val="242"/>
        </w:trPr>
        <w:tc>
          <w:tcPr>
            <w:tcW w:w="3554" w:type="dxa"/>
            <w:tcBorders>
              <w:top w:val="single" w:sz="4" w:space="0" w:color="auto"/>
              <w:left w:val="single" w:sz="4" w:space="0" w:color="auto"/>
              <w:bottom w:val="single" w:sz="4" w:space="0" w:color="auto"/>
              <w:right w:val="single" w:sz="4" w:space="0" w:color="auto"/>
            </w:tcBorders>
            <w:shd w:val="clear" w:color="auto" w:fill="auto"/>
            <w:vAlign w:val="center"/>
          </w:tcPr>
          <w:p w14:paraId="5C1057A9"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Стоимость потерь энергии в ЕНЭС</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FFD99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4C597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62 051</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1106C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61 287</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3D738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123 338</w:t>
            </w:r>
          </w:p>
        </w:tc>
      </w:tr>
      <w:tr w:rsidR="007740D9" w:rsidRPr="00BF6D3D" w14:paraId="26A954ED" w14:textId="77777777" w:rsidTr="006417D2">
        <w:trPr>
          <w:trHeight w:val="273"/>
        </w:trPr>
        <w:tc>
          <w:tcPr>
            <w:tcW w:w="3554" w:type="dxa"/>
            <w:tcBorders>
              <w:top w:val="single" w:sz="4" w:space="0" w:color="auto"/>
              <w:left w:val="single" w:sz="8" w:space="0" w:color="auto"/>
              <w:bottom w:val="single" w:sz="8" w:space="0" w:color="auto"/>
              <w:right w:val="single" w:sz="8" w:space="0" w:color="auto"/>
            </w:tcBorders>
            <w:shd w:val="clear" w:color="000000" w:fill="EBF1DE"/>
            <w:vAlign w:val="center"/>
          </w:tcPr>
          <w:p w14:paraId="1E4766FF" w14:textId="54B37173" w:rsidR="007740D9" w:rsidRPr="00BF6D3D" w:rsidRDefault="007740D9" w:rsidP="007740D9">
            <w:pPr>
              <w:spacing w:after="0" w:line="240" w:lineRule="auto"/>
              <w:rPr>
                <w:rFonts w:ascii="Myriad Pro" w:eastAsia="Times New Roman" w:hAnsi="Myriad Pro" w:cs="Arial"/>
                <w:b/>
                <w:color w:val="000000"/>
                <w:sz w:val="18"/>
                <w:szCs w:val="18"/>
                <w:lang w:eastAsia="ru-RU"/>
              </w:rPr>
            </w:pPr>
            <w:r w:rsidRPr="00BF6D3D">
              <w:rPr>
                <w:rFonts w:ascii="Myriad Pro" w:eastAsia="Times New Roman" w:hAnsi="Myriad Pro" w:cs="Arial"/>
                <w:b/>
                <w:color w:val="000000"/>
                <w:sz w:val="18"/>
                <w:szCs w:val="18"/>
                <w:lang w:eastAsia="ru-RU"/>
              </w:rPr>
              <w:t xml:space="preserve">Стоимость услуг </w:t>
            </w:r>
            <w:r w:rsidR="00B83101" w:rsidRPr="00BF6D3D">
              <w:rPr>
                <w:rFonts w:ascii="Myriad Pro" w:eastAsia="Times New Roman" w:hAnsi="Myriad Pro" w:cs="Arial"/>
                <w:b/>
                <w:color w:val="000000"/>
                <w:sz w:val="18"/>
                <w:szCs w:val="18"/>
                <w:lang w:eastAsia="ru-RU"/>
              </w:rPr>
              <w:t>ПАО </w:t>
            </w:r>
            <w:r w:rsidRPr="00BF6D3D">
              <w:rPr>
                <w:rFonts w:ascii="Myriad Pro" w:eastAsia="Times New Roman" w:hAnsi="Myriad Pro" w:cs="Arial"/>
                <w:b/>
                <w:color w:val="000000"/>
                <w:sz w:val="18"/>
                <w:szCs w:val="18"/>
                <w:lang w:eastAsia="ru-RU"/>
              </w:rPr>
              <w:t>«ФСК ЕЭС»</w:t>
            </w:r>
          </w:p>
        </w:tc>
        <w:tc>
          <w:tcPr>
            <w:tcW w:w="1420" w:type="dxa"/>
            <w:tcBorders>
              <w:top w:val="single" w:sz="4" w:space="0" w:color="auto"/>
              <w:left w:val="nil"/>
              <w:bottom w:val="single" w:sz="8" w:space="0" w:color="auto"/>
              <w:right w:val="single" w:sz="8" w:space="0" w:color="auto"/>
            </w:tcBorders>
            <w:shd w:val="clear" w:color="000000" w:fill="EBF1DE"/>
            <w:noWrap/>
            <w:vAlign w:val="center"/>
          </w:tcPr>
          <w:p w14:paraId="3446FC76" w14:textId="77777777" w:rsidR="007740D9" w:rsidRPr="00BF6D3D" w:rsidRDefault="007740D9" w:rsidP="007740D9">
            <w:pPr>
              <w:spacing w:after="0" w:line="240" w:lineRule="auto"/>
              <w:jc w:val="center"/>
              <w:rPr>
                <w:rFonts w:ascii="Myriad Pro" w:eastAsia="Times New Roman" w:hAnsi="Myriad Pro" w:cs="Arial"/>
                <w:b/>
                <w:color w:val="000000"/>
                <w:sz w:val="18"/>
                <w:szCs w:val="18"/>
                <w:lang w:eastAsia="ru-RU"/>
              </w:rPr>
            </w:pPr>
            <w:r w:rsidRPr="00BF6D3D">
              <w:rPr>
                <w:rFonts w:ascii="Myriad Pro" w:eastAsia="Times New Roman" w:hAnsi="Myriad Pro" w:cs="Arial"/>
                <w:b/>
                <w:color w:val="000000"/>
                <w:sz w:val="18"/>
                <w:szCs w:val="18"/>
                <w:lang w:eastAsia="ru-RU"/>
              </w:rPr>
              <w:t>тыс.руб.</w:t>
            </w:r>
          </w:p>
        </w:tc>
        <w:tc>
          <w:tcPr>
            <w:tcW w:w="1420" w:type="dxa"/>
            <w:tcBorders>
              <w:top w:val="single" w:sz="4" w:space="0" w:color="auto"/>
              <w:left w:val="nil"/>
              <w:bottom w:val="single" w:sz="8" w:space="0" w:color="auto"/>
              <w:right w:val="single" w:sz="8" w:space="0" w:color="auto"/>
            </w:tcBorders>
            <w:shd w:val="clear" w:color="000000" w:fill="EBF1DE"/>
            <w:noWrap/>
            <w:vAlign w:val="center"/>
          </w:tcPr>
          <w:p w14:paraId="224FFAB5" w14:textId="77777777" w:rsidR="007740D9" w:rsidRPr="00BF6D3D" w:rsidRDefault="007740D9" w:rsidP="007740D9">
            <w:pPr>
              <w:spacing w:after="0" w:line="240" w:lineRule="auto"/>
              <w:jc w:val="center"/>
              <w:rPr>
                <w:rFonts w:ascii="Myriad Pro" w:eastAsia="Times New Roman" w:hAnsi="Myriad Pro" w:cs="Arial"/>
                <w:b/>
                <w:sz w:val="18"/>
                <w:szCs w:val="18"/>
                <w:lang w:eastAsia="ru-RU"/>
              </w:rPr>
            </w:pPr>
            <w:r w:rsidRPr="00BF6D3D">
              <w:rPr>
                <w:rFonts w:ascii="Myriad Pro" w:eastAsia="Times New Roman" w:hAnsi="Myriad Pro" w:cs="Arial"/>
                <w:b/>
                <w:sz w:val="18"/>
                <w:szCs w:val="18"/>
                <w:lang w:eastAsia="ru-RU"/>
              </w:rPr>
              <w:t>414 528</w:t>
            </w:r>
          </w:p>
        </w:tc>
        <w:tc>
          <w:tcPr>
            <w:tcW w:w="1420" w:type="dxa"/>
            <w:tcBorders>
              <w:top w:val="single" w:sz="4" w:space="0" w:color="auto"/>
              <w:left w:val="nil"/>
              <w:bottom w:val="single" w:sz="8" w:space="0" w:color="auto"/>
              <w:right w:val="single" w:sz="8" w:space="0" w:color="auto"/>
            </w:tcBorders>
            <w:shd w:val="clear" w:color="000000" w:fill="EBF1DE"/>
            <w:noWrap/>
            <w:vAlign w:val="center"/>
          </w:tcPr>
          <w:p w14:paraId="7151C24D" w14:textId="77777777" w:rsidR="007740D9" w:rsidRPr="00BF6D3D" w:rsidRDefault="007740D9" w:rsidP="007740D9">
            <w:pPr>
              <w:spacing w:after="0" w:line="240" w:lineRule="auto"/>
              <w:jc w:val="center"/>
              <w:rPr>
                <w:rFonts w:ascii="Myriad Pro" w:eastAsia="Times New Roman" w:hAnsi="Myriad Pro" w:cs="Arial"/>
                <w:b/>
                <w:sz w:val="18"/>
                <w:szCs w:val="18"/>
                <w:lang w:eastAsia="ru-RU"/>
              </w:rPr>
            </w:pPr>
            <w:r w:rsidRPr="00BF6D3D">
              <w:rPr>
                <w:rFonts w:ascii="Myriad Pro" w:eastAsia="Times New Roman" w:hAnsi="Myriad Pro" w:cs="Arial"/>
                <w:b/>
                <w:sz w:val="18"/>
                <w:szCs w:val="18"/>
                <w:lang w:eastAsia="ru-RU"/>
              </w:rPr>
              <w:t>420 606</w:t>
            </w:r>
          </w:p>
        </w:tc>
        <w:tc>
          <w:tcPr>
            <w:tcW w:w="1560" w:type="dxa"/>
            <w:tcBorders>
              <w:top w:val="single" w:sz="4" w:space="0" w:color="auto"/>
              <w:left w:val="nil"/>
              <w:bottom w:val="single" w:sz="8" w:space="0" w:color="auto"/>
              <w:right w:val="single" w:sz="8" w:space="0" w:color="auto"/>
            </w:tcBorders>
            <w:shd w:val="clear" w:color="000000" w:fill="EBF1DE"/>
            <w:noWrap/>
            <w:vAlign w:val="center"/>
          </w:tcPr>
          <w:p w14:paraId="6897E7ED" w14:textId="77777777" w:rsidR="007740D9" w:rsidRPr="00BF6D3D" w:rsidRDefault="007740D9" w:rsidP="007740D9">
            <w:pPr>
              <w:spacing w:after="0" w:line="240" w:lineRule="auto"/>
              <w:jc w:val="center"/>
              <w:rPr>
                <w:rFonts w:ascii="Myriad Pro" w:eastAsia="Times New Roman" w:hAnsi="Myriad Pro" w:cs="Arial"/>
                <w:b/>
                <w:sz w:val="18"/>
                <w:szCs w:val="18"/>
                <w:lang w:eastAsia="ru-RU"/>
              </w:rPr>
            </w:pPr>
            <w:r w:rsidRPr="00BF6D3D">
              <w:rPr>
                <w:rFonts w:ascii="Myriad Pro" w:eastAsia="Times New Roman" w:hAnsi="Myriad Pro" w:cs="Arial"/>
                <w:b/>
                <w:sz w:val="18"/>
                <w:szCs w:val="18"/>
                <w:lang w:eastAsia="ru-RU"/>
              </w:rPr>
              <w:t>835 134</w:t>
            </w:r>
          </w:p>
        </w:tc>
      </w:tr>
    </w:tbl>
    <w:p w14:paraId="492BDC2B" w14:textId="3F17F32C" w:rsidR="007740D9" w:rsidRPr="00BF6D3D" w:rsidRDefault="007740D9" w:rsidP="007740D9">
      <w:pPr>
        <w:spacing w:after="0" w:line="360" w:lineRule="auto"/>
        <w:ind w:firstLine="567"/>
        <w:jc w:val="both"/>
        <w:rPr>
          <w:rFonts w:ascii="Myriad Pro" w:hAnsi="Myriad Pro" w:cs="Myriad Pro"/>
          <w:sz w:val="26"/>
          <w:szCs w:val="26"/>
        </w:rPr>
      </w:pPr>
      <w:r w:rsidRPr="00BF6D3D">
        <w:rPr>
          <w:rFonts w:ascii="Myriad Pro" w:hAnsi="Myriad Pro"/>
          <w:sz w:val="26"/>
          <w:szCs w:val="26"/>
        </w:rPr>
        <w:t xml:space="preserve">Основываясь на положениях </w:t>
      </w:r>
      <w:r w:rsidRPr="00BF6D3D">
        <w:rPr>
          <w:rFonts w:ascii="Myriad Pro" w:hAnsi="Myriad Pro" w:cs="Myriad Pro"/>
          <w:sz w:val="26"/>
          <w:szCs w:val="26"/>
        </w:rPr>
        <w:t>пункта 23 Основ ценообразования №1178 (определение расходов на оплату услуг, оказываемых организациями, осуществляющими регулируемую деятельность, на основании цен (тарифов), установленных для таких организаций регулирующими органами</w:t>
      </w:r>
      <w:r w:rsidR="000801A0" w:rsidRPr="00BF6D3D">
        <w:rPr>
          <w:rFonts w:ascii="Myriad Pro" w:hAnsi="Myriad Pro" w:cs="Myriad Pro"/>
          <w:sz w:val="26"/>
          <w:szCs w:val="26"/>
        </w:rPr>
        <w:t xml:space="preserve"> </w:t>
      </w:r>
      <w:r w:rsidRPr="00BF6D3D">
        <w:rPr>
          <w:rFonts w:ascii="Myriad Pro" w:hAnsi="Myriad Pro" w:cs="Myriad Pro"/>
          <w:sz w:val="26"/>
          <w:szCs w:val="26"/>
        </w:rPr>
        <w:t xml:space="preserve">или определенных в установленном Правительством Российской Федерации порядке), Исполнитель считает обоснованными расходы на оплату услуг </w:t>
      </w:r>
      <w:r w:rsidR="00B83101" w:rsidRPr="00BF6D3D">
        <w:rPr>
          <w:rFonts w:ascii="Myriad Pro" w:hAnsi="Myriad Pro" w:cs="Myriad Pro"/>
          <w:sz w:val="26"/>
          <w:szCs w:val="26"/>
        </w:rPr>
        <w:t>ПАО </w:t>
      </w:r>
      <w:r w:rsidRPr="00BF6D3D">
        <w:rPr>
          <w:rFonts w:ascii="Myriad Pro" w:hAnsi="Myriad Pro" w:cs="Myriad Pro"/>
          <w:sz w:val="26"/>
          <w:szCs w:val="26"/>
        </w:rPr>
        <w:t>«ФСК ЕЭС» на 2018 год в размере 835 134 тыс. руб.</w:t>
      </w:r>
    </w:p>
    <w:p w14:paraId="32AA2FD2"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Полученная величина расходов выше расходов, определенных Государственным комитетом Псковской области по тарифам и энергетике на 8 273,5 тыс. руб.</w:t>
      </w:r>
    </w:p>
    <w:tbl>
      <w:tblPr>
        <w:tblW w:w="9444" w:type="dxa"/>
        <w:tblInd w:w="98" w:type="dxa"/>
        <w:tblLook w:val="04A0" w:firstRow="1" w:lastRow="0" w:firstColumn="1" w:lastColumn="0" w:noHBand="0" w:noVBand="1"/>
      </w:tblPr>
      <w:tblGrid>
        <w:gridCol w:w="3603"/>
        <w:gridCol w:w="1937"/>
        <w:gridCol w:w="2053"/>
        <w:gridCol w:w="1851"/>
      </w:tblGrid>
      <w:tr w:rsidR="007740D9" w:rsidRPr="00BF6D3D" w14:paraId="15214CCB" w14:textId="77777777" w:rsidTr="00B83101">
        <w:trPr>
          <w:trHeight w:val="485"/>
          <w:tblHeader/>
        </w:trPr>
        <w:tc>
          <w:tcPr>
            <w:tcW w:w="360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5F948B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Показатель</w:t>
            </w:r>
          </w:p>
        </w:tc>
        <w:tc>
          <w:tcPr>
            <w:tcW w:w="193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76805A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Регулируемая организация</w:t>
            </w:r>
          </w:p>
        </w:tc>
        <w:tc>
          <w:tcPr>
            <w:tcW w:w="205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CAE8C3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Регулирующий орган</w:t>
            </w:r>
          </w:p>
        </w:tc>
        <w:tc>
          <w:tcPr>
            <w:tcW w:w="185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F46406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60B3959B" w14:textId="77777777" w:rsidTr="006417D2">
        <w:trPr>
          <w:trHeight w:val="308"/>
        </w:trPr>
        <w:tc>
          <w:tcPr>
            <w:tcW w:w="3603" w:type="dxa"/>
            <w:tcBorders>
              <w:top w:val="single" w:sz="4" w:space="0" w:color="FFFFFF"/>
              <w:left w:val="single" w:sz="8" w:space="0" w:color="auto"/>
              <w:bottom w:val="single" w:sz="4" w:space="0" w:color="auto"/>
              <w:right w:val="single" w:sz="8" w:space="0" w:color="auto"/>
            </w:tcBorders>
            <w:shd w:val="clear" w:color="auto" w:fill="auto"/>
            <w:vAlign w:val="center"/>
          </w:tcPr>
          <w:p w14:paraId="398BC304" w14:textId="73C8D5C5"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Оплата услуг </w:t>
            </w:r>
            <w:r w:rsidR="00B83101" w:rsidRPr="00BF6D3D">
              <w:rPr>
                <w:rFonts w:ascii="Myriad Pro" w:eastAsia="Times New Roman" w:hAnsi="Myriad Pro" w:cs="Arial"/>
                <w:color w:val="000000"/>
                <w:sz w:val="18"/>
                <w:szCs w:val="18"/>
                <w:lang w:eastAsia="ru-RU"/>
              </w:rPr>
              <w:t>ПАО </w:t>
            </w:r>
            <w:r w:rsidRPr="00BF6D3D">
              <w:rPr>
                <w:rFonts w:ascii="Myriad Pro" w:eastAsia="Times New Roman" w:hAnsi="Myriad Pro" w:cs="Arial"/>
                <w:color w:val="000000"/>
                <w:sz w:val="18"/>
                <w:szCs w:val="18"/>
                <w:lang w:eastAsia="ru-RU"/>
              </w:rPr>
              <w:t>«ФСК ЕЭС»</w:t>
            </w:r>
          </w:p>
        </w:tc>
        <w:tc>
          <w:tcPr>
            <w:tcW w:w="1937" w:type="dxa"/>
            <w:tcBorders>
              <w:top w:val="single" w:sz="4" w:space="0" w:color="FFFFFF"/>
              <w:left w:val="nil"/>
              <w:bottom w:val="single" w:sz="4" w:space="0" w:color="auto"/>
              <w:right w:val="single" w:sz="8" w:space="0" w:color="auto"/>
            </w:tcBorders>
            <w:shd w:val="clear" w:color="auto" w:fill="auto"/>
            <w:vAlign w:val="center"/>
          </w:tcPr>
          <w:p w14:paraId="41C53DE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801 849,86</w:t>
            </w:r>
          </w:p>
        </w:tc>
        <w:tc>
          <w:tcPr>
            <w:tcW w:w="2053" w:type="dxa"/>
            <w:tcBorders>
              <w:top w:val="single" w:sz="4" w:space="0" w:color="FFFFFF"/>
              <w:left w:val="nil"/>
              <w:bottom w:val="single" w:sz="4" w:space="0" w:color="auto"/>
              <w:right w:val="single" w:sz="8" w:space="0" w:color="auto"/>
            </w:tcBorders>
            <w:shd w:val="clear" w:color="auto" w:fill="auto"/>
            <w:vAlign w:val="center"/>
          </w:tcPr>
          <w:p w14:paraId="46E5A64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826 860,27</w:t>
            </w:r>
          </w:p>
        </w:tc>
        <w:tc>
          <w:tcPr>
            <w:tcW w:w="1851" w:type="dxa"/>
            <w:tcBorders>
              <w:top w:val="single" w:sz="4" w:space="0" w:color="FFFFFF"/>
              <w:left w:val="nil"/>
              <w:bottom w:val="single" w:sz="4" w:space="0" w:color="auto"/>
              <w:right w:val="single" w:sz="8" w:space="0" w:color="auto"/>
            </w:tcBorders>
            <w:shd w:val="clear" w:color="auto" w:fill="auto"/>
            <w:vAlign w:val="center"/>
          </w:tcPr>
          <w:p w14:paraId="732800C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835 133,72</w:t>
            </w:r>
          </w:p>
        </w:tc>
      </w:tr>
      <w:tr w:rsidR="007740D9" w:rsidRPr="00BF6D3D" w14:paraId="7DA18051" w14:textId="77777777" w:rsidTr="006417D2">
        <w:trPr>
          <w:trHeight w:val="308"/>
        </w:trPr>
        <w:tc>
          <w:tcPr>
            <w:tcW w:w="3603" w:type="dxa"/>
            <w:tcBorders>
              <w:top w:val="single" w:sz="4" w:space="0" w:color="auto"/>
              <w:left w:val="single" w:sz="4" w:space="0" w:color="auto"/>
              <w:bottom w:val="single" w:sz="4" w:space="0" w:color="auto"/>
              <w:right w:val="single" w:sz="4" w:space="0" w:color="auto"/>
            </w:tcBorders>
            <w:shd w:val="clear" w:color="auto" w:fill="auto"/>
            <w:vAlign w:val="center"/>
          </w:tcPr>
          <w:p w14:paraId="647F531E"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Из них</w:t>
            </w:r>
          </w:p>
        </w:tc>
        <w:tc>
          <w:tcPr>
            <w:tcW w:w="1937" w:type="dxa"/>
            <w:tcBorders>
              <w:top w:val="single" w:sz="4" w:space="0" w:color="auto"/>
              <w:left w:val="single" w:sz="4" w:space="0" w:color="auto"/>
              <w:bottom w:val="single" w:sz="4" w:space="0" w:color="auto"/>
              <w:right w:val="single" w:sz="4" w:space="0" w:color="auto"/>
            </w:tcBorders>
            <w:shd w:val="clear" w:color="auto" w:fill="auto"/>
            <w:vAlign w:val="center"/>
          </w:tcPr>
          <w:p w14:paraId="03A490C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2053" w:type="dxa"/>
            <w:tcBorders>
              <w:top w:val="single" w:sz="4" w:space="0" w:color="auto"/>
              <w:left w:val="single" w:sz="4" w:space="0" w:color="auto"/>
              <w:bottom w:val="single" w:sz="4" w:space="0" w:color="auto"/>
              <w:right w:val="single" w:sz="4" w:space="0" w:color="auto"/>
            </w:tcBorders>
            <w:shd w:val="clear" w:color="auto" w:fill="auto"/>
            <w:vAlign w:val="center"/>
          </w:tcPr>
          <w:p w14:paraId="5B51C9F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851" w:type="dxa"/>
            <w:tcBorders>
              <w:top w:val="single" w:sz="4" w:space="0" w:color="auto"/>
              <w:left w:val="single" w:sz="4" w:space="0" w:color="auto"/>
              <w:bottom w:val="single" w:sz="4" w:space="0" w:color="auto"/>
              <w:right w:val="single" w:sz="4" w:space="0" w:color="auto"/>
            </w:tcBorders>
            <w:shd w:val="clear" w:color="auto" w:fill="auto"/>
            <w:vAlign w:val="center"/>
          </w:tcPr>
          <w:p w14:paraId="6BBE467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74487DF7" w14:textId="77777777" w:rsidTr="006417D2">
        <w:trPr>
          <w:trHeight w:val="308"/>
        </w:trPr>
        <w:tc>
          <w:tcPr>
            <w:tcW w:w="3603" w:type="dxa"/>
            <w:tcBorders>
              <w:top w:val="single" w:sz="4" w:space="0" w:color="auto"/>
              <w:left w:val="single" w:sz="4" w:space="0" w:color="auto"/>
              <w:bottom w:val="single" w:sz="4" w:space="0" w:color="auto"/>
              <w:right w:val="single" w:sz="4" w:space="0" w:color="auto"/>
            </w:tcBorders>
            <w:shd w:val="clear" w:color="auto" w:fill="auto"/>
            <w:vAlign w:val="center"/>
          </w:tcPr>
          <w:p w14:paraId="37C49BD6"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Плата за содержание сетей</w:t>
            </w:r>
          </w:p>
        </w:tc>
        <w:tc>
          <w:tcPr>
            <w:tcW w:w="1937" w:type="dxa"/>
            <w:tcBorders>
              <w:top w:val="single" w:sz="4" w:space="0" w:color="auto"/>
              <w:left w:val="single" w:sz="4" w:space="0" w:color="auto"/>
              <w:bottom w:val="single" w:sz="4" w:space="0" w:color="auto"/>
              <w:right w:val="single" w:sz="4" w:space="0" w:color="auto"/>
            </w:tcBorders>
            <w:shd w:val="clear" w:color="auto" w:fill="auto"/>
            <w:vAlign w:val="center"/>
          </w:tcPr>
          <w:p w14:paraId="0C9B36B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674 995,37</w:t>
            </w:r>
          </w:p>
        </w:tc>
        <w:tc>
          <w:tcPr>
            <w:tcW w:w="2053" w:type="dxa"/>
            <w:tcBorders>
              <w:top w:val="single" w:sz="4" w:space="0" w:color="auto"/>
              <w:left w:val="single" w:sz="4" w:space="0" w:color="auto"/>
              <w:bottom w:val="single" w:sz="4" w:space="0" w:color="auto"/>
              <w:right w:val="single" w:sz="4" w:space="0" w:color="auto"/>
            </w:tcBorders>
            <w:shd w:val="clear" w:color="auto" w:fill="auto"/>
            <w:vAlign w:val="center"/>
          </w:tcPr>
          <w:p w14:paraId="398DBE8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711 795,76</w:t>
            </w:r>
          </w:p>
        </w:tc>
        <w:tc>
          <w:tcPr>
            <w:tcW w:w="1851" w:type="dxa"/>
            <w:tcBorders>
              <w:top w:val="single" w:sz="4" w:space="0" w:color="auto"/>
              <w:left w:val="single" w:sz="4" w:space="0" w:color="auto"/>
              <w:bottom w:val="single" w:sz="4" w:space="0" w:color="auto"/>
              <w:right w:val="single" w:sz="4" w:space="0" w:color="auto"/>
            </w:tcBorders>
            <w:shd w:val="clear" w:color="auto" w:fill="auto"/>
            <w:vAlign w:val="center"/>
          </w:tcPr>
          <w:p w14:paraId="0DD30A8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711 795,76</w:t>
            </w:r>
          </w:p>
        </w:tc>
      </w:tr>
      <w:tr w:rsidR="007740D9" w:rsidRPr="00BF6D3D" w14:paraId="4E58B696" w14:textId="77777777" w:rsidTr="006417D2">
        <w:trPr>
          <w:trHeight w:val="308"/>
        </w:trPr>
        <w:tc>
          <w:tcPr>
            <w:tcW w:w="3603" w:type="dxa"/>
            <w:tcBorders>
              <w:top w:val="single" w:sz="4" w:space="0" w:color="auto"/>
              <w:left w:val="single" w:sz="8" w:space="0" w:color="auto"/>
              <w:bottom w:val="single" w:sz="8" w:space="0" w:color="auto"/>
              <w:right w:val="single" w:sz="8" w:space="0" w:color="auto"/>
            </w:tcBorders>
            <w:shd w:val="clear" w:color="auto" w:fill="auto"/>
            <w:vAlign w:val="center"/>
          </w:tcPr>
          <w:p w14:paraId="1C155628"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lastRenderedPageBreak/>
              <w:t>Оплата потерь в сетях</w:t>
            </w:r>
          </w:p>
        </w:tc>
        <w:tc>
          <w:tcPr>
            <w:tcW w:w="1937" w:type="dxa"/>
            <w:tcBorders>
              <w:top w:val="single" w:sz="4" w:space="0" w:color="auto"/>
              <w:left w:val="nil"/>
              <w:bottom w:val="single" w:sz="8" w:space="0" w:color="auto"/>
              <w:right w:val="single" w:sz="8" w:space="0" w:color="auto"/>
            </w:tcBorders>
            <w:shd w:val="clear" w:color="auto" w:fill="auto"/>
            <w:vAlign w:val="center"/>
          </w:tcPr>
          <w:p w14:paraId="799705E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126 854,49</w:t>
            </w:r>
          </w:p>
        </w:tc>
        <w:tc>
          <w:tcPr>
            <w:tcW w:w="2053" w:type="dxa"/>
            <w:tcBorders>
              <w:top w:val="single" w:sz="4" w:space="0" w:color="auto"/>
              <w:left w:val="nil"/>
              <w:bottom w:val="single" w:sz="8" w:space="0" w:color="auto"/>
              <w:right w:val="single" w:sz="8" w:space="0" w:color="auto"/>
            </w:tcBorders>
            <w:shd w:val="clear" w:color="auto" w:fill="auto"/>
            <w:vAlign w:val="center"/>
          </w:tcPr>
          <w:p w14:paraId="31C9A8A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115 064,50</w:t>
            </w:r>
          </w:p>
        </w:tc>
        <w:tc>
          <w:tcPr>
            <w:tcW w:w="1851" w:type="dxa"/>
            <w:tcBorders>
              <w:top w:val="single" w:sz="4" w:space="0" w:color="auto"/>
              <w:left w:val="nil"/>
              <w:bottom w:val="single" w:sz="8" w:space="0" w:color="auto"/>
              <w:right w:val="single" w:sz="8" w:space="0" w:color="auto"/>
            </w:tcBorders>
            <w:shd w:val="clear" w:color="auto" w:fill="auto"/>
            <w:vAlign w:val="center"/>
          </w:tcPr>
          <w:p w14:paraId="205740A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123 337,96</w:t>
            </w:r>
          </w:p>
        </w:tc>
      </w:tr>
    </w:tbl>
    <w:p w14:paraId="3C6189DC" w14:textId="5F8681C9" w:rsidR="007740D9" w:rsidRPr="00BF6D3D" w:rsidRDefault="007740D9" w:rsidP="007740D9">
      <w:pPr>
        <w:spacing w:after="0" w:line="360" w:lineRule="auto"/>
        <w:ind w:firstLine="567"/>
        <w:jc w:val="both"/>
        <w:rPr>
          <w:rFonts w:ascii="Myriad Pro" w:hAnsi="Myriad Pro" w:cs="Myriad Pro"/>
          <w:sz w:val="26"/>
          <w:szCs w:val="26"/>
        </w:rPr>
      </w:pPr>
      <w:r w:rsidRPr="00BF6D3D">
        <w:rPr>
          <w:rFonts w:ascii="Myriad Pro" w:hAnsi="Myriad Pro"/>
          <w:sz w:val="26"/>
          <w:szCs w:val="26"/>
        </w:rPr>
        <w:t xml:space="preserve">Расходы на оплату услуг </w:t>
      </w:r>
      <w:r w:rsidR="00B83101" w:rsidRPr="00BF6D3D">
        <w:rPr>
          <w:rFonts w:ascii="Myriad Pro" w:hAnsi="Myriad Pro"/>
          <w:sz w:val="26"/>
          <w:szCs w:val="26"/>
        </w:rPr>
        <w:t>ПАО </w:t>
      </w:r>
      <w:r w:rsidRPr="00BF6D3D">
        <w:rPr>
          <w:rFonts w:ascii="Myriad Pro" w:hAnsi="Myriad Pro"/>
          <w:sz w:val="26"/>
          <w:szCs w:val="26"/>
        </w:rPr>
        <w:t xml:space="preserve">«ФСК ЕЭС» относятся к составу неподконтрольных расходов, величина которых в соответствии с пунктом 11 Методических указаний </w:t>
      </w:r>
      <w:r w:rsidR="00B83101" w:rsidRPr="00BF6D3D">
        <w:rPr>
          <w:rFonts w:ascii="Myriad Pro" w:hAnsi="Myriad Pro"/>
          <w:sz w:val="26"/>
          <w:szCs w:val="26"/>
        </w:rPr>
        <w:t>№ </w:t>
      </w:r>
      <w:r w:rsidRPr="00BF6D3D">
        <w:rPr>
          <w:rFonts w:ascii="Myriad Pro" w:hAnsi="Myriad Pro"/>
          <w:sz w:val="26"/>
          <w:szCs w:val="26"/>
        </w:rPr>
        <w:t xml:space="preserve">98-э подлежит корректировке в периоде (i+2). В связи с этим, в случае отклонения фактических расходов на оплату услуг </w:t>
      </w:r>
      <w:r w:rsidR="00B83101" w:rsidRPr="00BF6D3D">
        <w:rPr>
          <w:rFonts w:ascii="Myriad Pro" w:hAnsi="Myriad Pro"/>
          <w:sz w:val="26"/>
          <w:szCs w:val="26"/>
        </w:rPr>
        <w:t>ПАО </w:t>
      </w:r>
      <w:r w:rsidRPr="00BF6D3D">
        <w:rPr>
          <w:rFonts w:ascii="Myriad Pro" w:hAnsi="Myriad Pro"/>
          <w:sz w:val="26"/>
          <w:szCs w:val="26"/>
        </w:rPr>
        <w:t>«ФСК ЕЭС» от плановых значений, учтенных при определении необходимой валовой выручки на 2018 год,  величина корректировки, определенная как разница между фактическими и плановыми расходами, будет подлежать учету при определении НВВ на 2020 год.</w:t>
      </w:r>
    </w:p>
    <w:p w14:paraId="04F28FF2" w14:textId="5B90F99F"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cs="Myriad Pro"/>
          <w:sz w:val="26"/>
          <w:szCs w:val="26"/>
          <w:u w:val="single"/>
        </w:rPr>
        <w:t>Справочно:</w:t>
      </w:r>
      <w:r w:rsidRPr="00BF6D3D">
        <w:rPr>
          <w:rFonts w:ascii="Myriad Pro" w:hAnsi="Myriad Pro" w:cs="Myriad Pro"/>
          <w:sz w:val="26"/>
          <w:szCs w:val="26"/>
        </w:rPr>
        <w:t xml:space="preserve"> Исполнитель отмечает, что по данным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фактические расходы за 2018 год на услуги </w:t>
      </w:r>
      <w:r w:rsidR="00B83101" w:rsidRPr="00BF6D3D">
        <w:rPr>
          <w:rFonts w:ascii="Myriad Pro" w:hAnsi="Myriad Pro"/>
          <w:sz w:val="26"/>
          <w:szCs w:val="26"/>
        </w:rPr>
        <w:t>ПАО </w:t>
      </w:r>
      <w:r w:rsidRPr="00BF6D3D">
        <w:rPr>
          <w:rFonts w:ascii="Myriad Pro" w:hAnsi="Myriad Pro"/>
          <w:sz w:val="26"/>
          <w:szCs w:val="26"/>
        </w:rPr>
        <w:t>«ФСК ЕЭС» составляют 824 356 тыс. руб.:</w:t>
      </w:r>
    </w:p>
    <w:tbl>
      <w:tblPr>
        <w:tblW w:w="9372" w:type="dxa"/>
        <w:tblInd w:w="98" w:type="dxa"/>
        <w:tblLook w:val="04A0" w:firstRow="1" w:lastRow="0" w:firstColumn="1" w:lastColumn="0" w:noHBand="0" w:noVBand="1"/>
      </w:tblPr>
      <w:tblGrid>
        <w:gridCol w:w="3412"/>
        <w:gridCol w:w="1560"/>
        <w:gridCol w:w="1420"/>
        <w:gridCol w:w="1420"/>
        <w:gridCol w:w="1560"/>
      </w:tblGrid>
      <w:tr w:rsidR="007740D9" w:rsidRPr="00BF6D3D" w14:paraId="2F4B02F5" w14:textId="77777777" w:rsidTr="00B83101">
        <w:trPr>
          <w:trHeight w:val="177"/>
          <w:tblHeader/>
        </w:trPr>
        <w:tc>
          <w:tcPr>
            <w:tcW w:w="3412"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888F44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показателя</w:t>
            </w:r>
          </w:p>
        </w:tc>
        <w:tc>
          <w:tcPr>
            <w:tcW w:w="5960" w:type="dxa"/>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69103EE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w:t>
            </w:r>
          </w:p>
        </w:tc>
      </w:tr>
      <w:tr w:rsidR="007740D9" w:rsidRPr="00BF6D3D" w14:paraId="5DE15AD4" w14:textId="77777777" w:rsidTr="00B83101">
        <w:trPr>
          <w:trHeight w:val="1230"/>
          <w:tblHeader/>
        </w:trPr>
        <w:tc>
          <w:tcPr>
            <w:tcW w:w="3412"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BBD4A51"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56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7D8F30B" w14:textId="1E3D2F11"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Предложено филиалом </w:t>
            </w:r>
            <w:r w:rsidR="00B83101" w:rsidRPr="00BF6D3D">
              <w:rPr>
                <w:rFonts w:ascii="Myriad Pro" w:eastAsia="Times New Roman" w:hAnsi="Myriad Pro" w:cs="Arial"/>
                <w:b/>
                <w:bCs/>
                <w:color w:val="FFFFFF"/>
                <w:sz w:val="18"/>
                <w:szCs w:val="18"/>
                <w:lang w:eastAsia="ru-RU"/>
              </w:rPr>
              <w:t>ПАО </w:t>
            </w:r>
            <w:r w:rsidRPr="00BF6D3D">
              <w:rPr>
                <w:rFonts w:ascii="Myriad Pro" w:eastAsia="Times New Roman" w:hAnsi="Myriad Pro" w:cs="Arial"/>
                <w:b/>
                <w:bCs/>
                <w:color w:val="FFFFFF"/>
                <w:sz w:val="18"/>
                <w:szCs w:val="18"/>
                <w:lang w:eastAsia="ru-RU"/>
              </w:rPr>
              <w:t>«МРСК Северо-Запада» - «Псковэнерго»</w:t>
            </w:r>
          </w:p>
        </w:tc>
        <w:tc>
          <w:tcPr>
            <w:tcW w:w="142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8F0E34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142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C4D204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c>
          <w:tcPr>
            <w:tcW w:w="156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5DBD75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p>
        </w:tc>
      </w:tr>
      <w:tr w:rsidR="007740D9" w:rsidRPr="00BF6D3D" w14:paraId="7DB3FFE5" w14:textId="77777777" w:rsidTr="006417D2">
        <w:trPr>
          <w:trHeight w:val="114"/>
        </w:trPr>
        <w:tc>
          <w:tcPr>
            <w:tcW w:w="3412" w:type="dxa"/>
            <w:tcBorders>
              <w:top w:val="single" w:sz="4" w:space="0" w:color="FFFFFF"/>
              <w:left w:val="single" w:sz="8" w:space="0" w:color="auto"/>
              <w:bottom w:val="single" w:sz="4" w:space="0" w:color="auto"/>
              <w:right w:val="single" w:sz="8" w:space="0" w:color="auto"/>
            </w:tcBorders>
            <w:shd w:val="clear" w:color="auto" w:fill="auto"/>
            <w:vAlign w:val="center"/>
          </w:tcPr>
          <w:p w14:paraId="29666DA1"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Договорная мощность, МВт</w:t>
            </w:r>
          </w:p>
        </w:tc>
        <w:tc>
          <w:tcPr>
            <w:tcW w:w="1560" w:type="dxa"/>
            <w:tcBorders>
              <w:top w:val="single" w:sz="4" w:space="0" w:color="FFFFFF"/>
              <w:left w:val="nil"/>
              <w:bottom w:val="single" w:sz="4" w:space="0" w:color="auto"/>
              <w:right w:val="single" w:sz="8" w:space="0" w:color="auto"/>
            </w:tcBorders>
            <w:shd w:val="clear" w:color="auto" w:fill="auto"/>
            <w:noWrap/>
            <w:vAlign w:val="center"/>
          </w:tcPr>
          <w:p w14:paraId="5988819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337,727</w:t>
            </w:r>
          </w:p>
        </w:tc>
        <w:tc>
          <w:tcPr>
            <w:tcW w:w="1420" w:type="dxa"/>
            <w:tcBorders>
              <w:top w:val="single" w:sz="4" w:space="0" w:color="FFFFFF"/>
              <w:left w:val="nil"/>
              <w:bottom w:val="single" w:sz="4" w:space="0" w:color="auto"/>
              <w:right w:val="single" w:sz="8" w:space="0" w:color="auto"/>
            </w:tcBorders>
            <w:shd w:val="clear" w:color="auto" w:fill="auto"/>
            <w:noWrap/>
            <w:vAlign w:val="center"/>
          </w:tcPr>
          <w:p w14:paraId="64DF8DD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351,92</w:t>
            </w:r>
          </w:p>
        </w:tc>
        <w:tc>
          <w:tcPr>
            <w:tcW w:w="1420" w:type="dxa"/>
            <w:tcBorders>
              <w:top w:val="single" w:sz="4" w:space="0" w:color="FFFFFF"/>
              <w:left w:val="nil"/>
              <w:bottom w:val="single" w:sz="4" w:space="0" w:color="auto"/>
              <w:right w:val="single" w:sz="8" w:space="0" w:color="auto"/>
            </w:tcBorders>
            <w:shd w:val="clear" w:color="auto" w:fill="auto"/>
            <w:noWrap/>
            <w:vAlign w:val="center"/>
          </w:tcPr>
          <w:p w14:paraId="6F5135B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351,92</w:t>
            </w:r>
          </w:p>
        </w:tc>
        <w:tc>
          <w:tcPr>
            <w:tcW w:w="1560" w:type="dxa"/>
            <w:tcBorders>
              <w:top w:val="single" w:sz="4" w:space="0" w:color="FFFFFF"/>
              <w:left w:val="nil"/>
              <w:bottom w:val="single" w:sz="4" w:space="0" w:color="auto"/>
              <w:right w:val="single" w:sz="8" w:space="0" w:color="auto"/>
            </w:tcBorders>
            <w:shd w:val="clear" w:color="auto" w:fill="auto"/>
            <w:noWrap/>
            <w:vAlign w:val="center"/>
          </w:tcPr>
          <w:p w14:paraId="19877C3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351,92</w:t>
            </w:r>
          </w:p>
        </w:tc>
      </w:tr>
      <w:tr w:rsidR="007740D9" w:rsidRPr="00BF6D3D" w14:paraId="007F8CAD" w14:textId="77777777" w:rsidTr="006417D2">
        <w:trPr>
          <w:trHeight w:val="173"/>
        </w:trPr>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14:paraId="7D6CF8D0"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Тариф на содержание сетей, руб./МВт. мес.</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9230E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166 553,50</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6A288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168 551,53</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A2193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168 551,53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D256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168 551,53</w:t>
            </w:r>
          </w:p>
        </w:tc>
      </w:tr>
      <w:tr w:rsidR="007740D9" w:rsidRPr="00BF6D3D" w14:paraId="7B5F9A05" w14:textId="77777777" w:rsidTr="006417D2">
        <w:trPr>
          <w:trHeight w:val="166"/>
        </w:trPr>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14:paraId="38447030" w14:textId="77777777" w:rsidR="007740D9" w:rsidRPr="00BF6D3D" w:rsidRDefault="007740D9" w:rsidP="007740D9">
            <w:pPr>
              <w:spacing w:after="0" w:line="240" w:lineRule="auto"/>
              <w:ind w:firstLineChars="200" w:firstLine="360"/>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 полугодие</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90A2C7" w14:textId="77777777" w:rsidR="007740D9" w:rsidRPr="00BF6D3D" w:rsidRDefault="007740D9" w:rsidP="007740D9">
            <w:pPr>
              <w:spacing w:after="0" w:line="240" w:lineRule="auto"/>
              <w:jc w:val="center"/>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164 095,64</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C17A38" w14:textId="77777777" w:rsidR="007740D9" w:rsidRPr="00BF6D3D" w:rsidRDefault="007740D9" w:rsidP="007740D9">
            <w:pPr>
              <w:spacing w:after="0" w:line="240" w:lineRule="auto"/>
              <w:jc w:val="center"/>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164 095,64</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7A8C96" w14:textId="77777777" w:rsidR="007740D9" w:rsidRPr="00BF6D3D" w:rsidRDefault="007740D9" w:rsidP="007740D9">
            <w:pPr>
              <w:spacing w:after="0" w:line="240" w:lineRule="auto"/>
              <w:jc w:val="center"/>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164 095,64</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7032F4" w14:textId="77777777" w:rsidR="007740D9" w:rsidRPr="00BF6D3D" w:rsidRDefault="007740D9" w:rsidP="007740D9">
            <w:pPr>
              <w:spacing w:after="0" w:line="240" w:lineRule="auto"/>
              <w:jc w:val="center"/>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164 095,64</w:t>
            </w:r>
          </w:p>
        </w:tc>
      </w:tr>
      <w:tr w:rsidR="007740D9" w:rsidRPr="00BF6D3D" w14:paraId="1CB303B1" w14:textId="77777777" w:rsidTr="006417D2">
        <w:trPr>
          <w:trHeight w:val="212"/>
        </w:trPr>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14:paraId="1DA4BACA" w14:textId="77777777" w:rsidR="007740D9" w:rsidRPr="00BF6D3D" w:rsidRDefault="007740D9" w:rsidP="007740D9">
            <w:pPr>
              <w:spacing w:after="0" w:line="240" w:lineRule="auto"/>
              <w:ind w:firstLineChars="200" w:firstLine="360"/>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2 полугодие</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9E8C5B" w14:textId="77777777" w:rsidR="007740D9" w:rsidRPr="00BF6D3D" w:rsidRDefault="007740D9" w:rsidP="007740D9">
            <w:pPr>
              <w:spacing w:after="0" w:line="240" w:lineRule="auto"/>
              <w:jc w:val="center"/>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169 011,36</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7B6903" w14:textId="77777777" w:rsidR="007740D9" w:rsidRPr="00BF6D3D" w:rsidRDefault="007740D9" w:rsidP="007740D9">
            <w:pPr>
              <w:spacing w:after="0" w:line="240" w:lineRule="auto"/>
              <w:jc w:val="center"/>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173 164,15</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78456D" w14:textId="77777777" w:rsidR="007740D9" w:rsidRPr="00BF6D3D" w:rsidRDefault="007740D9" w:rsidP="007740D9">
            <w:pPr>
              <w:spacing w:after="0" w:line="240" w:lineRule="auto"/>
              <w:jc w:val="center"/>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173 164,15</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0C15F3" w14:textId="77777777" w:rsidR="007740D9" w:rsidRPr="00BF6D3D" w:rsidRDefault="007740D9" w:rsidP="007740D9">
            <w:pPr>
              <w:spacing w:after="0" w:line="240" w:lineRule="auto"/>
              <w:jc w:val="center"/>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173 164,15</w:t>
            </w:r>
          </w:p>
        </w:tc>
      </w:tr>
      <w:tr w:rsidR="007740D9" w:rsidRPr="00BF6D3D" w14:paraId="6D1C0731" w14:textId="77777777" w:rsidTr="006417D2">
        <w:trPr>
          <w:trHeight w:val="272"/>
        </w:trPr>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14:paraId="1AA14CC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Стоимость содержания объектов ЕНЭС, тыс. руб.</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0C5AD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674 995</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04F7E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711 795,8</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A7ACB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711 795,8</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9ABB9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711 795,8</w:t>
            </w:r>
          </w:p>
        </w:tc>
      </w:tr>
      <w:tr w:rsidR="007740D9" w:rsidRPr="00BF6D3D" w14:paraId="773F9F2A" w14:textId="77777777" w:rsidTr="006417D2">
        <w:trPr>
          <w:trHeight w:val="54"/>
        </w:trPr>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14:paraId="674CD37E"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Фактический объем отпуска э/э из ЕНЭС, МВтч</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5A69C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1 749 635</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99E64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2498A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1 767 708</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00E43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1 760 697</w:t>
            </w:r>
          </w:p>
        </w:tc>
      </w:tr>
      <w:tr w:rsidR="007740D9" w:rsidRPr="00BF6D3D" w14:paraId="37BC1807" w14:textId="77777777" w:rsidTr="006417D2">
        <w:trPr>
          <w:trHeight w:val="100"/>
        </w:trPr>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14:paraId="5ECA0D43"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Объем потерь э/э в ЕНЭС, МВтч</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6BAF9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62 637</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3CDF9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67 880</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59AD1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67 880</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524F6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67 611</w:t>
            </w:r>
          </w:p>
        </w:tc>
      </w:tr>
      <w:tr w:rsidR="007740D9" w:rsidRPr="00BF6D3D" w14:paraId="20073720" w14:textId="77777777" w:rsidTr="006417D2">
        <w:trPr>
          <w:trHeight w:val="54"/>
        </w:trPr>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14:paraId="45F28BA6" w14:textId="77777777" w:rsidR="007740D9" w:rsidRPr="00BF6D3D" w:rsidRDefault="007740D9" w:rsidP="007740D9">
            <w:pPr>
              <w:spacing w:after="0" w:line="240" w:lineRule="auto"/>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Удельный вес потерь э/э, %</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E4479C" w14:textId="77777777" w:rsidR="007740D9" w:rsidRPr="00BF6D3D" w:rsidRDefault="007740D9" w:rsidP="007740D9">
            <w:pPr>
              <w:spacing w:after="0" w:line="240" w:lineRule="auto"/>
              <w:jc w:val="center"/>
              <w:rPr>
                <w:rFonts w:ascii="Myriad Pro" w:eastAsia="Times New Roman" w:hAnsi="Myriad Pro" w:cs="Calibri"/>
                <w:i/>
                <w:iCs/>
                <w:sz w:val="18"/>
                <w:szCs w:val="18"/>
                <w:lang w:eastAsia="ru-RU"/>
              </w:rPr>
            </w:pPr>
            <w:r w:rsidRPr="00BF6D3D">
              <w:rPr>
                <w:rFonts w:ascii="Myriad Pro" w:eastAsia="Times New Roman" w:hAnsi="Myriad Pro" w:cs="Calibri"/>
                <w:i/>
                <w:iCs/>
                <w:sz w:val="18"/>
                <w:szCs w:val="18"/>
                <w:lang w:eastAsia="ru-RU"/>
              </w:rPr>
              <w:t>3,58%</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9BD927" w14:textId="77777777" w:rsidR="007740D9" w:rsidRPr="00BF6D3D" w:rsidRDefault="007740D9" w:rsidP="007740D9">
            <w:pPr>
              <w:spacing w:after="0" w:line="240" w:lineRule="auto"/>
              <w:jc w:val="center"/>
              <w:rPr>
                <w:rFonts w:ascii="Myriad Pro" w:eastAsia="Times New Roman" w:hAnsi="Myriad Pro" w:cs="Calibri"/>
                <w:i/>
                <w:iCs/>
                <w:sz w:val="18"/>
                <w:szCs w:val="18"/>
                <w:lang w:eastAsia="ru-RU"/>
              </w:rPr>
            </w:pPr>
            <w:r w:rsidRPr="00BF6D3D">
              <w:rPr>
                <w:rFonts w:ascii="Myriad Pro" w:eastAsia="Times New Roman" w:hAnsi="Myriad Pro" w:cs="Calibri"/>
                <w:i/>
                <w:iCs/>
                <w:sz w:val="18"/>
                <w:szCs w:val="18"/>
                <w:lang w:eastAsia="ru-RU"/>
              </w:rPr>
              <w:t>-</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E690D3" w14:textId="77777777" w:rsidR="007740D9" w:rsidRPr="00BF6D3D" w:rsidRDefault="007740D9" w:rsidP="007740D9">
            <w:pPr>
              <w:spacing w:after="0" w:line="240" w:lineRule="auto"/>
              <w:jc w:val="center"/>
              <w:rPr>
                <w:rFonts w:ascii="Myriad Pro" w:eastAsia="Times New Roman" w:hAnsi="Myriad Pro" w:cs="Calibri"/>
                <w:i/>
                <w:iCs/>
                <w:sz w:val="18"/>
                <w:szCs w:val="18"/>
                <w:lang w:eastAsia="ru-RU"/>
              </w:rPr>
            </w:pPr>
            <w:r w:rsidRPr="00BF6D3D">
              <w:rPr>
                <w:rFonts w:ascii="Myriad Pro" w:eastAsia="Times New Roman" w:hAnsi="Myriad Pro" w:cs="Calibri"/>
                <w:i/>
                <w:iCs/>
                <w:sz w:val="18"/>
                <w:szCs w:val="18"/>
                <w:lang w:eastAsia="ru-RU"/>
              </w:rPr>
              <w:t>3,84%</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4EB876" w14:textId="77777777" w:rsidR="007740D9" w:rsidRPr="00BF6D3D" w:rsidRDefault="007740D9" w:rsidP="007740D9">
            <w:pPr>
              <w:spacing w:after="0" w:line="240" w:lineRule="auto"/>
              <w:jc w:val="center"/>
              <w:rPr>
                <w:rFonts w:ascii="Myriad Pro" w:eastAsia="Times New Roman" w:hAnsi="Myriad Pro" w:cs="Calibri"/>
                <w:i/>
                <w:iCs/>
                <w:sz w:val="18"/>
                <w:szCs w:val="18"/>
                <w:lang w:eastAsia="ru-RU"/>
              </w:rPr>
            </w:pPr>
            <w:r w:rsidRPr="00BF6D3D">
              <w:rPr>
                <w:rFonts w:ascii="Myriad Pro" w:eastAsia="Times New Roman" w:hAnsi="Myriad Pro" w:cs="Calibri"/>
                <w:i/>
                <w:iCs/>
                <w:sz w:val="18"/>
                <w:szCs w:val="18"/>
                <w:lang w:eastAsia="ru-RU"/>
              </w:rPr>
              <w:t>3,84%</w:t>
            </w:r>
          </w:p>
        </w:tc>
      </w:tr>
      <w:tr w:rsidR="007740D9" w:rsidRPr="00BF6D3D" w14:paraId="6F2AF432" w14:textId="77777777" w:rsidTr="006417D2">
        <w:trPr>
          <w:trHeight w:val="54"/>
        </w:trPr>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14:paraId="4FDA7933"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Тариф на потери в ЕНЭС,0 руб./МВтч</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688AA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2 025,24</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CA69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1 695,12</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B02BA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1 817,00</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885B8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1 664,83</w:t>
            </w:r>
          </w:p>
        </w:tc>
      </w:tr>
      <w:tr w:rsidR="007740D9" w:rsidRPr="00BF6D3D" w14:paraId="07D1AE8B" w14:textId="77777777" w:rsidTr="006417D2">
        <w:trPr>
          <w:trHeight w:val="252"/>
        </w:trPr>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14:paraId="5DE712EE"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Стоимость потерь энергии в ЕНЭС, тыс. руб.</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CE1C8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126 854</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29991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115 065</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E2378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123 338</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7A31B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112 560</w:t>
            </w:r>
          </w:p>
        </w:tc>
      </w:tr>
      <w:tr w:rsidR="007740D9" w:rsidRPr="00BF6D3D" w14:paraId="589DFB95" w14:textId="77777777" w:rsidTr="006417D2">
        <w:trPr>
          <w:trHeight w:val="244"/>
        </w:trPr>
        <w:tc>
          <w:tcPr>
            <w:tcW w:w="3412" w:type="dxa"/>
            <w:tcBorders>
              <w:top w:val="single" w:sz="4" w:space="0" w:color="auto"/>
              <w:left w:val="single" w:sz="8" w:space="0" w:color="auto"/>
              <w:bottom w:val="single" w:sz="8" w:space="0" w:color="auto"/>
              <w:right w:val="single" w:sz="8" w:space="0" w:color="auto"/>
            </w:tcBorders>
            <w:shd w:val="clear" w:color="auto" w:fill="EAF1DD"/>
            <w:vAlign w:val="center"/>
          </w:tcPr>
          <w:p w14:paraId="1221D068" w14:textId="2F255290"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 xml:space="preserve">Стоимость услуг </w:t>
            </w:r>
            <w:r w:rsidR="00B83101" w:rsidRPr="00BF6D3D">
              <w:rPr>
                <w:rFonts w:ascii="Myriad Pro" w:eastAsia="Times New Roman" w:hAnsi="Myriad Pro" w:cs="Arial"/>
                <w:b/>
                <w:bCs/>
                <w:color w:val="000000"/>
                <w:sz w:val="18"/>
                <w:szCs w:val="18"/>
                <w:lang w:eastAsia="ru-RU"/>
              </w:rPr>
              <w:t>ПАО </w:t>
            </w:r>
            <w:r w:rsidRPr="00BF6D3D">
              <w:rPr>
                <w:rFonts w:ascii="Myriad Pro" w:eastAsia="Times New Roman" w:hAnsi="Myriad Pro" w:cs="Arial"/>
                <w:b/>
                <w:bCs/>
                <w:color w:val="000000"/>
                <w:sz w:val="18"/>
                <w:szCs w:val="18"/>
                <w:lang w:eastAsia="ru-RU"/>
              </w:rPr>
              <w:t>«ФСК ЕЭС», тыс. руб.</w:t>
            </w:r>
          </w:p>
        </w:tc>
        <w:tc>
          <w:tcPr>
            <w:tcW w:w="1560" w:type="dxa"/>
            <w:tcBorders>
              <w:top w:val="single" w:sz="4" w:space="0" w:color="auto"/>
              <w:left w:val="nil"/>
              <w:bottom w:val="single" w:sz="8" w:space="0" w:color="auto"/>
              <w:right w:val="single" w:sz="8" w:space="0" w:color="auto"/>
            </w:tcBorders>
            <w:shd w:val="clear" w:color="auto" w:fill="EAF1DD"/>
            <w:noWrap/>
            <w:vAlign w:val="center"/>
          </w:tcPr>
          <w:p w14:paraId="3644EB51"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801 850</w:t>
            </w:r>
          </w:p>
        </w:tc>
        <w:tc>
          <w:tcPr>
            <w:tcW w:w="1420" w:type="dxa"/>
            <w:tcBorders>
              <w:top w:val="single" w:sz="4" w:space="0" w:color="auto"/>
              <w:left w:val="nil"/>
              <w:bottom w:val="single" w:sz="8" w:space="0" w:color="auto"/>
              <w:right w:val="single" w:sz="8" w:space="0" w:color="auto"/>
            </w:tcBorders>
            <w:shd w:val="clear" w:color="auto" w:fill="EAF1DD"/>
            <w:noWrap/>
            <w:vAlign w:val="center"/>
          </w:tcPr>
          <w:p w14:paraId="0D044B7C"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826 860</w:t>
            </w:r>
          </w:p>
        </w:tc>
        <w:tc>
          <w:tcPr>
            <w:tcW w:w="1420" w:type="dxa"/>
            <w:tcBorders>
              <w:top w:val="single" w:sz="4" w:space="0" w:color="auto"/>
              <w:left w:val="nil"/>
              <w:bottom w:val="single" w:sz="8" w:space="0" w:color="auto"/>
              <w:right w:val="single" w:sz="8" w:space="0" w:color="auto"/>
            </w:tcBorders>
            <w:shd w:val="clear" w:color="auto" w:fill="EAF1DD"/>
            <w:noWrap/>
            <w:vAlign w:val="center"/>
          </w:tcPr>
          <w:p w14:paraId="78D08B5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835 134</w:t>
            </w:r>
          </w:p>
        </w:tc>
        <w:tc>
          <w:tcPr>
            <w:tcW w:w="1560" w:type="dxa"/>
            <w:tcBorders>
              <w:top w:val="single" w:sz="4" w:space="0" w:color="auto"/>
              <w:left w:val="nil"/>
              <w:bottom w:val="single" w:sz="8" w:space="0" w:color="auto"/>
              <w:right w:val="single" w:sz="8" w:space="0" w:color="auto"/>
            </w:tcBorders>
            <w:shd w:val="clear" w:color="auto" w:fill="EAF1DD"/>
            <w:noWrap/>
            <w:vAlign w:val="center"/>
          </w:tcPr>
          <w:p w14:paraId="737E8AC1"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824 356</w:t>
            </w:r>
          </w:p>
        </w:tc>
      </w:tr>
    </w:tbl>
    <w:p w14:paraId="3FC96B81"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p>
    <w:p w14:paraId="2D2E0EAE"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202" w:name="_Toc40826301"/>
      <w:bookmarkStart w:id="203" w:name="_Toc51153247"/>
      <w:bookmarkStart w:id="204" w:name="_Toc51423826"/>
      <w:bookmarkStart w:id="205" w:name="_Toc53482866"/>
      <w:r w:rsidRPr="00BF6D3D">
        <w:rPr>
          <w:rFonts w:ascii="Myriad Pro" w:eastAsia="Times New Roman" w:hAnsi="Myriad Pro"/>
          <w:b/>
          <w:color w:val="4F6228"/>
          <w:sz w:val="28"/>
          <w:szCs w:val="28"/>
        </w:rPr>
        <w:t>Тепловая энергия на хозяйственные нужды</w:t>
      </w:r>
      <w:bookmarkEnd w:id="202"/>
      <w:bookmarkEnd w:id="203"/>
      <w:bookmarkEnd w:id="204"/>
      <w:bookmarkEnd w:id="205"/>
    </w:p>
    <w:p w14:paraId="5AF5E261" w14:textId="059A6640"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п. 22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расходы на покупку электрической и тепловой энергии (мощности) определяются в соответствии с пунктом 29 Основ ценообразования </w:t>
      </w:r>
      <w:r w:rsidR="00B83101" w:rsidRPr="00BF6D3D">
        <w:rPr>
          <w:rFonts w:ascii="Myriad Pro" w:hAnsi="Myriad Pro"/>
          <w:sz w:val="26"/>
          <w:szCs w:val="26"/>
        </w:rPr>
        <w:t>№ </w:t>
      </w:r>
      <w:r w:rsidRPr="00BF6D3D">
        <w:rPr>
          <w:rFonts w:ascii="Myriad Pro" w:hAnsi="Myriad Pro"/>
          <w:sz w:val="26"/>
          <w:szCs w:val="26"/>
        </w:rPr>
        <w:t>1178.</w:t>
      </w:r>
    </w:p>
    <w:p w14:paraId="25FA93C8" w14:textId="77777777" w:rsidR="007740D9" w:rsidRPr="00BF6D3D" w:rsidRDefault="007740D9" w:rsidP="007740D9">
      <w:pPr>
        <w:tabs>
          <w:tab w:val="left" w:pos="1456"/>
        </w:tabs>
        <w:spacing w:after="0" w:line="360" w:lineRule="auto"/>
        <w:ind w:firstLine="567"/>
        <w:contextualSpacing/>
        <w:jc w:val="both"/>
        <w:rPr>
          <w:rFonts w:ascii="Myriad Pro" w:hAnsi="Myriad Pro"/>
          <w:sz w:val="26"/>
          <w:szCs w:val="26"/>
        </w:rPr>
      </w:pPr>
    </w:p>
    <w:p w14:paraId="190432C1"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511BDA72" w14:textId="52138999"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затраты на тепловую энергию представлены в Госкомитет в рамках кампании по установлению НВВ и тарифов на услуги по передаче электрической энергии </w:t>
      </w:r>
      <w:r w:rsidRPr="00BF6D3D">
        <w:rPr>
          <w:rFonts w:ascii="Myriad Pro" w:hAnsi="Myriad Pro"/>
          <w:sz w:val="26"/>
          <w:szCs w:val="26"/>
          <w:u w:val="single"/>
        </w:rPr>
        <w:t>на 2018 год</w:t>
      </w:r>
      <w:r w:rsidRPr="00BF6D3D">
        <w:rPr>
          <w:rFonts w:ascii="Myriad Pro" w:hAnsi="Myriad Pro"/>
          <w:sz w:val="26"/>
          <w:szCs w:val="26"/>
        </w:rPr>
        <w:t xml:space="preserve"> в подконтрольных расходах в размере 6 144,428 тыс. руб. </w:t>
      </w:r>
    </w:p>
    <w:p w14:paraId="34983A6E"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За плановый объем потребления тепловой энергии на 2018 год заявлены фактические объемы потребления тепловой энергии за 2016 год.</w:t>
      </w:r>
    </w:p>
    <w:p w14:paraId="4F0660D5" w14:textId="5DA00032"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расходов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были предоставлены следующие документы:</w:t>
      </w:r>
    </w:p>
    <w:p w14:paraId="42BDA12C" w14:textId="77777777" w:rsidR="007740D9" w:rsidRPr="00BF6D3D" w:rsidRDefault="007740D9" w:rsidP="007740D9">
      <w:pPr>
        <w:numPr>
          <w:ilvl w:val="0"/>
          <w:numId w:val="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потребности в тепловой энергии на производственные и хозяйственные нужды на 2018 год;</w:t>
      </w:r>
    </w:p>
    <w:p w14:paraId="7FDCEDFF" w14:textId="77777777" w:rsidR="007740D9" w:rsidRPr="00BF6D3D" w:rsidRDefault="007740D9" w:rsidP="007740D9">
      <w:pPr>
        <w:numPr>
          <w:ilvl w:val="0"/>
          <w:numId w:val="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 по проводкам за 2016 год (приобретение тепловой энергии);</w:t>
      </w:r>
    </w:p>
    <w:p w14:paraId="59A347BF" w14:textId="77777777" w:rsidR="007740D9" w:rsidRPr="00BF6D3D" w:rsidRDefault="007740D9" w:rsidP="007740D9">
      <w:pPr>
        <w:numPr>
          <w:ilvl w:val="0"/>
          <w:numId w:val="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 теплоснабжения №35/01-2012 01.10.2012 с МУП «Невельского района «Невельские теплосети»;</w:t>
      </w:r>
    </w:p>
    <w:p w14:paraId="68044AD1" w14:textId="77777777" w:rsidR="007740D9" w:rsidRPr="00BF6D3D" w:rsidRDefault="007740D9" w:rsidP="007740D9">
      <w:pPr>
        <w:numPr>
          <w:ilvl w:val="0"/>
          <w:numId w:val="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 на поставку тепловой энергии №158/25Т-15 от 16.01.2015 с МП г. Псков «Псковские тепловые сети»;</w:t>
      </w:r>
    </w:p>
    <w:p w14:paraId="07B72B5E" w14:textId="77777777" w:rsidR="007740D9" w:rsidRPr="00BF6D3D" w:rsidRDefault="007740D9" w:rsidP="007740D9">
      <w:pPr>
        <w:numPr>
          <w:ilvl w:val="0"/>
          <w:numId w:val="3"/>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Договор теплоснабжения</w:t>
      </w:r>
      <w:r w:rsidRPr="00BF6D3D">
        <w:rPr>
          <w:rFonts w:ascii="Myriad Pro" w:hAnsi="Myriad Pro"/>
          <w:sz w:val="26"/>
          <w:szCs w:val="26"/>
          <w:lang w:eastAsia="x-none"/>
        </w:rPr>
        <w:t xml:space="preserve"> </w:t>
      </w:r>
      <w:r w:rsidRPr="00BF6D3D">
        <w:rPr>
          <w:rFonts w:ascii="Myriad Pro" w:hAnsi="Myriad Pro"/>
          <w:sz w:val="26"/>
          <w:szCs w:val="26"/>
          <w:lang w:val="x-none" w:eastAsia="x-none"/>
        </w:rPr>
        <w:t>от 01.01.2011 №1219 с МУП «Тепловые сети» г. Великие Луки;</w:t>
      </w:r>
    </w:p>
    <w:p w14:paraId="190756CB" w14:textId="77777777" w:rsidR="007740D9" w:rsidRPr="00BF6D3D" w:rsidRDefault="007740D9" w:rsidP="007740D9">
      <w:pPr>
        <w:widowControl w:val="0"/>
        <w:spacing w:after="0" w:line="360" w:lineRule="auto"/>
        <w:ind w:firstLine="540"/>
        <w:contextualSpacing/>
        <w:jc w:val="both"/>
        <w:rPr>
          <w:rFonts w:ascii="Myriad Pro" w:hAnsi="Myriad Pro"/>
          <w:sz w:val="26"/>
          <w:szCs w:val="26"/>
          <w:lang w:val="x-none" w:eastAsia="x-none"/>
        </w:rPr>
      </w:pPr>
    </w:p>
    <w:p w14:paraId="49997293" w14:textId="77777777" w:rsidR="007740D9" w:rsidRPr="00BF6D3D" w:rsidRDefault="007740D9" w:rsidP="007740D9">
      <w:pPr>
        <w:widowControl w:val="0"/>
        <w:spacing w:after="0" w:line="360" w:lineRule="auto"/>
        <w:jc w:val="both"/>
        <w:rPr>
          <w:rFonts w:ascii="Myriad Pro" w:hAnsi="Myriad Pro"/>
          <w:b/>
          <w:sz w:val="26"/>
          <w:szCs w:val="26"/>
        </w:rPr>
      </w:pPr>
      <w:r w:rsidRPr="00BF6D3D">
        <w:rPr>
          <w:rFonts w:ascii="Myriad Pro" w:hAnsi="Myriad Pro"/>
          <w:b/>
          <w:sz w:val="26"/>
          <w:szCs w:val="26"/>
        </w:rPr>
        <w:t>ПОЗИЦИЯ ОРГАНА РЕГУЛИРОВАНИЯ</w:t>
      </w:r>
    </w:p>
    <w:p w14:paraId="1ECD6086" w14:textId="77777777"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Госкомитетом в расчете НВВ на 2018 год расходы на покупку тепловой энергии учитываются в составе подконтрольных расходов. Госкомитетом признана экономически обоснованная величина на покупку тепловой энергии 8 111,54 тыс. руб. </w:t>
      </w:r>
    </w:p>
    <w:p w14:paraId="47FCB67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 определении плановой величины расходов на очередной период регулирования (2018 год) экспертом учтены договорные объемы потребления тепловой энергии и соответствующие тарифы, установленные на 2018 год Госкомитетом. </w:t>
      </w:r>
    </w:p>
    <w:p w14:paraId="44F0DF80"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Госкомитетом при расчете базового уровня операционных расходов на первый год долгосрочного периода регулирования применен индекс эффективности подконтрольных расходов. С учетом достигнутых показателей (рейтинга эффективности сетевой организации и индекса эффективности </w:t>
      </w:r>
      <w:r w:rsidRPr="00BF6D3D">
        <w:rPr>
          <w:rFonts w:ascii="Myriad Pro" w:hAnsi="Myriad Pro"/>
          <w:sz w:val="26"/>
          <w:szCs w:val="26"/>
        </w:rPr>
        <w:lastRenderedPageBreak/>
        <w:t>подконтрольных расходов) расходы на покупку тепловой энергии на 2018 год составили 7 788,64 тыс. руб.</w:t>
      </w:r>
    </w:p>
    <w:p w14:paraId="67BB1D65" w14:textId="3C672488"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Госкомитетом при проведении корректировки НВВ на 2018 год (во исполнение приказа ФАС России от 20.04.2018 </w:t>
      </w:r>
      <w:r w:rsidR="00B83101" w:rsidRPr="00BF6D3D">
        <w:rPr>
          <w:rFonts w:ascii="Myriad Pro" w:hAnsi="Myriad Pro"/>
          <w:sz w:val="26"/>
          <w:szCs w:val="26"/>
        </w:rPr>
        <w:t>№ </w:t>
      </w:r>
      <w:r w:rsidRPr="00BF6D3D">
        <w:rPr>
          <w:rFonts w:ascii="Myriad Pro" w:hAnsi="Myriad Pro"/>
          <w:sz w:val="26"/>
          <w:szCs w:val="26"/>
        </w:rPr>
        <w:t>527/18) увеличены расходы на покупку тепловой энергии до 7 843,01 тыс. руб.</w:t>
      </w:r>
    </w:p>
    <w:p w14:paraId="10639B1D"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58425ED5"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053CED2C"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пунктом 3 Приложения №7 к Основам ценообразования №1178, расходы на оплату услуг, оказываемых по договору организациями, осуществляющими регулируемые виды деятельности в соответствии с законодательством Российской Федерации, относятся к неподконтрольным расходам.</w:t>
      </w:r>
    </w:p>
    <w:p w14:paraId="0D6351A8" w14:textId="77777777"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sz w:val="26"/>
          <w:szCs w:val="26"/>
        </w:rPr>
        <w:t>Теплоснабжение относиться к регулируемому виду деятельности, соответственно должно учитываться в неподконтрольных расходах.</w:t>
      </w:r>
    </w:p>
    <w:p w14:paraId="36405500" w14:textId="77777777"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sz w:val="26"/>
          <w:szCs w:val="26"/>
        </w:rPr>
        <w:t>Плановые объемы потребления тепловой энергии для расчета расходов на 2018 год приняты в соответствии с договорными нагрузками, (признаны Госкомитетом экономически обоснованными при расчете НВВ на 2018 год).</w:t>
      </w:r>
    </w:p>
    <w:p w14:paraId="5D09B8F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Исполнитель в расчете использовал тарифы на тепловую энергию, установленные на 2018 год Госкомитетом, действовавшие на момент установления единых (котловых) тарифов на услуги по передаче электрической энергии по сетям Псковской области на 2018 год. </w:t>
      </w:r>
    </w:p>
    <w:tbl>
      <w:tblPr>
        <w:tblW w:w="5000" w:type="pct"/>
        <w:tblLook w:val="04A0" w:firstRow="1" w:lastRow="0" w:firstColumn="1" w:lastColumn="0" w:noHBand="0" w:noVBand="1"/>
      </w:tblPr>
      <w:tblGrid>
        <w:gridCol w:w="6964"/>
        <w:gridCol w:w="1328"/>
        <w:gridCol w:w="1279"/>
      </w:tblGrid>
      <w:tr w:rsidR="007740D9" w:rsidRPr="00BF6D3D" w14:paraId="021704BC" w14:textId="77777777" w:rsidTr="006417D2">
        <w:trPr>
          <w:trHeight w:val="264"/>
        </w:trPr>
        <w:tc>
          <w:tcPr>
            <w:tcW w:w="3638"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5909BF0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документа</w:t>
            </w:r>
          </w:p>
        </w:tc>
        <w:tc>
          <w:tcPr>
            <w:tcW w:w="1362" w:type="pct"/>
            <w:gridSpan w:val="2"/>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65F1A36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w:t>
            </w:r>
          </w:p>
        </w:tc>
      </w:tr>
      <w:tr w:rsidR="007740D9" w:rsidRPr="00BF6D3D" w14:paraId="05CF6F44" w14:textId="77777777" w:rsidTr="006417D2">
        <w:trPr>
          <w:trHeight w:val="264"/>
        </w:trPr>
        <w:tc>
          <w:tcPr>
            <w:tcW w:w="3638" w:type="pct"/>
            <w:vMerge/>
            <w:tcBorders>
              <w:top w:val="single" w:sz="8" w:space="0" w:color="FFFFFF"/>
              <w:left w:val="single" w:sz="8" w:space="0" w:color="FFFFFF"/>
              <w:bottom w:val="single" w:sz="8" w:space="0" w:color="FFFFFF"/>
              <w:right w:val="single" w:sz="8" w:space="0" w:color="FFFFFF"/>
            </w:tcBorders>
            <w:vAlign w:val="center"/>
          </w:tcPr>
          <w:p w14:paraId="481D510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p>
        </w:tc>
        <w:tc>
          <w:tcPr>
            <w:tcW w:w="694" w:type="pct"/>
            <w:tcBorders>
              <w:top w:val="nil"/>
              <w:left w:val="nil"/>
              <w:bottom w:val="single" w:sz="8" w:space="0" w:color="FFFFFF"/>
              <w:right w:val="single" w:sz="8" w:space="0" w:color="FFFFFF"/>
            </w:tcBorders>
            <w:shd w:val="clear" w:color="000000" w:fill="4F6228"/>
            <w:noWrap/>
            <w:vAlign w:val="center"/>
          </w:tcPr>
          <w:p w14:paraId="27B9496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1 пол.</w:t>
            </w:r>
          </w:p>
        </w:tc>
        <w:tc>
          <w:tcPr>
            <w:tcW w:w="669" w:type="pct"/>
            <w:tcBorders>
              <w:top w:val="nil"/>
              <w:left w:val="nil"/>
              <w:bottom w:val="single" w:sz="8" w:space="0" w:color="FFFFFF"/>
              <w:right w:val="single" w:sz="8" w:space="0" w:color="FFFFFF"/>
            </w:tcBorders>
            <w:shd w:val="clear" w:color="000000" w:fill="4F6228"/>
            <w:noWrap/>
            <w:vAlign w:val="center"/>
          </w:tcPr>
          <w:p w14:paraId="0A414A6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 пол.</w:t>
            </w:r>
          </w:p>
        </w:tc>
      </w:tr>
      <w:tr w:rsidR="007740D9" w:rsidRPr="00BF6D3D" w14:paraId="63907BC6" w14:textId="77777777" w:rsidTr="006417D2">
        <w:trPr>
          <w:trHeight w:val="541"/>
        </w:trPr>
        <w:tc>
          <w:tcPr>
            <w:tcW w:w="3638" w:type="pct"/>
            <w:tcBorders>
              <w:top w:val="single" w:sz="4" w:space="0" w:color="auto"/>
              <w:left w:val="single" w:sz="4" w:space="0" w:color="auto"/>
              <w:bottom w:val="single" w:sz="4" w:space="0" w:color="auto"/>
              <w:right w:val="single" w:sz="4" w:space="0" w:color="auto"/>
            </w:tcBorders>
            <w:shd w:val="clear" w:color="auto" w:fill="auto"/>
            <w:vAlign w:val="center"/>
          </w:tcPr>
          <w:p w14:paraId="01EC3922" w14:textId="517D2C73"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Приказ Государственного комитета Псковской области по тарифам и энергетике от 18.12.2017 </w:t>
            </w:r>
            <w:r w:rsidR="00B83101" w:rsidRPr="00BF6D3D">
              <w:rPr>
                <w:rFonts w:ascii="Myriad Pro" w:eastAsia="Times New Roman" w:hAnsi="Myriad Pro" w:cs="Calibri"/>
                <w:color w:val="000000"/>
                <w:sz w:val="18"/>
                <w:szCs w:val="18"/>
                <w:lang w:eastAsia="ru-RU"/>
              </w:rPr>
              <w:t>№ </w:t>
            </w:r>
            <w:r w:rsidRPr="00BF6D3D">
              <w:rPr>
                <w:rFonts w:ascii="Myriad Pro" w:eastAsia="Times New Roman" w:hAnsi="Myriad Pro" w:cs="Calibri"/>
                <w:color w:val="000000"/>
                <w:sz w:val="18"/>
                <w:szCs w:val="18"/>
                <w:lang w:eastAsia="ru-RU"/>
              </w:rPr>
              <w:t>195-т</w:t>
            </w:r>
          </w:p>
        </w:tc>
        <w:tc>
          <w:tcPr>
            <w:tcW w:w="694" w:type="pct"/>
            <w:tcBorders>
              <w:top w:val="single" w:sz="4" w:space="0" w:color="auto"/>
              <w:left w:val="nil"/>
              <w:bottom w:val="single" w:sz="4" w:space="0" w:color="auto"/>
              <w:right w:val="single" w:sz="4" w:space="0" w:color="auto"/>
            </w:tcBorders>
            <w:shd w:val="clear" w:color="auto" w:fill="auto"/>
            <w:noWrap/>
            <w:vAlign w:val="center"/>
          </w:tcPr>
          <w:p w14:paraId="5E586E05"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2 690,59</w:t>
            </w:r>
          </w:p>
        </w:tc>
        <w:tc>
          <w:tcPr>
            <w:tcW w:w="669" w:type="pct"/>
            <w:tcBorders>
              <w:top w:val="single" w:sz="4" w:space="0" w:color="auto"/>
              <w:left w:val="nil"/>
              <w:bottom w:val="single" w:sz="4" w:space="0" w:color="auto"/>
              <w:right w:val="single" w:sz="4" w:space="0" w:color="auto"/>
            </w:tcBorders>
            <w:shd w:val="clear" w:color="auto" w:fill="auto"/>
            <w:noWrap/>
            <w:vAlign w:val="center"/>
          </w:tcPr>
          <w:p w14:paraId="0181972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2 923,41</w:t>
            </w:r>
          </w:p>
        </w:tc>
      </w:tr>
      <w:tr w:rsidR="007740D9" w:rsidRPr="00BF6D3D" w14:paraId="56E705BB" w14:textId="77777777" w:rsidTr="006417D2">
        <w:trPr>
          <w:trHeight w:val="531"/>
        </w:trPr>
        <w:tc>
          <w:tcPr>
            <w:tcW w:w="3638" w:type="pct"/>
            <w:tcBorders>
              <w:top w:val="single" w:sz="4" w:space="0" w:color="auto"/>
              <w:left w:val="single" w:sz="4" w:space="0" w:color="auto"/>
              <w:bottom w:val="single" w:sz="4" w:space="0" w:color="auto"/>
              <w:right w:val="single" w:sz="4" w:space="0" w:color="auto"/>
            </w:tcBorders>
            <w:shd w:val="clear" w:color="auto" w:fill="auto"/>
            <w:vAlign w:val="center"/>
          </w:tcPr>
          <w:p w14:paraId="38E93525" w14:textId="24F68BF1"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Приказ Государственного комитета Псковской области по тарифам и энергетике от 06.12.2017 </w:t>
            </w:r>
            <w:r w:rsidR="00B83101" w:rsidRPr="00BF6D3D">
              <w:rPr>
                <w:rFonts w:ascii="Myriad Pro" w:eastAsia="Times New Roman" w:hAnsi="Myriad Pro" w:cs="Calibri"/>
                <w:color w:val="000000"/>
                <w:sz w:val="18"/>
                <w:szCs w:val="18"/>
                <w:lang w:eastAsia="ru-RU"/>
              </w:rPr>
              <w:t>№ </w:t>
            </w:r>
            <w:r w:rsidRPr="00BF6D3D">
              <w:rPr>
                <w:rFonts w:ascii="Myriad Pro" w:eastAsia="Times New Roman" w:hAnsi="Myriad Pro" w:cs="Calibri"/>
                <w:color w:val="000000"/>
                <w:sz w:val="18"/>
                <w:szCs w:val="18"/>
                <w:lang w:eastAsia="ru-RU"/>
              </w:rPr>
              <w:t>173</w:t>
            </w:r>
          </w:p>
        </w:tc>
        <w:tc>
          <w:tcPr>
            <w:tcW w:w="694" w:type="pct"/>
            <w:tcBorders>
              <w:top w:val="nil"/>
              <w:left w:val="nil"/>
              <w:bottom w:val="single" w:sz="4" w:space="0" w:color="auto"/>
              <w:right w:val="single" w:sz="4" w:space="0" w:color="auto"/>
            </w:tcBorders>
            <w:shd w:val="clear" w:color="auto" w:fill="auto"/>
            <w:noWrap/>
            <w:vAlign w:val="center"/>
          </w:tcPr>
          <w:p w14:paraId="65A8A60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1 525,47</w:t>
            </w:r>
          </w:p>
        </w:tc>
        <w:tc>
          <w:tcPr>
            <w:tcW w:w="669" w:type="pct"/>
            <w:tcBorders>
              <w:top w:val="nil"/>
              <w:left w:val="nil"/>
              <w:bottom w:val="single" w:sz="4" w:space="0" w:color="auto"/>
              <w:right w:val="single" w:sz="4" w:space="0" w:color="auto"/>
            </w:tcBorders>
            <w:shd w:val="clear" w:color="auto" w:fill="auto"/>
            <w:noWrap/>
            <w:vAlign w:val="center"/>
          </w:tcPr>
          <w:p w14:paraId="11F74A3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1 528,15</w:t>
            </w:r>
          </w:p>
        </w:tc>
      </w:tr>
      <w:tr w:rsidR="007740D9" w:rsidRPr="00BF6D3D" w14:paraId="728F84D0" w14:textId="77777777" w:rsidTr="006417D2">
        <w:trPr>
          <w:trHeight w:val="541"/>
        </w:trPr>
        <w:tc>
          <w:tcPr>
            <w:tcW w:w="3638" w:type="pct"/>
            <w:tcBorders>
              <w:top w:val="single" w:sz="4" w:space="0" w:color="auto"/>
              <w:left w:val="single" w:sz="4" w:space="0" w:color="auto"/>
              <w:bottom w:val="single" w:sz="4" w:space="0" w:color="auto"/>
              <w:right w:val="single" w:sz="4" w:space="0" w:color="auto"/>
            </w:tcBorders>
            <w:shd w:val="clear" w:color="auto" w:fill="auto"/>
            <w:vAlign w:val="center"/>
          </w:tcPr>
          <w:p w14:paraId="77D3CA65" w14:textId="7F1253E3"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Приказ Государственного комитета Псковской области по тарифам и энергетике от 06.12.2017 </w:t>
            </w:r>
            <w:r w:rsidR="00B83101" w:rsidRPr="00BF6D3D">
              <w:rPr>
                <w:rFonts w:ascii="Myriad Pro" w:eastAsia="Times New Roman" w:hAnsi="Myriad Pro" w:cs="Calibri"/>
                <w:color w:val="000000"/>
                <w:sz w:val="18"/>
                <w:szCs w:val="18"/>
                <w:lang w:eastAsia="ru-RU"/>
              </w:rPr>
              <w:t>№ </w:t>
            </w:r>
            <w:r w:rsidRPr="00BF6D3D">
              <w:rPr>
                <w:rFonts w:ascii="Myriad Pro" w:eastAsia="Times New Roman" w:hAnsi="Myriad Pro" w:cs="Calibri"/>
                <w:color w:val="000000"/>
                <w:sz w:val="18"/>
                <w:szCs w:val="18"/>
                <w:lang w:eastAsia="ru-RU"/>
              </w:rPr>
              <w:t xml:space="preserve">174-т </w:t>
            </w:r>
          </w:p>
        </w:tc>
        <w:tc>
          <w:tcPr>
            <w:tcW w:w="694" w:type="pct"/>
            <w:tcBorders>
              <w:top w:val="nil"/>
              <w:left w:val="nil"/>
              <w:bottom w:val="single" w:sz="4" w:space="0" w:color="auto"/>
              <w:right w:val="single" w:sz="4" w:space="0" w:color="auto"/>
            </w:tcBorders>
            <w:shd w:val="clear" w:color="auto" w:fill="auto"/>
            <w:noWrap/>
            <w:vAlign w:val="center"/>
          </w:tcPr>
          <w:p w14:paraId="13088160"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28,83</w:t>
            </w:r>
          </w:p>
        </w:tc>
        <w:tc>
          <w:tcPr>
            <w:tcW w:w="669" w:type="pct"/>
            <w:tcBorders>
              <w:top w:val="nil"/>
              <w:left w:val="nil"/>
              <w:bottom w:val="single" w:sz="4" w:space="0" w:color="auto"/>
              <w:right w:val="single" w:sz="4" w:space="0" w:color="auto"/>
            </w:tcBorders>
            <w:shd w:val="clear" w:color="auto" w:fill="auto"/>
            <w:noWrap/>
            <w:vAlign w:val="center"/>
          </w:tcPr>
          <w:p w14:paraId="4857FCF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29,98</w:t>
            </w:r>
          </w:p>
        </w:tc>
      </w:tr>
      <w:tr w:rsidR="007740D9" w:rsidRPr="00BF6D3D" w14:paraId="5012353D" w14:textId="77777777" w:rsidTr="006417D2">
        <w:trPr>
          <w:trHeight w:val="541"/>
        </w:trPr>
        <w:tc>
          <w:tcPr>
            <w:tcW w:w="3638" w:type="pct"/>
            <w:tcBorders>
              <w:top w:val="single" w:sz="4" w:space="0" w:color="auto"/>
              <w:left w:val="single" w:sz="4" w:space="0" w:color="auto"/>
              <w:bottom w:val="single" w:sz="4" w:space="0" w:color="auto"/>
              <w:right w:val="single" w:sz="4" w:space="0" w:color="auto"/>
            </w:tcBorders>
            <w:shd w:val="clear" w:color="auto" w:fill="auto"/>
            <w:vAlign w:val="center"/>
          </w:tcPr>
          <w:p w14:paraId="06E7028C" w14:textId="2CD98F30"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Приказ Государственного комитета Псковской области по тарифам и энергетике от 13.12.2017 </w:t>
            </w:r>
            <w:r w:rsidR="00B83101" w:rsidRPr="00BF6D3D">
              <w:rPr>
                <w:rFonts w:ascii="Myriad Pro" w:eastAsia="Times New Roman" w:hAnsi="Myriad Pro" w:cs="Calibri"/>
                <w:color w:val="000000"/>
                <w:sz w:val="18"/>
                <w:szCs w:val="18"/>
                <w:lang w:eastAsia="ru-RU"/>
              </w:rPr>
              <w:t>№ </w:t>
            </w:r>
            <w:r w:rsidRPr="00BF6D3D">
              <w:rPr>
                <w:rFonts w:ascii="Myriad Pro" w:eastAsia="Times New Roman" w:hAnsi="Myriad Pro" w:cs="Calibri"/>
                <w:color w:val="000000"/>
                <w:sz w:val="18"/>
                <w:szCs w:val="18"/>
                <w:lang w:eastAsia="ru-RU"/>
              </w:rPr>
              <w:t>181-т</w:t>
            </w:r>
          </w:p>
        </w:tc>
        <w:tc>
          <w:tcPr>
            <w:tcW w:w="694" w:type="pct"/>
            <w:tcBorders>
              <w:top w:val="nil"/>
              <w:left w:val="nil"/>
              <w:bottom w:val="single" w:sz="4" w:space="0" w:color="auto"/>
              <w:right w:val="single" w:sz="4" w:space="0" w:color="auto"/>
            </w:tcBorders>
            <w:shd w:val="clear" w:color="auto" w:fill="auto"/>
            <w:noWrap/>
            <w:vAlign w:val="center"/>
          </w:tcPr>
          <w:p w14:paraId="6759666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1 758,30</w:t>
            </w:r>
          </w:p>
        </w:tc>
        <w:tc>
          <w:tcPr>
            <w:tcW w:w="669" w:type="pct"/>
            <w:tcBorders>
              <w:top w:val="nil"/>
              <w:left w:val="nil"/>
              <w:bottom w:val="single" w:sz="4" w:space="0" w:color="auto"/>
              <w:right w:val="single" w:sz="4" w:space="0" w:color="auto"/>
            </w:tcBorders>
            <w:shd w:val="clear" w:color="auto" w:fill="auto"/>
            <w:noWrap/>
            <w:vAlign w:val="center"/>
          </w:tcPr>
          <w:p w14:paraId="6BB9C04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1 870,40</w:t>
            </w:r>
          </w:p>
        </w:tc>
      </w:tr>
    </w:tbl>
    <w:p w14:paraId="65915015"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По расчету Исполнителя </w:t>
      </w:r>
      <w:bookmarkStart w:id="206" w:name="OLE_LINK14"/>
      <w:r w:rsidRPr="00BF6D3D">
        <w:rPr>
          <w:rFonts w:ascii="Myriad Pro" w:hAnsi="Myriad Pro"/>
          <w:sz w:val="26"/>
          <w:szCs w:val="26"/>
          <w:lang w:val="x-none"/>
        </w:rPr>
        <w:t xml:space="preserve">расходы на тепловую энергию </w:t>
      </w:r>
      <w:bookmarkEnd w:id="206"/>
      <w:r w:rsidRPr="00BF6D3D">
        <w:rPr>
          <w:rFonts w:ascii="Myriad Pro" w:hAnsi="Myriad Pro"/>
          <w:sz w:val="26"/>
          <w:szCs w:val="26"/>
          <w:lang w:val="x-none"/>
        </w:rPr>
        <w:t xml:space="preserve">на 2018 год составляют 8 714,8 тыс. руб. </w:t>
      </w:r>
    </w:p>
    <w:tbl>
      <w:tblPr>
        <w:tblW w:w="5000" w:type="pct"/>
        <w:tblLook w:val="04A0" w:firstRow="1" w:lastRow="0" w:firstColumn="1" w:lastColumn="0" w:noHBand="0" w:noVBand="1"/>
      </w:tblPr>
      <w:tblGrid>
        <w:gridCol w:w="2887"/>
        <w:gridCol w:w="1870"/>
        <w:gridCol w:w="1030"/>
        <w:gridCol w:w="1030"/>
        <w:gridCol w:w="796"/>
        <w:gridCol w:w="808"/>
        <w:gridCol w:w="1150"/>
      </w:tblGrid>
      <w:tr w:rsidR="007740D9" w:rsidRPr="00BF6D3D" w14:paraId="73AD5275" w14:textId="77777777" w:rsidTr="006417D2">
        <w:trPr>
          <w:trHeight w:val="435"/>
          <w:tblHeader/>
        </w:trPr>
        <w:tc>
          <w:tcPr>
            <w:tcW w:w="1508"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12BA173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Контрагент</w:t>
            </w:r>
          </w:p>
        </w:tc>
        <w:tc>
          <w:tcPr>
            <w:tcW w:w="977"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081852F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Договор</w:t>
            </w:r>
          </w:p>
        </w:tc>
        <w:tc>
          <w:tcPr>
            <w:tcW w:w="1076" w:type="pct"/>
            <w:gridSpan w:val="2"/>
            <w:tcBorders>
              <w:top w:val="single" w:sz="8" w:space="0" w:color="FFFFFF"/>
              <w:left w:val="nil"/>
              <w:bottom w:val="single" w:sz="8" w:space="0" w:color="FFFFFF"/>
              <w:right w:val="single" w:sz="8" w:space="0" w:color="FFFFFF"/>
            </w:tcBorders>
            <w:shd w:val="clear" w:color="000000" w:fill="4F6228"/>
            <w:noWrap/>
            <w:vAlign w:val="center"/>
          </w:tcPr>
          <w:p w14:paraId="2832E4D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Договорные нагрузки</w:t>
            </w:r>
          </w:p>
        </w:tc>
        <w:tc>
          <w:tcPr>
            <w:tcW w:w="837" w:type="pct"/>
            <w:gridSpan w:val="2"/>
            <w:tcBorders>
              <w:top w:val="single" w:sz="8" w:space="0" w:color="FFFFFF"/>
              <w:left w:val="nil"/>
              <w:bottom w:val="single" w:sz="8" w:space="0" w:color="FFFFFF"/>
              <w:right w:val="single" w:sz="8" w:space="0" w:color="FFFFFF"/>
            </w:tcBorders>
            <w:shd w:val="clear" w:color="000000" w:fill="4F6228"/>
            <w:noWrap/>
            <w:vAlign w:val="center"/>
          </w:tcPr>
          <w:p w14:paraId="43818DD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Тарифы</w:t>
            </w:r>
          </w:p>
        </w:tc>
        <w:tc>
          <w:tcPr>
            <w:tcW w:w="603" w:type="pct"/>
            <w:tcBorders>
              <w:top w:val="single" w:sz="8" w:space="0" w:color="FFFFFF"/>
              <w:left w:val="nil"/>
              <w:bottom w:val="nil"/>
              <w:right w:val="single" w:sz="8" w:space="0" w:color="FFFFFF"/>
            </w:tcBorders>
            <w:shd w:val="clear" w:color="000000" w:fill="4F6228"/>
            <w:vAlign w:val="center"/>
          </w:tcPr>
          <w:p w14:paraId="5C2ADEA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Стоимость,</w:t>
            </w:r>
          </w:p>
        </w:tc>
      </w:tr>
      <w:tr w:rsidR="007740D9" w:rsidRPr="00BF6D3D" w14:paraId="5940209C" w14:textId="77777777" w:rsidTr="006417D2">
        <w:trPr>
          <w:trHeight w:val="315"/>
          <w:tblHeader/>
        </w:trPr>
        <w:tc>
          <w:tcPr>
            <w:tcW w:w="1508" w:type="pct"/>
            <w:vMerge/>
            <w:tcBorders>
              <w:top w:val="single" w:sz="8" w:space="0" w:color="FFFFFF"/>
              <w:left w:val="single" w:sz="8" w:space="0" w:color="FFFFFF"/>
              <w:bottom w:val="single" w:sz="8" w:space="0" w:color="FFFFFF"/>
              <w:right w:val="single" w:sz="8" w:space="0" w:color="FFFFFF"/>
            </w:tcBorders>
            <w:vAlign w:val="center"/>
          </w:tcPr>
          <w:p w14:paraId="5B415ADF"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977" w:type="pct"/>
            <w:vMerge/>
            <w:tcBorders>
              <w:top w:val="single" w:sz="8" w:space="0" w:color="FFFFFF"/>
              <w:left w:val="single" w:sz="8" w:space="0" w:color="FFFFFF"/>
              <w:bottom w:val="single" w:sz="8" w:space="0" w:color="FFFFFF"/>
              <w:right w:val="single" w:sz="8" w:space="0" w:color="FFFFFF"/>
            </w:tcBorders>
            <w:vAlign w:val="center"/>
          </w:tcPr>
          <w:p w14:paraId="75480D54"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538" w:type="pct"/>
            <w:tcBorders>
              <w:top w:val="nil"/>
              <w:left w:val="nil"/>
              <w:bottom w:val="single" w:sz="8" w:space="0" w:color="FFFFFF"/>
              <w:right w:val="single" w:sz="8" w:space="0" w:color="FFFFFF"/>
            </w:tcBorders>
            <w:shd w:val="clear" w:color="000000" w:fill="4F6228"/>
            <w:noWrap/>
            <w:vAlign w:val="center"/>
          </w:tcPr>
          <w:p w14:paraId="6834341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1 пол.</w:t>
            </w:r>
          </w:p>
        </w:tc>
        <w:tc>
          <w:tcPr>
            <w:tcW w:w="538" w:type="pct"/>
            <w:tcBorders>
              <w:top w:val="nil"/>
              <w:left w:val="nil"/>
              <w:bottom w:val="single" w:sz="8" w:space="0" w:color="FFFFFF"/>
              <w:right w:val="single" w:sz="8" w:space="0" w:color="FFFFFF"/>
            </w:tcBorders>
            <w:shd w:val="clear" w:color="000000" w:fill="4F6228"/>
            <w:noWrap/>
            <w:vAlign w:val="center"/>
          </w:tcPr>
          <w:p w14:paraId="35BE676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 пол.</w:t>
            </w:r>
          </w:p>
        </w:tc>
        <w:tc>
          <w:tcPr>
            <w:tcW w:w="416" w:type="pct"/>
            <w:tcBorders>
              <w:top w:val="nil"/>
              <w:left w:val="nil"/>
              <w:bottom w:val="single" w:sz="8" w:space="0" w:color="FFFFFF"/>
              <w:right w:val="single" w:sz="8" w:space="0" w:color="FFFFFF"/>
            </w:tcBorders>
            <w:shd w:val="clear" w:color="000000" w:fill="4F6228"/>
            <w:noWrap/>
            <w:vAlign w:val="center"/>
          </w:tcPr>
          <w:p w14:paraId="64911A6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1 пол.</w:t>
            </w:r>
          </w:p>
        </w:tc>
        <w:tc>
          <w:tcPr>
            <w:tcW w:w="422" w:type="pct"/>
            <w:tcBorders>
              <w:top w:val="nil"/>
              <w:left w:val="nil"/>
              <w:bottom w:val="single" w:sz="8" w:space="0" w:color="FFFFFF"/>
              <w:right w:val="single" w:sz="8" w:space="0" w:color="FFFFFF"/>
            </w:tcBorders>
            <w:shd w:val="clear" w:color="000000" w:fill="4F6228"/>
            <w:noWrap/>
            <w:vAlign w:val="center"/>
          </w:tcPr>
          <w:p w14:paraId="2DAFC32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 пол.</w:t>
            </w:r>
          </w:p>
        </w:tc>
        <w:tc>
          <w:tcPr>
            <w:tcW w:w="603" w:type="pct"/>
            <w:tcBorders>
              <w:top w:val="nil"/>
              <w:left w:val="nil"/>
              <w:bottom w:val="single" w:sz="8" w:space="0" w:color="FFFFFF"/>
              <w:right w:val="single" w:sz="8" w:space="0" w:color="FFFFFF"/>
            </w:tcBorders>
            <w:shd w:val="clear" w:color="000000" w:fill="4F6228"/>
            <w:vAlign w:val="center"/>
          </w:tcPr>
          <w:p w14:paraId="4ADE9D2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руб.</w:t>
            </w:r>
          </w:p>
        </w:tc>
      </w:tr>
      <w:tr w:rsidR="007740D9" w:rsidRPr="00BF6D3D" w14:paraId="22AC468A" w14:textId="77777777" w:rsidTr="006417D2">
        <w:trPr>
          <w:trHeight w:val="735"/>
        </w:trPr>
        <w:tc>
          <w:tcPr>
            <w:tcW w:w="1508" w:type="pct"/>
            <w:tcBorders>
              <w:top w:val="nil"/>
              <w:left w:val="single" w:sz="8" w:space="0" w:color="auto"/>
              <w:bottom w:val="single" w:sz="8" w:space="0" w:color="auto"/>
              <w:right w:val="single" w:sz="8" w:space="0" w:color="auto"/>
            </w:tcBorders>
            <w:shd w:val="clear" w:color="auto" w:fill="auto"/>
            <w:vAlign w:val="center"/>
          </w:tcPr>
          <w:p w14:paraId="0C2FDE09"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lastRenderedPageBreak/>
              <w:t>МУП Невельского района «Невельские тепловые сети»</w:t>
            </w:r>
          </w:p>
        </w:tc>
        <w:tc>
          <w:tcPr>
            <w:tcW w:w="977" w:type="pct"/>
            <w:tcBorders>
              <w:top w:val="nil"/>
              <w:left w:val="nil"/>
              <w:bottom w:val="single" w:sz="8" w:space="0" w:color="auto"/>
              <w:right w:val="single" w:sz="8" w:space="0" w:color="auto"/>
            </w:tcBorders>
            <w:shd w:val="clear" w:color="auto" w:fill="auto"/>
            <w:vAlign w:val="center"/>
          </w:tcPr>
          <w:p w14:paraId="2365BF2F" w14:textId="6CFEEE28"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Договор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35/01-2012 от 01.10.2012</w:t>
            </w:r>
          </w:p>
        </w:tc>
        <w:tc>
          <w:tcPr>
            <w:tcW w:w="538" w:type="pct"/>
            <w:tcBorders>
              <w:top w:val="nil"/>
              <w:left w:val="nil"/>
              <w:bottom w:val="single" w:sz="8" w:space="0" w:color="auto"/>
              <w:right w:val="single" w:sz="8" w:space="0" w:color="auto"/>
            </w:tcBorders>
            <w:shd w:val="clear" w:color="auto" w:fill="auto"/>
            <w:noWrap/>
            <w:vAlign w:val="center"/>
          </w:tcPr>
          <w:p w14:paraId="1164459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185</w:t>
            </w:r>
          </w:p>
        </w:tc>
        <w:tc>
          <w:tcPr>
            <w:tcW w:w="538" w:type="pct"/>
            <w:tcBorders>
              <w:top w:val="nil"/>
              <w:left w:val="nil"/>
              <w:bottom w:val="single" w:sz="8" w:space="0" w:color="auto"/>
              <w:right w:val="single" w:sz="8" w:space="0" w:color="auto"/>
            </w:tcBorders>
            <w:shd w:val="clear" w:color="auto" w:fill="auto"/>
            <w:noWrap/>
            <w:vAlign w:val="center"/>
          </w:tcPr>
          <w:p w14:paraId="4ECE91B0"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111</w:t>
            </w:r>
          </w:p>
        </w:tc>
        <w:tc>
          <w:tcPr>
            <w:tcW w:w="416" w:type="pct"/>
            <w:tcBorders>
              <w:top w:val="nil"/>
              <w:left w:val="nil"/>
              <w:bottom w:val="single" w:sz="8" w:space="0" w:color="auto"/>
              <w:right w:val="single" w:sz="8" w:space="0" w:color="auto"/>
            </w:tcBorders>
            <w:shd w:val="clear" w:color="auto" w:fill="auto"/>
            <w:noWrap/>
            <w:vAlign w:val="center"/>
          </w:tcPr>
          <w:p w14:paraId="65B7F2FD"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2 690,59</w:t>
            </w:r>
          </w:p>
        </w:tc>
        <w:tc>
          <w:tcPr>
            <w:tcW w:w="422" w:type="pct"/>
            <w:tcBorders>
              <w:top w:val="nil"/>
              <w:left w:val="nil"/>
              <w:bottom w:val="single" w:sz="8" w:space="0" w:color="auto"/>
              <w:right w:val="single" w:sz="8" w:space="0" w:color="auto"/>
            </w:tcBorders>
            <w:shd w:val="clear" w:color="auto" w:fill="auto"/>
            <w:noWrap/>
            <w:vAlign w:val="center"/>
          </w:tcPr>
          <w:p w14:paraId="5CF1BCE2"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2 923,41</w:t>
            </w:r>
          </w:p>
        </w:tc>
        <w:tc>
          <w:tcPr>
            <w:tcW w:w="603" w:type="pct"/>
            <w:tcBorders>
              <w:top w:val="nil"/>
              <w:left w:val="nil"/>
              <w:bottom w:val="single" w:sz="8" w:space="0" w:color="auto"/>
              <w:right w:val="single" w:sz="8" w:space="0" w:color="auto"/>
            </w:tcBorders>
            <w:shd w:val="clear" w:color="auto" w:fill="auto"/>
            <w:noWrap/>
            <w:vAlign w:val="center"/>
          </w:tcPr>
          <w:p w14:paraId="40E8164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823 111</w:t>
            </w:r>
          </w:p>
        </w:tc>
      </w:tr>
      <w:tr w:rsidR="007740D9" w:rsidRPr="00BF6D3D" w14:paraId="18C1DD9C" w14:textId="77777777" w:rsidTr="006417D2">
        <w:trPr>
          <w:trHeight w:val="405"/>
        </w:trPr>
        <w:tc>
          <w:tcPr>
            <w:tcW w:w="1508" w:type="pct"/>
            <w:vMerge w:val="restart"/>
            <w:tcBorders>
              <w:top w:val="nil"/>
              <w:left w:val="single" w:sz="8" w:space="0" w:color="auto"/>
              <w:bottom w:val="single" w:sz="8" w:space="0" w:color="000000"/>
              <w:right w:val="single" w:sz="8" w:space="0" w:color="auto"/>
            </w:tcBorders>
            <w:shd w:val="clear" w:color="auto" w:fill="auto"/>
            <w:vAlign w:val="center"/>
          </w:tcPr>
          <w:p w14:paraId="461AE94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МУП «Псковские тепловые сети»</w:t>
            </w:r>
          </w:p>
        </w:tc>
        <w:tc>
          <w:tcPr>
            <w:tcW w:w="977" w:type="pct"/>
            <w:vMerge w:val="restart"/>
            <w:tcBorders>
              <w:top w:val="nil"/>
              <w:left w:val="single" w:sz="8" w:space="0" w:color="auto"/>
              <w:bottom w:val="single" w:sz="8" w:space="0" w:color="000000"/>
              <w:right w:val="single" w:sz="8" w:space="0" w:color="auto"/>
            </w:tcBorders>
            <w:shd w:val="clear" w:color="auto" w:fill="auto"/>
            <w:vAlign w:val="center"/>
          </w:tcPr>
          <w:p w14:paraId="117558FD" w14:textId="1F31DB94"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Договор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158/25Т-15 от 16.01.2015</w:t>
            </w:r>
          </w:p>
        </w:tc>
        <w:tc>
          <w:tcPr>
            <w:tcW w:w="538" w:type="pct"/>
            <w:tcBorders>
              <w:top w:val="nil"/>
              <w:left w:val="nil"/>
              <w:bottom w:val="single" w:sz="8" w:space="0" w:color="auto"/>
              <w:right w:val="single" w:sz="8" w:space="0" w:color="auto"/>
            </w:tcBorders>
            <w:shd w:val="clear" w:color="auto" w:fill="auto"/>
            <w:noWrap/>
            <w:vAlign w:val="center"/>
          </w:tcPr>
          <w:p w14:paraId="5DE39AD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1 925</w:t>
            </w:r>
          </w:p>
        </w:tc>
        <w:tc>
          <w:tcPr>
            <w:tcW w:w="538" w:type="pct"/>
            <w:tcBorders>
              <w:top w:val="nil"/>
              <w:left w:val="nil"/>
              <w:bottom w:val="single" w:sz="8" w:space="0" w:color="auto"/>
              <w:right w:val="single" w:sz="8" w:space="0" w:color="auto"/>
            </w:tcBorders>
            <w:shd w:val="clear" w:color="auto" w:fill="auto"/>
            <w:noWrap/>
            <w:vAlign w:val="center"/>
          </w:tcPr>
          <w:p w14:paraId="7FB89F3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1 216</w:t>
            </w:r>
          </w:p>
        </w:tc>
        <w:tc>
          <w:tcPr>
            <w:tcW w:w="416" w:type="pct"/>
            <w:tcBorders>
              <w:top w:val="nil"/>
              <w:left w:val="nil"/>
              <w:bottom w:val="single" w:sz="8" w:space="0" w:color="auto"/>
              <w:right w:val="single" w:sz="8" w:space="0" w:color="auto"/>
            </w:tcBorders>
            <w:shd w:val="clear" w:color="auto" w:fill="auto"/>
            <w:noWrap/>
            <w:vAlign w:val="center"/>
          </w:tcPr>
          <w:p w14:paraId="68C0209F"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1 525,47</w:t>
            </w:r>
          </w:p>
        </w:tc>
        <w:tc>
          <w:tcPr>
            <w:tcW w:w="422" w:type="pct"/>
            <w:tcBorders>
              <w:top w:val="nil"/>
              <w:left w:val="nil"/>
              <w:bottom w:val="single" w:sz="8" w:space="0" w:color="auto"/>
              <w:right w:val="single" w:sz="8" w:space="0" w:color="auto"/>
            </w:tcBorders>
            <w:shd w:val="clear" w:color="auto" w:fill="auto"/>
            <w:noWrap/>
            <w:vAlign w:val="center"/>
          </w:tcPr>
          <w:p w14:paraId="2DB05D7D"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1 528,15</w:t>
            </w:r>
          </w:p>
        </w:tc>
        <w:tc>
          <w:tcPr>
            <w:tcW w:w="603" w:type="pct"/>
            <w:tcBorders>
              <w:top w:val="nil"/>
              <w:left w:val="nil"/>
              <w:bottom w:val="single" w:sz="8" w:space="0" w:color="auto"/>
              <w:right w:val="single" w:sz="8" w:space="0" w:color="auto"/>
            </w:tcBorders>
            <w:shd w:val="clear" w:color="auto" w:fill="auto"/>
            <w:noWrap/>
            <w:vAlign w:val="center"/>
          </w:tcPr>
          <w:p w14:paraId="61FF4333"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4 794 101</w:t>
            </w:r>
          </w:p>
        </w:tc>
      </w:tr>
      <w:tr w:rsidR="007740D9" w:rsidRPr="00BF6D3D" w14:paraId="16DE5282" w14:textId="77777777" w:rsidTr="006417D2">
        <w:trPr>
          <w:trHeight w:val="315"/>
        </w:trPr>
        <w:tc>
          <w:tcPr>
            <w:tcW w:w="1508" w:type="pct"/>
            <w:vMerge/>
            <w:tcBorders>
              <w:top w:val="nil"/>
              <w:left w:val="single" w:sz="8" w:space="0" w:color="auto"/>
              <w:bottom w:val="single" w:sz="8" w:space="0" w:color="000000"/>
              <w:right w:val="single" w:sz="8" w:space="0" w:color="auto"/>
            </w:tcBorders>
            <w:vAlign w:val="center"/>
          </w:tcPr>
          <w:p w14:paraId="605F7A98"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p>
        </w:tc>
        <w:tc>
          <w:tcPr>
            <w:tcW w:w="977" w:type="pct"/>
            <w:vMerge/>
            <w:tcBorders>
              <w:top w:val="nil"/>
              <w:left w:val="single" w:sz="8" w:space="0" w:color="auto"/>
              <w:bottom w:val="single" w:sz="8" w:space="0" w:color="000000"/>
              <w:right w:val="single" w:sz="8" w:space="0" w:color="auto"/>
            </w:tcBorders>
            <w:vAlign w:val="center"/>
          </w:tcPr>
          <w:p w14:paraId="49EEF9A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p>
        </w:tc>
        <w:tc>
          <w:tcPr>
            <w:tcW w:w="538" w:type="pct"/>
            <w:tcBorders>
              <w:top w:val="nil"/>
              <w:left w:val="nil"/>
              <w:bottom w:val="single" w:sz="8" w:space="0" w:color="auto"/>
              <w:right w:val="single" w:sz="8" w:space="0" w:color="auto"/>
            </w:tcBorders>
            <w:shd w:val="clear" w:color="auto" w:fill="auto"/>
            <w:noWrap/>
            <w:vAlign w:val="center"/>
          </w:tcPr>
          <w:p w14:paraId="6FEC4CBD"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4 051</w:t>
            </w:r>
          </w:p>
        </w:tc>
        <w:tc>
          <w:tcPr>
            <w:tcW w:w="538" w:type="pct"/>
            <w:tcBorders>
              <w:top w:val="nil"/>
              <w:left w:val="nil"/>
              <w:bottom w:val="single" w:sz="8" w:space="0" w:color="auto"/>
              <w:right w:val="single" w:sz="8" w:space="0" w:color="auto"/>
            </w:tcBorders>
            <w:shd w:val="clear" w:color="auto" w:fill="auto"/>
            <w:noWrap/>
            <w:vAlign w:val="center"/>
          </w:tcPr>
          <w:p w14:paraId="5748DD0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3 706</w:t>
            </w:r>
          </w:p>
        </w:tc>
        <w:tc>
          <w:tcPr>
            <w:tcW w:w="416" w:type="pct"/>
            <w:tcBorders>
              <w:top w:val="nil"/>
              <w:left w:val="nil"/>
              <w:bottom w:val="single" w:sz="8" w:space="0" w:color="auto"/>
              <w:right w:val="single" w:sz="8" w:space="0" w:color="auto"/>
            </w:tcBorders>
            <w:shd w:val="clear" w:color="auto" w:fill="auto"/>
            <w:noWrap/>
            <w:vAlign w:val="center"/>
          </w:tcPr>
          <w:p w14:paraId="215444D0"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28,83</w:t>
            </w:r>
          </w:p>
        </w:tc>
        <w:tc>
          <w:tcPr>
            <w:tcW w:w="422" w:type="pct"/>
            <w:tcBorders>
              <w:top w:val="nil"/>
              <w:left w:val="nil"/>
              <w:bottom w:val="single" w:sz="8" w:space="0" w:color="auto"/>
              <w:right w:val="single" w:sz="8" w:space="0" w:color="auto"/>
            </w:tcBorders>
            <w:shd w:val="clear" w:color="auto" w:fill="auto"/>
            <w:noWrap/>
            <w:vAlign w:val="center"/>
          </w:tcPr>
          <w:p w14:paraId="38E0AF49"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29,98</w:t>
            </w:r>
          </w:p>
        </w:tc>
        <w:tc>
          <w:tcPr>
            <w:tcW w:w="603" w:type="pct"/>
            <w:tcBorders>
              <w:top w:val="nil"/>
              <w:left w:val="nil"/>
              <w:bottom w:val="single" w:sz="8" w:space="0" w:color="auto"/>
              <w:right w:val="single" w:sz="8" w:space="0" w:color="auto"/>
            </w:tcBorders>
            <w:shd w:val="clear" w:color="auto" w:fill="auto"/>
            <w:noWrap/>
            <w:vAlign w:val="center"/>
          </w:tcPr>
          <w:p w14:paraId="1EB1678D"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227 890</w:t>
            </w:r>
          </w:p>
        </w:tc>
      </w:tr>
      <w:tr w:rsidR="007740D9" w:rsidRPr="00BF6D3D" w14:paraId="0AE02B42" w14:textId="77777777" w:rsidTr="006417D2">
        <w:trPr>
          <w:trHeight w:val="495"/>
        </w:trPr>
        <w:tc>
          <w:tcPr>
            <w:tcW w:w="1508" w:type="pct"/>
            <w:tcBorders>
              <w:top w:val="nil"/>
              <w:left w:val="single" w:sz="8" w:space="0" w:color="auto"/>
              <w:bottom w:val="single" w:sz="8" w:space="0" w:color="auto"/>
              <w:right w:val="single" w:sz="8" w:space="0" w:color="auto"/>
            </w:tcBorders>
            <w:shd w:val="clear" w:color="auto" w:fill="auto"/>
            <w:vAlign w:val="center"/>
          </w:tcPr>
          <w:p w14:paraId="6A10073C"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МУП «Тепловые сети г.В.Луки»</w:t>
            </w:r>
          </w:p>
        </w:tc>
        <w:tc>
          <w:tcPr>
            <w:tcW w:w="977" w:type="pct"/>
            <w:tcBorders>
              <w:top w:val="nil"/>
              <w:left w:val="nil"/>
              <w:bottom w:val="single" w:sz="8" w:space="0" w:color="auto"/>
              <w:right w:val="single" w:sz="8" w:space="0" w:color="auto"/>
            </w:tcBorders>
            <w:shd w:val="clear" w:color="auto" w:fill="auto"/>
            <w:vAlign w:val="center"/>
          </w:tcPr>
          <w:p w14:paraId="03F289FA" w14:textId="5A93774D"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Договор </w:t>
            </w:r>
            <w:r w:rsidR="00B8310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1219 от 01.01.2011</w:t>
            </w:r>
          </w:p>
        </w:tc>
        <w:tc>
          <w:tcPr>
            <w:tcW w:w="538" w:type="pct"/>
            <w:tcBorders>
              <w:top w:val="nil"/>
              <w:left w:val="nil"/>
              <w:bottom w:val="single" w:sz="8" w:space="0" w:color="auto"/>
              <w:right w:val="single" w:sz="8" w:space="0" w:color="auto"/>
            </w:tcBorders>
            <w:shd w:val="clear" w:color="auto" w:fill="auto"/>
            <w:noWrap/>
            <w:vAlign w:val="center"/>
          </w:tcPr>
          <w:p w14:paraId="0AA3F4F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988</w:t>
            </w:r>
          </w:p>
        </w:tc>
        <w:tc>
          <w:tcPr>
            <w:tcW w:w="538" w:type="pct"/>
            <w:tcBorders>
              <w:top w:val="nil"/>
              <w:left w:val="nil"/>
              <w:bottom w:val="single" w:sz="8" w:space="0" w:color="auto"/>
              <w:right w:val="single" w:sz="8" w:space="0" w:color="auto"/>
            </w:tcBorders>
            <w:shd w:val="clear" w:color="auto" w:fill="auto"/>
            <w:noWrap/>
            <w:vAlign w:val="center"/>
          </w:tcPr>
          <w:p w14:paraId="4EFA7E74"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651</w:t>
            </w:r>
          </w:p>
        </w:tc>
        <w:tc>
          <w:tcPr>
            <w:tcW w:w="416" w:type="pct"/>
            <w:tcBorders>
              <w:top w:val="nil"/>
              <w:left w:val="nil"/>
              <w:bottom w:val="single" w:sz="8" w:space="0" w:color="auto"/>
              <w:right w:val="single" w:sz="8" w:space="0" w:color="auto"/>
            </w:tcBorders>
            <w:shd w:val="clear" w:color="auto" w:fill="auto"/>
            <w:noWrap/>
            <w:vAlign w:val="center"/>
          </w:tcPr>
          <w:p w14:paraId="7AD1FB3C"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1 758,30</w:t>
            </w:r>
          </w:p>
        </w:tc>
        <w:tc>
          <w:tcPr>
            <w:tcW w:w="422" w:type="pct"/>
            <w:tcBorders>
              <w:top w:val="nil"/>
              <w:left w:val="nil"/>
              <w:bottom w:val="single" w:sz="8" w:space="0" w:color="auto"/>
              <w:right w:val="single" w:sz="8" w:space="0" w:color="auto"/>
            </w:tcBorders>
            <w:shd w:val="clear" w:color="auto" w:fill="auto"/>
            <w:noWrap/>
            <w:vAlign w:val="center"/>
          </w:tcPr>
          <w:p w14:paraId="64A0177E" w14:textId="77777777" w:rsidR="007740D9" w:rsidRPr="00BF6D3D" w:rsidRDefault="007740D9" w:rsidP="007740D9">
            <w:pPr>
              <w:spacing w:after="0" w:line="240" w:lineRule="auto"/>
              <w:jc w:val="center"/>
              <w:rPr>
                <w:rFonts w:ascii="Myriad Pro" w:eastAsia="Times New Roman" w:hAnsi="Myriad Pro" w:cs="Arial"/>
                <w:sz w:val="16"/>
                <w:szCs w:val="16"/>
                <w:lang w:eastAsia="ru-RU"/>
              </w:rPr>
            </w:pPr>
            <w:r w:rsidRPr="00BF6D3D">
              <w:rPr>
                <w:rFonts w:ascii="Myriad Pro" w:eastAsia="Times New Roman" w:hAnsi="Myriad Pro" w:cs="Arial"/>
                <w:sz w:val="16"/>
                <w:szCs w:val="16"/>
                <w:lang w:eastAsia="ru-RU"/>
              </w:rPr>
              <w:t>1 870,40</w:t>
            </w:r>
          </w:p>
        </w:tc>
        <w:tc>
          <w:tcPr>
            <w:tcW w:w="603" w:type="pct"/>
            <w:tcBorders>
              <w:top w:val="nil"/>
              <w:left w:val="nil"/>
              <w:bottom w:val="single" w:sz="8" w:space="0" w:color="auto"/>
              <w:right w:val="single" w:sz="8" w:space="0" w:color="auto"/>
            </w:tcBorders>
            <w:shd w:val="clear" w:color="auto" w:fill="auto"/>
            <w:noWrap/>
            <w:vAlign w:val="center"/>
          </w:tcPr>
          <w:p w14:paraId="6CB22FC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2 955 105</w:t>
            </w:r>
          </w:p>
        </w:tc>
      </w:tr>
      <w:tr w:rsidR="007740D9" w:rsidRPr="00BF6D3D" w14:paraId="4E5E4BA3" w14:textId="77777777" w:rsidTr="006417D2">
        <w:trPr>
          <w:trHeight w:val="315"/>
        </w:trPr>
        <w:tc>
          <w:tcPr>
            <w:tcW w:w="2485" w:type="pct"/>
            <w:gridSpan w:val="2"/>
            <w:tcBorders>
              <w:top w:val="nil"/>
              <w:left w:val="single" w:sz="8" w:space="0" w:color="auto"/>
              <w:bottom w:val="single" w:sz="8" w:space="0" w:color="auto"/>
              <w:right w:val="single" w:sz="8" w:space="0" w:color="auto"/>
            </w:tcBorders>
            <w:shd w:val="clear" w:color="auto" w:fill="auto"/>
            <w:vAlign w:val="center"/>
          </w:tcPr>
          <w:p w14:paraId="54E8328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Всего</w:t>
            </w:r>
          </w:p>
        </w:tc>
        <w:tc>
          <w:tcPr>
            <w:tcW w:w="538" w:type="pct"/>
            <w:tcBorders>
              <w:top w:val="nil"/>
              <w:left w:val="nil"/>
              <w:bottom w:val="single" w:sz="8" w:space="0" w:color="auto"/>
              <w:right w:val="single" w:sz="8" w:space="0" w:color="auto"/>
            </w:tcBorders>
            <w:shd w:val="clear" w:color="auto" w:fill="auto"/>
            <w:noWrap/>
            <w:vAlign w:val="center"/>
          </w:tcPr>
          <w:p w14:paraId="6AE8588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 </w:t>
            </w:r>
          </w:p>
        </w:tc>
        <w:tc>
          <w:tcPr>
            <w:tcW w:w="538" w:type="pct"/>
            <w:tcBorders>
              <w:top w:val="nil"/>
              <w:left w:val="nil"/>
              <w:bottom w:val="single" w:sz="8" w:space="0" w:color="auto"/>
              <w:right w:val="single" w:sz="8" w:space="0" w:color="auto"/>
            </w:tcBorders>
            <w:shd w:val="clear" w:color="auto" w:fill="auto"/>
            <w:noWrap/>
            <w:vAlign w:val="center"/>
          </w:tcPr>
          <w:p w14:paraId="6E996FA3"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 </w:t>
            </w:r>
          </w:p>
        </w:tc>
        <w:tc>
          <w:tcPr>
            <w:tcW w:w="416" w:type="pct"/>
            <w:tcBorders>
              <w:top w:val="nil"/>
              <w:left w:val="nil"/>
              <w:bottom w:val="single" w:sz="8" w:space="0" w:color="auto"/>
              <w:right w:val="single" w:sz="8" w:space="0" w:color="auto"/>
            </w:tcBorders>
            <w:shd w:val="clear" w:color="auto" w:fill="auto"/>
            <w:noWrap/>
            <w:vAlign w:val="center"/>
          </w:tcPr>
          <w:p w14:paraId="0F5CA16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 </w:t>
            </w:r>
          </w:p>
        </w:tc>
        <w:tc>
          <w:tcPr>
            <w:tcW w:w="422" w:type="pct"/>
            <w:tcBorders>
              <w:top w:val="nil"/>
              <w:left w:val="nil"/>
              <w:bottom w:val="single" w:sz="8" w:space="0" w:color="auto"/>
              <w:right w:val="single" w:sz="8" w:space="0" w:color="auto"/>
            </w:tcBorders>
            <w:shd w:val="clear" w:color="auto" w:fill="auto"/>
            <w:noWrap/>
            <w:vAlign w:val="center"/>
          </w:tcPr>
          <w:p w14:paraId="6FA8902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 </w:t>
            </w:r>
          </w:p>
        </w:tc>
        <w:tc>
          <w:tcPr>
            <w:tcW w:w="603" w:type="pct"/>
            <w:tcBorders>
              <w:top w:val="nil"/>
              <w:left w:val="nil"/>
              <w:bottom w:val="single" w:sz="8" w:space="0" w:color="auto"/>
              <w:right w:val="single" w:sz="8" w:space="0" w:color="auto"/>
            </w:tcBorders>
            <w:shd w:val="clear" w:color="auto" w:fill="auto"/>
            <w:noWrap/>
            <w:vAlign w:val="center"/>
          </w:tcPr>
          <w:p w14:paraId="30AF410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8 800 208</w:t>
            </w:r>
          </w:p>
        </w:tc>
      </w:tr>
      <w:tr w:rsidR="007740D9" w:rsidRPr="00BF6D3D" w14:paraId="3166DFCE" w14:textId="77777777" w:rsidTr="006417D2">
        <w:trPr>
          <w:trHeight w:val="315"/>
        </w:trPr>
        <w:tc>
          <w:tcPr>
            <w:tcW w:w="2485" w:type="pct"/>
            <w:gridSpan w:val="2"/>
            <w:tcBorders>
              <w:top w:val="nil"/>
              <w:left w:val="single" w:sz="8" w:space="0" w:color="auto"/>
              <w:bottom w:val="single" w:sz="8" w:space="0" w:color="auto"/>
              <w:right w:val="single" w:sz="8" w:space="0" w:color="auto"/>
            </w:tcBorders>
            <w:shd w:val="clear" w:color="000000" w:fill="EBF1DE"/>
            <w:noWrap/>
            <w:vAlign w:val="center"/>
          </w:tcPr>
          <w:p w14:paraId="1288787F"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в т.ч. отнесено на услуги по передаче электроэнергии</w:t>
            </w:r>
          </w:p>
        </w:tc>
        <w:tc>
          <w:tcPr>
            <w:tcW w:w="538" w:type="pct"/>
            <w:tcBorders>
              <w:top w:val="nil"/>
              <w:left w:val="nil"/>
              <w:bottom w:val="single" w:sz="8" w:space="0" w:color="auto"/>
              <w:right w:val="single" w:sz="8" w:space="0" w:color="auto"/>
            </w:tcBorders>
            <w:shd w:val="clear" w:color="000000" w:fill="EBF1DE"/>
            <w:noWrap/>
            <w:vAlign w:val="center"/>
          </w:tcPr>
          <w:p w14:paraId="1883502B"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 </w:t>
            </w:r>
          </w:p>
        </w:tc>
        <w:tc>
          <w:tcPr>
            <w:tcW w:w="538" w:type="pct"/>
            <w:tcBorders>
              <w:top w:val="nil"/>
              <w:left w:val="nil"/>
              <w:bottom w:val="single" w:sz="8" w:space="0" w:color="auto"/>
              <w:right w:val="single" w:sz="8" w:space="0" w:color="auto"/>
            </w:tcBorders>
            <w:shd w:val="clear" w:color="000000" w:fill="EBF1DE"/>
            <w:noWrap/>
            <w:vAlign w:val="center"/>
          </w:tcPr>
          <w:p w14:paraId="00A745A9"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 </w:t>
            </w:r>
          </w:p>
        </w:tc>
        <w:tc>
          <w:tcPr>
            <w:tcW w:w="416" w:type="pct"/>
            <w:tcBorders>
              <w:top w:val="nil"/>
              <w:left w:val="nil"/>
              <w:bottom w:val="single" w:sz="8" w:space="0" w:color="auto"/>
              <w:right w:val="single" w:sz="8" w:space="0" w:color="auto"/>
            </w:tcBorders>
            <w:shd w:val="clear" w:color="000000" w:fill="EBF1DE"/>
            <w:noWrap/>
            <w:vAlign w:val="center"/>
          </w:tcPr>
          <w:p w14:paraId="2C28152D"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 </w:t>
            </w:r>
          </w:p>
        </w:tc>
        <w:tc>
          <w:tcPr>
            <w:tcW w:w="422" w:type="pct"/>
            <w:tcBorders>
              <w:top w:val="nil"/>
              <w:left w:val="nil"/>
              <w:bottom w:val="single" w:sz="8" w:space="0" w:color="auto"/>
              <w:right w:val="single" w:sz="8" w:space="0" w:color="auto"/>
            </w:tcBorders>
            <w:shd w:val="clear" w:color="000000" w:fill="EBF1DE"/>
            <w:noWrap/>
            <w:vAlign w:val="center"/>
          </w:tcPr>
          <w:p w14:paraId="18C11C58"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 </w:t>
            </w:r>
          </w:p>
        </w:tc>
        <w:tc>
          <w:tcPr>
            <w:tcW w:w="603" w:type="pct"/>
            <w:tcBorders>
              <w:top w:val="nil"/>
              <w:left w:val="nil"/>
              <w:bottom w:val="single" w:sz="8" w:space="0" w:color="auto"/>
              <w:right w:val="single" w:sz="8" w:space="0" w:color="auto"/>
            </w:tcBorders>
            <w:shd w:val="clear" w:color="000000" w:fill="EBF1DE"/>
            <w:noWrap/>
            <w:vAlign w:val="center"/>
          </w:tcPr>
          <w:p w14:paraId="43691567"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8 714 795</w:t>
            </w:r>
          </w:p>
        </w:tc>
      </w:tr>
    </w:tbl>
    <w:p w14:paraId="52A4B9A7" w14:textId="4FD5AAD1"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Госкомитетом на 2018 год расходы на тепловую энергию учтены в составе подконтрольных расходов в размере 7 843,01 тыс. руб. Планирование данных расходов в составе подконтрольных расходов привело к занижению плановых затрат в результате применения метода сравнения аналогов, утвержденных Приказом Федеральной службы по тарифам от 18 марта </w:t>
      </w:r>
      <w:smartTag w:uri="urn:schemas-microsoft-com:office:smarttags" w:element="metricconverter">
        <w:smartTagPr>
          <w:attr w:name="ProductID" w:val="2015 г"/>
        </w:smartTagPr>
        <w:r w:rsidRPr="00BF6D3D">
          <w:rPr>
            <w:rFonts w:ascii="Myriad Pro" w:hAnsi="Myriad Pro"/>
            <w:sz w:val="26"/>
            <w:szCs w:val="26"/>
            <w:lang w:val="x-none"/>
          </w:rPr>
          <w:t>2015 г</w:t>
        </w:r>
      </w:smartTag>
      <w:r w:rsidRPr="00BF6D3D">
        <w:rPr>
          <w:rFonts w:ascii="Myriad Pro" w:hAnsi="Myriad Pro"/>
          <w:sz w:val="26"/>
          <w:szCs w:val="26"/>
          <w:lang w:val="x-none"/>
        </w:rPr>
        <w:t>. №421-э, при определении базового уровня подконтрольных расходов.</w:t>
      </w:r>
    </w:p>
    <w:tbl>
      <w:tblPr>
        <w:tblW w:w="5000" w:type="pct"/>
        <w:tblLook w:val="04A0" w:firstRow="1" w:lastRow="0" w:firstColumn="1" w:lastColumn="0" w:noHBand="0" w:noVBand="1"/>
      </w:tblPr>
      <w:tblGrid>
        <w:gridCol w:w="3905"/>
        <w:gridCol w:w="1721"/>
        <w:gridCol w:w="1430"/>
        <w:gridCol w:w="1289"/>
        <w:gridCol w:w="1226"/>
      </w:tblGrid>
      <w:tr w:rsidR="007740D9" w:rsidRPr="00BF6D3D" w14:paraId="188E9882" w14:textId="77777777" w:rsidTr="006417D2">
        <w:trPr>
          <w:trHeight w:val="300"/>
          <w:tblHeader/>
        </w:trPr>
        <w:tc>
          <w:tcPr>
            <w:tcW w:w="2049"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14731104" w14:textId="77777777"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Наименование</w:t>
            </w:r>
          </w:p>
        </w:tc>
        <w:tc>
          <w:tcPr>
            <w:tcW w:w="2951" w:type="pct"/>
            <w:gridSpan w:val="4"/>
            <w:tcBorders>
              <w:top w:val="nil"/>
              <w:left w:val="nil"/>
              <w:bottom w:val="nil"/>
              <w:right w:val="single" w:sz="8" w:space="0" w:color="FFFFFF"/>
            </w:tcBorders>
            <w:shd w:val="clear" w:color="000000" w:fill="4F6228"/>
            <w:noWrap/>
            <w:vAlign w:val="center"/>
          </w:tcPr>
          <w:p w14:paraId="1D6075A9" w14:textId="77777777"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 xml:space="preserve">2018 год, тыс. руб. </w:t>
            </w:r>
          </w:p>
        </w:tc>
      </w:tr>
      <w:tr w:rsidR="007740D9" w:rsidRPr="00BF6D3D" w14:paraId="065787C3" w14:textId="77777777" w:rsidTr="006417D2">
        <w:trPr>
          <w:trHeight w:val="300"/>
          <w:tblHeader/>
        </w:trPr>
        <w:tc>
          <w:tcPr>
            <w:tcW w:w="2049" w:type="pct"/>
            <w:vMerge/>
            <w:tcBorders>
              <w:top w:val="single" w:sz="8" w:space="0" w:color="FFFFFF"/>
              <w:left w:val="single" w:sz="8" w:space="0" w:color="FFFFFF"/>
              <w:bottom w:val="single" w:sz="8" w:space="0" w:color="FFFFFF"/>
              <w:right w:val="single" w:sz="8" w:space="0" w:color="FFFFFF"/>
            </w:tcBorders>
            <w:vAlign w:val="center"/>
          </w:tcPr>
          <w:p w14:paraId="317D6AF9"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c>
          <w:tcPr>
            <w:tcW w:w="90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37DB1B1" w14:textId="19EFE6BA"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 xml:space="preserve">Предложено филиалом </w:t>
            </w:r>
            <w:r w:rsidR="00B83101" w:rsidRPr="00BF6D3D">
              <w:rPr>
                <w:rFonts w:ascii="Myriad Pro" w:eastAsia="Times New Roman" w:hAnsi="Myriad Pro" w:cs="Arial"/>
                <w:b/>
                <w:bCs/>
                <w:color w:val="FFFFFF"/>
                <w:sz w:val="17"/>
                <w:szCs w:val="17"/>
                <w:lang w:eastAsia="ru-RU"/>
              </w:rPr>
              <w:t>ПАО </w:t>
            </w:r>
            <w:r w:rsidRPr="00BF6D3D">
              <w:rPr>
                <w:rFonts w:ascii="Myriad Pro" w:eastAsia="Times New Roman" w:hAnsi="Myriad Pro" w:cs="Arial"/>
                <w:b/>
                <w:bCs/>
                <w:color w:val="FFFFFF"/>
                <w:sz w:val="17"/>
                <w:szCs w:val="17"/>
                <w:lang w:eastAsia="ru-RU"/>
              </w:rPr>
              <w:t>«МРСК Северо-Запада» «Псковэнерго»</w:t>
            </w:r>
          </w:p>
        </w:tc>
        <w:tc>
          <w:tcPr>
            <w:tcW w:w="1438" w:type="pct"/>
            <w:gridSpan w:val="2"/>
            <w:tcBorders>
              <w:top w:val="single" w:sz="4" w:space="0" w:color="FFFFFF"/>
              <w:left w:val="nil"/>
              <w:bottom w:val="single" w:sz="4" w:space="0" w:color="FFFFFF"/>
              <w:right w:val="single" w:sz="4" w:space="0" w:color="FFFFFF"/>
            </w:tcBorders>
            <w:shd w:val="clear" w:color="000000" w:fill="4F6228"/>
            <w:vAlign w:val="center"/>
          </w:tcPr>
          <w:p w14:paraId="7816A7F7" w14:textId="77777777"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ТБР</w:t>
            </w:r>
          </w:p>
        </w:tc>
        <w:tc>
          <w:tcPr>
            <w:tcW w:w="60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836B8AD" w14:textId="77777777"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Исполнитель</w:t>
            </w:r>
          </w:p>
        </w:tc>
      </w:tr>
      <w:tr w:rsidR="007740D9" w:rsidRPr="00BF6D3D" w14:paraId="0DF2D82C" w14:textId="77777777" w:rsidTr="006417D2">
        <w:trPr>
          <w:trHeight w:val="1050"/>
          <w:tblHeader/>
        </w:trPr>
        <w:tc>
          <w:tcPr>
            <w:tcW w:w="2049" w:type="pct"/>
            <w:vMerge/>
            <w:tcBorders>
              <w:top w:val="single" w:sz="8" w:space="0" w:color="FFFFFF"/>
              <w:left w:val="single" w:sz="8" w:space="0" w:color="FFFFFF"/>
              <w:bottom w:val="single" w:sz="8" w:space="0" w:color="FFFFFF"/>
              <w:right w:val="single" w:sz="8" w:space="0" w:color="FFFFFF"/>
            </w:tcBorders>
            <w:vAlign w:val="center"/>
          </w:tcPr>
          <w:p w14:paraId="66FFFF2E"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c>
          <w:tcPr>
            <w:tcW w:w="908" w:type="pct"/>
            <w:vMerge/>
            <w:tcBorders>
              <w:top w:val="single" w:sz="4" w:space="0" w:color="FFFFFF"/>
              <w:left w:val="single" w:sz="4" w:space="0" w:color="FFFFFF"/>
              <w:bottom w:val="single" w:sz="4" w:space="0" w:color="FFFFFF"/>
              <w:right w:val="single" w:sz="4" w:space="0" w:color="FFFFFF"/>
            </w:tcBorders>
            <w:vAlign w:val="center"/>
          </w:tcPr>
          <w:p w14:paraId="05ED8286"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c>
          <w:tcPr>
            <w:tcW w:w="756" w:type="pct"/>
            <w:tcBorders>
              <w:top w:val="nil"/>
              <w:left w:val="nil"/>
              <w:bottom w:val="single" w:sz="4" w:space="0" w:color="FFFFFF"/>
              <w:right w:val="single" w:sz="4" w:space="0" w:color="FFFFFF"/>
            </w:tcBorders>
            <w:shd w:val="clear" w:color="000000" w:fill="4F6228"/>
            <w:vAlign w:val="center"/>
          </w:tcPr>
          <w:p w14:paraId="03B4F6FF" w14:textId="57AAFFBE"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 xml:space="preserve"> Приказ Госкомитета от 29.12.2017 </w:t>
            </w:r>
            <w:r w:rsidRPr="00BF6D3D">
              <w:rPr>
                <w:rFonts w:ascii="Myriad Pro" w:eastAsia="Times New Roman" w:hAnsi="Myriad Pro" w:cs="Arial"/>
                <w:b/>
                <w:bCs/>
                <w:color w:val="FFFFFF"/>
                <w:sz w:val="17"/>
                <w:szCs w:val="17"/>
                <w:lang w:eastAsia="ru-RU"/>
              </w:rPr>
              <w:br/>
            </w:r>
            <w:r w:rsidR="00B83101" w:rsidRPr="00BF6D3D">
              <w:rPr>
                <w:rFonts w:ascii="Myriad Pro" w:eastAsia="Times New Roman" w:hAnsi="Myriad Pro" w:cs="Arial"/>
                <w:b/>
                <w:bCs/>
                <w:color w:val="FFFFFF"/>
                <w:sz w:val="17"/>
                <w:szCs w:val="17"/>
                <w:lang w:eastAsia="ru-RU"/>
              </w:rPr>
              <w:t>№ </w:t>
            </w:r>
            <w:r w:rsidRPr="00BF6D3D">
              <w:rPr>
                <w:rFonts w:ascii="Myriad Pro" w:eastAsia="Times New Roman" w:hAnsi="Myriad Pro" w:cs="Arial"/>
                <w:b/>
                <w:bCs/>
                <w:color w:val="FFFFFF"/>
                <w:sz w:val="17"/>
                <w:szCs w:val="17"/>
                <w:lang w:eastAsia="ru-RU"/>
              </w:rPr>
              <w:t xml:space="preserve">217-э </w:t>
            </w:r>
          </w:p>
        </w:tc>
        <w:tc>
          <w:tcPr>
            <w:tcW w:w="681" w:type="pct"/>
            <w:tcBorders>
              <w:top w:val="nil"/>
              <w:left w:val="nil"/>
              <w:bottom w:val="single" w:sz="4" w:space="0" w:color="FFFFFF"/>
              <w:right w:val="single" w:sz="4" w:space="0" w:color="FFFFFF"/>
            </w:tcBorders>
            <w:shd w:val="clear" w:color="000000" w:fill="4F6228"/>
            <w:vAlign w:val="center"/>
          </w:tcPr>
          <w:p w14:paraId="50743D79" w14:textId="70634B22"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 xml:space="preserve"> Приказ Госкомитета от 01.06.2018 </w:t>
            </w:r>
            <w:r w:rsidRPr="00BF6D3D">
              <w:rPr>
                <w:rFonts w:ascii="Myriad Pro" w:eastAsia="Times New Roman" w:hAnsi="Myriad Pro" w:cs="Arial"/>
                <w:b/>
                <w:bCs/>
                <w:color w:val="FFFFFF"/>
                <w:sz w:val="17"/>
                <w:szCs w:val="17"/>
                <w:lang w:eastAsia="ru-RU"/>
              </w:rPr>
              <w:br/>
            </w:r>
            <w:r w:rsidR="00B83101" w:rsidRPr="00BF6D3D">
              <w:rPr>
                <w:rFonts w:ascii="Myriad Pro" w:eastAsia="Times New Roman" w:hAnsi="Myriad Pro" w:cs="Arial"/>
                <w:b/>
                <w:bCs/>
                <w:color w:val="FFFFFF"/>
                <w:sz w:val="17"/>
                <w:szCs w:val="17"/>
                <w:lang w:eastAsia="ru-RU"/>
              </w:rPr>
              <w:t>№ </w:t>
            </w:r>
            <w:r w:rsidRPr="00BF6D3D">
              <w:rPr>
                <w:rFonts w:ascii="Myriad Pro" w:eastAsia="Times New Roman" w:hAnsi="Myriad Pro" w:cs="Arial"/>
                <w:b/>
                <w:bCs/>
                <w:color w:val="FFFFFF"/>
                <w:sz w:val="17"/>
                <w:szCs w:val="17"/>
                <w:lang w:eastAsia="ru-RU"/>
              </w:rPr>
              <w:t xml:space="preserve">23-э </w:t>
            </w:r>
          </w:p>
        </w:tc>
        <w:tc>
          <w:tcPr>
            <w:tcW w:w="605" w:type="pct"/>
            <w:vMerge/>
            <w:tcBorders>
              <w:top w:val="single" w:sz="4" w:space="0" w:color="FFFFFF"/>
              <w:left w:val="single" w:sz="4" w:space="0" w:color="FFFFFF"/>
              <w:bottom w:val="single" w:sz="4" w:space="0" w:color="FFFFFF"/>
              <w:right w:val="single" w:sz="4" w:space="0" w:color="FFFFFF"/>
            </w:tcBorders>
            <w:vAlign w:val="center"/>
          </w:tcPr>
          <w:p w14:paraId="16672493"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r>
      <w:tr w:rsidR="007740D9" w:rsidRPr="00BF6D3D" w14:paraId="3594FF3E" w14:textId="77777777" w:rsidTr="006417D2">
        <w:trPr>
          <w:trHeight w:val="707"/>
        </w:trPr>
        <w:tc>
          <w:tcPr>
            <w:tcW w:w="2049" w:type="pct"/>
            <w:tcBorders>
              <w:top w:val="nil"/>
              <w:left w:val="single" w:sz="8" w:space="0" w:color="auto"/>
              <w:bottom w:val="single" w:sz="4" w:space="0" w:color="auto"/>
              <w:right w:val="single" w:sz="8" w:space="0" w:color="auto"/>
            </w:tcBorders>
            <w:shd w:val="clear" w:color="auto" w:fill="auto"/>
            <w:vAlign w:val="center"/>
          </w:tcPr>
          <w:p w14:paraId="385BCF60" w14:textId="77777777" w:rsidR="007740D9" w:rsidRPr="00BF6D3D" w:rsidRDefault="007740D9" w:rsidP="007740D9">
            <w:pPr>
              <w:spacing w:after="0" w:line="240" w:lineRule="auto"/>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 xml:space="preserve">Подконтрольные расходы, рассчитанные методом экономически-обоснованных расходов </w:t>
            </w:r>
          </w:p>
        </w:tc>
        <w:tc>
          <w:tcPr>
            <w:tcW w:w="908" w:type="pct"/>
            <w:tcBorders>
              <w:top w:val="nil"/>
              <w:left w:val="nil"/>
              <w:bottom w:val="single" w:sz="4" w:space="0" w:color="auto"/>
              <w:right w:val="single" w:sz="8" w:space="0" w:color="auto"/>
            </w:tcBorders>
            <w:shd w:val="clear" w:color="auto" w:fill="auto"/>
            <w:vAlign w:val="center"/>
          </w:tcPr>
          <w:p w14:paraId="352F62FA"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 </w:t>
            </w:r>
          </w:p>
        </w:tc>
        <w:tc>
          <w:tcPr>
            <w:tcW w:w="756" w:type="pct"/>
            <w:tcBorders>
              <w:top w:val="nil"/>
              <w:left w:val="nil"/>
              <w:bottom w:val="single" w:sz="4" w:space="0" w:color="auto"/>
              <w:right w:val="single" w:sz="8" w:space="0" w:color="auto"/>
            </w:tcBorders>
            <w:shd w:val="clear" w:color="auto" w:fill="auto"/>
            <w:vAlign w:val="center"/>
          </w:tcPr>
          <w:p w14:paraId="75F4E722"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c>
          <w:tcPr>
            <w:tcW w:w="681" w:type="pct"/>
            <w:tcBorders>
              <w:top w:val="nil"/>
              <w:left w:val="nil"/>
              <w:bottom w:val="single" w:sz="4" w:space="0" w:color="auto"/>
              <w:right w:val="single" w:sz="8" w:space="0" w:color="auto"/>
            </w:tcBorders>
            <w:shd w:val="clear" w:color="auto" w:fill="auto"/>
            <w:vAlign w:val="center"/>
          </w:tcPr>
          <w:p w14:paraId="4F540D25"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c>
          <w:tcPr>
            <w:tcW w:w="605" w:type="pct"/>
            <w:tcBorders>
              <w:top w:val="nil"/>
              <w:left w:val="nil"/>
              <w:bottom w:val="single" w:sz="4" w:space="0" w:color="auto"/>
              <w:right w:val="single" w:sz="8" w:space="0" w:color="auto"/>
            </w:tcBorders>
            <w:shd w:val="clear" w:color="auto" w:fill="auto"/>
            <w:vAlign w:val="center"/>
          </w:tcPr>
          <w:p w14:paraId="66891FC7"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r>
      <w:tr w:rsidR="007740D9" w:rsidRPr="00BF6D3D" w14:paraId="1CC163C7" w14:textId="77777777" w:rsidTr="006417D2">
        <w:trPr>
          <w:trHeight w:val="135"/>
        </w:trPr>
        <w:tc>
          <w:tcPr>
            <w:tcW w:w="2049" w:type="pct"/>
            <w:tcBorders>
              <w:top w:val="single" w:sz="4" w:space="0" w:color="auto"/>
              <w:left w:val="single" w:sz="4" w:space="0" w:color="auto"/>
              <w:bottom w:val="single" w:sz="4" w:space="0" w:color="auto"/>
              <w:right w:val="single" w:sz="4" w:space="0" w:color="auto"/>
            </w:tcBorders>
            <w:shd w:val="clear" w:color="auto" w:fill="auto"/>
            <w:vAlign w:val="center"/>
          </w:tcPr>
          <w:p w14:paraId="3010C138" w14:textId="77777777" w:rsidR="007740D9" w:rsidRPr="00BF6D3D" w:rsidRDefault="007740D9" w:rsidP="007740D9">
            <w:pPr>
              <w:spacing w:after="0" w:line="240" w:lineRule="auto"/>
              <w:ind w:firstLineChars="400" w:firstLine="680"/>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расходы на тепловую энергию</w:t>
            </w:r>
          </w:p>
        </w:tc>
        <w:tc>
          <w:tcPr>
            <w:tcW w:w="90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DD15711"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6 144,43</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05D2DC"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8 111,54</w:t>
            </w:r>
          </w:p>
        </w:tc>
        <w:tc>
          <w:tcPr>
            <w:tcW w:w="6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7717CB"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8 111,54</w:t>
            </w:r>
          </w:p>
        </w:tc>
        <w:tc>
          <w:tcPr>
            <w:tcW w:w="6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D8805E"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r>
      <w:tr w:rsidR="007740D9" w:rsidRPr="00BF6D3D" w14:paraId="5A7FA3C2" w14:textId="77777777" w:rsidTr="006417D2">
        <w:trPr>
          <w:trHeight w:val="196"/>
        </w:trPr>
        <w:tc>
          <w:tcPr>
            <w:tcW w:w="2049" w:type="pct"/>
            <w:tcBorders>
              <w:top w:val="single" w:sz="4" w:space="0" w:color="auto"/>
              <w:left w:val="single" w:sz="4" w:space="0" w:color="auto"/>
              <w:bottom w:val="single" w:sz="4" w:space="0" w:color="auto"/>
              <w:right w:val="single" w:sz="4" w:space="0" w:color="auto"/>
            </w:tcBorders>
            <w:shd w:val="clear" w:color="auto" w:fill="auto"/>
            <w:vAlign w:val="center"/>
          </w:tcPr>
          <w:p w14:paraId="421D8F20" w14:textId="77777777" w:rsidR="007740D9" w:rsidRPr="00BF6D3D" w:rsidRDefault="007740D9" w:rsidP="007740D9">
            <w:pPr>
              <w:spacing w:after="0" w:line="240" w:lineRule="auto"/>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 xml:space="preserve">Подконтрольные расходы, с учетом применения метода сравнения аналогов </w:t>
            </w:r>
          </w:p>
        </w:tc>
        <w:tc>
          <w:tcPr>
            <w:tcW w:w="90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08A38F"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774BC2"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c>
          <w:tcPr>
            <w:tcW w:w="6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A25520"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c>
          <w:tcPr>
            <w:tcW w:w="6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A8A2F0"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r>
      <w:tr w:rsidR="007740D9" w:rsidRPr="00BF6D3D" w14:paraId="09069CF3" w14:textId="77777777" w:rsidTr="006417D2">
        <w:trPr>
          <w:trHeight w:val="74"/>
        </w:trPr>
        <w:tc>
          <w:tcPr>
            <w:tcW w:w="2049" w:type="pct"/>
            <w:tcBorders>
              <w:top w:val="single" w:sz="4" w:space="0" w:color="auto"/>
              <w:left w:val="single" w:sz="4" w:space="0" w:color="auto"/>
              <w:bottom w:val="single" w:sz="4" w:space="0" w:color="auto"/>
              <w:right w:val="single" w:sz="4" w:space="0" w:color="auto"/>
            </w:tcBorders>
            <w:shd w:val="clear" w:color="auto" w:fill="auto"/>
            <w:vAlign w:val="center"/>
          </w:tcPr>
          <w:p w14:paraId="6DBA29C2" w14:textId="77777777" w:rsidR="007740D9" w:rsidRPr="00BF6D3D" w:rsidRDefault="007740D9" w:rsidP="007740D9">
            <w:pPr>
              <w:spacing w:after="0" w:line="240" w:lineRule="auto"/>
              <w:ind w:firstLineChars="400" w:firstLine="680"/>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расходы на тепловую энергию</w:t>
            </w:r>
          </w:p>
        </w:tc>
        <w:tc>
          <w:tcPr>
            <w:tcW w:w="90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E0E0FA"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5 698,56</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23A711"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7 788,64</w:t>
            </w:r>
          </w:p>
        </w:tc>
        <w:tc>
          <w:tcPr>
            <w:tcW w:w="6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CD259E"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7 843,01</w:t>
            </w:r>
          </w:p>
        </w:tc>
        <w:tc>
          <w:tcPr>
            <w:tcW w:w="6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29148F"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r>
      <w:tr w:rsidR="007740D9" w:rsidRPr="00BF6D3D" w14:paraId="108CB259" w14:textId="77777777" w:rsidTr="006417D2">
        <w:trPr>
          <w:trHeight w:val="148"/>
        </w:trPr>
        <w:tc>
          <w:tcPr>
            <w:tcW w:w="2049" w:type="pct"/>
            <w:tcBorders>
              <w:top w:val="single" w:sz="4" w:space="0" w:color="auto"/>
              <w:left w:val="single" w:sz="4" w:space="0" w:color="auto"/>
              <w:bottom w:val="single" w:sz="4" w:space="0" w:color="auto"/>
              <w:right w:val="single" w:sz="4" w:space="0" w:color="auto"/>
            </w:tcBorders>
            <w:shd w:val="clear" w:color="auto" w:fill="auto"/>
            <w:vAlign w:val="center"/>
          </w:tcPr>
          <w:p w14:paraId="5DBFD870" w14:textId="77777777" w:rsidR="007740D9" w:rsidRPr="00BF6D3D" w:rsidRDefault="007740D9" w:rsidP="007740D9">
            <w:pPr>
              <w:spacing w:after="0" w:line="240" w:lineRule="auto"/>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Неподконтрольные расходы</w:t>
            </w:r>
          </w:p>
        </w:tc>
        <w:tc>
          <w:tcPr>
            <w:tcW w:w="90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DF2970"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 </w:t>
            </w:r>
          </w:p>
        </w:tc>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4584FB"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 </w:t>
            </w:r>
          </w:p>
        </w:tc>
        <w:tc>
          <w:tcPr>
            <w:tcW w:w="6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0B5C1C"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 </w:t>
            </w:r>
          </w:p>
        </w:tc>
        <w:tc>
          <w:tcPr>
            <w:tcW w:w="6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D99097"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r>
      <w:tr w:rsidR="007740D9" w:rsidRPr="00BF6D3D" w14:paraId="58079E7B" w14:textId="77777777" w:rsidTr="006417D2">
        <w:trPr>
          <w:trHeight w:val="207"/>
        </w:trPr>
        <w:tc>
          <w:tcPr>
            <w:tcW w:w="2049" w:type="pct"/>
            <w:tcBorders>
              <w:top w:val="single" w:sz="4" w:space="0" w:color="auto"/>
              <w:left w:val="single" w:sz="8" w:space="0" w:color="auto"/>
              <w:bottom w:val="single" w:sz="8" w:space="0" w:color="auto"/>
              <w:right w:val="single" w:sz="8" w:space="0" w:color="auto"/>
            </w:tcBorders>
            <w:shd w:val="clear" w:color="auto" w:fill="auto"/>
            <w:vAlign w:val="center"/>
          </w:tcPr>
          <w:p w14:paraId="00A2AA5F" w14:textId="77777777" w:rsidR="007740D9" w:rsidRPr="00BF6D3D" w:rsidRDefault="007740D9" w:rsidP="007740D9">
            <w:pPr>
              <w:spacing w:after="0" w:line="240" w:lineRule="auto"/>
              <w:ind w:firstLineChars="400" w:firstLine="680"/>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расходы на тепловую энергию</w:t>
            </w:r>
          </w:p>
        </w:tc>
        <w:tc>
          <w:tcPr>
            <w:tcW w:w="908" w:type="pct"/>
            <w:tcBorders>
              <w:top w:val="single" w:sz="4" w:space="0" w:color="auto"/>
              <w:left w:val="nil"/>
              <w:bottom w:val="single" w:sz="8" w:space="0" w:color="auto"/>
              <w:right w:val="single" w:sz="8" w:space="0" w:color="auto"/>
            </w:tcBorders>
            <w:shd w:val="clear" w:color="auto" w:fill="auto"/>
            <w:noWrap/>
            <w:vAlign w:val="center"/>
          </w:tcPr>
          <w:p w14:paraId="7B6EAE2A"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c>
          <w:tcPr>
            <w:tcW w:w="756" w:type="pct"/>
            <w:tcBorders>
              <w:top w:val="single" w:sz="4" w:space="0" w:color="auto"/>
              <w:left w:val="nil"/>
              <w:bottom w:val="single" w:sz="8" w:space="0" w:color="auto"/>
              <w:right w:val="single" w:sz="8" w:space="0" w:color="auto"/>
            </w:tcBorders>
            <w:shd w:val="clear" w:color="auto" w:fill="auto"/>
            <w:noWrap/>
            <w:vAlign w:val="center"/>
          </w:tcPr>
          <w:p w14:paraId="601C6F2D"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c>
          <w:tcPr>
            <w:tcW w:w="681" w:type="pct"/>
            <w:tcBorders>
              <w:top w:val="single" w:sz="4" w:space="0" w:color="auto"/>
              <w:left w:val="nil"/>
              <w:bottom w:val="single" w:sz="8" w:space="0" w:color="auto"/>
              <w:right w:val="single" w:sz="8" w:space="0" w:color="auto"/>
            </w:tcBorders>
            <w:shd w:val="clear" w:color="auto" w:fill="auto"/>
            <w:noWrap/>
            <w:vAlign w:val="center"/>
          </w:tcPr>
          <w:p w14:paraId="3DE208B5"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 </w:t>
            </w:r>
          </w:p>
        </w:tc>
        <w:tc>
          <w:tcPr>
            <w:tcW w:w="605" w:type="pct"/>
            <w:tcBorders>
              <w:top w:val="single" w:sz="4" w:space="0" w:color="auto"/>
              <w:left w:val="nil"/>
              <w:bottom w:val="single" w:sz="8" w:space="0" w:color="auto"/>
              <w:right w:val="single" w:sz="8" w:space="0" w:color="auto"/>
            </w:tcBorders>
            <w:shd w:val="clear" w:color="auto" w:fill="auto"/>
            <w:noWrap/>
            <w:vAlign w:val="center"/>
          </w:tcPr>
          <w:p w14:paraId="2374EF28" w14:textId="77777777" w:rsidR="007740D9" w:rsidRPr="00BF6D3D" w:rsidRDefault="007740D9" w:rsidP="007740D9">
            <w:pPr>
              <w:spacing w:after="0" w:line="240" w:lineRule="auto"/>
              <w:jc w:val="center"/>
              <w:rPr>
                <w:rFonts w:ascii="Myriad Pro" w:eastAsia="Times New Roman" w:hAnsi="Myriad Pro" w:cs="Arial"/>
                <w:sz w:val="17"/>
                <w:szCs w:val="17"/>
                <w:lang w:eastAsia="ru-RU"/>
              </w:rPr>
            </w:pPr>
            <w:r w:rsidRPr="00BF6D3D">
              <w:rPr>
                <w:rFonts w:ascii="Myriad Pro" w:eastAsia="Times New Roman" w:hAnsi="Myriad Pro" w:cs="Arial"/>
                <w:sz w:val="17"/>
                <w:szCs w:val="17"/>
                <w:lang w:eastAsia="ru-RU"/>
              </w:rPr>
              <w:t>8 714,79</w:t>
            </w:r>
          </w:p>
        </w:tc>
      </w:tr>
    </w:tbl>
    <w:p w14:paraId="3757C36E" w14:textId="77777777" w:rsidR="007740D9" w:rsidRPr="00BF6D3D" w:rsidRDefault="007740D9" w:rsidP="007740D9">
      <w:pPr>
        <w:spacing w:after="0" w:line="240" w:lineRule="auto"/>
        <w:rPr>
          <w:rFonts w:ascii="Myriad Pro" w:hAnsi="Myriad Pro"/>
          <w:sz w:val="26"/>
          <w:szCs w:val="26"/>
        </w:rPr>
      </w:pPr>
    </w:p>
    <w:p w14:paraId="3CF11845"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207" w:name="_Toc51153248"/>
      <w:bookmarkStart w:id="208" w:name="_Toc51423827"/>
      <w:bookmarkStart w:id="209" w:name="_Toc53482867"/>
      <w:r w:rsidRPr="00BF6D3D">
        <w:rPr>
          <w:rFonts w:ascii="Myriad Pro" w:eastAsia="Times New Roman" w:hAnsi="Myriad Pro"/>
          <w:b/>
          <w:color w:val="4F6228"/>
          <w:sz w:val="28"/>
          <w:szCs w:val="28"/>
        </w:rPr>
        <w:t>Арендная плата</w:t>
      </w:r>
      <w:bookmarkEnd w:id="207"/>
      <w:bookmarkEnd w:id="208"/>
      <w:bookmarkEnd w:id="209"/>
    </w:p>
    <w:p w14:paraId="083CE995" w14:textId="227CCA31" w:rsidR="007740D9" w:rsidRPr="00BF6D3D" w:rsidRDefault="007740D9" w:rsidP="007740D9">
      <w:pPr>
        <w:spacing w:after="0" w:line="360" w:lineRule="auto"/>
        <w:ind w:firstLine="720"/>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подпунктом 5 пункта 28 Основ ценообразования </w:t>
      </w:r>
      <w:r w:rsidR="00B83101" w:rsidRPr="00BF6D3D">
        <w:rPr>
          <w:rFonts w:ascii="Myriad Pro" w:hAnsi="Myriad Pro"/>
          <w:color w:val="000000"/>
          <w:sz w:val="26"/>
          <w:szCs w:val="26"/>
        </w:rPr>
        <w:t>№ </w:t>
      </w:r>
      <w:r w:rsidRPr="00BF6D3D">
        <w:rPr>
          <w:rFonts w:ascii="Myriad Pro" w:hAnsi="Myriad Pro"/>
          <w:color w:val="000000"/>
          <w:sz w:val="26"/>
          <w:szCs w:val="26"/>
        </w:rPr>
        <w:t xml:space="preserve">1178 (в редакции действующей на момент установления тарифов на 2018 год)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w:t>
      </w:r>
      <w:r w:rsidRPr="00BF6D3D">
        <w:rPr>
          <w:rFonts w:ascii="Myriad Pro" w:hAnsi="Myriad Pro"/>
          <w:color w:val="000000"/>
          <w:sz w:val="26"/>
          <w:szCs w:val="26"/>
        </w:rPr>
        <w:lastRenderedPageBreak/>
        <w:t xml:space="preserve">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а так же если указанные объекты учтены в базе инвестиционного капитала прочих сетевых организаций. Расходы на аренду определяются регулирующим органом исходя из величины амортизации и налога на имущество, относящихся к арендуемому имуществу. </w:t>
      </w:r>
    </w:p>
    <w:p w14:paraId="23D9BCCB" w14:textId="5B17752C" w:rsidR="007740D9" w:rsidRPr="00BF6D3D" w:rsidRDefault="007740D9" w:rsidP="007740D9">
      <w:pPr>
        <w:spacing w:after="0" w:line="360" w:lineRule="auto"/>
        <w:ind w:firstLine="720"/>
        <w:contextualSpacing/>
        <w:jc w:val="both"/>
        <w:rPr>
          <w:rFonts w:ascii="Myriad Pro" w:hAnsi="Myriad Pro"/>
          <w:color w:val="000000"/>
          <w:sz w:val="26"/>
          <w:szCs w:val="26"/>
        </w:rPr>
      </w:pPr>
      <w:r w:rsidRPr="00BF6D3D">
        <w:rPr>
          <w:rFonts w:ascii="Myriad Pro" w:hAnsi="Myriad Pro"/>
          <w:color w:val="000000"/>
          <w:sz w:val="26"/>
          <w:szCs w:val="26"/>
        </w:rPr>
        <w:t xml:space="preserve">Исполнитель для справки отмечает, что Постановлением Правительства РФ от 27.12.2019 года №1892 внесены изменения в подпункт 5 пункта 28 Основ ценообразования №1178 (изменения вступили в силу с 30.12.2019). Так в соответствии с изменениями, расходы на аренду помещений, аренду транспорта и аренду земельных участков определяются регулирующим органом в соответствии с пунктом 29 Основ ценообразования </w:t>
      </w:r>
      <w:r w:rsidR="00B83101" w:rsidRPr="00BF6D3D">
        <w:rPr>
          <w:rFonts w:ascii="Myriad Pro" w:hAnsi="Myriad Pro"/>
          <w:color w:val="000000"/>
          <w:sz w:val="26"/>
          <w:szCs w:val="26"/>
        </w:rPr>
        <w:t>№ </w:t>
      </w:r>
      <w:r w:rsidRPr="00BF6D3D">
        <w:rPr>
          <w:rFonts w:ascii="Myriad Pro" w:hAnsi="Myriad Pro"/>
          <w:color w:val="000000"/>
          <w:sz w:val="26"/>
          <w:szCs w:val="26"/>
        </w:rPr>
        <w:t xml:space="preserve">1178,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 исходя из величины амортизации, налога на имущество и других установленных законодательством Российской Федерации обязательных платежей, связанных с владением имуществом, переданным в аренду. </w:t>
      </w:r>
    </w:p>
    <w:tbl>
      <w:tblPr>
        <w:tblW w:w="5000" w:type="pct"/>
        <w:tblLook w:val="04A0" w:firstRow="1" w:lastRow="0" w:firstColumn="1" w:lastColumn="0" w:noHBand="0" w:noVBand="1"/>
      </w:tblPr>
      <w:tblGrid>
        <w:gridCol w:w="3243"/>
        <w:gridCol w:w="1177"/>
        <w:gridCol w:w="1662"/>
        <w:gridCol w:w="1328"/>
        <w:gridCol w:w="984"/>
        <w:gridCol w:w="1177"/>
      </w:tblGrid>
      <w:tr w:rsidR="007740D9" w:rsidRPr="00BF6D3D" w14:paraId="15A84507" w14:textId="77777777" w:rsidTr="006417D2">
        <w:trPr>
          <w:trHeight w:val="315"/>
          <w:tblHeader/>
        </w:trPr>
        <w:tc>
          <w:tcPr>
            <w:tcW w:w="169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32C6C0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статьи расходов</w:t>
            </w:r>
          </w:p>
        </w:tc>
        <w:tc>
          <w:tcPr>
            <w:tcW w:w="61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A39D9F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Факт за 2016, </w:t>
            </w:r>
            <w:r w:rsidRPr="00BF6D3D">
              <w:rPr>
                <w:rFonts w:ascii="Myriad Pro" w:eastAsia="Times New Roman" w:hAnsi="Myriad Pro" w:cs="Arial"/>
                <w:b/>
                <w:bCs/>
                <w:color w:val="FFFFFF"/>
                <w:sz w:val="18"/>
                <w:szCs w:val="18"/>
                <w:lang w:eastAsia="ru-RU"/>
              </w:rPr>
              <w:br/>
              <w:t>тыс. руб.</w:t>
            </w:r>
          </w:p>
        </w:tc>
        <w:tc>
          <w:tcPr>
            <w:tcW w:w="1562" w:type="pct"/>
            <w:gridSpan w:val="2"/>
            <w:tcBorders>
              <w:top w:val="single" w:sz="4" w:space="0" w:color="FFFFFF"/>
              <w:left w:val="nil"/>
              <w:bottom w:val="single" w:sz="4" w:space="0" w:color="FFFFFF"/>
              <w:right w:val="single" w:sz="4" w:space="0" w:color="FFFFFF"/>
            </w:tcBorders>
            <w:shd w:val="clear" w:color="000000" w:fill="4F6228"/>
            <w:vAlign w:val="center"/>
          </w:tcPr>
          <w:p w14:paraId="686B5E7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 тыс. руб.</w:t>
            </w:r>
          </w:p>
        </w:tc>
        <w:tc>
          <w:tcPr>
            <w:tcW w:w="51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A152DD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 заявка на 2018, %</w:t>
            </w:r>
          </w:p>
        </w:tc>
        <w:tc>
          <w:tcPr>
            <w:tcW w:w="61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98B722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на 2018 /факт за 2016, %</w:t>
            </w:r>
          </w:p>
        </w:tc>
      </w:tr>
      <w:tr w:rsidR="007740D9" w:rsidRPr="00BF6D3D" w14:paraId="52A48A1F" w14:textId="77777777" w:rsidTr="006417D2">
        <w:trPr>
          <w:trHeight w:val="600"/>
          <w:tblHeader/>
        </w:trPr>
        <w:tc>
          <w:tcPr>
            <w:tcW w:w="1694" w:type="pct"/>
            <w:vMerge/>
            <w:tcBorders>
              <w:top w:val="single" w:sz="4" w:space="0" w:color="FFFFFF"/>
              <w:left w:val="single" w:sz="4" w:space="0" w:color="FFFFFF"/>
              <w:bottom w:val="single" w:sz="4" w:space="0" w:color="FFFFFF"/>
              <w:right w:val="single" w:sz="4" w:space="0" w:color="FFFFFF"/>
            </w:tcBorders>
            <w:vAlign w:val="center"/>
          </w:tcPr>
          <w:p w14:paraId="736CC9BF"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615" w:type="pct"/>
            <w:vMerge/>
            <w:tcBorders>
              <w:top w:val="single" w:sz="4" w:space="0" w:color="FFFFFF"/>
              <w:left w:val="single" w:sz="4" w:space="0" w:color="FFFFFF"/>
              <w:bottom w:val="single" w:sz="4" w:space="0" w:color="FFFFFF"/>
              <w:right w:val="single" w:sz="4" w:space="0" w:color="FFFFFF"/>
            </w:tcBorders>
            <w:vAlign w:val="center"/>
          </w:tcPr>
          <w:p w14:paraId="2F84AB09"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68" w:type="pct"/>
            <w:tcBorders>
              <w:top w:val="nil"/>
              <w:left w:val="nil"/>
              <w:bottom w:val="single" w:sz="4" w:space="0" w:color="FFFFFF"/>
              <w:right w:val="single" w:sz="4" w:space="0" w:color="FFFFFF"/>
            </w:tcBorders>
            <w:shd w:val="clear" w:color="000000" w:fill="4F6228"/>
            <w:vAlign w:val="center"/>
          </w:tcPr>
          <w:p w14:paraId="0FA23B7C" w14:textId="143D4A39"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Предложено филиалом </w:t>
            </w:r>
            <w:r w:rsidR="00B83101" w:rsidRPr="00BF6D3D">
              <w:rPr>
                <w:rFonts w:ascii="Myriad Pro" w:eastAsia="Times New Roman" w:hAnsi="Myriad Pro" w:cs="Arial"/>
                <w:b/>
                <w:bCs/>
                <w:color w:val="FFFFFF"/>
                <w:sz w:val="18"/>
                <w:szCs w:val="18"/>
                <w:lang w:eastAsia="ru-RU"/>
              </w:rPr>
              <w:t>ПАО </w:t>
            </w:r>
            <w:r w:rsidRPr="00BF6D3D">
              <w:rPr>
                <w:rFonts w:ascii="Myriad Pro" w:eastAsia="Times New Roman" w:hAnsi="Myriad Pro" w:cs="Arial"/>
                <w:b/>
                <w:bCs/>
                <w:color w:val="FFFFFF"/>
                <w:sz w:val="18"/>
                <w:szCs w:val="18"/>
                <w:lang w:eastAsia="ru-RU"/>
              </w:rPr>
              <w:t>«МРСК Северо-Запада» «Псковэнерго»</w:t>
            </w:r>
          </w:p>
        </w:tc>
        <w:tc>
          <w:tcPr>
            <w:tcW w:w="694" w:type="pct"/>
            <w:tcBorders>
              <w:top w:val="nil"/>
              <w:left w:val="nil"/>
              <w:bottom w:val="single" w:sz="4" w:space="0" w:color="FFFFFF"/>
              <w:right w:val="single" w:sz="4" w:space="0" w:color="FFFFFF"/>
            </w:tcBorders>
            <w:shd w:val="clear" w:color="000000" w:fill="4F6228"/>
            <w:vAlign w:val="center"/>
          </w:tcPr>
          <w:p w14:paraId="5DD0B4E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514" w:type="pct"/>
            <w:vMerge/>
            <w:tcBorders>
              <w:top w:val="single" w:sz="4" w:space="0" w:color="FFFFFF"/>
              <w:left w:val="single" w:sz="4" w:space="0" w:color="FFFFFF"/>
              <w:bottom w:val="single" w:sz="4" w:space="0" w:color="FFFFFF"/>
              <w:right w:val="single" w:sz="4" w:space="0" w:color="FFFFFF"/>
            </w:tcBorders>
            <w:vAlign w:val="center"/>
          </w:tcPr>
          <w:p w14:paraId="2AB8C5E1"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615" w:type="pct"/>
            <w:vMerge/>
            <w:tcBorders>
              <w:top w:val="single" w:sz="4" w:space="0" w:color="FFFFFF"/>
              <w:left w:val="single" w:sz="4" w:space="0" w:color="FFFFFF"/>
              <w:bottom w:val="single" w:sz="4" w:space="0" w:color="FFFFFF"/>
              <w:right w:val="single" w:sz="4" w:space="0" w:color="FFFFFF"/>
            </w:tcBorders>
            <w:vAlign w:val="center"/>
          </w:tcPr>
          <w:p w14:paraId="0D8C18EA"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5AFD9795" w14:textId="77777777" w:rsidTr="006417D2">
        <w:trPr>
          <w:trHeight w:val="330"/>
        </w:trPr>
        <w:tc>
          <w:tcPr>
            <w:tcW w:w="1694" w:type="pct"/>
            <w:tcBorders>
              <w:top w:val="nil"/>
              <w:left w:val="single" w:sz="8" w:space="0" w:color="auto"/>
              <w:bottom w:val="single" w:sz="4" w:space="0" w:color="auto"/>
              <w:right w:val="single" w:sz="8" w:space="0" w:color="auto"/>
            </w:tcBorders>
            <w:shd w:val="clear" w:color="000000" w:fill="D6E3BC"/>
            <w:vAlign w:val="center"/>
          </w:tcPr>
          <w:p w14:paraId="0D539B2F"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Плата за аренду имущества, всего, в том числе:</w:t>
            </w:r>
          </w:p>
        </w:tc>
        <w:tc>
          <w:tcPr>
            <w:tcW w:w="615" w:type="pct"/>
            <w:tcBorders>
              <w:top w:val="nil"/>
              <w:left w:val="nil"/>
              <w:bottom w:val="single" w:sz="4" w:space="0" w:color="auto"/>
              <w:right w:val="single" w:sz="8" w:space="0" w:color="auto"/>
            </w:tcBorders>
            <w:shd w:val="clear" w:color="000000" w:fill="D6E3BC"/>
            <w:vAlign w:val="center"/>
          </w:tcPr>
          <w:p w14:paraId="5B751E5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4 049,90</w:t>
            </w:r>
          </w:p>
        </w:tc>
        <w:tc>
          <w:tcPr>
            <w:tcW w:w="868" w:type="pct"/>
            <w:tcBorders>
              <w:top w:val="nil"/>
              <w:left w:val="nil"/>
              <w:bottom w:val="single" w:sz="4" w:space="0" w:color="auto"/>
              <w:right w:val="single" w:sz="8" w:space="0" w:color="auto"/>
            </w:tcBorders>
            <w:shd w:val="clear" w:color="000000" w:fill="D6E3BC"/>
            <w:vAlign w:val="center"/>
          </w:tcPr>
          <w:p w14:paraId="37198EED"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16 291,49</w:t>
            </w:r>
          </w:p>
        </w:tc>
        <w:tc>
          <w:tcPr>
            <w:tcW w:w="694" w:type="pct"/>
            <w:tcBorders>
              <w:top w:val="nil"/>
              <w:left w:val="nil"/>
              <w:bottom w:val="single" w:sz="4" w:space="0" w:color="auto"/>
              <w:right w:val="single" w:sz="8" w:space="0" w:color="auto"/>
            </w:tcBorders>
            <w:shd w:val="clear" w:color="000000" w:fill="D6E3BC"/>
            <w:vAlign w:val="center"/>
          </w:tcPr>
          <w:p w14:paraId="6A8CF11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590,30</w:t>
            </w:r>
          </w:p>
        </w:tc>
        <w:tc>
          <w:tcPr>
            <w:tcW w:w="514" w:type="pct"/>
            <w:tcBorders>
              <w:top w:val="nil"/>
              <w:left w:val="nil"/>
              <w:bottom w:val="single" w:sz="4" w:space="0" w:color="auto"/>
              <w:right w:val="single" w:sz="8" w:space="0" w:color="auto"/>
            </w:tcBorders>
            <w:shd w:val="clear" w:color="000000" w:fill="D6E3BC"/>
            <w:vAlign w:val="center"/>
          </w:tcPr>
          <w:p w14:paraId="3C09D4C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-96,38</w:t>
            </w:r>
          </w:p>
        </w:tc>
        <w:tc>
          <w:tcPr>
            <w:tcW w:w="615" w:type="pct"/>
            <w:tcBorders>
              <w:top w:val="nil"/>
              <w:left w:val="nil"/>
              <w:bottom w:val="single" w:sz="4" w:space="0" w:color="auto"/>
              <w:right w:val="single" w:sz="8" w:space="0" w:color="auto"/>
            </w:tcBorders>
            <w:shd w:val="clear" w:color="000000" w:fill="D6E3BC"/>
            <w:vAlign w:val="center"/>
          </w:tcPr>
          <w:p w14:paraId="60348C7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-85,42</w:t>
            </w:r>
          </w:p>
        </w:tc>
      </w:tr>
      <w:tr w:rsidR="007740D9" w:rsidRPr="00BF6D3D" w14:paraId="2F51EE7A" w14:textId="77777777" w:rsidTr="006417D2">
        <w:trPr>
          <w:trHeight w:val="330"/>
        </w:trPr>
        <w:tc>
          <w:tcPr>
            <w:tcW w:w="1694" w:type="pct"/>
            <w:tcBorders>
              <w:top w:val="single" w:sz="4" w:space="0" w:color="auto"/>
              <w:left w:val="single" w:sz="4" w:space="0" w:color="auto"/>
              <w:bottom w:val="single" w:sz="4" w:space="0" w:color="auto"/>
              <w:right w:val="single" w:sz="4" w:space="0" w:color="auto"/>
            </w:tcBorders>
            <w:shd w:val="clear" w:color="auto" w:fill="auto"/>
            <w:vAlign w:val="center"/>
          </w:tcPr>
          <w:p w14:paraId="4DAD0D9D" w14:textId="77777777" w:rsidR="007740D9" w:rsidRPr="00BF6D3D" w:rsidRDefault="007740D9" w:rsidP="007740D9">
            <w:pPr>
              <w:spacing w:after="0" w:line="240" w:lineRule="auto"/>
              <w:ind w:firstLineChars="200" w:firstLine="36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Аренда имущества</w:t>
            </w:r>
          </w:p>
        </w:tc>
        <w:tc>
          <w:tcPr>
            <w:tcW w:w="615" w:type="pct"/>
            <w:tcBorders>
              <w:top w:val="single" w:sz="4" w:space="0" w:color="auto"/>
              <w:left w:val="single" w:sz="4" w:space="0" w:color="auto"/>
              <w:bottom w:val="single" w:sz="4" w:space="0" w:color="auto"/>
              <w:right w:val="single" w:sz="4" w:space="0" w:color="auto"/>
            </w:tcBorders>
            <w:shd w:val="clear" w:color="auto" w:fill="auto"/>
            <w:vAlign w:val="center"/>
          </w:tcPr>
          <w:p w14:paraId="02F01BC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553,80</w:t>
            </w:r>
          </w:p>
        </w:tc>
        <w:tc>
          <w:tcPr>
            <w:tcW w:w="868" w:type="pct"/>
            <w:tcBorders>
              <w:top w:val="single" w:sz="4" w:space="0" w:color="auto"/>
              <w:left w:val="single" w:sz="4" w:space="0" w:color="auto"/>
              <w:bottom w:val="single" w:sz="4" w:space="0" w:color="auto"/>
              <w:right w:val="single" w:sz="4" w:space="0" w:color="auto"/>
            </w:tcBorders>
            <w:shd w:val="clear" w:color="auto" w:fill="auto"/>
            <w:vAlign w:val="center"/>
          </w:tcPr>
          <w:p w14:paraId="506554D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11 412,86</w:t>
            </w:r>
          </w:p>
        </w:tc>
        <w:tc>
          <w:tcPr>
            <w:tcW w:w="694" w:type="pct"/>
            <w:tcBorders>
              <w:top w:val="single" w:sz="4" w:space="0" w:color="auto"/>
              <w:left w:val="single" w:sz="4" w:space="0" w:color="auto"/>
              <w:bottom w:val="single" w:sz="4" w:space="0" w:color="auto"/>
              <w:right w:val="single" w:sz="4" w:space="0" w:color="auto"/>
            </w:tcBorders>
            <w:shd w:val="clear" w:color="auto" w:fill="auto"/>
            <w:vAlign w:val="center"/>
          </w:tcPr>
          <w:p w14:paraId="5A73950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590,30</w:t>
            </w:r>
          </w:p>
        </w:tc>
        <w:tc>
          <w:tcPr>
            <w:tcW w:w="514" w:type="pct"/>
            <w:tcBorders>
              <w:top w:val="single" w:sz="4" w:space="0" w:color="auto"/>
              <w:left w:val="single" w:sz="4" w:space="0" w:color="auto"/>
              <w:bottom w:val="single" w:sz="4" w:space="0" w:color="auto"/>
              <w:right w:val="single" w:sz="4" w:space="0" w:color="auto"/>
            </w:tcBorders>
            <w:shd w:val="clear" w:color="auto" w:fill="auto"/>
            <w:vAlign w:val="center"/>
          </w:tcPr>
          <w:p w14:paraId="1F28A90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-94,83</w:t>
            </w:r>
          </w:p>
        </w:tc>
        <w:tc>
          <w:tcPr>
            <w:tcW w:w="615" w:type="pct"/>
            <w:tcBorders>
              <w:top w:val="single" w:sz="4" w:space="0" w:color="auto"/>
              <w:left w:val="single" w:sz="4" w:space="0" w:color="auto"/>
              <w:bottom w:val="single" w:sz="4" w:space="0" w:color="auto"/>
              <w:right w:val="single" w:sz="4" w:space="0" w:color="auto"/>
            </w:tcBorders>
            <w:shd w:val="clear" w:color="auto" w:fill="auto"/>
            <w:vAlign w:val="center"/>
          </w:tcPr>
          <w:p w14:paraId="75EA0F1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6,59</w:t>
            </w:r>
          </w:p>
        </w:tc>
      </w:tr>
      <w:tr w:rsidR="007740D9" w:rsidRPr="00BF6D3D" w14:paraId="17B3B409" w14:textId="77777777" w:rsidTr="006417D2">
        <w:trPr>
          <w:trHeight w:val="330"/>
        </w:trPr>
        <w:tc>
          <w:tcPr>
            <w:tcW w:w="1694" w:type="pct"/>
            <w:tcBorders>
              <w:top w:val="single" w:sz="4" w:space="0" w:color="auto"/>
              <w:left w:val="single" w:sz="4" w:space="0" w:color="auto"/>
              <w:bottom w:val="single" w:sz="4" w:space="0" w:color="auto"/>
              <w:right w:val="single" w:sz="4" w:space="0" w:color="auto"/>
            </w:tcBorders>
            <w:shd w:val="clear" w:color="auto" w:fill="auto"/>
            <w:vAlign w:val="center"/>
          </w:tcPr>
          <w:p w14:paraId="75368161" w14:textId="77777777" w:rsidR="007740D9" w:rsidRPr="00BF6D3D" w:rsidRDefault="007740D9" w:rsidP="007740D9">
            <w:pPr>
              <w:spacing w:after="0" w:line="240" w:lineRule="auto"/>
              <w:ind w:firstLineChars="200" w:firstLine="36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Аренда земли</w:t>
            </w:r>
          </w:p>
        </w:tc>
        <w:tc>
          <w:tcPr>
            <w:tcW w:w="615" w:type="pct"/>
            <w:tcBorders>
              <w:top w:val="single" w:sz="4" w:space="0" w:color="auto"/>
              <w:left w:val="single" w:sz="4" w:space="0" w:color="auto"/>
              <w:bottom w:val="single" w:sz="4" w:space="0" w:color="auto"/>
              <w:right w:val="single" w:sz="4" w:space="0" w:color="auto"/>
            </w:tcBorders>
            <w:shd w:val="clear" w:color="auto" w:fill="auto"/>
            <w:vAlign w:val="center"/>
          </w:tcPr>
          <w:p w14:paraId="470E55E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3 474,50</w:t>
            </w:r>
          </w:p>
        </w:tc>
        <w:tc>
          <w:tcPr>
            <w:tcW w:w="868" w:type="pct"/>
            <w:tcBorders>
              <w:top w:val="single" w:sz="4" w:space="0" w:color="auto"/>
              <w:left w:val="single" w:sz="4" w:space="0" w:color="auto"/>
              <w:bottom w:val="single" w:sz="4" w:space="0" w:color="auto"/>
              <w:right w:val="single" w:sz="4" w:space="0" w:color="auto"/>
            </w:tcBorders>
            <w:shd w:val="clear" w:color="auto" w:fill="auto"/>
            <w:vAlign w:val="center"/>
          </w:tcPr>
          <w:p w14:paraId="0C018B7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4 860,28</w:t>
            </w:r>
          </w:p>
        </w:tc>
        <w:tc>
          <w:tcPr>
            <w:tcW w:w="694" w:type="pct"/>
            <w:tcBorders>
              <w:top w:val="single" w:sz="4" w:space="0" w:color="auto"/>
              <w:left w:val="single" w:sz="4" w:space="0" w:color="auto"/>
              <w:bottom w:val="single" w:sz="4" w:space="0" w:color="auto"/>
              <w:right w:val="single" w:sz="4" w:space="0" w:color="auto"/>
            </w:tcBorders>
            <w:shd w:val="clear" w:color="auto" w:fill="auto"/>
            <w:vAlign w:val="center"/>
          </w:tcPr>
          <w:p w14:paraId="324FBE8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0,00</w:t>
            </w:r>
          </w:p>
        </w:tc>
        <w:tc>
          <w:tcPr>
            <w:tcW w:w="514" w:type="pct"/>
            <w:tcBorders>
              <w:top w:val="single" w:sz="4" w:space="0" w:color="auto"/>
              <w:left w:val="single" w:sz="4" w:space="0" w:color="auto"/>
              <w:bottom w:val="single" w:sz="4" w:space="0" w:color="auto"/>
              <w:right w:val="single" w:sz="4" w:space="0" w:color="auto"/>
            </w:tcBorders>
            <w:shd w:val="clear" w:color="auto" w:fill="auto"/>
            <w:vAlign w:val="center"/>
          </w:tcPr>
          <w:p w14:paraId="384C1AC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-100,00</w:t>
            </w:r>
          </w:p>
        </w:tc>
        <w:tc>
          <w:tcPr>
            <w:tcW w:w="615" w:type="pct"/>
            <w:tcBorders>
              <w:top w:val="single" w:sz="4" w:space="0" w:color="auto"/>
              <w:left w:val="single" w:sz="4" w:space="0" w:color="auto"/>
              <w:bottom w:val="single" w:sz="4" w:space="0" w:color="auto"/>
              <w:right w:val="single" w:sz="4" w:space="0" w:color="auto"/>
            </w:tcBorders>
            <w:shd w:val="clear" w:color="auto" w:fill="auto"/>
            <w:vAlign w:val="center"/>
          </w:tcPr>
          <w:p w14:paraId="5AAC1BC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-100,00</w:t>
            </w:r>
          </w:p>
        </w:tc>
      </w:tr>
      <w:tr w:rsidR="007740D9" w:rsidRPr="00BF6D3D" w14:paraId="52489413" w14:textId="77777777" w:rsidTr="006417D2">
        <w:trPr>
          <w:trHeight w:val="330"/>
        </w:trPr>
        <w:tc>
          <w:tcPr>
            <w:tcW w:w="1694" w:type="pct"/>
            <w:tcBorders>
              <w:top w:val="single" w:sz="4" w:space="0" w:color="auto"/>
              <w:left w:val="single" w:sz="8" w:space="0" w:color="auto"/>
              <w:bottom w:val="single" w:sz="8" w:space="0" w:color="auto"/>
              <w:right w:val="single" w:sz="8" w:space="0" w:color="auto"/>
            </w:tcBorders>
            <w:shd w:val="clear" w:color="auto" w:fill="auto"/>
            <w:vAlign w:val="center"/>
          </w:tcPr>
          <w:p w14:paraId="640E7CF5" w14:textId="77777777" w:rsidR="007740D9" w:rsidRPr="00BF6D3D" w:rsidRDefault="007740D9" w:rsidP="007740D9">
            <w:pPr>
              <w:spacing w:after="0" w:line="240" w:lineRule="auto"/>
              <w:ind w:firstLineChars="200" w:firstLine="36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Прочая арендная плата</w:t>
            </w:r>
          </w:p>
        </w:tc>
        <w:tc>
          <w:tcPr>
            <w:tcW w:w="615" w:type="pct"/>
            <w:tcBorders>
              <w:top w:val="single" w:sz="4" w:space="0" w:color="auto"/>
              <w:left w:val="nil"/>
              <w:bottom w:val="single" w:sz="8" w:space="0" w:color="auto"/>
              <w:right w:val="single" w:sz="8" w:space="0" w:color="auto"/>
            </w:tcBorders>
            <w:shd w:val="clear" w:color="auto" w:fill="auto"/>
            <w:vAlign w:val="center"/>
          </w:tcPr>
          <w:p w14:paraId="1ADCABF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21,60</w:t>
            </w:r>
          </w:p>
        </w:tc>
        <w:tc>
          <w:tcPr>
            <w:tcW w:w="868" w:type="pct"/>
            <w:tcBorders>
              <w:top w:val="single" w:sz="4" w:space="0" w:color="auto"/>
              <w:left w:val="nil"/>
              <w:bottom w:val="single" w:sz="8" w:space="0" w:color="auto"/>
              <w:right w:val="single" w:sz="8" w:space="0" w:color="auto"/>
            </w:tcBorders>
            <w:shd w:val="clear" w:color="auto" w:fill="auto"/>
            <w:vAlign w:val="center"/>
          </w:tcPr>
          <w:p w14:paraId="1EBE820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18,35</w:t>
            </w:r>
          </w:p>
        </w:tc>
        <w:tc>
          <w:tcPr>
            <w:tcW w:w="694" w:type="pct"/>
            <w:tcBorders>
              <w:top w:val="single" w:sz="4" w:space="0" w:color="auto"/>
              <w:left w:val="nil"/>
              <w:bottom w:val="single" w:sz="8" w:space="0" w:color="auto"/>
              <w:right w:val="single" w:sz="8" w:space="0" w:color="auto"/>
            </w:tcBorders>
            <w:shd w:val="clear" w:color="auto" w:fill="auto"/>
            <w:vAlign w:val="center"/>
          </w:tcPr>
          <w:p w14:paraId="0D8EB86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0,00</w:t>
            </w:r>
          </w:p>
        </w:tc>
        <w:tc>
          <w:tcPr>
            <w:tcW w:w="514" w:type="pct"/>
            <w:tcBorders>
              <w:top w:val="single" w:sz="4" w:space="0" w:color="auto"/>
              <w:left w:val="nil"/>
              <w:bottom w:val="single" w:sz="8" w:space="0" w:color="auto"/>
              <w:right w:val="single" w:sz="8" w:space="0" w:color="auto"/>
            </w:tcBorders>
            <w:shd w:val="clear" w:color="auto" w:fill="auto"/>
            <w:vAlign w:val="center"/>
          </w:tcPr>
          <w:p w14:paraId="374454C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-100,00</w:t>
            </w:r>
          </w:p>
        </w:tc>
        <w:tc>
          <w:tcPr>
            <w:tcW w:w="615" w:type="pct"/>
            <w:tcBorders>
              <w:top w:val="single" w:sz="4" w:space="0" w:color="auto"/>
              <w:left w:val="nil"/>
              <w:bottom w:val="single" w:sz="8" w:space="0" w:color="auto"/>
              <w:right w:val="single" w:sz="8" w:space="0" w:color="auto"/>
            </w:tcBorders>
            <w:shd w:val="clear" w:color="auto" w:fill="auto"/>
            <w:vAlign w:val="center"/>
          </w:tcPr>
          <w:p w14:paraId="5375339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-100,00</w:t>
            </w:r>
          </w:p>
        </w:tc>
      </w:tr>
    </w:tbl>
    <w:p w14:paraId="4565788A"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60CE2597"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5F84FB6E" w14:textId="72E2FB31"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по статье «Плата за аренду имущества» на 2018 год была заявлена сумма расходов в размере 16 291,5 тыс. руб.</w:t>
      </w:r>
    </w:p>
    <w:p w14:paraId="0BAE822E" w14:textId="014C5708"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Расходы на арендную плату включают расходы на аренду имущества, аренду земли, прочую арендную плату.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w:t>
      </w:r>
      <w:r w:rsidRPr="00BF6D3D">
        <w:rPr>
          <w:rFonts w:ascii="Myriad Pro" w:hAnsi="Myriad Pro"/>
          <w:sz w:val="26"/>
          <w:szCs w:val="26"/>
          <w:lang w:val="x-none"/>
        </w:rPr>
        <w:lastRenderedPageBreak/>
        <w:t>«Псковэнерго» расходы на аренду имущества в части, относящейся к услугам по передаче электрической энергии, на 2018 год планируются в размере 16 424 тыс. руб. Доля расходов, отнесенная на услуги по передаче электроэнергии, определена на основании факта 2016 года.</w:t>
      </w:r>
    </w:p>
    <w:tbl>
      <w:tblPr>
        <w:tblW w:w="5000" w:type="pct"/>
        <w:tblLook w:val="04A0" w:firstRow="1" w:lastRow="0" w:firstColumn="1" w:lastColumn="0" w:noHBand="0" w:noVBand="1"/>
      </w:tblPr>
      <w:tblGrid>
        <w:gridCol w:w="2640"/>
        <w:gridCol w:w="1575"/>
        <w:gridCol w:w="1575"/>
        <w:gridCol w:w="1260"/>
        <w:gridCol w:w="1340"/>
        <w:gridCol w:w="1181"/>
      </w:tblGrid>
      <w:tr w:rsidR="007740D9" w:rsidRPr="00BF6D3D" w14:paraId="41CE4D11" w14:textId="77777777" w:rsidTr="006417D2">
        <w:trPr>
          <w:cantSplit/>
          <w:trHeight w:val="330"/>
          <w:tblHeader/>
        </w:trPr>
        <w:tc>
          <w:tcPr>
            <w:tcW w:w="1379"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40C4E2A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Показатели</w:t>
            </w:r>
          </w:p>
        </w:tc>
        <w:tc>
          <w:tcPr>
            <w:tcW w:w="1646" w:type="pct"/>
            <w:gridSpan w:val="2"/>
            <w:tcBorders>
              <w:top w:val="single" w:sz="8" w:space="0" w:color="FFFFFF"/>
              <w:left w:val="nil"/>
              <w:bottom w:val="single" w:sz="8" w:space="0" w:color="FFFFFF"/>
              <w:right w:val="single" w:sz="8" w:space="0" w:color="FFFFFF"/>
            </w:tcBorders>
            <w:shd w:val="clear" w:color="000000" w:fill="4F6228"/>
            <w:vAlign w:val="center"/>
          </w:tcPr>
          <w:p w14:paraId="5C38B0A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2016 год</w:t>
            </w:r>
          </w:p>
        </w:tc>
        <w:tc>
          <w:tcPr>
            <w:tcW w:w="1358" w:type="pct"/>
            <w:gridSpan w:val="2"/>
            <w:tcBorders>
              <w:top w:val="single" w:sz="8" w:space="0" w:color="FFFFFF"/>
              <w:left w:val="nil"/>
              <w:bottom w:val="single" w:sz="8" w:space="0" w:color="FFFFFF"/>
              <w:right w:val="single" w:sz="8" w:space="0" w:color="FFFFFF"/>
            </w:tcBorders>
            <w:shd w:val="clear" w:color="000000" w:fill="4F6228"/>
            <w:vAlign w:val="center"/>
          </w:tcPr>
          <w:p w14:paraId="05DE048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 год</w:t>
            </w:r>
          </w:p>
        </w:tc>
        <w:tc>
          <w:tcPr>
            <w:tcW w:w="617" w:type="pct"/>
            <w:tcBorders>
              <w:top w:val="single" w:sz="8" w:space="0" w:color="FFFFFF"/>
              <w:left w:val="nil"/>
              <w:bottom w:val="single" w:sz="8" w:space="0" w:color="FFFFFF"/>
              <w:right w:val="single" w:sz="8" w:space="0" w:color="FFFFFF"/>
            </w:tcBorders>
            <w:shd w:val="clear" w:color="000000" w:fill="4F6228"/>
            <w:vAlign w:val="center"/>
          </w:tcPr>
          <w:p w14:paraId="315FC32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r>
      <w:tr w:rsidR="007740D9" w:rsidRPr="00BF6D3D" w14:paraId="3E2CA616" w14:textId="77777777" w:rsidTr="006417D2">
        <w:trPr>
          <w:trHeight w:val="330"/>
          <w:tblHeader/>
        </w:trPr>
        <w:tc>
          <w:tcPr>
            <w:tcW w:w="1379" w:type="pct"/>
            <w:vMerge/>
            <w:tcBorders>
              <w:top w:val="single" w:sz="8" w:space="0" w:color="FFFFFF"/>
              <w:left w:val="single" w:sz="8" w:space="0" w:color="FFFFFF"/>
              <w:bottom w:val="single" w:sz="8" w:space="0" w:color="FFFFFF"/>
              <w:right w:val="single" w:sz="8" w:space="0" w:color="FFFFFF"/>
            </w:tcBorders>
            <w:vAlign w:val="center"/>
          </w:tcPr>
          <w:p w14:paraId="226F4ADC"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23" w:type="pct"/>
            <w:tcBorders>
              <w:top w:val="nil"/>
              <w:left w:val="nil"/>
              <w:bottom w:val="single" w:sz="8" w:space="0" w:color="FFFFFF"/>
              <w:right w:val="single" w:sz="8" w:space="0" w:color="FFFFFF"/>
            </w:tcBorders>
            <w:shd w:val="clear" w:color="000000" w:fill="4F6228"/>
            <w:vAlign w:val="center"/>
          </w:tcPr>
          <w:p w14:paraId="2297B0E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Утверждено</w:t>
            </w:r>
          </w:p>
        </w:tc>
        <w:tc>
          <w:tcPr>
            <w:tcW w:w="823" w:type="pct"/>
            <w:tcBorders>
              <w:top w:val="nil"/>
              <w:left w:val="nil"/>
              <w:bottom w:val="single" w:sz="8" w:space="0" w:color="FFFFFF"/>
              <w:right w:val="single" w:sz="8" w:space="0" w:color="FFFFFF"/>
            </w:tcBorders>
            <w:shd w:val="clear" w:color="000000" w:fill="4F6228"/>
            <w:vAlign w:val="center"/>
          </w:tcPr>
          <w:p w14:paraId="306AD66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p>
        </w:tc>
        <w:tc>
          <w:tcPr>
            <w:tcW w:w="658" w:type="pct"/>
            <w:tcBorders>
              <w:top w:val="nil"/>
              <w:left w:val="nil"/>
              <w:bottom w:val="single" w:sz="8" w:space="0" w:color="FFFFFF"/>
              <w:right w:val="single" w:sz="8" w:space="0" w:color="FFFFFF"/>
            </w:tcBorders>
            <w:shd w:val="clear" w:color="000000" w:fill="4F6228"/>
            <w:vAlign w:val="center"/>
          </w:tcPr>
          <w:p w14:paraId="0DB0F02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Утверждено</w:t>
            </w:r>
          </w:p>
        </w:tc>
        <w:tc>
          <w:tcPr>
            <w:tcW w:w="700" w:type="pct"/>
            <w:tcBorders>
              <w:top w:val="nil"/>
              <w:left w:val="nil"/>
              <w:bottom w:val="single" w:sz="8" w:space="0" w:color="FFFFFF"/>
              <w:right w:val="single" w:sz="8" w:space="0" w:color="FFFFFF"/>
            </w:tcBorders>
            <w:shd w:val="clear" w:color="000000" w:fill="4F6228"/>
            <w:vAlign w:val="center"/>
          </w:tcPr>
          <w:p w14:paraId="57F92EB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Прогноз</w:t>
            </w:r>
          </w:p>
        </w:tc>
        <w:tc>
          <w:tcPr>
            <w:tcW w:w="617" w:type="pct"/>
            <w:tcBorders>
              <w:top w:val="nil"/>
              <w:left w:val="nil"/>
              <w:bottom w:val="single" w:sz="8" w:space="0" w:color="FFFFFF"/>
              <w:right w:val="single" w:sz="8" w:space="0" w:color="FFFFFF"/>
            </w:tcBorders>
            <w:shd w:val="clear" w:color="000000" w:fill="4F6228"/>
            <w:vAlign w:val="center"/>
          </w:tcPr>
          <w:p w14:paraId="0D818DE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Прогноз</w:t>
            </w:r>
          </w:p>
        </w:tc>
      </w:tr>
      <w:tr w:rsidR="007740D9" w:rsidRPr="00BF6D3D" w14:paraId="7C9AD232" w14:textId="77777777" w:rsidTr="006417D2">
        <w:trPr>
          <w:cantSplit/>
          <w:trHeight w:val="495"/>
        </w:trPr>
        <w:tc>
          <w:tcPr>
            <w:tcW w:w="1379" w:type="pct"/>
            <w:tcBorders>
              <w:top w:val="nil"/>
              <w:left w:val="single" w:sz="8" w:space="0" w:color="auto"/>
              <w:bottom w:val="single" w:sz="4" w:space="0" w:color="auto"/>
              <w:right w:val="single" w:sz="8" w:space="0" w:color="auto"/>
            </w:tcBorders>
            <w:shd w:val="clear" w:color="auto" w:fill="EAF1DD"/>
            <w:vAlign w:val="center"/>
          </w:tcPr>
          <w:p w14:paraId="51EC806B"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Арендная плата, всего, в том числе:</w:t>
            </w:r>
          </w:p>
        </w:tc>
        <w:tc>
          <w:tcPr>
            <w:tcW w:w="823" w:type="pct"/>
            <w:tcBorders>
              <w:top w:val="nil"/>
              <w:left w:val="nil"/>
              <w:bottom w:val="single" w:sz="4" w:space="0" w:color="auto"/>
              <w:right w:val="single" w:sz="8" w:space="0" w:color="auto"/>
            </w:tcBorders>
            <w:shd w:val="clear" w:color="auto" w:fill="EAF1DD"/>
            <w:noWrap/>
            <w:vAlign w:val="center"/>
          </w:tcPr>
          <w:p w14:paraId="79076E52"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4 248,48</w:t>
            </w:r>
          </w:p>
        </w:tc>
        <w:tc>
          <w:tcPr>
            <w:tcW w:w="823" w:type="pct"/>
            <w:tcBorders>
              <w:top w:val="nil"/>
              <w:left w:val="nil"/>
              <w:bottom w:val="single" w:sz="4" w:space="0" w:color="auto"/>
              <w:right w:val="single" w:sz="8" w:space="0" w:color="auto"/>
            </w:tcBorders>
            <w:shd w:val="clear" w:color="auto" w:fill="EAF1DD"/>
            <w:noWrap/>
            <w:vAlign w:val="center"/>
          </w:tcPr>
          <w:p w14:paraId="2D203DB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4 049,92</w:t>
            </w:r>
          </w:p>
        </w:tc>
        <w:tc>
          <w:tcPr>
            <w:tcW w:w="658" w:type="pct"/>
            <w:tcBorders>
              <w:top w:val="nil"/>
              <w:left w:val="nil"/>
              <w:bottom w:val="single" w:sz="4" w:space="0" w:color="auto"/>
              <w:right w:val="single" w:sz="8" w:space="0" w:color="auto"/>
            </w:tcBorders>
            <w:shd w:val="clear" w:color="auto" w:fill="EAF1DD"/>
            <w:noWrap/>
            <w:vAlign w:val="center"/>
          </w:tcPr>
          <w:p w14:paraId="48ED88E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3 624,73</w:t>
            </w:r>
          </w:p>
        </w:tc>
        <w:tc>
          <w:tcPr>
            <w:tcW w:w="700" w:type="pct"/>
            <w:tcBorders>
              <w:top w:val="nil"/>
              <w:left w:val="nil"/>
              <w:bottom w:val="single" w:sz="4" w:space="0" w:color="auto"/>
              <w:right w:val="single" w:sz="8" w:space="0" w:color="auto"/>
            </w:tcBorders>
            <w:shd w:val="clear" w:color="auto" w:fill="EAF1DD"/>
            <w:noWrap/>
            <w:vAlign w:val="center"/>
          </w:tcPr>
          <w:p w14:paraId="5BA9C874"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11 560,01</w:t>
            </w:r>
          </w:p>
        </w:tc>
        <w:tc>
          <w:tcPr>
            <w:tcW w:w="617" w:type="pct"/>
            <w:tcBorders>
              <w:top w:val="nil"/>
              <w:left w:val="nil"/>
              <w:bottom w:val="single" w:sz="4" w:space="0" w:color="auto"/>
              <w:right w:val="single" w:sz="8" w:space="0" w:color="auto"/>
            </w:tcBorders>
            <w:shd w:val="clear" w:color="auto" w:fill="EAF1DD"/>
            <w:noWrap/>
            <w:vAlign w:val="center"/>
          </w:tcPr>
          <w:p w14:paraId="1B7BEF5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16 291,48</w:t>
            </w:r>
          </w:p>
        </w:tc>
      </w:tr>
      <w:tr w:rsidR="007740D9" w:rsidRPr="00BF6D3D" w14:paraId="2622A175" w14:textId="77777777" w:rsidTr="006417D2">
        <w:trPr>
          <w:cantSplit/>
          <w:trHeight w:val="330"/>
        </w:trPr>
        <w:tc>
          <w:tcPr>
            <w:tcW w:w="1379" w:type="pct"/>
            <w:tcBorders>
              <w:top w:val="single" w:sz="4" w:space="0" w:color="auto"/>
              <w:left w:val="single" w:sz="4" w:space="0" w:color="auto"/>
              <w:bottom w:val="single" w:sz="4" w:space="0" w:color="auto"/>
              <w:right w:val="single" w:sz="4" w:space="0" w:color="auto"/>
            </w:tcBorders>
            <w:shd w:val="clear" w:color="auto" w:fill="auto"/>
            <w:vAlign w:val="center"/>
          </w:tcPr>
          <w:p w14:paraId="5A7EBB54"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аренда имущества</w:t>
            </w:r>
          </w:p>
        </w:tc>
        <w:tc>
          <w:tcPr>
            <w:tcW w:w="8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E5666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484,8</w:t>
            </w:r>
          </w:p>
        </w:tc>
        <w:tc>
          <w:tcPr>
            <w:tcW w:w="8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962B9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553,8</w:t>
            </w:r>
          </w:p>
        </w:tc>
        <w:tc>
          <w:tcPr>
            <w:tcW w:w="65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127C0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582,4</w:t>
            </w:r>
          </w:p>
        </w:tc>
        <w:tc>
          <w:tcPr>
            <w:tcW w:w="7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2DA37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7 784,19</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E3D9A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11 412,86</w:t>
            </w:r>
          </w:p>
        </w:tc>
      </w:tr>
      <w:tr w:rsidR="007740D9" w:rsidRPr="00BF6D3D" w14:paraId="448C25CB" w14:textId="77777777" w:rsidTr="006417D2">
        <w:trPr>
          <w:cantSplit/>
          <w:trHeight w:val="330"/>
        </w:trPr>
        <w:tc>
          <w:tcPr>
            <w:tcW w:w="1379" w:type="pct"/>
            <w:tcBorders>
              <w:top w:val="single" w:sz="4" w:space="0" w:color="auto"/>
              <w:left w:val="single" w:sz="4" w:space="0" w:color="auto"/>
              <w:bottom w:val="single" w:sz="4" w:space="0" w:color="auto"/>
              <w:right w:val="single" w:sz="4" w:space="0" w:color="auto"/>
            </w:tcBorders>
            <w:shd w:val="clear" w:color="auto" w:fill="auto"/>
            <w:vAlign w:val="center"/>
          </w:tcPr>
          <w:p w14:paraId="1998D6A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аренда земли</w:t>
            </w:r>
          </w:p>
        </w:tc>
        <w:tc>
          <w:tcPr>
            <w:tcW w:w="8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6F93A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3 763,70</w:t>
            </w:r>
          </w:p>
        </w:tc>
        <w:tc>
          <w:tcPr>
            <w:tcW w:w="8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7FE5A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3 474,50</w:t>
            </w:r>
          </w:p>
        </w:tc>
        <w:tc>
          <w:tcPr>
            <w:tcW w:w="65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9A00C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3 042,30</w:t>
            </w:r>
          </w:p>
        </w:tc>
        <w:tc>
          <w:tcPr>
            <w:tcW w:w="7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1D76B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3 735,20</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61086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4 860,28</w:t>
            </w:r>
          </w:p>
        </w:tc>
      </w:tr>
      <w:tr w:rsidR="007740D9" w:rsidRPr="00BF6D3D" w14:paraId="6FD2275E" w14:textId="77777777" w:rsidTr="006417D2">
        <w:trPr>
          <w:cantSplit/>
          <w:trHeight w:val="330"/>
        </w:trPr>
        <w:tc>
          <w:tcPr>
            <w:tcW w:w="1379" w:type="pct"/>
            <w:tcBorders>
              <w:top w:val="single" w:sz="4" w:space="0" w:color="auto"/>
              <w:left w:val="single" w:sz="8" w:space="0" w:color="auto"/>
              <w:bottom w:val="single" w:sz="8" w:space="0" w:color="auto"/>
              <w:right w:val="single" w:sz="8" w:space="0" w:color="auto"/>
            </w:tcBorders>
            <w:shd w:val="clear" w:color="auto" w:fill="auto"/>
            <w:vAlign w:val="center"/>
          </w:tcPr>
          <w:p w14:paraId="4F92B66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прочая арендная плата</w:t>
            </w:r>
          </w:p>
        </w:tc>
        <w:tc>
          <w:tcPr>
            <w:tcW w:w="823" w:type="pct"/>
            <w:tcBorders>
              <w:top w:val="single" w:sz="4" w:space="0" w:color="auto"/>
              <w:left w:val="nil"/>
              <w:bottom w:val="single" w:sz="8" w:space="0" w:color="auto"/>
              <w:right w:val="single" w:sz="8" w:space="0" w:color="auto"/>
            </w:tcBorders>
            <w:shd w:val="clear" w:color="auto" w:fill="auto"/>
            <w:noWrap/>
            <w:vAlign w:val="center"/>
          </w:tcPr>
          <w:p w14:paraId="4A6DAA6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823" w:type="pct"/>
            <w:tcBorders>
              <w:top w:val="single" w:sz="4" w:space="0" w:color="auto"/>
              <w:left w:val="nil"/>
              <w:bottom w:val="single" w:sz="8" w:space="0" w:color="auto"/>
              <w:right w:val="single" w:sz="8" w:space="0" w:color="auto"/>
            </w:tcBorders>
            <w:shd w:val="clear" w:color="auto" w:fill="auto"/>
            <w:noWrap/>
            <w:vAlign w:val="center"/>
          </w:tcPr>
          <w:p w14:paraId="6C2FD2D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21,6</w:t>
            </w:r>
          </w:p>
        </w:tc>
        <w:tc>
          <w:tcPr>
            <w:tcW w:w="658" w:type="pct"/>
            <w:tcBorders>
              <w:top w:val="single" w:sz="4" w:space="0" w:color="auto"/>
              <w:left w:val="nil"/>
              <w:bottom w:val="single" w:sz="8" w:space="0" w:color="auto"/>
              <w:right w:val="single" w:sz="8" w:space="0" w:color="auto"/>
            </w:tcBorders>
            <w:shd w:val="clear" w:color="auto" w:fill="auto"/>
            <w:noWrap/>
            <w:vAlign w:val="center"/>
          </w:tcPr>
          <w:p w14:paraId="01B95C2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0</w:t>
            </w:r>
          </w:p>
        </w:tc>
        <w:tc>
          <w:tcPr>
            <w:tcW w:w="700" w:type="pct"/>
            <w:tcBorders>
              <w:top w:val="single" w:sz="4" w:space="0" w:color="auto"/>
              <w:left w:val="nil"/>
              <w:bottom w:val="single" w:sz="8" w:space="0" w:color="auto"/>
              <w:right w:val="single" w:sz="8" w:space="0" w:color="auto"/>
            </w:tcBorders>
            <w:shd w:val="clear" w:color="auto" w:fill="auto"/>
            <w:noWrap/>
            <w:vAlign w:val="center"/>
          </w:tcPr>
          <w:p w14:paraId="3F100A9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40,62</w:t>
            </w:r>
          </w:p>
        </w:tc>
        <w:tc>
          <w:tcPr>
            <w:tcW w:w="617" w:type="pct"/>
            <w:tcBorders>
              <w:top w:val="single" w:sz="4" w:space="0" w:color="auto"/>
              <w:left w:val="nil"/>
              <w:bottom w:val="single" w:sz="8" w:space="0" w:color="auto"/>
              <w:right w:val="single" w:sz="8" w:space="0" w:color="auto"/>
            </w:tcBorders>
            <w:shd w:val="clear" w:color="auto" w:fill="auto"/>
            <w:noWrap/>
            <w:vAlign w:val="center"/>
          </w:tcPr>
          <w:p w14:paraId="65725FC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18,35</w:t>
            </w:r>
          </w:p>
        </w:tc>
      </w:tr>
    </w:tbl>
    <w:p w14:paraId="6C3D3090"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Плата за аренду имущества рассчитана на основании действующих договоров и планируемого к заключению договора с ОАО «Особая экономическая зона промышленно-производственного типа «Моглино»». </w:t>
      </w:r>
    </w:p>
    <w:p w14:paraId="027D086A" w14:textId="781B9FCF"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Плата за аренду земли рассчитана на основании действующих договоров с учетом кадастровой стоимости земельных участков, утвержденной Постановлениями Администрации Псковской области </w:t>
      </w:r>
      <w:r w:rsidR="00B83101" w:rsidRPr="00BF6D3D">
        <w:rPr>
          <w:rFonts w:ascii="Myriad Pro" w:hAnsi="Myriad Pro"/>
          <w:sz w:val="26"/>
          <w:szCs w:val="26"/>
          <w:lang w:val="x-none"/>
        </w:rPr>
        <w:t>№ </w:t>
      </w:r>
      <w:r w:rsidRPr="00BF6D3D">
        <w:rPr>
          <w:rFonts w:ascii="Myriad Pro" w:hAnsi="Myriad Pro"/>
          <w:sz w:val="26"/>
          <w:szCs w:val="26"/>
          <w:lang w:val="x-none"/>
        </w:rPr>
        <w:t>351 от 27.10.2016 и №377 от 22.11.2016.</w:t>
      </w:r>
    </w:p>
    <w:p w14:paraId="11B886FA" w14:textId="55BA0B70"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Порядок исчисления, сроки внесения арендной платы за арендованные земельные участки, фиксированные коэффициенты для земель находящихся, в районе муниципальных образований г. Псков и г. Великие Луки, в размере 2 % кадастровой стоимости участков установлены законом Псковской области от 08.04.2008 </w:t>
      </w:r>
      <w:r w:rsidR="00B83101" w:rsidRPr="00BF6D3D">
        <w:rPr>
          <w:rFonts w:ascii="Myriad Pro" w:hAnsi="Myriad Pro"/>
          <w:sz w:val="26"/>
          <w:szCs w:val="26"/>
          <w:lang w:val="x-none"/>
        </w:rPr>
        <w:t>№ </w:t>
      </w:r>
      <w:r w:rsidRPr="00BF6D3D">
        <w:rPr>
          <w:rFonts w:ascii="Myriad Pro" w:hAnsi="Myriad Pro"/>
          <w:sz w:val="26"/>
          <w:szCs w:val="26"/>
          <w:lang w:val="x-none"/>
        </w:rPr>
        <w:t>756-ОЗ «О порядке определения размера арендной платы, порядке, условиях и сроках ее внесения за использование земельных участков, находящихся в собственности Псковской области, и земельных участков, государственная собственность на которые не разграничена, на территории Псковской области».</w:t>
      </w:r>
    </w:p>
    <w:p w14:paraId="6F1EEEB3"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Для остальных муниципальных районов коэффициент устанавливается в соответствии с решениями представительных органов без ограничений.</w:t>
      </w:r>
    </w:p>
    <w:p w14:paraId="10B83D9E" w14:textId="46C8E2E3"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В связи с включением в договор аренды недвижимого имущества с ОАО</w:t>
      </w:r>
      <w:r w:rsidR="006417D2" w:rsidRPr="00BF6D3D">
        <w:rPr>
          <w:rFonts w:ascii="Myriad Pro" w:hAnsi="Myriad Pro"/>
          <w:sz w:val="26"/>
          <w:szCs w:val="26"/>
        </w:rPr>
        <w:t> </w:t>
      </w:r>
      <w:r w:rsidRPr="00BF6D3D">
        <w:rPr>
          <w:rFonts w:ascii="Myriad Pro" w:hAnsi="Myriad Pro"/>
          <w:sz w:val="26"/>
          <w:szCs w:val="26"/>
          <w:lang w:val="x-none"/>
        </w:rPr>
        <w:t xml:space="preserve">«Псковэнергоагент» №473 от 01.07.2007 г. платы за пользование землей, арендная плата по договорам аренды земельных участков №516 от 11.02.2003, №27 от 06.07.2016, №4 от 20.09.2011, №71-ю от 23.09.2003, №17гп-ад-10 от </w:t>
      </w:r>
      <w:r w:rsidRPr="00BF6D3D">
        <w:rPr>
          <w:rFonts w:ascii="Myriad Pro" w:hAnsi="Myriad Pro"/>
          <w:sz w:val="26"/>
          <w:szCs w:val="26"/>
          <w:lang w:val="x-none"/>
        </w:rPr>
        <w:lastRenderedPageBreak/>
        <w:t xml:space="preserve">13.10.2001, №29 от 30.04.2003, №2 от 23.10.2000, №77 от 10.06.2004, №128 от 20.06.2014, №9 от 25.01.2012, №539 от 31.12.2002, №36/03 от 18.12.2003, №7 от 12.03.2003, №57 от 01.01.2004 и №1/2003 от 28.04.2003 уменьшена на сумму платы за землю в приложении </w:t>
      </w:r>
      <w:r w:rsidR="00B83101" w:rsidRPr="00BF6D3D">
        <w:rPr>
          <w:rFonts w:ascii="Myriad Pro" w:hAnsi="Myriad Pro"/>
          <w:sz w:val="26"/>
          <w:szCs w:val="26"/>
          <w:lang w:val="x-none"/>
        </w:rPr>
        <w:t>№ </w:t>
      </w:r>
      <w:r w:rsidRPr="00BF6D3D">
        <w:rPr>
          <w:rFonts w:ascii="Myriad Pro" w:hAnsi="Myriad Pro"/>
          <w:sz w:val="26"/>
          <w:szCs w:val="26"/>
          <w:lang w:val="x-none"/>
        </w:rPr>
        <w:t>3 к договору №473 от 01.07.2007 (графа «Плата за землю, руб.»).</w:t>
      </w:r>
    </w:p>
    <w:p w14:paraId="0720A228"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Действие ряда договоров аренды, в соответствии с п. 2 ст. 621 ГК РФ, продлено на неопределенный срок. Прочая арендная плата рассчитана на основании действующих договоров.</w:t>
      </w:r>
    </w:p>
    <w:p w14:paraId="09F97E26" w14:textId="47D0D149" w:rsidR="007740D9" w:rsidRPr="00BF6D3D" w:rsidRDefault="007740D9" w:rsidP="007740D9">
      <w:pPr>
        <w:tabs>
          <w:tab w:val="left"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 обоснование заявленной суммы расходов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были предоставлены следующие документы:</w:t>
      </w:r>
    </w:p>
    <w:p w14:paraId="43693253"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Пояснительные записки по аренде на 2018 год;</w:t>
      </w:r>
    </w:p>
    <w:p w14:paraId="35BC6EAC"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Реестр договоров аренды имущества со стоимость арендной платы на 2016 -2018 гг.;</w:t>
      </w:r>
    </w:p>
    <w:p w14:paraId="18EE9221"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Прогнозный расчет арендной платы за земельные участки на 2018 год;</w:t>
      </w:r>
    </w:p>
    <w:p w14:paraId="1368C712"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Отчеты по проводкам за 2017 год (аренда имущества);</w:t>
      </w:r>
    </w:p>
    <w:p w14:paraId="35A9B12A"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Отчеты по проводкам за 2017 год (аренда земельных участков);</w:t>
      </w:r>
    </w:p>
    <w:p w14:paraId="49FE77DE"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Копии договоров аренды имущества;</w:t>
      </w:r>
    </w:p>
    <w:p w14:paraId="424950CC"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Копии договоров аренды земельных участков;</w:t>
      </w:r>
    </w:p>
    <w:p w14:paraId="11AD7116"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Проект договора аренды Подстанции 110/10 кВ «Моглино»; </w:t>
      </w:r>
    </w:p>
    <w:p w14:paraId="45D81DB4"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Копии договоров аренды прочего имущества; </w:t>
      </w:r>
    </w:p>
    <w:p w14:paraId="0EF84B86" w14:textId="77777777" w:rsidR="007740D9" w:rsidRPr="00BF6D3D" w:rsidRDefault="007740D9" w:rsidP="007740D9">
      <w:pPr>
        <w:numPr>
          <w:ilvl w:val="0"/>
          <w:numId w:val="7"/>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Решения (приказы) муниципалитетов об определении размера арендной платы, условий и сроков ее внесения за земельные участки;</w:t>
      </w:r>
    </w:p>
    <w:p w14:paraId="667611F1"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5A9B4894"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123C438A" w14:textId="77777777"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b/>
          <w:sz w:val="26"/>
          <w:szCs w:val="26"/>
          <w:u w:val="single"/>
        </w:rPr>
        <w:t>Расчет затрат на аренду имущества</w:t>
      </w:r>
      <w:r w:rsidRPr="00BF6D3D">
        <w:rPr>
          <w:rFonts w:ascii="Myriad Pro" w:hAnsi="Myriad Pro"/>
          <w:sz w:val="26"/>
          <w:szCs w:val="26"/>
        </w:rPr>
        <w:t xml:space="preserve"> произведен на основании договоров аренды имущества, представленных сетевой организации в составе обосновывающих материалов. Расходы на аренду прочего имущества экспертом включены в статью аренда имущества.</w:t>
      </w:r>
    </w:p>
    <w:tbl>
      <w:tblPr>
        <w:tblW w:w="5000" w:type="pct"/>
        <w:tblLook w:val="04A0" w:firstRow="1" w:lastRow="0" w:firstColumn="1" w:lastColumn="0" w:noHBand="0" w:noVBand="1"/>
      </w:tblPr>
      <w:tblGrid>
        <w:gridCol w:w="4563"/>
        <w:gridCol w:w="1367"/>
        <w:gridCol w:w="1650"/>
        <w:gridCol w:w="1991"/>
      </w:tblGrid>
      <w:tr w:rsidR="007740D9" w:rsidRPr="00BF6D3D" w14:paraId="669E5164" w14:textId="77777777" w:rsidTr="006417D2">
        <w:trPr>
          <w:trHeight w:val="330"/>
          <w:tblHeader/>
        </w:trPr>
        <w:tc>
          <w:tcPr>
            <w:tcW w:w="2384"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2CF7BC95"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Наименование</w:t>
            </w:r>
          </w:p>
        </w:tc>
        <w:tc>
          <w:tcPr>
            <w:tcW w:w="1576" w:type="pct"/>
            <w:gridSpan w:val="2"/>
            <w:tcBorders>
              <w:top w:val="single" w:sz="8" w:space="0" w:color="FFFFFF"/>
              <w:left w:val="nil"/>
              <w:bottom w:val="single" w:sz="8" w:space="0" w:color="FFFFFF"/>
              <w:right w:val="single" w:sz="8" w:space="0" w:color="FFFFFF"/>
            </w:tcBorders>
            <w:shd w:val="clear" w:color="000000" w:fill="4F6228"/>
            <w:vAlign w:val="center"/>
          </w:tcPr>
          <w:p w14:paraId="370A637E"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2016 год, тыс. руб.</w:t>
            </w:r>
          </w:p>
        </w:tc>
        <w:tc>
          <w:tcPr>
            <w:tcW w:w="1040" w:type="pct"/>
            <w:tcBorders>
              <w:top w:val="single" w:sz="8" w:space="0" w:color="FFFFFF"/>
              <w:left w:val="nil"/>
              <w:bottom w:val="single" w:sz="8" w:space="0" w:color="FFFFFF"/>
              <w:right w:val="single" w:sz="8" w:space="0" w:color="FFFFFF"/>
            </w:tcBorders>
            <w:shd w:val="clear" w:color="000000" w:fill="4F6228"/>
            <w:vAlign w:val="center"/>
          </w:tcPr>
          <w:p w14:paraId="24979791"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2018 год, тыс. руб.</w:t>
            </w:r>
          </w:p>
        </w:tc>
      </w:tr>
      <w:tr w:rsidR="007740D9" w:rsidRPr="00BF6D3D" w14:paraId="5716D18F" w14:textId="77777777" w:rsidTr="006417D2">
        <w:trPr>
          <w:trHeight w:val="292"/>
          <w:tblHeader/>
        </w:trPr>
        <w:tc>
          <w:tcPr>
            <w:tcW w:w="2384" w:type="pct"/>
            <w:vMerge/>
            <w:tcBorders>
              <w:top w:val="single" w:sz="8" w:space="0" w:color="FFFFFF"/>
              <w:left w:val="single" w:sz="8" w:space="0" w:color="FFFFFF"/>
              <w:bottom w:val="single" w:sz="4" w:space="0" w:color="auto"/>
              <w:right w:val="single" w:sz="8" w:space="0" w:color="FFFFFF"/>
            </w:tcBorders>
            <w:vAlign w:val="center"/>
          </w:tcPr>
          <w:p w14:paraId="62A5609D"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714" w:type="pct"/>
            <w:tcBorders>
              <w:top w:val="nil"/>
              <w:left w:val="nil"/>
              <w:bottom w:val="single" w:sz="4" w:space="0" w:color="auto"/>
              <w:right w:val="single" w:sz="8" w:space="0" w:color="FFFFFF"/>
            </w:tcBorders>
            <w:shd w:val="clear" w:color="000000" w:fill="4F6228"/>
            <w:vAlign w:val="center"/>
          </w:tcPr>
          <w:p w14:paraId="7D784777"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утверждено</w:t>
            </w:r>
          </w:p>
        </w:tc>
        <w:tc>
          <w:tcPr>
            <w:tcW w:w="862" w:type="pct"/>
            <w:tcBorders>
              <w:top w:val="nil"/>
              <w:left w:val="nil"/>
              <w:bottom w:val="single" w:sz="4" w:space="0" w:color="auto"/>
              <w:right w:val="single" w:sz="8" w:space="0" w:color="FFFFFF"/>
            </w:tcBorders>
            <w:shd w:val="clear" w:color="000000" w:fill="4F6228"/>
            <w:vAlign w:val="center"/>
          </w:tcPr>
          <w:p w14:paraId="0A5A97AB"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факт</w:t>
            </w:r>
          </w:p>
        </w:tc>
        <w:tc>
          <w:tcPr>
            <w:tcW w:w="1040" w:type="pct"/>
            <w:tcBorders>
              <w:top w:val="nil"/>
              <w:left w:val="nil"/>
              <w:bottom w:val="single" w:sz="4" w:space="0" w:color="auto"/>
              <w:right w:val="single" w:sz="8" w:space="0" w:color="FFFFFF"/>
            </w:tcBorders>
            <w:shd w:val="clear" w:color="000000" w:fill="4F6228"/>
            <w:vAlign w:val="center"/>
          </w:tcPr>
          <w:p w14:paraId="50794347"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утверждено  </w:t>
            </w:r>
          </w:p>
        </w:tc>
      </w:tr>
      <w:tr w:rsidR="007740D9" w:rsidRPr="00BF6D3D" w14:paraId="51610FD1" w14:textId="77777777" w:rsidTr="006417D2">
        <w:trPr>
          <w:trHeight w:val="330"/>
        </w:trPr>
        <w:tc>
          <w:tcPr>
            <w:tcW w:w="23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7241D4"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bCs/>
                <w:color w:val="000000"/>
                <w:sz w:val="16"/>
                <w:szCs w:val="16"/>
                <w:lang w:eastAsia="ru-RU"/>
              </w:rPr>
              <w:t>Плата за аренду имущества</w:t>
            </w: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54248E"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bCs/>
                <w:color w:val="000000"/>
                <w:sz w:val="16"/>
                <w:szCs w:val="16"/>
                <w:lang w:eastAsia="ru-RU"/>
              </w:rPr>
              <w:t>484,79</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0B1A74"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bCs/>
                <w:color w:val="000000"/>
                <w:sz w:val="16"/>
                <w:szCs w:val="16"/>
                <w:lang w:eastAsia="ru-RU"/>
              </w:rPr>
              <w:t>570,24</w:t>
            </w:r>
          </w:p>
        </w:tc>
        <w:tc>
          <w:tcPr>
            <w:tcW w:w="10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0296D3"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bCs/>
                <w:color w:val="000000"/>
                <w:sz w:val="16"/>
                <w:szCs w:val="16"/>
                <w:lang w:eastAsia="ru-RU"/>
              </w:rPr>
              <w:t>590,3</w:t>
            </w:r>
          </w:p>
        </w:tc>
      </w:tr>
      <w:tr w:rsidR="007740D9" w:rsidRPr="00BF6D3D" w14:paraId="0E6DDD67" w14:textId="77777777" w:rsidTr="006417D2">
        <w:trPr>
          <w:trHeight w:val="315"/>
        </w:trPr>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14:paraId="13A8A5D0" w14:textId="31705DB1"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xml:space="preserve">Договор </w:t>
            </w:r>
            <w:r w:rsidR="00B83101" w:rsidRPr="00BF6D3D">
              <w:rPr>
                <w:rFonts w:ascii="Myriad Pro" w:eastAsia="Times New Roman" w:hAnsi="Myriad Pro"/>
                <w:color w:val="000000"/>
                <w:sz w:val="16"/>
                <w:szCs w:val="16"/>
                <w:lang w:eastAsia="ru-RU"/>
              </w:rPr>
              <w:t>№ </w:t>
            </w:r>
            <w:r w:rsidRPr="00BF6D3D">
              <w:rPr>
                <w:rFonts w:ascii="Myriad Pro" w:eastAsia="Times New Roman" w:hAnsi="Myriad Pro"/>
                <w:color w:val="000000"/>
                <w:sz w:val="16"/>
                <w:szCs w:val="16"/>
                <w:lang w:eastAsia="ru-RU"/>
              </w:rPr>
              <w:t>21 от 01.03.2007</w:t>
            </w: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DCAB8"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110,74</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86CA7E"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113,57</w:t>
            </w:r>
          </w:p>
        </w:tc>
        <w:tc>
          <w:tcPr>
            <w:tcW w:w="10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12E87D"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bCs/>
                <w:color w:val="000000"/>
                <w:sz w:val="16"/>
                <w:szCs w:val="16"/>
                <w:lang w:eastAsia="ru-RU"/>
              </w:rPr>
              <w:t>113,85</w:t>
            </w:r>
          </w:p>
        </w:tc>
      </w:tr>
      <w:tr w:rsidR="007740D9" w:rsidRPr="00BF6D3D" w14:paraId="19DF0ED0" w14:textId="77777777" w:rsidTr="006417D2">
        <w:trPr>
          <w:trHeight w:val="315"/>
        </w:trPr>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14:paraId="27D371AA" w14:textId="755D6B78"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lastRenderedPageBreak/>
              <w:t xml:space="preserve">Договор </w:t>
            </w:r>
            <w:r w:rsidR="00B83101" w:rsidRPr="00BF6D3D">
              <w:rPr>
                <w:rFonts w:ascii="Myriad Pro" w:eastAsia="Times New Roman" w:hAnsi="Myriad Pro"/>
                <w:color w:val="000000"/>
                <w:sz w:val="16"/>
                <w:szCs w:val="16"/>
                <w:lang w:eastAsia="ru-RU"/>
              </w:rPr>
              <w:t>№ </w:t>
            </w:r>
            <w:r w:rsidRPr="00BF6D3D">
              <w:rPr>
                <w:rFonts w:ascii="Myriad Pro" w:eastAsia="Times New Roman" w:hAnsi="Myriad Pro"/>
                <w:color w:val="000000"/>
                <w:sz w:val="16"/>
                <w:szCs w:val="16"/>
                <w:lang w:eastAsia="ru-RU"/>
              </w:rPr>
              <w:t>22 от 01.03.2007</w:t>
            </w: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BC57E7"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92,94</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852E41"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111,33</w:t>
            </w:r>
          </w:p>
        </w:tc>
        <w:tc>
          <w:tcPr>
            <w:tcW w:w="10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4C5ED5"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bCs/>
                <w:color w:val="000000"/>
                <w:sz w:val="16"/>
                <w:szCs w:val="16"/>
                <w:lang w:eastAsia="ru-RU"/>
              </w:rPr>
              <w:t>116,91</w:t>
            </w:r>
          </w:p>
        </w:tc>
      </w:tr>
      <w:tr w:rsidR="007740D9" w:rsidRPr="00BF6D3D" w14:paraId="008B8B18" w14:textId="77777777" w:rsidTr="006417D2">
        <w:trPr>
          <w:trHeight w:val="315"/>
        </w:trPr>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14:paraId="1D47F7BD"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Договор №6 от 28.05.2010</w:t>
            </w: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F7CDA6"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149,85</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9937C9"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195,11</w:t>
            </w:r>
          </w:p>
        </w:tc>
        <w:tc>
          <w:tcPr>
            <w:tcW w:w="10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FE1C2D"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bCs/>
                <w:color w:val="000000"/>
                <w:sz w:val="16"/>
                <w:szCs w:val="16"/>
                <w:lang w:eastAsia="ru-RU"/>
              </w:rPr>
              <w:t>209,31</w:t>
            </w:r>
          </w:p>
        </w:tc>
      </w:tr>
      <w:tr w:rsidR="007740D9" w:rsidRPr="00BF6D3D" w14:paraId="2364C657" w14:textId="77777777" w:rsidTr="006417D2">
        <w:trPr>
          <w:trHeight w:val="315"/>
        </w:trPr>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14:paraId="0463D9A9" w14:textId="7FE18E7B"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xml:space="preserve">Договор </w:t>
            </w:r>
            <w:r w:rsidR="00B83101" w:rsidRPr="00BF6D3D">
              <w:rPr>
                <w:rFonts w:ascii="Myriad Pro" w:eastAsia="Times New Roman" w:hAnsi="Myriad Pro"/>
                <w:color w:val="000000"/>
                <w:sz w:val="16"/>
                <w:szCs w:val="16"/>
                <w:lang w:eastAsia="ru-RU"/>
              </w:rPr>
              <w:t>№ </w:t>
            </w:r>
            <w:r w:rsidRPr="00BF6D3D">
              <w:rPr>
                <w:rFonts w:ascii="Myriad Pro" w:eastAsia="Times New Roman" w:hAnsi="Myriad Pro"/>
                <w:color w:val="000000"/>
                <w:sz w:val="16"/>
                <w:szCs w:val="16"/>
                <w:lang w:eastAsia="ru-RU"/>
              </w:rPr>
              <w:t>1-АС от 01.01.2006</w:t>
            </w: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A1D5E2"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84,25</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96E187"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102,38</w:t>
            </w:r>
          </w:p>
        </w:tc>
        <w:tc>
          <w:tcPr>
            <w:tcW w:w="10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56C8DE"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bCs/>
                <w:color w:val="000000"/>
                <w:sz w:val="16"/>
                <w:szCs w:val="16"/>
                <w:lang w:eastAsia="ru-RU"/>
              </w:rPr>
              <w:t>102,38</w:t>
            </w:r>
          </w:p>
        </w:tc>
      </w:tr>
      <w:tr w:rsidR="007740D9" w:rsidRPr="00BF6D3D" w14:paraId="26DB66CF" w14:textId="77777777" w:rsidTr="006417D2">
        <w:trPr>
          <w:trHeight w:val="315"/>
        </w:trPr>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14:paraId="6C19BB57"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Договор б/н от 01.01.2009</w:t>
            </w: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34DA3D"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29,67</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A523B6"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30,21</w:t>
            </w:r>
          </w:p>
        </w:tc>
        <w:tc>
          <w:tcPr>
            <w:tcW w:w="10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57D6E2"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bCs/>
                <w:color w:val="000000"/>
                <w:sz w:val="16"/>
                <w:szCs w:val="16"/>
                <w:lang w:eastAsia="ru-RU"/>
              </w:rPr>
              <w:t>30,21</w:t>
            </w:r>
          </w:p>
        </w:tc>
      </w:tr>
      <w:tr w:rsidR="007740D9" w:rsidRPr="00BF6D3D" w14:paraId="3B425618" w14:textId="77777777" w:rsidTr="006417D2">
        <w:trPr>
          <w:trHeight w:val="315"/>
        </w:trPr>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14:paraId="4A03CA59"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Договор №246 от 19.01.2011</w:t>
            </w: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768630"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17,34</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068858"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17,64</w:t>
            </w:r>
          </w:p>
        </w:tc>
        <w:tc>
          <w:tcPr>
            <w:tcW w:w="10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A99EEA" w14:textId="77777777" w:rsidR="007740D9" w:rsidRPr="00BF6D3D" w:rsidRDefault="007740D9" w:rsidP="006417D2">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bCs/>
                <w:color w:val="000000"/>
                <w:sz w:val="16"/>
                <w:szCs w:val="16"/>
                <w:lang w:eastAsia="ru-RU"/>
              </w:rPr>
              <w:t>17,64</w:t>
            </w:r>
          </w:p>
        </w:tc>
      </w:tr>
    </w:tbl>
    <w:p w14:paraId="7AED9D73" w14:textId="77777777" w:rsidR="007740D9" w:rsidRPr="00BF6D3D" w:rsidRDefault="007740D9" w:rsidP="007740D9">
      <w:pPr>
        <w:tabs>
          <w:tab w:val="num" w:pos="960"/>
        </w:tabs>
        <w:spacing w:after="0" w:line="360" w:lineRule="auto"/>
        <w:ind w:firstLine="567"/>
        <w:jc w:val="both"/>
        <w:rPr>
          <w:rFonts w:ascii="Myriad Pro" w:hAnsi="Myriad Pro"/>
          <w:color w:val="C00000"/>
          <w:sz w:val="26"/>
          <w:szCs w:val="26"/>
          <w:lang w:val="x-none"/>
        </w:rPr>
      </w:pPr>
      <w:r w:rsidRPr="00BF6D3D">
        <w:rPr>
          <w:rFonts w:ascii="Myriad Pro" w:hAnsi="Myriad Pro"/>
          <w:b/>
          <w:sz w:val="26"/>
          <w:szCs w:val="26"/>
          <w:u w:val="single"/>
          <w:lang w:val="x-none"/>
        </w:rPr>
        <w:t>Расходы на аренду земли</w:t>
      </w:r>
      <w:r w:rsidRPr="00BF6D3D">
        <w:rPr>
          <w:rFonts w:ascii="Myriad Pro" w:hAnsi="Myriad Pro"/>
          <w:sz w:val="26"/>
          <w:szCs w:val="26"/>
          <w:lang w:val="x-none"/>
        </w:rPr>
        <w:t xml:space="preserve"> Госкомитетом учтены в расчете НВВ на 2018 год по статье «Земельный налог» в размере 3 845,92 тыс. руб.</w:t>
      </w:r>
    </w:p>
    <w:p w14:paraId="08BE309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затрат по аренде земельных участков произведен в соответствии с договорами аренды земельных участков, представленными сетевой организацией. Расчет затрат по аренде земельных участков произведен из кадастровой стоимости земельных участков и значений коэффициентов % используемых для определения размера арендной платы за использование земельных участков, государственная собственность по которым не разграничена. </w:t>
      </w:r>
    </w:p>
    <w:p w14:paraId="035B461C"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Кадастровая стоимость участков определена по данным портала услуг «Публичная кадастровая палата». Из расчета экспертом исключены: расходы по аренде земельных участков, на которых расположены объекты, переданные сетевой организацией ОАО «Псковэнергогарант» и расходы по срочным договорам аренды земельных участков в связи с истечением сроков их действия.</w:t>
      </w:r>
    </w:p>
    <w:p w14:paraId="6F92A66C" w14:textId="77777777" w:rsidR="006417D2" w:rsidRPr="00BF6D3D" w:rsidRDefault="006417D2" w:rsidP="007740D9">
      <w:pPr>
        <w:spacing w:after="0" w:line="360" w:lineRule="auto"/>
        <w:contextualSpacing/>
        <w:jc w:val="both"/>
        <w:rPr>
          <w:rFonts w:ascii="Myriad Pro" w:hAnsi="Myriad Pro"/>
          <w:b/>
          <w:sz w:val="26"/>
          <w:szCs w:val="26"/>
        </w:rPr>
      </w:pPr>
    </w:p>
    <w:p w14:paraId="33DADF3E" w14:textId="23B4F11D"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6EB31873" w14:textId="77777777" w:rsidR="007740D9" w:rsidRPr="00BF6D3D" w:rsidRDefault="007740D9" w:rsidP="007740D9">
      <w:pPr>
        <w:spacing w:after="0" w:line="360" w:lineRule="auto"/>
        <w:contextualSpacing/>
        <w:jc w:val="both"/>
        <w:rPr>
          <w:rFonts w:ascii="Myriad Pro" w:hAnsi="Myriad Pro"/>
          <w:b/>
          <w:i/>
          <w:sz w:val="26"/>
          <w:szCs w:val="26"/>
        </w:rPr>
      </w:pPr>
      <w:r w:rsidRPr="00BF6D3D">
        <w:rPr>
          <w:rFonts w:ascii="Myriad Pro" w:hAnsi="Myriad Pro"/>
          <w:b/>
          <w:i/>
          <w:sz w:val="26"/>
          <w:szCs w:val="26"/>
        </w:rPr>
        <w:t>Аренда имущества</w:t>
      </w:r>
    </w:p>
    <w:p w14:paraId="67BDE631" w14:textId="76ED3CA9"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Исполнитель отмечает, что в соответствии с положением подпункта 5 пункта28 Основ ценообразования </w:t>
      </w:r>
      <w:r w:rsidR="00B83101" w:rsidRPr="00BF6D3D">
        <w:rPr>
          <w:rFonts w:ascii="Myriad Pro" w:hAnsi="Myriad Pro"/>
          <w:sz w:val="26"/>
          <w:szCs w:val="26"/>
          <w:lang w:val="x-none"/>
        </w:rPr>
        <w:t>№ </w:t>
      </w:r>
      <w:r w:rsidRPr="00BF6D3D">
        <w:rPr>
          <w:rFonts w:ascii="Myriad Pro" w:hAnsi="Myriad Pro"/>
          <w:sz w:val="26"/>
          <w:szCs w:val="26"/>
          <w:lang w:val="x-none"/>
        </w:rPr>
        <w:t xml:space="preserve">1178, а также руководствуясь информационным письмом ФСТ России от 29.11.2013 №С11-12435/13 расходы на аренду имущества следует определять с учетом позиции Высшего Арбитражного Суда РФ от 02.08.2013 </w:t>
      </w:r>
      <w:r w:rsidR="00B83101" w:rsidRPr="00BF6D3D">
        <w:rPr>
          <w:rFonts w:ascii="Myriad Pro" w:hAnsi="Myriad Pro"/>
          <w:sz w:val="26"/>
          <w:szCs w:val="26"/>
          <w:lang w:val="x-none"/>
        </w:rPr>
        <w:t>№ </w:t>
      </w:r>
      <w:r w:rsidRPr="00BF6D3D">
        <w:rPr>
          <w:rFonts w:ascii="Myriad Pro" w:hAnsi="Myriad Pro"/>
          <w:sz w:val="26"/>
          <w:szCs w:val="26"/>
          <w:lang w:val="x-none"/>
        </w:rPr>
        <w:t xml:space="preserve">ВАС-6446/13, то есть исходя из величины амортизации, налогов на имущество и землю, а также других, установленных законодательством Российской Федерации обязательных платежей, связанных с использованием арендованного имущества. Отсутствие в договорах аренды имущества расчета арендной платы с выделением расходов арендодателя по </w:t>
      </w:r>
      <w:r w:rsidRPr="00BF6D3D">
        <w:rPr>
          <w:rFonts w:ascii="Myriad Pro" w:hAnsi="Myriad Pro"/>
          <w:sz w:val="26"/>
          <w:szCs w:val="26"/>
          <w:lang w:val="x-none"/>
        </w:rPr>
        <w:lastRenderedPageBreak/>
        <w:t xml:space="preserve">величине начисленной амортизации за период, налогов на имущество, землю и иных обязательных платежей, установленных действующим законодательством, является основанием для исключения таких расходов на аренду из состава необходимой валовой выручки. </w:t>
      </w:r>
    </w:p>
    <w:tbl>
      <w:tblPr>
        <w:tblW w:w="9248" w:type="dxa"/>
        <w:tblInd w:w="-5" w:type="dxa"/>
        <w:tblLayout w:type="fixed"/>
        <w:tblLook w:val="04A0" w:firstRow="1" w:lastRow="0" w:firstColumn="1" w:lastColumn="0" w:noHBand="0" w:noVBand="1"/>
      </w:tblPr>
      <w:tblGrid>
        <w:gridCol w:w="1669"/>
        <w:gridCol w:w="1171"/>
        <w:gridCol w:w="850"/>
        <w:gridCol w:w="851"/>
        <w:gridCol w:w="959"/>
        <w:gridCol w:w="851"/>
        <w:gridCol w:w="1133"/>
        <w:gridCol w:w="885"/>
        <w:gridCol w:w="879"/>
      </w:tblGrid>
      <w:tr w:rsidR="007740D9" w:rsidRPr="00BF6D3D" w14:paraId="0429BFAB" w14:textId="77777777" w:rsidTr="006417D2">
        <w:trPr>
          <w:trHeight w:val="333"/>
          <w:tblHeader/>
        </w:trPr>
        <w:tc>
          <w:tcPr>
            <w:tcW w:w="3690" w:type="dxa"/>
            <w:gridSpan w:val="3"/>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B34CDB9"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Наименование</w:t>
            </w:r>
          </w:p>
        </w:tc>
        <w:tc>
          <w:tcPr>
            <w:tcW w:w="4679" w:type="dxa"/>
            <w:gridSpan w:val="5"/>
            <w:tcBorders>
              <w:top w:val="single" w:sz="4" w:space="0" w:color="FFFFFF"/>
              <w:left w:val="nil"/>
              <w:bottom w:val="single" w:sz="4" w:space="0" w:color="FFFFFF"/>
              <w:right w:val="single" w:sz="4" w:space="0" w:color="FFFFFF"/>
            </w:tcBorders>
            <w:shd w:val="clear" w:color="000000" w:fill="4F6228"/>
            <w:vAlign w:val="center"/>
          </w:tcPr>
          <w:p w14:paraId="33C52FF0"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 xml:space="preserve">2016 год </w:t>
            </w:r>
            <w:r w:rsidRPr="00BF6D3D">
              <w:rPr>
                <w:rFonts w:ascii="Myriad Pro" w:eastAsia="Times New Roman" w:hAnsi="Myriad Pro"/>
                <w:b/>
                <w:bCs/>
                <w:color w:val="FFFFFF"/>
                <w:sz w:val="15"/>
                <w:szCs w:val="15"/>
                <w:lang w:eastAsia="ru-RU"/>
              </w:rPr>
              <w:br/>
              <w:t>Факт</w:t>
            </w:r>
          </w:p>
        </w:tc>
        <w:tc>
          <w:tcPr>
            <w:tcW w:w="879" w:type="dxa"/>
            <w:tcBorders>
              <w:top w:val="nil"/>
              <w:left w:val="nil"/>
              <w:bottom w:val="nil"/>
              <w:right w:val="single" w:sz="4" w:space="0" w:color="FFFFFF"/>
            </w:tcBorders>
            <w:shd w:val="clear" w:color="000000" w:fill="4F6228"/>
            <w:vAlign w:val="center"/>
          </w:tcPr>
          <w:p w14:paraId="2ECCDC3C"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2018 год</w:t>
            </w:r>
          </w:p>
        </w:tc>
      </w:tr>
      <w:tr w:rsidR="007740D9" w:rsidRPr="00BF6D3D" w14:paraId="0F3ECAFC" w14:textId="77777777" w:rsidTr="006417D2">
        <w:trPr>
          <w:trHeight w:val="471"/>
          <w:tblHeader/>
        </w:trPr>
        <w:tc>
          <w:tcPr>
            <w:tcW w:w="3690" w:type="dxa"/>
            <w:gridSpan w:val="3"/>
            <w:vMerge/>
            <w:tcBorders>
              <w:top w:val="single" w:sz="4" w:space="0" w:color="FFFFFF"/>
              <w:left w:val="single" w:sz="4" w:space="0" w:color="FFFFFF"/>
              <w:bottom w:val="single" w:sz="4" w:space="0" w:color="FFFFFF"/>
              <w:right w:val="single" w:sz="4" w:space="0" w:color="FFFFFF"/>
            </w:tcBorders>
            <w:vAlign w:val="center"/>
          </w:tcPr>
          <w:p w14:paraId="50AABCBE"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851" w:type="dxa"/>
            <w:vMerge w:val="restart"/>
            <w:tcBorders>
              <w:top w:val="nil"/>
              <w:left w:val="single" w:sz="4" w:space="0" w:color="FFFFFF"/>
              <w:bottom w:val="single" w:sz="4" w:space="0" w:color="FFFFFF"/>
              <w:right w:val="single" w:sz="4" w:space="0" w:color="FFFFFF"/>
            </w:tcBorders>
            <w:shd w:val="clear" w:color="000000" w:fill="4F6228"/>
            <w:vAlign w:val="center"/>
          </w:tcPr>
          <w:p w14:paraId="411792A6"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Всего</w:t>
            </w:r>
          </w:p>
        </w:tc>
        <w:tc>
          <w:tcPr>
            <w:tcW w:w="2943" w:type="dxa"/>
            <w:gridSpan w:val="3"/>
            <w:tcBorders>
              <w:top w:val="single" w:sz="4" w:space="0" w:color="FFFFFF"/>
              <w:left w:val="nil"/>
              <w:bottom w:val="single" w:sz="4" w:space="0" w:color="FFFFFF"/>
              <w:right w:val="single" w:sz="4" w:space="0" w:color="FFFFFF"/>
            </w:tcBorders>
            <w:shd w:val="clear" w:color="000000" w:fill="4F6228"/>
            <w:vAlign w:val="center"/>
          </w:tcPr>
          <w:p w14:paraId="4061CB0A" w14:textId="77777777" w:rsidR="007740D9" w:rsidRPr="00BF6D3D" w:rsidRDefault="007740D9" w:rsidP="007740D9">
            <w:pPr>
              <w:spacing w:after="0" w:line="240" w:lineRule="auto"/>
              <w:jc w:val="center"/>
              <w:rPr>
                <w:rFonts w:ascii="Myriad Pro" w:eastAsia="Times New Roman" w:hAnsi="Myriad Pro" w:cs="Arial"/>
                <w:b/>
                <w:bCs/>
                <w:color w:val="FFFFFF"/>
                <w:sz w:val="15"/>
                <w:szCs w:val="15"/>
                <w:lang w:eastAsia="ru-RU"/>
              </w:rPr>
            </w:pPr>
            <w:r w:rsidRPr="00BF6D3D">
              <w:rPr>
                <w:rFonts w:ascii="Myriad Pro" w:eastAsia="Times New Roman" w:hAnsi="Myriad Pro" w:cs="Arial"/>
                <w:b/>
                <w:bCs/>
                <w:color w:val="FFFFFF"/>
                <w:sz w:val="15"/>
                <w:szCs w:val="15"/>
                <w:lang w:eastAsia="ru-RU"/>
              </w:rPr>
              <w:t>в том числе расходы в соответствии с пп.5 п.28 Основ ценообразования</w:t>
            </w:r>
          </w:p>
        </w:tc>
        <w:tc>
          <w:tcPr>
            <w:tcW w:w="885" w:type="dxa"/>
            <w:vMerge w:val="restart"/>
            <w:tcBorders>
              <w:top w:val="nil"/>
              <w:left w:val="single" w:sz="4" w:space="0" w:color="FFFFFF"/>
              <w:bottom w:val="single" w:sz="4" w:space="0" w:color="FFFFFF"/>
              <w:right w:val="single" w:sz="4" w:space="0" w:color="FFFFFF"/>
            </w:tcBorders>
            <w:shd w:val="clear" w:color="000000" w:fill="4F6228"/>
            <w:vAlign w:val="center"/>
          </w:tcPr>
          <w:p w14:paraId="02B70538"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в т.ч. отнесено на услуги по передаче электроэнергии</w:t>
            </w:r>
          </w:p>
        </w:tc>
        <w:tc>
          <w:tcPr>
            <w:tcW w:w="879"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24FECDE" w14:textId="77777777" w:rsidR="007740D9" w:rsidRPr="00BF6D3D" w:rsidRDefault="007740D9" w:rsidP="007740D9">
            <w:pPr>
              <w:spacing w:after="0" w:line="240" w:lineRule="auto"/>
              <w:jc w:val="center"/>
              <w:rPr>
                <w:rFonts w:ascii="Myriad Pro" w:eastAsia="Times New Roman" w:hAnsi="Myriad Pro"/>
                <w:b/>
                <w:bCs/>
                <w:color w:val="FFFFFF"/>
                <w:sz w:val="15"/>
                <w:szCs w:val="15"/>
                <w:lang w:eastAsia="ru-RU"/>
              </w:rPr>
            </w:pPr>
            <w:r w:rsidRPr="00BF6D3D">
              <w:rPr>
                <w:rFonts w:ascii="Myriad Pro" w:eastAsia="Times New Roman" w:hAnsi="Myriad Pro"/>
                <w:b/>
                <w:bCs/>
                <w:color w:val="FFFFFF"/>
                <w:sz w:val="15"/>
                <w:szCs w:val="15"/>
                <w:lang w:eastAsia="ru-RU"/>
              </w:rPr>
              <w:t>Исполнитель</w:t>
            </w:r>
          </w:p>
        </w:tc>
      </w:tr>
      <w:tr w:rsidR="007740D9" w:rsidRPr="00BF6D3D" w14:paraId="32F9A570" w14:textId="77777777" w:rsidTr="006417D2">
        <w:trPr>
          <w:trHeight w:val="720"/>
          <w:tblHeader/>
        </w:trPr>
        <w:tc>
          <w:tcPr>
            <w:tcW w:w="3690" w:type="dxa"/>
            <w:gridSpan w:val="3"/>
            <w:vMerge/>
            <w:tcBorders>
              <w:top w:val="single" w:sz="4" w:space="0" w:color="FFFFFF"/>
              <w:left w:val="single" w:sz="4" w:space="0" w:color="FFFFFF"/>
              <w:bottom w:val="single" w:sz="4" w:space="0" w:color="FFFFFF"/>
              <w:right w:val="single" w:sz="4" w:space="0" w:color="FFFFFF"/>
            </w:tcBorders>
            <w:vAlign w:val="center"/>
          </w:tcPr>
          <w:p w14:paraId="76FDD0DA"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851" w:type="dxa"/>
            <w:vMerge/>
            <w:tcBorders>
              <w:top w:val="nil"/>
              <w:left w:val="single" w:sz="4" w:space="0" w:color="FFFFFF"/>
              <w:bottom w:val="single" w:sz="4" w:space="0" w:color="FFFFFF"/>
              <w:right w:val="single" w:sz="4" w:space="0" w:color="FFFFFF"/>
            </w:tcBorders>
            <w:vAlign w:val="center"/>
          </w:tcPr>
          <w:p w14:paraId="02423AF4"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959" w:type="dxa"/>
            <w:vMerge w:val="restart"/>
            <w:tcBorders>
              <w:top w:val="nil"/>
              <w:left w:val="single" w:sz="4" w:space="0" w:color="FFFFFF"/>
              <w:bottom w:val="single" w:sz="4" w:space="0" w:color="FFFFFF"/>
              <w:right w:val="single" w:sz="4" w:space="0" w:color="FFFFFF"/>
            </w:tcBorders>
            <w:shd w:val="clear" w:color="000000" w:fill="4F6228"/>
            <w:vAlign w:val="center"/>
          </w:tcPr>
          <w:p w14:paraId="41DC4A94" w14:textId="77777777" w:rsidR="007740D9" w:rsidRPr="00BF6D3D" w:rsidRDefault="007740D9" w:rsidP="007740D9">
            <w:pPr>
              <w:spacing w:after="0" w:line="240" w:lineRule="auto"/>
              <w:jc w:val="center"/>
              <w:rPr>
                <w:rFonts w:ascii="Myriad Pro" w:eastAsia="Times New Roman" w:hAnsi="Myriad Pro" w:cs="Arial"/>
                <w:color w:val="FFFFFF"/>
                <w:sz w:val="15"/>
                <w:szCs w:val="15"/>
                <w:lang w:eastAsia="ru-RU"/>
              </w:rPr>
            </w:pPr>
            <w:r w:rsidRPr="00BF6D3D">
              <w:rPr>
                <w:rFonts w:ascii="Myriad Pro" w:eastAsia="Times New Roman" w:hAnsi="Myriad Pro" w:cs="Arial"/>
                <w:color w:val="FFFFFF"/>
                <w:sz w:val="15"/>
                <w:szCs w:val="15"/>
                <w:lang w:eastAsia="ru-RU"/>
              </w:rPr>
              <w:t>Амортизационные отчисления</w:t>
            </w:r>
          </w:p>
        </w:tc>
        <w:tc>
          <w:tcPr>
            <w:tcW w:w="851" w:type="dxa"/>
            <w:vMerge w:val="restart"/>
            <w:tcBorders>
              <w:top w:val="nil"/>
              <w:left w:val="single" w:sz="4" w:space="0" w:color="FFFFFF"/>
              <w:bottom w:val="single" w:sz="4" w:space="0" w:color="FFFFFF"/>
              <w:right w:val="single" w:sz="4" w:space="0" w:color="FFFFFF"/>
            </w:tcBorders>
            <w:shd w:val="clear" w:color="000000" w:fill="4F6228"/>
            <w:vAlign w:val="center"/>
          </w:tcPr>
          <w:p w14:paraId="3B25E27D" w14:textId="77777777" w:rsidR="007740D9" w:rsidRPr="00BF6D3D" w:rsidRDefault="007740D9" w:rsidP="007740D9">
            <w:pPr>
              <w:spacing w:after="0" w:line="240" w:lineRule="auto"/>
              <w:jc w:val="center"/>
              <w:rPr>
                <w:rFonts w:ascii="Myriad Pro" w:eastAsia="Times New Roman" w:hAnsi="Myriad Pro" w:cs="Arial"/>
                <w:color w:val="FFFFFF"/>
                <w:sz w:val="15"/>
                <w:szCs w:val="15"/>
                <w:lang w:eastAsia="ru-RU"/>
              </w:rPr>
            </w:pPr>
            <w:r w:rsidRPr="00BF6D3D">
              <w:rPr>
                <w:rFonts w:ascii="Myriad Pro" w:eastAsia="Times New Roman" w:hAnsi="Myriad Pro" w:cs="Arial"/>
                <w:color w:val="FFFFFF"/>
                <w:sz w:val="15"/>
                <w:szCs w:val="15"/>
                <w:lang w:eastAsia="ru-RU"/>
              </w:rPr>
              <w:t xml:space="preserve">Налог на имущество </w:t>
            </w:r>
          </w:p>
        </w:tc>
        <w:tc>
          <w:tcPr>
            <w:tcW w:w="1133" w:type="dxa"/>
            <w:vMerge w:val="restart"/>
            <w:tcBorders>
              <w:top w:val="nil"/>
              <w:left w:val="single" w:sz="4" w:space="0" w:color="FFFFFF"/>
              <w:bottom w:val="single" w:sz="4" w:space="0" w:color="FFFFFF"/>
              <w:right w:val="single" w:sz="4" w:space="0" w:color="FFFFFF"/>
            </w:tcBorders>
            <w:shd w:val="clear" w:color="000000" w:fill="4F6228"/>
            <w:vAlign w:val="center"/>
          </w:tcPr>
          <w:p w14:paraId="376EB445" w14:textId="77777777" w:rsidR="007740D9" w:rsidRPr="00BF6D3D" w:rsidRDefault="007740D9" w:rsidP="007740D9">
            <w:pPr>
              <w:spacing w:after="0" w:line="240" w:lineRule="auto"/>
              <w:jc w:val="center"/>
              <w:rPr>
                <w:rFonts w:ascii="Myriad Pro" w:eastAsia="Times New Roman" w:hAnsi="Myriad Pro" w:cs="Arial"/>
                <w:color w:val="FFFFFF"/>
                <w:sz w:val="15"/>
                <w:szCs w:val="15"/>
                <w:lang w:eastAsia="ru-RU"/>
              </w:rPr>
            </w:pPr>
            <w:r w:rsidRPr="00BF6D3D">
              <w:rPr>
                <w:rFonts w:ascii="Myriad Pro" w:eastAsia="Times New Roman" w:hAnsi="Myriad Pro" w:cs="Arial"/>
                <w:color w:val="FFFFFF"/>
                <w:sz w:val="15"/>
                <w:szCs w:val="15"/>
                <w:lang w:eastAsia="ru-RU"/>
              </w:rPr>
              <w:t>Иные обязательные платежи балансодержателя</w:t>
            </w:r>
          </w:p>
        </w:tc>
        <w:tc>
          <w:tcPr>
            <w:tcW w:w="885" w:type="dxa"/>
            <w:vMerge/>
            <w:tcBorders>
              <w:top w:val="nil"/>
              <w:left w:val="single" w:sz="4" w:space="0" w:color="FFFFFF"/>
              <w:bottom w:val="single" w:sz="4" w:space="0" w:color="FFFFFF"/>
              <w:right w:val="single" w:sz="4" w:space="0" w:color="FFFFFF"/>
            </w:tcBorders>
            <w:vAlign w:val="center"/>
          </w:tcPr>
          <w:p w14:paraId="2D069342"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879" w:type="dxa"/>
            <w:vMerge/>
            <w:tcBorders>
              <w:top w:val="single" w:sz="4" w:space="0" w:color="FFFFFF"/>
              <w:left w:val="single" w:sz="4" w:space="0" w:color="FFFFFF"/>
              <w:bottom w:val="single" w:sz="4" w:space="0" w:color="FFFFFF"/>
              <w:right w:val="single" w:sz="4" w:space="0" w:color="FFFFFF"/>
            </w:tcBorders>
            <w:vAlign w:val="center"/>
          </w:tcPr>
          <w:p w14:paraId="704C1CCC"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r>
      <w:tr w:rsidR="007740D9" w:rsidRPr="00BF6D3D" w14:paraId="42149CC8" w14:textId="77777777" w:rsidTr="006417D2">
        <w:trPr>
          <w:trHeight w:val="669"/>
          <w:tblHeader/>
        </w:trPr>
        <w:tc>
          <w:tcPr>
            <w:tcW w:w="3690" w:type="dxa"/>
            <w:gridSpan w:val="3"/>
            <w:vMerge/>
            <w:tcBorders>
              <w:top w:val="single" w:sz="4" w:space="0" w:color="FFFFFF"/>
              <w:left w:val="single" w:sz="4" w:space="0" w:color="FFFFFF"/>
              <w:bottom w:val="single" w:sz="4" w:space="0" w:color="FFFFFF"/>
              <w:right w:val="single" w:sz="4" w:space="0" w:color="FFFFFF"/>
            </w:tcBorders>
            <w:vAlign w:val="center"/>
          </w:tcPr>
          <w:p w14:paraId="2E4C7FBF"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851" w:type="dxa"/>
            <w:vMerge/>
            <w:tcBorders>
              <w:top w:val="nil"/>
              <w:left w:val="single" w:sz="4" w:space="0" w:color="FFFFFF"/>
              <w:bottom w:val="single" w:sz="4" w:space="0" w:color="FFFFFF"/>
              <w:right w:val="single" w:sz="4" w:space="0" w:color="FFFFFF"/>
            </w:tcBorders>
            <w:vAlign w:val="center"/>
          </w:tcPr>
          <w:p w14:paraId="47CD95DB"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959" w:type="dxa"/>
            <w:vMerge/>
            <w:tcBorders>
              <w:top w:val="nil"/>
              <w:left w:val="single" w:sz="4" w:space="0" w:color="FFFFFF"/>
              <w:bottom w:val="single" w:sz="4" w:space="0" w:color="FFFFFF"/>
              <w:right w:val="single" w:sz="4" w:space="0" w:color="FFFFFF"/>
            </w:tcBorders>
            <w:vAlign w:val="center"/>
          </w:tcPr>
          <w:p w14:paraId="34FAD9BC" w14:textId="77777777" w:rsidR="007740D9" w:rsidRPr="00BF6D3D" w:rsidRDefault="007740D9" w:rsidP="007740D9">
            <w:pPr>
              <w:spacing w:after="0" w:line="240" w:lineRule="auto"/>
              <w:rPr>
                <w:rFonts w:ascii="Myriad Pro" w:eastAsia="Times New Roman" w:hAnsi="Myriad Pro" w:cs="Arial"/>
                <w:color w:val="FFFFFF"/>
                <w:sz w:val="15"/>
                <w:szCs w:val="15"/>
                <w:lang w:eastAsia="ru-RU"/>
              </w:rPr>
            </w:pPr>
          </w:p>
        </w:tc>
        <w:tc>
          <w:tcPr>
            <w:tcW w:w="851" w:type="dxa"/>
            <w:vMerge/>
            <w:tcBorders>
              <w:top w:val="nil"/>
              <w:left w:val="single" w:sz="4" w:space="0" w:color="FFFFFF"/>
              <w:bottom w:val="single" w:sz="4" w:space="0" w:color="FFFFFF"/>
              <w:right w:val="single" w:sz="4" w:space="0" w:color="FFFFFF"/>
            </w:tcBorders>
            <w:vAlign w:val="center"/>
          </w:tcPr>
          <w:p w14:paraId="167FDFB6" w14:textId="77777777" w:rsidR="007740D9" w:rsidRPr="00BF6D3D" w:rsidRDefault="007740D9" w:rsidP="007740D9">
            <w:pPr>
              <w:spacing w:after="0" w:line="240" w:lineRule="auto"/>
              <w:rPr>
                <w:rFonts w:ascii="Myriad Pro" w:eastAsia="Times New Roman" w:hAnsi="Myriad Pro" w:cs="Arial"/>
                <w:color w:val="FFFFFF"/>
                <w:sz w:val="15"/>
                <w:szCs w:val="15"/>
                <w:lang w:eastAsia="ru-RU"/>
              </w:rPr>
            </w:pPr>
          </w:p>
        </w:tc>
        <w:tc>
          <w:tcPr>
            <w:tcW w:w="1133" w:type="dxa"/>
            <w:vMerge/>
            <w:tcBorders>
              <w:top w:val="nil"/>
              <w:left w:val="single" w:sz="4" w:space="0" w:color="FFFFFF"/>
              <w:bottom w:val="single" w:sz="4" w:space="0" w:color="FFFFFF"/>
              <w:right w:val="single" w:sz="4" w:space="0" w:color="FFFFFF"/>
            </w:tcBorders>
            <w:vAlign w:val="center"/>
          </w:tcPr>
          <w:p w14:paraId="42B5F77F" w14:textId="77777777" w:rsidR="007740D9" w:rsidRPr="00BF6D3D" w:rsidRDefault="007740D9" w:rsidP="007740D9">
            <w:pPr>
              <w:spacing w:after="0" w:line="240" w:lineRule="auto"/>
              <w:rPr>
                <w:rFonts w:ascii="Myriad Pro" w:eastAsia="Times New Roman" w:hAnsi="Myriad Pro" w:cs="Arial"/>
                <w:color w:val="FFFFFF"/>
                <w:sz w:val="15"/>
                <w:szCs w:val="15"/>
                <w:lang w:eastAsia="ru-RU"/>
              </w:rPr>
            </w:pPr>
          </w:p>
        </w:tc>
        <w:tc>
          <w:tcPr>
            <w:tcW w:w="885" w:type="dxa"/>
            <w:vMerge/>
            <w:tcBorders>
              <w:top w:val="nil"/>
              <w:left w:val="single" w:sz="4" w:space="0" w:color="FFFFFF"/>
              <w:bottom w:val="single" w:sz="4" w:space="0" w:color="FFFFFF"/>
              <w:right w:val="single" w:sz="4" w:space="0" w:color="FFFFFF"/>
            </w:tcBorders>
            <w:vAlign w:val="center"/>
          </w:tcPr>
          <w:p w14:paraId="59E4ADAF"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c>
          <w:tcPr>
            <w:tcW w:w="879" w:type="dxa"/>
            <w:vMerge/>
            <w:tcBorders>
              <w:top w:val="single" w:sz="4" w:space="0" w:color="FFFFFF"/>
              <w:left w:val="single" w:sz="4" w:space="0" w:color="FFFFFF"/>
              <w:bottom w:val="single" w:sz="4" w:space="0" w:color="FFFFFF"/>
              <w:right w:val="single" w:sz="4" w:space="0" w:color="FFFFFF"/>
            </w:tcBorders>
            <w:vAlign w:val="center"/>
          </w:tcPr>
          <w:p w14:paraId="34E7F7A7" w14:textId="77777777" w:rsidR="007740D9" w:rsidRPr="00BF6D3D" w:rsidRDefault="007740D9" w:rsidP="007740D9">
            <w:pPr>
              <w:spacing w:after="0" w:line="240" w:lineRule="auto"/>
              <w:rPr>
                <w:rFonts w:ascii="Myriad Pro" w:eastAsia="Times New Roman" w:hAnsi="Myriad Pro"/>
                <w:b/>
                <w:bCs/>
                <w:color w:val="FFFFFF"/>
                <w:sz w:val="15"/>
                <w:szCs w:val="15"/>
                <w:lang w:eastAsia="ru-RU"/>
              </w:rPr>
            </w:pPr>
          </w:p>
        </w:tc>
      </w:tr>
      <w:tr w:rsidR="007740D9" w:rsidRPr="00BF6D3D" w14:paraId="4C9383D2" w14:textId="77777777" w:rsidTr="006417D2">
        <w:trPr>
          <w:trHeight w:val="315"/>
        </w:trPr>
        <w:tc>
          <w:tcPr>
            <w:tcW w:w="3690" w:type="dxa"/>
            <w:gridSpan w:val="3"/>
            <w:tcBorders>
              <w:top w:val="nil"/>
              <w:left w:val="single" w:sz="4" w:space="0" w:color="auto"/>
              <w:bottom w:val="single" w:sz="4" w:space="0" w:color="auto"/>
              <w:right w:val="single" w:sz="4" w:space="0" w:color="auto"/>
            </w:tcBorders>
            <w:shd w:val="clear" w:color="auto" w:fill="auto"/>
            <w:vAlign w:val="center"/>
          </w:tcPr>
          <w:p w14:paraId="2BCF79B4" w14:textId="77777777" w:rsidR="007740D9" w:rsidRPr="00BF6D3D" w:rsidRDefault="007740D9" w:rsidP="007740D9">
            <w:pPr>
              <w:spacing w:after="0" w:line="240" w:lineRule="auto"/>
              <w:rPr>
                <w:rFonts w:ascii="Myriad Pro" w:eastAsia="Times New Roman" w:hAnsi="Myriad Pro"/>
                <w:b/>
                <w:bCs/>
                <w:sz w:val="15"/>
                <w:szCs w:val="15"/>
                <w:lang w:eastAsia="ru-RU"/>
              </w:rPr>
            </w:pPr>
            <w:r w:rsidRPr="00BF6D3D">
              <w:rPr>
                <w:rFonts w:ascii="Myriad Pro" w:eastAsia="Times New Roman" w:hAnsi="Myriad Pro"/>
                <w:b/>
                <w:bCs/>
                <w:sz w:val="15"/>
                <w:szCs w:val="15"/>
                <w:lang w:eastAsia="ru-RU"/>
              </w:rPr>
              <w:t>Аренда имущества</w:t>
            </w:r>
          </w:p>
        </w:tc>
        <w:tc>
          <w:tcPr>
            <w:tcW w:w="851" w:type="dxa"/>
            <w:tcBorders>
              <w:top w:val="nil"/>
              <w:left w:val="nil"/>
              <w:bottom w:val="single" w:sz="4" w:space="0" w:color="auto"/>
              <w:right w:val="single" w:sz="4" w:space="0" w:color="auto"/>
            </w:tcBorders>
            <w:shd w:val="clear" w:color="auto" w:fill="auto"/>
            <w:noWrap/>
            <w:vAlign w:val="center"/>
          </w:tcPr>
          <w:p w14:paraId="517CA816" w14:textId="77777777" w:rsidR="007740D9" w:rsidRPr="00BF6D3D" w:rsidRDefault="007740D9" w:rsidP="007740D9">
            <w:pPr>
              <w:spacing w:after="0" w:line="240" w:lineRule="auto"/>
              <w:jc w:val="center"/>
              <w:rPr>
                <w:rFonts w:ascii="Myriad Pro" w:eastAsia="Times New Roman" w:hAnsi="Myriad Pro"/>
                <w:b/>
                <w:bCs/>
                <w:sz w:val="15"/>
                <w:szCs w:val="15"/>
                <w:lang w:eastAsia="ru-RU"/>
              </w:rPr>
            </w:pPr>
            <w:r w:rsidRPr="00BF6D3D">
              <w:rPr>
                <w:rFonts w:ascii="Myriad Pro" w:eastAsia="Times New Roman" w:hAnsi="Myriad Pro"/>
                <w:b/>
                <w:bCs/>
                <w:sz w:val="15"/>
                <w:szCs w:val="15"/>
                <w:lang w:eastAsia="ru-RU"/>
              </w:rPr>
              <w:t>558,31</w:t>
            </w:r>
          </w:p>
        </w:tc>
        <w:tc>
          <w:tcPr>
            <w:tcW w:w="959" w:type="dxa"/>
            <w:tcBorders>
              <w:top w:val="nil"/>
              <w:left w:val="nil"/>
              <w:bottom w:val="single" w:sz="4" w:space="0" w:color="auto"/>
              <w:right w:val="single" w:sz="4" w:space="0" w:color="auto"/>
            </w:tcBorders>
            <w:shd w:val="clear" w:color="auto" w:fill="auto"/>
            <w:noWrap/>
            <w:vAlign w:val="center"/>
          </w:tcPr>
          <w:p w14:paraId="36492896" w14:textId="77777777" w:rsidR="007740D9" w:rsidRPr="00BF6D3D" w:rsidRDefault="007740D9" w:rsidP="007740D9">
            <w:pPr>
              <w:spacing w:after="0" w:line="240" w:lineRule="auto"/>
              <w:jc w:val="center"/>
              <w:rPr>
                <w:rFonts w:ascii="Myriad Pro" w:eastAsia="Times New Roman" w:hAnsi="Myriad Pro"/>
                <w:b/>
                <w:bCs/>
                <w:sz w:val="15"/>
                <w:szCs w:val="15"/>
                <w:lang w:eastAsia="ru-RU"/>
              </w:rPr>
            </w:pPr>
            <w:r w:rsidRPr="00BF6D3D">
              <w:rPr>
                <w:rFonts w:ascii="Myriad Pro" w:eastAsia="Times New Roman" w:hAnsi="Myriad Pro"/>
                <w:b/>
                <w:bCs/>
                <w:sz w:val="15"/>
                <w:szCs w:val="15"/>
                <w:lang w:eastAsia="ru-RU"/>
              </w:rPr>
              <w:t>0,00</w:t>
            </w:r>
          </w:p>
        </w:tc>
        <w:tc>
          <w:tcPr>
            <w:tcW w:w="851" w:type="dxa"/>
            <w:tcBorders>
              <w:top w:val="nil"/>
              <w:left w:val="nil"/>
              <w:bottom w:val="single" w:sz="4" w:space="0" w:color="auto"/>
              <w:right w:val="single" w:sz="4" w:space="0" w:color="auto"/>
            </w:tcBorders>
            <w:shd w:val="clear" w:color="auto" w:fill="auto"/>
            <w:noWrap/>
            <w:vAlign w:val="center"/>
          </w:tcPr>
          <w:p w14:paraId="2FA6DF1B" w14:textId="77777777" w:rsidR="007740D9" w:rsidRPr="00BF6D3D" w:rsidRDefault="007740D9" w:rsidP="007740D9">
            <w:pPr>
              <w:spacing w:after="0" w:line="240" w:lineRule="auto"/>
              <w:jc w:val="center"/>
              <w:rPr>
                <w:rFonts w:ascii="Myriad Pro" w:eastAsia="Times New Roman" w:hAnsi="Myriad Pro"/>
                <w:b/>
                <w:bCs/>
                <w:sz w:val="15"/>
                <w:szCs w:val="15"/>
                <w:lang w:eastAsia="ru-RU"/>
              </w:rPr>
            </w:pPr>
            <w:r w:rsidRPr="00BF6D3D">
              <w:rPr>
                <w:rFonts w:ascii="Myriad Pro" w:eastAsia="Times New Roman" w:hAnsi="Myriad Pro"/>
                <w:b/>
                <w:bCs/>
                <w:sz w:val="15"/>
                <w:szCs w:val="15"/>
                <w:lang w:eastAsia="ru-RU"/>
              </w:rPr>
              <w:t>0,00</w:t>
            </w:r>
          </w:p>
        </w:tc>
        <w:tc>
          <w:tcPr>
            <w:tcW w:w="1133" w:type="dxa"/>
            <w:tcBorders>
              <w:top w:val="nil"/>
              <w:left w:val="nil"/>
              <w:bottom w:val="single" w:sz="4" w:space="0" w:color="auto"/>
              <w:right w:val="single" w:sz="4" w:space="0" w:color="auto"/>
            </w:tcBorders>
            <w:shd w:val="clear" w:color="auto" w:fill="auto"/>
            <w:noWrap/>
            <w:vAlign w:val="center"/>
          </w:tcPr>
          <w:p w14:paraId="2FC9D5C4" w14:textId="77777777" w:rsidR="007740D9" w:rsidRPr="00BF6D3D" w:rsidRDefault="007740D9" w:rsidP="007740D9">
            <w:pPr>
              <w:spacing w:after="0" w:line="240" w:lineRule="auto"/>
              <w:jc w:val="center"/>
              <w:rPr>
                <w:rFonts w:ascii="Myriad Pro" w:eastAsia="Times New Roman" w:hAnsi="Myriad Pro"/>
                <w:b/>
                <w:bCs/>
                <w:sz w:val="15"/>
                <w:szCs w:val="15"/>
                <w:lang w:eastAsia="ru-RU"/>
              </w:rPr>
            </w:pPr>
            <w:r w:rsidRPr="00BF6D3D">
              <w:rPr>
                <w:rFonts w:ascii="Myriad Pro" w:eastAsia="Times New Roman" w:hAnsi="Myriad Pro"/>
                <w:b/>
                <w:bCs/>
                <w:sz w:val="15"/>
                <w:szCs w:val="15"/>
                <w:lang w:eastAsia="ru-RU"/>
              </w:rPr>
              <w:t>0,00</w:t>
            </w:r>
          </w:p>
        </w:tc>
        <w:tc>
          <w:tcPr>
            <w:tcW w:w="885" w:type="dxa"/>
            <w:tcBorders>
              <w:top w:val="nil"/>
              <w:left w:val="nil"/>
              <w:bottom w:val="single" w:sz="4" w:space="0" w:color="auto"/>
              <w:right w:val="single" w:sz="4" w:space="0" w:color="auto"/>
            </w:tcBorders>
            <w:shd w:val="clear" w:color="auto" w:fill="auto"/>
            <w:noWrap/>
            <w:vAlign w:val="center"/>
          </w:tcPr>
          <w:p w14:paraId="6D1A9A90" w14:textId="77777777" w:rsidR="007740D9" w:rsidRPr="00BF6D3D" w:rsidRDefault="007740D9" w:rsidP="007740D9">
            <w:pPr>
              <w:spacing w:after="0" w:line="240" w:lineRule="auto"/>
              <w:jc w:val="center"/>
              <w:rPr>
                <w:rFonts w:ascii="Myriad Pro" w:eastAsia="Times New Roman" w:hAnsi="Myriad Pro"/>
                <w:b/>
                <w:bCs/>
                <w:sz w:val="15"/>
                <w:szCs w:val="15"/>
                <w:lang w:eastAsia="ru-RU"/>
              </w:rPr>
            </w:pPr>
            <w:r w:rsidRPr="00BF6D3D">
              <w:rPr>
                <w:rFonts w:ascii="Myriad Pro" w:eastAsia="Times New Roman" w:hAnsi="Myriad Pro"/>
                <w:b/>
                <w:bCs/>
                <w:sz w:val="15"/>
                <w:szCs w:val="15"/>
                <w:lang w:eastAsia="ru-RU"/>
              </w:rPr>
              <w:t>553,81</w:t>
            </w:r>
          </w:p>
        </w:tc>
        <w:tc>
          <w:tcPr>
            <w:tcW w:w="879" w:type="dxa"/>
            <w:tcBorders>
              <w:top w:val="nil"/>
              <w:left w:val="nil"/>
              <w:bottom w:val="single" w:sz="4" w:space="0" w:color="auto"/>
              <w:right w:val="single" w:sz="4" w:space="0" w:color="auto"/>
            </w:tcBorders>
            <w:shd w:val="clear" w:color="auto" w:fill="auto"/>
            <w:noWrap/>
            <w:vAlign w:val="center"/>
          </w:tcPr>
          <w:p w14:paraId="30A888C4"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0,00</w:t>
            </w:r>
          </w:p>
        </w:tc>
      </w:tr>
      <w:tr w:rsidR="007740D9" w:rsidRPr="00BF6D3D" w14:paraId="2A5C30F4" w14:textId="77777777" w:rsidTr="006417D2">
        <w:trPr>
          <w:trHeight w:val="765"/>
        </w:trPr>
        <w:tc>
          <w:tcPr>
            <w:tcW w:w="1669" w:type="dxa"/>
            <w:tcBorders>
              <w:top w:val="nil"/>
              <w:left w:val="single" w:sz="4" w:space="0" w:color="auto"/>
              <w:bottom w:val="single" w:sz="4" w:space="0" w:color="auto"/>
              <w:right w:val="single" w:sz="4" w:space="0" w:color="auto"/>
            </w:tcBorders>
            <w:shd w:val="clear" w:color="auto" w:fill="auto"/>
            <w:vAlign w:val="center"/>
          </w:tcPr>
          <w:p w14:paraId="5234E71B"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Здание Псковская область, Локнянский район, д.Подберезье</w:t>
            </w:r>
          </w:p>
        </w:tc>
        <w:tc>
          <w:tcPr>
            <w:tcW w:w="1171" w:type="dxa"/>
            <w:vMerge w:val="restart"/>
            <w:tcBorders>
              <w:top w:val="nil"/>
              <w:left w:val="single" w:sz="4" w:space="0" w:color="auto"/>
              <w:bottom w:val="single" w:sz="4" w:space="0" w:color="000000"/>
              <w:right w:val="single" w:sz="4" w:space="0" w:color="auto"/>
            </w:tcBorders>
            <w:shd w:val="clear" w:color="auto" w:fill="auto"/>
            <w:vAlign w:val="center"/>
          </w:tcPr>
          <w:p w14:paraId="5292CC27" w14:textId="77777777" w:rsidR="007740D9" w:rsidRPr="00BF6D3D" w:rsidRDefault="007740D9" w:rsidP="007740D9">
            <w:pPr>
              <w:spacing w:after="0" w:line="240" w:lineRule="auto"/>
              <w:jc w:val="center"/>
              <w:rPr>
                <w:rFonts w:ascii="Myriad Pro" w:eastAsia="Times New Roman" w:hAnsi="Myriad Pro"/>
                <w:sz w:val="15"/>
                <w:szCs w:val="15"/>
                <w:lang w:eastAsia="ru-RU"/>
              </w:rPr>
            </w:pPr>
            <w:r w:rsidRPr="00BF6D3D">
              <w:rPr>
                <w:rFonts w:ascii="Myriad Pro" w:eastAsia="Times New Roman" w:hAnsi="Myriad Pro"/>
                <w:sz w:val="15"/>
                <w:szCs w:val="15"/>
                <w:lang w:eastAsia="ru-RU"/>
              </w:rPr>
              <w:t>Территориальное управление Федерального агентства по управлению федеральным имуществом по Псковской области</w:t>
            </w:r>
          </w:p>
        </w:tc>
        <w:tc>
          <w:tcPr>
            <w:tcW w:w="850" w:type="dxa"/>
            <w:tcBorders>
              <w:top w:val="nil"/>
              <w:left w:val="nil"/>
              <w:bottom w:val="single" w:sz="4" w:space="0" w:color="auto"/>
              <w:right w:val="single" w:sz="4" w:space="0" w:color="auto"/>
            </w:tcBorders>
            <w:shd w:val="clear" w:color="auto" w:fill="auto"/>
            <w:vAlign w:val="center"/>
          </w:tcPr>
          <w:p w14:paraId="64AEC9BC" w14:textId="7353927E"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xml:space="preserve">договор </w:t>
            </w:r>
            <w:r w:rsidR="00B83101" w:rsidRPr="00BF6D3D">
              <w:rPr>
                <w:rFonts w:ascii="Myriad Pro" w:eastAsia="Times New Roman" w:hAnsi="Myriad Pro"/>
                <w:sz w:val="15"/>
                <w:szCs w:val="15"/>
                <w:lang w:eastAsia="ru-RU"/>
              </w:rPr>
              <w:t>№ </w:t>
            </w:r>
            <w:r w:rsidRPr="00BF6D3D">
              <w:rPr>
                <w:rFonts w:ascii="Myriad Pro" w:eastAsia="Times New Roman" w:hAnsi="Myriad Pro"/>
                <w:sz w:val="15"/>
                <w:szCs w:val="15"/>
                <w:lang w:eastAsia="ru-RU"/>
              </w:rPr>
              <w:t>21 от 01.03.2007</w:t>
            </w:r>
          </w:p>
        </w:tc>
        <w:tc>
          <w:tcPr>
            <w:tcW w:w="851" w:type="dxa"/>
            <w:tcBorders>
              <w:top w:val="nil"/>
              <w:left w:val="nil"/>
              <w:bottom w:val="single" w:sz="4" w:space="0" w:color="auto"/>
              <w:right w:val="single" w:sz="4" w:space="0" w:color="auto"/>
            </w:tcBorders>
            <w:shd w:val="clear" w:color="auto" w:fill="auto"/>
            <w:noWrap/>
            <w:vAlign w:val="center"/>
          </w:tcPr>
          <w:p w14:paraId="207E1BC6"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114,49</w:t>
            </w:r>
          </w:p>
        </w:tc>
        <w:tc>
          <w:tcPr>
            <w:tcW w:w="959" w:type="dxa"/>
            <w:tcBorders>
              <w:top w:val="nil"/>
              <w:left w:val="nil"/>
              <w:bottom w:val="single" w:sz="4" w:space="0" w:color="auto"/>
              <w:right w:val="single" w:sz="4" w:space="0" w:color="auto"/>
            </w:tcBorders>
            <w:shd w:val="clear" w:color="auto" w:fill="auto"/>
            <w:noWrap/>
            <w:vAlign w:val="center"/>
          </w:tcPr>
          <w:p w14:paraId="20FC32AE"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51" w:type="dxa"/>
            <w:tcBorders>
              <w:top w:val="nil"/>
              <w:left w:val="nil"/>
              <w:bottom w:val="single" w:sz="4" w:space="0" w:color="auto"/>
              <w:right w:val="single" w:sz="4" w:space="0" w:color="auto"/>
            </w:tcBorders>
            <w:shd w:val="clear" w:color="auto" w:fill="auto"/>
            <w:noWrap/>
            <w:vAlign w:val="center"/>
          </w:tcPr>
          <w:p w14:paraId="0630F616"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1133" w:type="dxa"/>
            <w:tcBorders>
              <w:top w:val="nil"/>
              <w:left w:val="nil"/>
              <w:bottom w:val="single" w:sz="4" w:space="0" w:color="auto"/>
              <w:right w:val="single" w:sz="4" w:space="0" w:color="auto"/>
            </w:tcBorders>
            <w:shd w:val="clear" w:color="auto" w:fill="auto"/>
            <w:noWrap/>
            <w:vAlign w:val="center"/>
          </w:tcPr>
          <w:p w14:paraId="1F5D584D"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85" w:type="dxa"/>
            <w:tcBorders>
              <w:top w:val="nil"/>
              <w:left w:val="nil"/>
              <w:bottom w:val="single" w:sz="4" w:space="0" w:color="auto"/>
              <w:right w:val="single" w:sz="4" w:space="0" w:color="auto"/>
            </w:tcBorders>
            <w:shd w:val="clear" w:color="auto" w:fill="auto"/>
            <w:noWrap/>
            <w:vAlign w:val="center"/>
          </w:tcPr>
          <w:p w14:paraId="5B113F30"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879" w:type="dxa"/>
            <w:tcBorders>
              <w:top w:val="nil"/>
              <w:left w:val="nil"/>
              <w:bottom w:val="single" w:sz="4" w:space="0" w:color="auto"/>
              <w:right w:val="single" w:sz="4" w:space="0" w:color="auto"/>
            </w:tcBorders>
            <w:shd w:val="clear" w:color="auto" w:fill="auto"/>
            <w:noWrap/>
            <w:vAlign w:val="center"/>
          </w:tcPr>
          <w:p w14:paraId="3FB1FDA3"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r>
      <w:tr w:rsidR="007740D9" w:rsidRPr="00BF6D3D" w14:paraId="2C0A2564" w14:textId="77777777" w:rsidTr="006417D2">
        <w:trPr>
          <w:trHeight w:val="765"/>
        </w:trPr>
        <w:tc>
          <w:tcPr>
            <w:tcW w:w="1669" w:type="dxa"/>
            <w:tcBorders>
              <w:top w:val="nil"/>
              <w:left w:val="single" w:sz="4" w:space="0" w:color="auto"/>
              <w:bottom w:val="single" w:sz="4" w:space="0" w:color="auto"/>
              <w:right w:val="single" w:sz="4" w:space="0" w:color="auto"/>
            </w:tcBorders>
            <w:shd w:val="clear" w:color="auto" w:fill="auto"/>
            <w:vAlign w:val="center"/>
          </w:tcPr>
          <w:p w14:paraId="2DCED935"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Здание Псковская область, Бежаницкий район, с.Чихачево, ул.Сенная, д.19а</w:t>
            </w:r>
          </w:p>
        </w:tc>
        <w:tc>
          <w:tcPr>
            <w:tcW w:w="1171" w:type="dxa"/>
            <w:vMerge/>
            <w:tcBorders>
              <w:top w:val="nil"/>
              <w:left w:val="single" w:sz="4" w:space="0" w:color="auto"/>
              <w:bottom w:val="single" w:sz="4" w:space="0" w:color="000000"/>
              <w:right w:val="single" w:sz="4" w:space="0" w:color="auto"/>
            </w:tcBorders>
            <w:vAlign w:val="center"/>
          </w:tcPr>
          <w:p w14:paraId="736F948D" w14:textId="77777777" w:rsidR="007740D9" w:rsidRPr="00BF6D3D" w:rsidRDefault="007740D9" w:rsidP="007740D9">
            <w:pPr>
              <w:spacing w:after="0" w:line="240" w:lineRule="auto"/>
              <w:rPr>
                <w:rFonts w:ascii="Myriad Pro" w:eastAsia="Times New Roman" w:hAnsi="Myriad Pro"/>
                <w:sz w:val="15"/>
                <w:szCs w:val="15"/>
                <w:lang w:eastAsia="ru-RU"/>
              </w:rPr>
            </w:pPr>
          </w:p>
        </w:tc>
        <w:tc>
          <w:tcPr>
            <w:tcW w:w="850" w:type="dxa"/>
            <w:tcBorders>
              <w:top w:val="nil"/>
              <w:left w:val="nil"/>
              <w:bottom w:val="single" w:sz="4" w:space="0" w:color="auto"/>
              <w:right w:val="single" w:sz="4" w:space="0" w:color="auto"/>
            </w:tcBorders>
            <w:shd w:val="clear" w:color="auto" w:fill="auto"/>
            <w:vAlign w:val="center"/>
          </w:tcPr>
          <w:p w14:paraId="1AA2DE4F" w14:textId="5F60BE75"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xml:space="preserve">договор </w:t>
            </w:r>
            <w:r w:rsidR="00B83101" w:rsidRPr="00BF6D3D">
              <w:rPr>
                <w:rFonts w:ascii="Myriad Pro" w:eastAsia="Times New Roman" w:hAnsi="Myriad Pro"/>
                <w:sz w:val="15"/>
                <w:szCs w:val="15"/>
                <w:lang w:eastAsia="ru-RU"/>
              </w:rPr>
              <w:t>№ </w:t>
            </w:r>
            <w:r w:rsidRPr="00BF6D3D">
              <w:rPr>
                <w:rFonts w:ascii="Myriad Pro" w:eastAsia="Times New Roman" w:hAnsi="Myriad Pro"/>
                <w:sz w:val="15"/>
                <w:szCs w:val="15"/>
                <w:lang w:eastAsia="ru-RU"/>
              </w:rPr>
              <w:t>22 от 01.03.2007</w:t>
            </w:r>
          </w:p>
        </w:tc>
        <w:tc>
          <w:tcPr>
            <w:tcW w:w="851" w:type="dxa"/>
            <w:tcBorders>
              <w:top w:val="nil"/>
              <w:left w:val="nil"/>
              <w:bottom w:val="single" w:sz="4" w:space="0" w:color="auto"/>
              <w:right w:val="single" w:sz="4" w:space="0" w:color="auto"/>
            </w:tcBorders>
            <w:shd w:val="clear" w:color="auto" w:fill="auto"/>
            <w:noWrap/>
            <w:vAlign w:val="center"/>
          </w:tcPr>
          <w:p w14:paraId="7537448D"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112,24</w:t>
            </w:r>
          </w:p>
        </w:tc>
        <w:tc>
          <w:tcPr>
            <w:tcW w:w="959" w:type="dxa"/>
            <w:tcBorders>
              <w:top w:val="nil"/>
              <w:left w:val="nil"/>
              <w:bottom w:val="single" w:sz="4" w:space="0" w:color="auto"/>
              <w:right w:val="single" w:sz="4" w:space="0" w:color="auto"/>
            </w:tcBorders>
            <w:shd w:val="clear" w:color="auto" w:fill="auto"/>
            <w:noWrap/>
            <w:vAlign w:val="center"/>
          </w:tcPr>
          <w:p w14:paraId="644DDCD7"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51" w:type="dxa"/>
            <w:tcBorders>
              <w:top w:val="nil"/>
              <w:left w:val="nil"/>
              <w:bottom w:val="single" w:sz="4" w:space="0" w:color="auto"/>
              <w:right w:val="single" w:sz="4" w:space="0" w:color="auto"/>
            </w:tcBorders>
            <w:shd w:val="clear" w:color="auto" w:fill="auto"/>
            <w:noWrap/>
            <w:vAlign w:val="center"/>
          </w:tcPr>
          <w:p w14:paraId="1A1E1B9E"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1133" w:type="dxa"/>
            <w:tcBorders>
              <w:top w:val="nil"/>
              <w:left w:val="nil"/>
              <w:bottom w:val="single" w:sz="4" w:space="0" w:color="auto"/>
              <w:right w:val="single" w:sz="4" w:space="0" w:color="auto"/>
            </w:tcBorders>
            <w:shd w:val="clear" w:color="auto" w:fill="auto"/>
            <w:noWrap/>
            <w:vAlign w:val="center"/>
          </w:tcPr>
          <w:p w14:paraId="10164B6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85" w:type="dxa"/>
            <w:tcBorders>
              <w:top w:val="nil"/>
              <w:left w:val="nil"/>
              <w:bottom w:val="single" w:sz="4" w:space="0" w:color="auto"/>
              <w:right w:val="single" w:sz="4" w:space="0" w:color="auto"/>
            </w:tcBorders>
            <w:shd w:val="clear" w:color="auto" w:fill="auto"/>
            <w:noWrap/>
            <w:vAlign w:val="center"/>
          </w:tcPr>
          <w:p w14:paraId="42566696"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879" w:type="dxa"/>
            <w:tcBorders>
              <w:top w:val="nil"/>
              <w:left w:val="nil"/>
              <w:bottom w:val="single" w:sz="4" w:space="0" w:color="auto"/>
              <w:right w:val="single" w:sz="4" w:space="0" w:color="auto"/>
            </w:tcBorders>
            <w:shd w:val="clear" w:color="auto" w:fill="auto"/>
            <w:noWrap/>
            <w:vAlign w:val="center"/>
          </w:tcPr>
          <w:p w14:paraId="07AA51A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r>
      <w:tr w:rsidR="007740D9" w:rsidRPr="00BF6D3D" w14:paraId="712EDBB7" w14:textId="77777777" w:rsidTr="006417D2">
        <w:trPr>
          <w:trHeight w:val="765"/>
        </w:trPr>
        <w:tc>
          <w:tcPr>
            <w:tcW w:w="1669" w:type="dxa"/>
            <w:tcBorders>
              <w:top w:val="nil"/>
              <w:left w:val="single" w:sz="4" w:space="0" w:color="auto"/>
              <w:bottom w:val="single" w:sz="4" w:space="0" w:color="auto"/>
              <w:right w:val="single" w:sz="4" w:space="0" w:color="auto"/>
            </w:tcBorders>
            <w:shd w:val="clear" w:color="auto" w:fill="auto"/>
            <w:vAlign w:val="center"/>
          </w:tcPr>
          <w:p w14:paraId="1C4944FF"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Здание Псковская область, Палкинский район, д.Свириково</w:t>
            </w:r>
          </w:p>
        </w:tc>
        <w:tc>
          <w:tcPr>
            <w:tcW w:w="1171" w:type="dxa"/>
            <w:vMerge/>
            <w:tcBorders>
              <w:top w:val="nil"/>
              <w:left w:val="single" w:sz="4" w:space="0" w:color="auto"/>
              <w:bottom w:val="single" w:sz="4" w:space="0" w:color="000000"/>
              <w:right w:val="single" w:sz="4" w:space="0" w:color="auto"/>
            </w:tcBorders>
            <w:vAlign w:val="center"/>
          </w:tcPr>
          <w:p w14:paraId="41E8B20B" w14:textId="77777777" w:rsidR="007740D9" w:rsidRPr="00BF6D3D" w:rsidRDefault="007740D9" w:rsidP="007740D9">
            <w:pPr>
              <w:spacing w:after="0" w:line="240" w:lineRule="auto"/>
              <w:rPr>
                <w:rFonts w:ascii="Myriad Pro" w:eastAsia="Times New Roman" w:hAnsi="Myriad Pro"/>
                <w:sz w:val="15"/>
                <w:szCs w:val="15"/>
                <w:lang w:eastAsia="ru-RU"/>
              </w:rPr>
            </w:pPr>
          </w:p>
        </w:tc>
        <w:tc>
          <w:tcPr>
            <w:tcW w:w="850" w:type="dxa"/>
            <w:tcBorders>
              <w:top w:val="nil"/>
              <w:left w:val="nil"/>
              <w:bottom w:val="single" w:sz="4" w:space="0" w:color="auto"/>
              <w:right w:val="single" w:sz="4" w:space="0" w:color="auto"/>
            </w:tcBorders>
            <w:shd w:val="clear" w:color="auto" w:fill="auto"/>
            <w:vAlign w:val="center"/>
          </w:tcPr>
          <w:p w14:paraId="17032DCF" w14:textId="0D1539AA"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xml:space="preserve">договор </w:t>
            </w:r>
            <w:r w:rsidR="00B83101" w:rsidRPr="00BF6D3D">
              <w:rPr>
                <w:rFonts w:ascii="Myriad Pro" w:eastAsia="Times New Roman" w:hAnsi="Myriad Pro"/>
                <w:sz w:val="15"/>
                <w:szCs w:val="15"/>
                <w:lang w:eastAsia="ru-RU"/>
              </w:rPr>
              <w:t>№ </w:t>
            </w:r>
            <w:r w:rsidRPr="00BF6D3D">
              <w:rPr>
                <w:rFonts w:ascii="Myriad Pro" w:eastAsia="Times New Roman" w:hAnsi="Myriad Pro"/>
                <w:sz w:val="15"/>
                <w:szCs w:val="15"/>
                <w:lang w:eastAsia="ru-RU"/>
              </w:rPr>
              <w:t>6 от 28.05.2010</w:t>
            </w:r>
          </w:p>
        </w:tc>
        <w:tc>
          <w:tcPr>
            <w:tcW w:w="851" w:type="dxa"/>
            <w:tcBorders>
              <w:top w:val="nil"/>
              <w:left w:val="nil"/>
              <w:bottom w:val="single" w:sz="4" w:space="0" w:color="auto"/>
              <w:right w:val="single" w:sz="4" w:space="0" w:color="auto"/>
            </w:tcBorders>
            <w:shd w:val="clear" w:color="auto" w:fill="auto"/>
            <w:noWrap/>
            <w:vAlign w:val="center"/>
          </w:tcPr>
          <w:p w14:paraId="7001218F"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196,71</w:t>
            </w:r>
          </w:p>
        </w:tc>
        <w:tc>
          <w:tcPr>
            <w:tcW w:w="959" w:type="dxa"/>
            <w:tcBorders>
              <w:top w:val="nil"/>
              <w:left w:val="nil"/>
              <w:bottom w:val="single" w:sz="4" w:space="0" w:color="auto"/>
              <w:right w:val="single" w:sz="4" w:space="0" w:color="auto"/>
            </w:tcBorders>
            <w:shd w:val="clear" w:color="auto" w:fill="auto"/>
            <w:noWrap/>
            <w:vAlign w:val="center"/>
          </w:tcPr>
          <w:p w14:paraId="76715019"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51" w:type="dxa"/>
            <w:tcBorders>
              <w:top w:val="nil"/>
              <w:left w:val="nil"/>
              <w:bottom w:val="single" w:sz="4" w:space="0" w:color="auto"/>
              <w:right w:val="single" w:sz="4" w:space="0" w:color="auto"/>
            </w:tcBorders>
            <w:shd w:val="clear" w:color="auto" w:fill="auto"/>
            <w:noWrap/>
            <w:vAlign w:val="center"/>
          </w:tcPr>
          <w:p w14:paraId="741AD7AC"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1133" w:type="dxa"/>
            <w:tcBorders>
              <w:top w:val="nil"/>
              <w:left w:val="nil"/>
              <w:bottom w:val="single" w:sz="4" w:space="0" w:color="auto"/>
              <w:right w:val="single" w:sz="4" w:space="0" w:color="auto"/>
            </w:tcBorders>
            <w:shd w:val="clear" w:color="auto" w:fill="auto"/>
            <w:noWrap/>
            <w:vAlign w:val="center"/>
          </w:tcPr>
          <w:p w14:paraId="44D0E6C8"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85" w:type="dxa"/>
            <w:tcBorders>
              <w:top w:val="nil"/>
              <w:left w:val="nil"/>
              <w:bottom w:val="single" w:sz="4" w:space="0" w:color="auto"/>
              <w:right w:val="single" w:sz="4" w:space="0" w:color="auto"/>
            </w:tcBorders>
            <w:shd w:val="clear" w:color="auto" w:fill="auto"/>
            <w:noWrap/>
            <w:vAlign w:val="center"/>
          </w:tcPr>
          <w:p w14:paraId="1D3265E4"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879" w:type="dxa"/>
            <w:tcBorders>
              <w:top w:val="nil"/>
              <w:left w:val="nil"/>
              <w:bottom w:val="single" w:sz="4" w:space="0" w:color="auto"/>
              <w:right w:val="single" w:sz="4" w:space="0" w:color="auto"/>
            </w:tcBorders>
            <w:shd w:val="clear" w:color="auto" w:fill="auto"/>
            <w:noWrap/>
            <w:vAlign w:val="center"/>
          </w:tcPr>
          <w:p w14:paraId="317BB08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r>
      <w:tr w:rsidR="007740D9" w:rsidRPr="00BF6D3D" w14:paraId="07F73B61" w14:textId="77777777" w:rsidTr="006417D2">
        <w:trPr>
          <w:trHeight w:val="1275"/>
        </w:trPr>
        <w:tc>
          <w:tcPr>
            <w:tcW w:w="1669" w:type="dxa"/>
            <w:tcBorders>
              <w:top w:val="nil"/>
              <w:left w:val="single" w:sz="4" w:space="0" w:color="auto"/>
              <w:bottom w:val="single" w:sz="4" w:space="0" w:color="auto"/>
              <w:right w:val="single" w:sz="4" w:space="0" w:color="auto"/>
            </w:tcBorders>
            <w:shd w:val="clear" w:color="auto" w:fill="auto"/>
            <w:vAlign w:val="center"/>
          </w:tcPr>
          <w:p w14:paraId="2DAFE4AE"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xml:space="preserve">Нежилые помещения №3(токарная мастерская), №15,16,18 (помещение СДТУ),№22 бытовка монтеров, №23 сушилка            </w:t>
            </w:r>
          </w:p>
        </w:tc>
        <w:tc>
          <w:tcPr>
            <w:tcW w:w="1171" w:type="dxa"/>
            <w:tcBorders>
              <w:top w:val="nil"/>
              <w:left w:val="nil"/>
              <w:bottom w:val="single" w:sz="4" w:space="0" w:color="auto"/>
              <w:right w:val="single" w:sz="4" w:space="0" w:color="auto"/>
            </w:tcBorders>
            <w:shd w:val="clear" w:color="auto" w:fill="auto"/>
            <w:vAlign w:val="center"/>
          </w:tcPr>
          <w:p w14:paraId="4FE4C1F3"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ЗАО "Псковэнергоремонт"</w:t>
            </w:r>
          </w:p>
        </w:tc>
        <w:tc>
          <w:tcPr>
            <w:tcW w:w="850" w:type="dxa"/>
            <w:tcBorders>
              <w:top w:val="nil"/>
              <w:left w:val="nil"/>
              <w:bottom w:val="single" w:sz="4" w:space="0" w:color="auto"/>
              <w:right w:val="single" w:sz="4" w:space="0" w:color="auto"/>
            </w:tcBorders>
            <w:shd w:val="clear" w:color="auto" w:fill="auto"/>
            <w:vAlign w:val="center"/>
          </w:tcPr>
          <w:p w14:paraId="15F15FD8"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договор №1-АС от 01.01.2006</w:t>
            </w:r>
          </w:p>
        </w:tc>
        <w:tc>
          <w:tcPr>
            <w:tcW w:w="851" w:type="dxa"/>
            <w:tcBorders>
              <w:top w:val="nil"/>
              <w:left w:val="nil"/>
              <w:bottom w:val="single" w:sz="4" w:space="0" w:color="auto"/>
              <w:right w:val="single" w:sz="4" w:space="0" w:color="auto"/>
            </w:tcBorders>
            <w:shd w:val="clear" w:color="auto" w:fill="auto"/>
            <w:noWrap/>
            <w:vAlign w:val="center"/>
          </w:tcPr>
          <w:p w14:paraId="67F6AFC4"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103,19</w:t>
            </w:r>
          </w:p>
        </w:tc>
        <w:tc>
          <w:tcPr>
            <w:tcW w:w="959" w:type="dxa"/>
            <w:tcBorders>
              <w:top w:val="nil"/>
              <w:left w:val="nil"/>
              <w:bottom w:val="single" w:sz="4" w:space="0" w:color="auto"/>
              <w:right w:val="single" w:sz="4" w:space="0" w:color="auto"/>
            </w:tcBorders>
            <w:shd w:val="clear" w:color="auto" w:fill="auto"/>
            <w:noWrap/>
            <w:vAlign w:val="center"/>
          </w:tcPr>
          <w:p w14:paraId="7DC1EB49"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51" w:type="dxa"/>
            <w:tcBorders>
              <w:top w:val="nil"/>
              <w:left w:val="nil"/>
              <w:bottom w:val="single" w:sz="4" w:space="0" w:color="auto"/>
              <w:right w:val="single" w:sz="4" w:space="0" w:color="auto"/>
            </w:tcBorders>
            <w:shd w:val="clear" w:color="auto" w:fill="auto"/>
            <w:noWrap/>
            <w:vAlign w:val="center"/>
          </w:tcPr>
          <w:p w14:paraId="136C3DBE"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1133" w:type="dxa"/>
            <w:tcBorders>
              <w:top w:val="nil"/>
              <w:left w:val="nil"/>
              <w:bottom w:val="single" w:sz="4" w:space="0" w:color="auto"/>
              <w:right w:val="single" w:sz="4" w:space="0" w:color="auto"/>
            </w:tcBorders>
            <w:shd w:val="clear" w:color="auto" w:fill="auto"/>
            <w:noWrap/>
            <w:vAlign w:val="center"/>
          </w:tcPr>
          <w:p w14:paraId="3A895CFE"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85" w:type="dxa"/>
            <w:tcBorders>
              <w:top w:val="nil"/>
              <w:left w:val="nil"/>
              <w:bottom w:val="single" w:sz="4" w:space="0" w:color="auto"/>
              <w:right w:val="single" w:sz="4" w:space="0" w:color="auto"/>
            </w:tcBorders>
            <w:shd w:val="clear" w:color="auto" w:fill="auto"/>
            <w:noWrap/>
            <w:vAlign w:val="center"/>
          </w:tcPr>
          <w:p w14:paraId="42C1543D"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879" w:type="dxa"/>
            <w:tcBorders>
              <w:top w:val="nil"/>
              <w:left w:val="nil"/>
              <w:bottom w:val="single" w:sz="4" w:space="0" w:color="auto"/>
              <w:right w:val="single" w:sz="4" w:space="0" w:color="auto"/>
            </w:tcBorders>
            <w:shd w:val="clear" w:color="auto" w:fill="auto"/>
            <w:noWrap/>
            <w:vAlign w:val="center"/>
          </w:tcPr>
          <w:p w14:paraId="0DC98B72"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r>
      <w:tr w:rsidR="007740D9" w:rsidRPr="00BF6D3D" w14:paraId="732E2353" w14:textId="77777777" w:rsidTr="006417D2">
        <w:trPr>
          <w:trHeight w:val="1215"/>
        </w:trPr>
        <w:tc>
          <w:tcPr>
            <w:tcW w:w="1669" w:type="dxa"/>
            <w:tcBorders>
              <w:top w:val="nil"/>
              <w:left w:val="single" w:sz="4" w:space="0" w:color="auto"/>
              <w:bottom w:val="single" w:sz="4" w:space="0" w:color="auto"/>
              <w:right w:val="single" w:sz="4" w:space="0" w:color="auto"/>
            </w:tcBorders>
            <w:shd w:val="clear" w:color="auto" w:fill="auto"/>
            <w:vAlign w:val="center"/>
          </w:tcPr>
          <w:p w14:paraId="32ADBD19"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xml:space="preserve">Помещение (расположено РП) Псковская обл., Себежский район, Дединская волость, </w:t>
            </w:r>
            <w:smartTag w:uri="urn:schemas-microsoft-com:office:smarttags" w:element="metricconverter">
              <w:smartTagPr>
                <w:attr w:name="ProductID" w:val="1300 метров"/>
              </w:smartTagPr>
              <w:r w:rsidRPr="00BF6D3D">
                <w:rPr>
                  <w:rFonts w:ascii="Myriad Pro" w:eastAsia="Times New Roman" w:hAnsi="Myriad Pro"/>
                  <w:sz w:val="15"/>
                  <w:szCs w:val="15"/>
                  <w:lang w:eastAsia="ru-RU"/>
                </w:rPr>
                <w:t>1300 метров</w:t>
              </w:r>
            </w:smartTag>
            <w:r w:rsidRPr="00BF6D3D">
              <w:rPr>
                <w:rFonts w:ascii="Myriad Pro" w:eastAsia="Times New Roman" w:hAnsi="Myriad Pro"/>
                <w:sz w:val="15"/>
                <w:szCs w:val="15"/>
                <w:lang w:eastAsia="ru-RU"/>
              </w:rPr>
              <w:t xml:space="preserve"> юго-западнее п.Сосновый Бор     </w:t>
            </w:r>
          </w:p>
        </w:tc>
        <w:tc>
          <w:tcPr>
            <w:tcW w:w="1171" w:type="dxa"/>
            <w:tcBorders>
              <w:top w:val="nil"/>
              <w:left w:val="nil"/>
              <w:bottom w:val="single" w:sz="4" w:space="0" w:color="auto"/>
              <w:right w:val="single" w:sz="4" w:space="0" w:color="auto"/>
            </w:tcBorders>
            <w:shd w:val="clear" w:color="auto" w:fill="auto"/>
            <w:vAlign w:val="center"/>
          </w:tcPr>
          <w:p w14:paraId="4E3C3F26"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ООО "ПТФ Себеж Профиль"</w:t>
            </w:r>
          </w:p>
        </w:tc>
        <w:tc>
          <w:tcPr>
            <w:tcW w:w="850" w:type="dxa"/>
            <w:tcBorders>
              <w:top w:val="nil"/>
              <w:left w:val="nil"/>
              <w:bottom w:val="single" w:sz="4" w:space="0" w:color="auto"/>
              <w:right w:val="single" w:sz="4" w:space="0" w:color="auto"/>
            </w:tcBorders>
            <w:shd w:val="clear" w:color="auto" w:fill="auto"/>
            <w:vAlign w:val="center"/>
          </w:tcPr>
          <w:p w14:paraId="784F7130" w14:textId="1B27408C"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xml:space="preserve">договор </w:t>
            </w:r>
            <w:r w:rsidR="00B83101" w:rsidRPr="00BF6D3D">
              <w:rPr>
                <w:rFonts w:ascii="Myriad Pro" w:eastAsia="Times New Roman" w:hAnsi="Myriad Pro"/>
                <w:sz w:val="15"/>
                <w:szCs w:val="15"/>
                <w:lang w:eastAsia="ru-RU"/>
              </w:rPr>
              <w:t>№ </w:t>
            </w:r>
            <w:r w:rsidRPr="00BF6D3D">
              <w:rPr>
                <w:rFonts w:ascii="Myriad Pro" w:eastAsia="Times New Roman" w:hAnsi="Myriad Pro"/>
                <w:sz w:val="15"/>
                <w:szCs w:val="15"/>
                <w:lang w:eastAsia="ru-RU"/>
              </w:rPr>
              <w:t>б/н от 01.01.2009</w:t>
            </w:r>
          </w:p>
        </w:tc>
        <w:tc>
          <w:tcPr>
            <w:tcW w:w="851" w:type="dxa"/>
            <w:tcBorders>
              <w:top w:val="nil"/>
              <w:left w:val="nil"/>
              <w:bottom w:val="single" w:sz="4" w:space="0" w:color="auto"/>
              <w:right w:val="single" w:sz="4" w:space="0" w:color="auto"/>
            </w:tcBorders>
            <w:shd w:val="clear" w:color="auto" w:fill="auto"/>
            <w:noWrap/>
            <w:vAlign w:val="center"/>
          </w:tcPr>
          <w:p w14:paraId="1AB63D38"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30,45</w:t>
            </w:r>
          </w:p>
        </w:tc>
        <w:tc>
          <w:tcPr>
            <w:tcW w:w="959" w:type="dxa"/>
            <w:tcBorders>
              <w:top w:val="nil"/>
              <w:left w:val="nil"/>
              <w:bottom w:val="single" w:sz="4" w:space="0" w:color="auto"/>
              <w:right w:val="single" w:sz="4" w:space="0" w:color="auto"/>
            </w:tcBorders>
            <w:shd w:val="clear" w:color="auto" w:fill="auto"/>
            <w:noWrap/>
            <w:vAlign w:val="center"/>
          </w:tcPr>
          <w:p w14:paraId="5C574DB5"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51" w:type="dxa"/>
            <w:tcBorders>
              <w:top w:val="nil"/>
              <w:left w:val="nil"/>
              <w:bottom w:val="single" w:sz="4" w:space="0" w:color="auto"/>
              <w:right w:val="single" w:sz="4" w:space="0" w:color="auto"/>
            </w:tcBorders>
            <w:shd w:val="clear" w:color="auto" w:fill="auto"/>
            <w:noWrap/>
            <w:vAlign w:val="center"/>
          </w:tcPr>
          <w:p w14:paraId="1C4CF3B8"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1133" w:type="dxa"/>
            <w:tcBorders>
              <w:top w:val="nil"/>
              <w:left w:val="nil"/>
              <w:bottom w:val="single" w:sz="4" w:space="0" w:color="auto"/>
              <w:right w:val="single" w:sz="4" w:space="0" w:color="auto"/>
            </w:tcBorders>
            <w:shd w:val="clear" w:color="auto" w:fill="auto"/>
            <w:noWrap/>
            <w:vAlign w:val="center"/>
          </w:tcPr>
          <w:p w14:paraId="4F2EA0F3"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85" w:type="dxa"/>
            <w:tcBorders>
              <w:top w:val="nil"/>
              <w:left w:val="nil"/>
              <w:bottom w:val="single" w:sz="4" w:space="0" w:color="auto"/>
              <w:right w:val="single" w:sz="4" w:space="0" w:color="auto"/>
            </w:tcBorders>
            <w:shd w:val="clear" w:color="auto" w:fill="auto"/>
            <w:noWrap/>
            <w:vAlign w:val="center"/>
          </w:tcPr>
          <w:p w14:paraId="4AE17294"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879" w:type="dxa"/>
            <w:tcBorders>
              <w:top w:val="nil"/>
              <w:left w:val="nil"/>
              <w:bottom w:val="single" w:sz="4" w:space="0" w:color="auto"/>
              <w:right w:val="single" w:sz="4" w:space="0" w:color="auto"/>
            </w:tcBorders>
            <w:shd w:val="clear" w:color="auto" w:fill="auto"/>
            <w:noWrap/>
            <w:vAlign w:val="center"/>
          </w:tcPr>
          <w:p w14:paraId="45F56B9C"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r>
      <w:tr w:rsidR="007740D9" w:rsidRPr="00BF6D3D" w14:paraId="1794CF27" w14:textId="77777777" w:rsidTr="006417D2">
        <w:trPr>
          <w:trHeight w:val="765"/>
        </w:trPr>
        <w:tc>
          <w:tcPr>
            <w:tcW w:w="1669" w:type="dxa"/>
            <w:tcBorders>
              <w:top w:val="nil"/>
              <w:left w:val="single" w:sz="4" w:space="0" w:color="auto"/>
              <w:bottom w:val="single" w:sz="4" w:space="0" w:color="auto"/>
              <w:right w:val="single" w:sz="4" w:space="0" w:color="auto"/>
            </w:tcBorders>
            <w:shd w:val="clear" w:color="auto" w:fill="auto"/>
            <w:vAlign w:val="center"/>
          </w:tcPr>
          <w:p w14:paraId="4C0E1752"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Аренда офисных помещений</w:t>
            </w:r>
          </w:p>
        </w:tc>
        <w:tc>
          <w:tcPr>
            <w:tcW w:w="1171" w:type="dxa"/>
            <w:tcBorders>
              <w:top w:val="nil"/>
              <w:left w:val="nil"/>
              <w:bottom w:val="single" w:sz="4" w:space="0" w:color="auto"/>
              <w:right w:val="single" w:sz="4" w:space="0" w:color="auto"/>
            </w:tcBorders>
            <w:shd w:val="clear" w:color="auto" w:fill="auto"/>
            <w:vAlign w:val="center"/>
          </w:tcPr>
          <w:p w14:paraId="53A17B7B"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w:t>
            </w:r>
          </w:p>
        </w:tc>
        <w:tc>
          <w:tcPr>
            <w:tcW w:w="850" w:type="dxa"/>
            <w:tcBorders>
              <w:top w:val="nil"/>
              <w:left w:val="nil"/>
              <w:bottom w:val="single" w:sz="4" w:space="0" w:color="auto"/>
              <w:right w:val="single" w:sz="4" w:space="0" w:color="auto"/>
            </w:tcBorders>
            <w:shd w:val="clear" w:color="auto" w:fill="auto"/>
            <w:vAlign w:val="center"/>
          </w:tcPr>
          <w:p w14:paraId="750AFD97" w14:textId="058B3BC5"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xml:space="preserve">без договора, а </w:t>
            </w:r>
            <w:r w:rsidR="00B83101" w:rsidRPr="00BF6D3D">
              <w:rPr>
                <w:rFonts w:ascii="Myriad Pro" w:eastAsia="Times New Roman" w:hAnsi="Myriad Pro"/>
                <w:sz w:val="15"/>
                <w:szCs w:val="15"/>
                <w:lang w:eastAsia="ru-RU"/>
              </w:rPr>
              <w:t>№ </w:t>
            </w:r>
            <w:r w:rsidRPr="00BF6D3D">
              <w:rPr>
                <w:rFonts w:ascii="Myriad Pro" w:eastAsia="Times New Roman" w:hAnsi="Myriad Pro"/>
                <w:sz w:val="15"/>
                <w:szCs w:val="15"/>
                <w:lang w:eastAsia="ru-RU"/>
              </w:rPr>
              <w:t>б/н от 28.09.2016</w:t>
            </w:r>
          </w:p>
        </w:tc>
        <w:tc>
          <w:tcPr>
            <w:tcW w:w="851" w:type="dxa"/>
            <w:tcBorders>
              <w:top w:val="nil"/>
              <w:left w:val="nil"/>
              <w:bottom w:val="single" w:sz="4" w:space="0" w:color="auto"/>
              <w:right w:val="single" w:sz="4" w:space="0" w:color="auto"/>
            </w:tcBorders>
            <w:shd w:val="clear" w:color="auto" w:fill="auto"/>
            <w:noWrap/>
            <w:vAlign w:val="center"/>
          </w:tcPr>
          <w:p w14:paraId="41AF76E0" w14:textId="77777777" w:rsidR="007740D9" w:rsidRPr="00BF6D3D" w:rsidRDefault="007740D9" w:rsidP="007740D9">
            <w:pPr>
              <w:spacing w:after="0" w:line="240" w:lineRule="auto"/>
              <w:jc w:val="center"/>
              <w:rPr>
                <w:rFonts w:ascii="Myriad Pro" w:eastAsia="Times New Roman" w:hAnsi="Myriad Pro"/>
                <w:sz w:val="15"/>
                <w:szCs w:val="15"/>
                <w:lang w:eastAsia="ru-RU"/>
              </w:rPr>
            </w:pPr>
            <w:r w:rsidRPr="00BF6D3D">
              <w:rPr>
                <w:rFonts w:ascii="Myriad Pro" w:eastAsia="Times New Roman" w:hAnsi="Myriad Pro"/>
                <w:sz w:val="15"/>
                <w:szCs w:val="15"/>
                <w:lang w:eastAsia="ru-RU"/>
              </w:rPr>
              <w:t>1,23</w:t>
            </w:r>
          </w:p>
        </w:tc>
        <w:tc>
          <w:tcPr>
            <w:tcW w:w="959" w:type="dxa"/>
            <w:tcBorders>
              <w:top w:val="nil"/>
              <w:left w:val="nil"/>
              <w:bottom w:val="single" w:sz="4" w:space="0" w:color="auto"/>
              <w:right w:val="single" w:sz="4" w:space="0" w:color="auto"/>
            </w:tcBorders>
            <w:shd w:val="clear" w:color="auto" w:fill="auto"/>
            <w:noWrap/>
            <w:vAlign w:val="center"/>
          </w:tcPr>
          <w:p w14:paraId="0370544F"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51" w:type="dxa"/>
            <w:tcBorders>
              <w:top w:val="nil"/>
              <w:left w:val="nil"/>
              <w:bottom w:val="single" w:sz="4" w:space="0" w:color="auto"/>
              <w:right w:val="single" w:sz="4" w:space="0" w:color="auto"/>
            </w:tcBorders>
            <w:shd w:val="clear" w:color="auto" w:fill="auto"/>
            <w:noWrap/>
            <w:vAlign w:val="center"/>
          </w:tcPr>
          <w:p w14:paraId="075F0184"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1133" w:type="dxa"/>
            <w:tcBorders>
              <w:top w:val="nil"/>
              <w:left w:val="nil"/>
              <w:bottom w:val="single" w:sz="4" w:space="0" w:color="auto"/>
              <w:right w:val="single" w:sz="4" w:space="0" w:color="auto"/>
            </w:tcBorders>
            <w:shd w:val="clear" w:color="auto" w:fill="auto"/>
            <w:noWrap/>
            <w:vAlign w:val="center"/>
          </w:tcPr>
          <w:p w14:paraId="62C9DBE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85" w:type="dxa"/>
            <w:tcBorders>
              <w:top w:val="nil"/>
              <w:left w:val="nil"/>
              <w:bottom w:val="single" w:sz="4" w:space="0" w:color="auto"/>
              <w:right w:val="single" w:sz="4" w:space="0" w:color="auto"/>
            </w:tcBorders>
            <w:shd w:val="clear" w:color="auto" w:fill="auto"/>
            <w:noWrap/>
            <w:vAlign w:val="center"/>
          </w:tcPr>
          <w:p w14:paraId="7504FFAE"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879" w:type="dxa"/>
            <w:tcBorders>
              <w:top w:val="nil"/>
              <w:left w:val="nil"/>
              <w:bottom w:val="single" w:sz="4" w:space="0" w:color="auto"/>
              <w:right w:val="single" w:sz="4" w:space="0" w:color="auto"/>
            </w:tcBorders>
            <w:shd w:val="clear" w:color="auto" w:fill="auto"/>
            <w:noWrap/>
            <w:vAlign w:val="center"/>
          </w:tcPr>
          <w:p w14:paraId="5BD1B836"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 </w:t>
            </w:r>
          </w:p>
        </w:tc>
      </w:tr>
      <w:tr w:rsidR="007740D9" w:rsidRPr="00BF6D3D" w14:paraId="279D472A" w14:textId="77777777" w:rsidTr="006417D2">
        <w:trPr>
          <w:trHeight w:val="510"/>
        </w:trPr>
        <w:tc>
          <w:tcPr>
            <w:tcW w:w="1669" w:type="dxa"/>
            <w:tcBorders>
              <w:top w:val="nil"/>
              <w:left w:val="single" w:sz="4" w:space="0" w:color="auto"/>
              <w:bottom w:val="single" w:sz="4" w:space="0" w:color="auto"/>
              <w:right w:val="single" w:sz="4" w:space="0" w:color="auto"/>
            </w:tcBorders>
            <w:shd w:val="clear" w:color="auto" w:fill="auto"/>
            <w:vAlign w:val="center"/>
          </w:tcPr>
          <w:p w14:paraId="42DBD559"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Движимое имущество (ТП)</w:t>
            </w:r>
          </w:p>
        </w:tc>
        <w:tc>
          <w:tcPr>
            <w:tcW w:w="1171" w:type="dxa"/>
            <w:tcBorders>
              <w:top w:val="nil"/>
              <w:left w:val="nil"/>
              <w:bottom w:val="single" w:sz="4" w:space="0" w:color="auto"/>
              <w:right w:val="single" w:sz="4" w:space="0" w:color="auto"/>
            </w:tcBorders>
            <w:shd w:val="clear" w:color="auto" w:fill="auto"/>
            <w:vAlign w:val="center"/>
          </w:tcPr>
          <w:p w14:paraId="06948A6E"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ООО "Кировец"</w:t>
            </w:r>
          </w:p>
        </w:tc>
        <w:tc>
          <w:tcPr>
            <w:tcW w:w="850" w:type="dxa"/>
            <w:tcBorders>
              <w:top w:val="nil"/>
              <w:left w:val="nil"/>
              <w:bottom w:val="single" w:sz="4" w:space="0" w:color="auto"/>
              <w:right w:val="single" w:sz="4" w:space="0" w:color="auto"/>
            </w:tcBorders>
            <w:shd w:val="clear" w:color="auto" w:fill="auto"/>
            <w:vAlign w:val="center"/>
          </w:tcPr>
          <w:p w14:paraId="0B8F624D" w14:textId="68177B8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xml:space="preserve">договор </w:t>
            </w:r>
            <w:r w:rsidR="00B83101" w:rsidRPr="00BF6D3D">
              <w:rPr>
                <w:rFonts w:ascii="Myriad Pro" w:eastAsia="Times New Roman" w:hAnsi="Myriad Pro"/>
                <w:sz w:val="15"/>
                <w:szCs w:val="15"/>
                <w:lang w:eastAsia="ru-RU"/>
              </w:rPr>
              <w:t>№ </w:t>
            </w:r>
            <w:r w:rsidRPr="00BF6D3D">
              <w:rPr>
                <w:rFonts w:ascii="Myriad Pro" w:eastAsia="Times New Roman" w:hAnsi="Myriad Pro"/>
                <w:sz w:val="15"/>
                <w:szCs w:val="15"/>
                <w:lang w:eastAsia="ru-RU"/>
              </w:rPr>
              <w:t>246 от 19.01.2011</w:t>
            </w:r>
          </w:p>
        </w:tc>
        <w:tc>
          <w:tcPr>
            <w:tcW w:w="851" w:type="dxa"/>
            <w:tcBorders>
              <w:top w:val="nil"/>
              <w:left w:val="nil"/>
              <w:bottom w:val="single" w:sz="4" w:space="0" w:color="auto"/>
              <w:right w:val="single" w:sz="4" w:space="0" w:color="auto"/>
            </w:tcBorders>
            <w:shd w:val="clear" w:color="auto" w:fill="auto"/>
            <w:noWrap/>
            <w:vAlign w:val="center"/>
          </w:tcPr>
          <w:p w14:paraId="16BACA44"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 </w:t>
            </w:r>
          </w:p>
        </w:tc>
        <w:tc>
          <w:tcPr>
            <w:tcW w:w="959" w:type="dxa"/>
            <w:tcBorders>
              <w:top w:val="nil"/>
              <w:left w:val="nil"/>
              <w:bottom w:val="single" w:sz="4" w:space="0" w:color="auto"/>
              <w:right w:val="single" w:sz="4" w:space="0" w:color="auto"/>
            </w:tcBorders>
            <w:shd w:val="clear" w:color="auto" w:fill="auto"/>
            <w:noWrap/>
            <w:vAlign w:val="center"/>
          </w:tcPr>
          <w:p w14:paraId="16EE3F37"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 </w:t>
            </w:r>
          </w:p>
        </w:tc>
        <w:tc>
          <w:tcPr>
            <w:tcW w:w="851" w:type="dxa"/>
            <w:tcBorders>
              <w:top w:val="nil"/>
              <w:left w:val="nil"/>
              <w:bottom w:val="single" w:sz="4" w:space="0" w:color="auto"/>
              <w:right w:val="single" w:sz="4" w:space="0" w:color="auto"/>
            </w:tcBorders>
            <w:shd w:val="clear" w:color="auto" w:fill="auto"/>
            <w:noWrap/>
            <w:vAlign w:val="center"/>
          </w:tcPr>
          <w:p w14:paraId="4CFBD069"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 </w:t>
            </w:r>
          </w:p>
        </w:tc>
        <w:tc>
          <w:tcPr>
            <w:tcW w:w="1133" w:type="dxa"/>
            <w:tcBorders>
              <w:top w:val="nil"/>
              <w:left w:val="nil"/>
              <w:bottom w:val="single" w:sz="4" w:space="0" w:color="auto"/>
              <w:right w:val="single" w:sz="4" w:space="0" w:color="auto"/>
            </w:tcBorders>
            <w:shd w:val="clear" w:color="auto" w:fill="auto"/>
            <w:noWrap/>
            <w:vAlign w:val="center"/>
          </w:tcPr>
          <w:p w14:paraId="73772528"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 </w:t>
            </w:r>
          </w:p>
        </w:tc>
        <w:tc>
          <w:tcPr>
            <w:tcW w:w="885" w:type="dxa"/>
            <w:tcBorders>
              <w:top w:val="nil"/>
              <w:left w:val="nil"/>
              <w:bottom w:val="single" w:sz="4" w:space="0" w:color="auto"/>
              <w:right w:val="single" w:sz="4" w:space="0" w:color="auto"/>
            </w:tcBorders>
            <w:shd w:val="clear" w:color="auto" w:fill="auto"/>
            <w:noWrap/>
            <w:vAlign w:val="center"/>
          </w:tcPr>
          <w:p w14:paraId="3CD967A4"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879" w:type="dxa"/>
            <w:tcBorders>
              <w:top w:val="nil"/>
              <w:left w:val="nil"/>
              <w:bottom w:val="single" w:sz="4" w:space="0" w:color="auto"/>
              <w:right w:val="single" w:sz="4" w:space="0" w:color="auto"/>
            </w:tcBorders>
            <w:shd w:val="clear" w:color="auto" w:fill="auto"/>
            <w:noWrap/>
            <w:vAlign w:val="center"/>
          </w:tcPr>
          <w:p w14:paraId="7B69DF02"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r>
      <w:tr w:rsidR="007740D9" w:rsidRPr="00BF6D3D" w14:paraId="5EACA8D7" w14:textId="77777777" w:rsidTr="006417D2">
        <w:trPr>
          <w:trHeight w:val="510"/>
        </w:trPr>
        <w:tc>
          <w:tcPr>
            <w:tcW w:w="1669" w:type="dxa"/>
            <w:tcBorders>
              <w:top w:val="nil"/>
              <w:left w:val="single" w:sz="4" w:space="0" w:color="auto"/>
              <w:bottom w:val="single" w:sz="4" w:space="0" w:color="auto"/>
              <w:right w:val="single" w:sz="4" w:space="0" w:color="auto"/>
            </w:tcBorders>
            <w:shd w:val="clear" w:color="auto" w:fill="auto"/>
            <w:vAlign w:val="center"/>
          </w:tcPr>
          <w:p w14:paraId="57BFDE6A"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Аренда оборудование и сетей ПС Моглино</w:t>
            </w:r>
          </w:p>
        </w:tc>
        <w:tc>
          <w:tcPr>
            <w:tcW w:w="1171" w:type="dxa"/>
            <w:tcBorders>
              <w:top w:val="nil"/>
              <w:left w:val="nil"/>
              <w:bottom w:val="single" w:sz="4" w:space="0" w:color="auto"/>
              <w:right w:val="single" w:sz="4" w:space="0" w:color="auto"/>
            </w:tcBorders>
            <w:shd w:val="clear" w:color="auto" w:fill="auto"/>
            <w:vAlign w:val="center"/>
          </w:tcPr>
          <w:p w14:paraId="76C45F46"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АО «ОЭЗ ППТ «Моглино»</w:t>
            </w:r>
          </w:p>
        </w:tc>
        <w:tc>
          <w:tcPr>
            <w:tcW w:w="850" w:type="dxa"/>
            <w:tcBorders>
              <w:top w:val="nil"/>
              <w:left w:val="nil"/>
              <w:bottom w:val="single" w:sz="4" w:space="0" w:color="auto"/>
              <w:right w:val="single" w:sz="4" w:space="0" w:color="auto"/>
            </w:tcBorders>
            <w:shd w:val="clear" w:color="auto" w:fill="auto"/>
            <w:vAlign w:val="center"/>
          </w:tcPr>
          <w:p w14:paraId="6687E74E"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Проект</w:t>
            </w:r>
          </w:p>
        </w:tc>
        <w:tc>
          <w:tcPr>
            <w:tcW w:w="851" w:type="dxa"/>
            <w:tcBorders>
              <w:top w:val="nil"/>
              <w:left w:val="nil"/>
              <w:bottom w:val="single" w:sz="4" w:space="0" w:color="auto"/>
              <w:right w:val="single" w:sz="4" w:space="0" w:color="auto"/>
            </w:tcBorders>
            <w:shd w:val="clear" w:color="auto" w:fill="auto"/>
            <w:noWrap/>
            <w:vAlign w:val="center"/>
          </w:tcPr>
          <w:p w14:paraId="06C18450"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959" w:type="dxa"/>
            <w:tcBorders>
              <w:top w:val="nil"/>
              <w:left w:val="nil"/>
              <w:bottom w:val="single" w:sz="4" w:space="0" w:color="auto"/>
              <w:right w:val="single" w:sz="4" w:space="0" w:color="auto"/>
            </w:tcBorders>
            <w:shd w:val="clear" w:color="auto" w:fill="auto"/>
            <w:noWrap/>
            <w:vAlign w:val="center"/>
          </w:tcPr>
          <w:p w14:paraId="48FDB6E5"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851" w:type="dxa"/>
            <w:tcBorders>
              <w:top w:val="nil"/>
              <w:left w:val="nil"/>
              <w:bottom w:val="single" w:sz="4" w:space="0" w:color="auto"/>
              <w:right w:val="single" w:sz="4" w:space="0" w:color="auto"/>
            </w:tcBorders>
            <w:shd w:val="clear" w:color="auto" w:fill="auto"/>
            <w:noWrap/>
            <w:vAlign w:val="center"/>
          </w:tcPr>
          <w:p w14:paraId="485E541F"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1133" w:type="dxa"/>
            <w:tcBorders>
              <w:top w:val="nil"/>
              <w:left w:val="nil"/>
              <w:bottom w:val="single" w:sz="4" w:space="0" w:color="auto"/>
              <w:right w:val="single" w:sz="4" w:space="0" w:color="auto"/>
            </w:tcBorders>
            <w:shd w:val="clear" w:color="auto" w:fill="auto"/>
            <w:noWrap/>
            <w:vAlign w:val="center"/>
          </w:tcPr>
          <w:p w14:paraId="65CDF670"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885" w:type="dxa"/>
            <w:tcBorders>
              <w:top w:val="nil"/>
              <w:left w:val="nil"/>
              <w:bottom w:val="single" w:sz="4" w:space="0" w:color="auto"/>
              <w:right w:val="single" w:sz="4" w:space="0" w:color="auto"/>
            </w:tcBorders>
            <w:shd w:val="clear" w:color="auto" w:fill="auto"/>
            <w:noWrap/>
            <w:vAlign w:val="center"/>
          </w:tcPr>
          <w:p w14:paraId="297403FA" w14:textId="77777777" w:rsidR="007740D9" w:rsidRPr="00BF6D3D" w:rsidRDefault="007740D9" w:rsidP="007740D9">
            <w:pPr>
              <w:spacing w:after="0" w:line="240" w:lineRule="auto"/>
              <w:jc w:val="center"/>
              <w:rPr>
                <w:rFonts w:ascii="Myriad Pro" w:eastAsia="Times New Roman" w:hAnsi="Myriad Pro"/>
                <w:color w:val="FF0000"/>
                <w:sz w:val="15"/>
                <w:szCs w:val="15"/>
                <w:lang w:eastAsia="ru-RU"/>
              </w:rPr>
            </w:pPr>
            <w:r w:rsidRPr="00BF6D3D">
              <w:rPr>
                <w:rFonts w:ascii="Myriad Pro" w:eastAsia="Times New Roman" w:hAnsi="Myriad Pro"/>
                <w:color w:val="FF0000"/>
                <w:sz w:val="15"/>
                <w:szCs w:val="15"/>
                <w:lang w:eastAsia="ru-RU"/>
              </w:rPr>
              <w:t> </w:t>
            </w:r>
          </w:p>
        </w:tc>
        <w:tc>
          <w:tcPr>
            <w:tcW w:w="879" w:type="dxa"/>
            <w:tcBorders>
              <w:top w:val="nil"/>
              <w:left w:val="nil"/>
              <w:bottom w:val="single" w:sz="4" w:space="0" w:color="auto"/>
              <w:right w:val="single" w:sz="4" w:space="0" w:color="auto"/>
            </w:tcBorders>
            <w:shd w:val="clear" w:color="auto" w:fill="auto"/>
            <w:noWrap/>
            <w:vAlign w:val="center"/>
          </w:tcPr>
          <w:p w14:paraId="62C946C4"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r>
      <w:tr w:rsidR="007740D9" w:rsidRPr="00BF6D3D" w14:paraId="5CE9966F" w14:textId="77777777" w:rsidTr="006417D2">
        <w:trPr>
          <w:trHeight w:val="630"/>
        </w:trPr>
        <w:tc>
          <w:tcPr>
            <w:tcW w:w="1669" w:type="dxa"/>
            <w:tcBorders>
              <w:top w:val="nil"/>
              <w:left w:val="single" w:sz="4" w:space="0" w:color="auto"/>
              <w:bottom w:val="single" w:sz="4" w:space="0" w:color="auto"/>
              <w:right w:val="single" w:sz="4" w:space="0" w:color="auto"/>
            </w:tcBorders>
            <w:shd w:val="clear" w:color="auto" w:fill="auto"/>
            <w:vAlign w:val="center"/>
          </w:tcPr>
          <w:p w14:paraId="20D61F91" w14:textId="77777777" w:rsidR="007740D9" w:rsidRPr="00BF6D3D" w:rsidRDefault="007740D9" w:rsidP="007740D9">
            <w:pPr>
              <w:spacing w:after="0" w:line="240" w:lineRule="auto"/>
              <w:rPr>
                <w:rFonts w:ascii="Myriad Pro" w:eastAsia="Times New Roman" w:hAnsi="Myriad Pro"/>
                <w:b/>
                <w:bCs/>
                <w:sz w:val="15"/>
                <w:szCs w:val="15"/>
                <w:lang w:eastAsia="ru-RU"/>
              </w:rPr>
            </w:pPr>
            <w:r w:rsidRPr="00BF6D3D">
              <w:rPr>
                <w:rFonts w:ascii="Myriad Pro" w:eastAsia="Times New Roman" w:hAnsi="Myriad Pro"/>
                <w:b/>
                <w:bCs/>
                <w:sz w:val="15"/>
                <w:szCs w:val="15"/>
                <w:lang w:eastAsia="ru-RU"/>
              </w:rPr>
              <w:t>Прочая арендная плата</w:t>
            </w:r>
          </w:p>
        </w:tc>
        <w:tc>
          <w:tcPr>
            <w:tcW w:w="1171" w:type="dxa"/>
            <w:tcBorders>
              <w:top w:val="nil"/>
              <w:left w:val="nil"/>
              <w:bottom w:val="single" w:sz="4" w:space="0" w:color="auto"/>
              <w:right w:val="single" w:sz="4" w:space="0" w:color="auto"/>
            </w:tcBorders>
            <w:shd w:val="clear" w:color="auto" w:fill="auto"/>
            <w:vAlign w:val="center"/>
          </w:tcPr>
          <w:p w14:paraId="5185C0E3" w14:textId="77777777" w:rsidR="007740D9" w:rsidRPr="00BF6D3D" w:rsidRDefault="007740D9" w:rsidP="007740D9">
            <w:pPr>
              <w:spacing w:after="0" w:line="240" w:lineRule="auto"/>
              <w:rPr>
                <w:rFonts w:ascii="Myriad Pro" w:eastAsia="Times New Roman" w:hAnsi="Myriad Pro"/>
                <w:b/>
                <w:bCs/>
                <w:sz w:val="15"/>
                <w:szCs w:val="15"/>
                <w:lang w:eastAsia="ru-RU"/>
              </w:rPr>
            </w:pPr>
            <w:r w:rsidRPr="00BF6D3D">
              <w:rPr>
                <w:rFonts w:ascii="Myriad Pro" w:eastAsia="Times New Roman" w:hAnsi="Myriad Pro"/>
                <w:b/>
                <w:bCs/>
                <w:sz w:val="15"/>
                <w:szCs w:val="15"/>
                <w:lang w:eastAsia="ru-RU"/>
              </w:rPr>
              <w:t> </w:t>
            </w:r>
          </w:p>
        </w:tc>
        <w:tc>
          <w:tcPr>
            <w:tcW w:w="850" w:type="dxa"/>
            <w:tcBorders>
              <w:top w:val="nil"/>
              <w:left w:val="nil"/>
              <w:bottom w:val="single" w:sz="4" w:space="0" w:color="auto"/>
              <w:right w:val="single" w:sz="4" w:space="0" w:color="auto"/>
            </w:tcBorders>
            <w:shd w:val="clear" w:color="auto" w:fill="auto"/>
            <w:vAlign w:val="center"/>
          </w:tcPr>
          <w:p w14:paraId="13459BAF" w14:textId="77777777" w:rsidR="007740D9" w:rsidRPr="00BF6D3D" w:rsidRDefault="007740D9" w:rsidP="007740D9">
            <w:pPr>
              <w:spacing w:after="0" w:line="240" w:lineRule="auto"/>
              <w:rPr>
                <w:rFonts w:ascii="Myriad Pro" w:eastAsia="Times New Roman" w:hAnsi="Myriad Pro"/>
                <w:b/>
                <w:bCs/>
                <w:sz w:val="15"/>
                <w:szCs w:val="15"/>
                <w:lang w:eastAsia="ru-RU"/>
              </w:rPr>
            </w:pPr>
            <w:r w:rsidRPr="00BF6D3D">
              <w:rPr>
                <w:rFonts w:ascii="Myriad Pro" w:eastAsia="Times New Roman" w:hAnsi="Myriad Pro"/>
                <w:b/>
                <w:bCs/>
                <w:sz w:val="15"/>
                <w:szCs w:val="15"/>
                <w:lang w:eastAsia="ru-RU"/>
              </w:rPr>
              <w:t> </w:t>
            </w:r>
          </w:p>
        </w:tc>
        <w:tc>
          <w:tcPr>
            <w:tcW w:w="851" w:type="dxa"/>
            <w:tcBorders>
              <w:top w:val="nil"/>
              <w:left w:val="nil"/>
              <w:bottom w:val="single" w:sz="4" w:space="0" w:color="auto"/>
              <w:right w:val="single" w:sz="4" w:space="0" w:color="auto"/>
            </w:tcBorders>
            <w:shd w:val="clear" w:color="auto" w:fill="auto"/>
            <w:noWrap/>
            <w:vAlign w:val="center"/>
          </w:tcPr>
          <w:p w14:paraId="70724C88"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21,79</w:t>
            </w:r>
          </w:p>
        </w:tc>
        <w:tc>
          <w:tcPr>
            <w:tcW w:w="959" w:type="dxa"/>
            <w:tcBorders>
              <w:top w:val="nil"/>
              <w:left w:val="nil"/>
              <w:bottom w:val="single" w:sz="4" w:space="0" w:color="auto"/>
              <w:right w:val="single" w:sz="4" w:space="0" w:color="auto"/>
            </w:tcBorders>
            <w:shd w:val="clear" w:color="auto" w:fill="auto"/>
            <w:noWrap/>
            <w:vAlign w:val="center"/>
          </w:tcPr>
          <w:p w14:paraId="6BEEF3F1"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0,00</w:t>
            </w:r>
          </w:p>
        </w:tc>
        <w:tc>
          <w:tcPr>
            <w:tcW w:w="851" w:type="dxa"/>
            <w:tcBorders>
              <w:top w:val="nil"/>
              <w:left w:val="nil"/>
              <w:bottom w:val="single" w:sz="4" w:space="0" w:color="auto"/>
              <w:right w:val="single" w:sz="4" w:space="0" w:color="auto"/>
            </w:tcBorders>
            <w:shd w:val="clear" w:color="auto" w:fill="auto"/>
            <w:noWrap/>
            <w:vAlign w:val="center"/>
          </w:tcPr>
          <w:p w14:paraId="49114C2D"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0,00</w:t>
            </w:r>
          </w:p>
        </w:tc>
        <w:tc>
          <w:tcPr>
            <w:tcW w:w="1133" w:type="dxa"/>
            <w:tcBorders>
              <w:top w:val="nil"/>
              <w:left w:val="nil"/>
              <w:bottom w:val="single" w:sz="4" w:space="0" w:color="auto"/>
              <w:right w:val="single" w:sz="4" w:space="0" w:color="auto"/>
            </w:tcBorders>
            <w:shd w:val="clear" w:color="auto" w:fill="auto"/>
            <w:noWrap/>
            <w:vAlign w:val="center"/>
          </w:tcPr>
          <w:p w14:paraId="37A43C48"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0,00</w:t>
            </w:r>
          </w:p>
        </w:tc>
        <w:tc>
          <w:tcPr>
            <w:tcW w:w="885" w:type="dxa"/>
            <w:tcBorders>
              <w:top w:val="nil"/>
              <w:left w:val="nil"/>
              <w:bottom w:val="single" w:sz="4" w:space="0" w:color="auto"/>
              <w:right w:val="single" w:sz="4" w:space="0" w:color="auto"/>
            </w:tcBorders>
            <w:shd w:val="clear" w:color="auto" w:fill="auto"/>
            <w:noWrap/>
            <w:vAlign w:val="center"/>
          </w:tcPr>
          <w:p w14:paraId="32A95925"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21,61</w:t>
            </w:r>
          </w:p>
        </w:tc>
        <w:tc>
          <w:tcPr>
            <w:tcW w:w="879" w:type="dxa"/>
            <w:tcBorders>
              <w:top w:val="nil"/>
              <w:left w:val="nil"/>
              <w:bottom w:val="single" w:sz="4" w:space="0" w:color="auto"/>
              <w:right w:val="single" w:sz="4" w:space="0" w:color="auto"/>
            </w:tcBorders>
            <w:shd w:val="clear" w:color="auto" w:fill="auto"/>
            <w:noWrap/>
            <w:vAlign w:val="center"/>
          </w:tcPr>
          <w:p w14:paraId="25CDA2C1" w14:textId="77777777" w:rsidR="007740D9" w:rsidRPr="00BF6D3D" w:rsidRDefault="007740D9" w:rsidP="007740D9">
            <w:pPr>
              <w:spacing w:after="0" w:line="240" w:lineRule="auto"/>
              <w:jc w:val="center"/>
              <w:rPr>
                <w:rFonts w:ascii="Myriad Pro" w:eastAsia="Times New Roman" w:hAnsi="Myriad Pro"/>
                <w:b/>
                <w:bCs/>
                <w:color w:val="000000"/>
                <w:sz w:val="15"/>
                <w:szCs w:val="15"/>
                <w:lang w:eastAsia="ru-RU"/>
              </w:rPr>
            </w:pPr>
            <w:r w:rsidRPr="00BF6D3D">
              <w:rPr>
                <w:rFonts w:ascii="Myriad Pro" w:eastAsia="Times New Roman" w:hAnsi="Myriad Pro"/>
                <w:b/>
                <w:bCs/>
                <w:color w:val="000000"/>
                <w:sz w:val="15"/>
                <w:szCs w:val="15"/>
                <w:lang w:eastAsia="ru-RU"/>
              </w:rPr>
              <w:t>0,00</w:t>
            </w:r>
          </w:p>
        </w:tc>
      </w:tr>
      <w:tr w:rsidR="007740D9" w:rsidRPr="00BF6D3D" w14:paraId="2DB15A23" w14:textId="77777777" w:rsidTr="006417D2">
        <w:trPr>
          <w:trHeight w:val="510"/>
        </w:trPr>
        <w:tc>
          <w:tcPr>
            <w:tcW w:w="1669" w:type="dxa"/>
            <w:tcBorders>
              <w:top w:val="nil"/>
              <w:left w:val="single" w:sz="4" w:space="0" w:color="auto"/>
              <w:bottom w:val="single" w:sz="4" w:space="0" w:color="auto"/>
              <w:right w:val="single" w:sz="4" w:space="0" w:color="auto"/>
            </w:tcBorders>
            <w:shd w:val="clear" w:color="auto" w:fill="auto"/>
            <w:vAlign w:val="center"/>
          </w:tcPr>
          <w:p w14:paraId="083D15BE"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Движимое имущество (ТП)</w:t>
            </w:r>
          </w:p>
        </w:tc>
        <w:tc>
          <w:tcPr>
            <w:tcW w:w="1171" w:type="dxa"/>
            <w:tcBorders>
              <w:top w:val="nil"/>
              <w:left w:val="nil"/>
              <w:bottom w:val="single" w:sz="4" w:space="0" w:color="auto"/>
              <w:right w:val="single" w:sz="4" w:space="0" w:color="auto"/>
            </w:tcBorders>
            <w:shd w:val="clear" w:color="auto" w:fill="auto"/>
            <w:vAlign w:val="center"/>
          </w:tcPr>
          <w:p w14:paraId="2A77BF57"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ООО "Кировец"</w:t>
            </w:r>
          </w:p>
        </w:tc>
        <w:tc>
          <w:tcPr>
            <w:tcW w:w="850" w:type="dxa"/>
            <w:tcBorders>
              <w:top w:val="nil"/>
              <w:left w:val="nil"/>
              <w:bottom w:val="single" w:sz="4" w:space="0" w:color="auto"/>
              <w:right w:val="single" w:sz="4" w:space="0" w:color="auto"/>
            </w:tcBorders>
            <w:shd w:val="clear" w:color="auto" w:fill="auto"/>
            <w:vAlign w:val="center"/>
          </w:tcPr>
          <w:p w14:paraId="4EF4319D" w14:textId="3794224E"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xml:space="preserve">договор </w:t>
            </w:r>
            <w:r w:rsidR="00B83101" w:rsidRPr="00BF6D3D">
              <w:rPr>
                <w:rFonts w:ascii="Myriad Pro" w:eastAsia="Times New Roman" w:hAnsi="Myriad Pro"/>
                <w:sz w:val="15"/>
                <w:szCs w:val="15"/>
                <w:lang w:eastAsia="ru-RU"/>
              </w:rPr>
              <w:t>№ </w:t>
            </w:r>
            <w:r w:rsidRPr="00BF6D3D">
              <w:rPr>
                <w:rFonts w:ascii="Myriad Pro" w:eastAsia="Times New Roman" w:hAnsi="Myriad Pro"/>
                <w:sz w:val="15"/>
                <w:szCs w:val="15"/>
                <w:lang w:eastAsia="ru-RU"/>
              </w:rPr>
              <w:t>246 от 19.01.2011</w:t>
            </w:r>
          </w:p>
        </w:tc>
        <w:tc>
          <w:tcPr>
            <w:tcW w:w="851" w:type="dxa"/>
            <w:tcBorders>
              <w:top w:val="nil"/>
              <w:left w:val="nil"/>
              <w:bottom w:val="single" w:sz="4" w:space="0" w:color="auto"/>
              <w:right w:val="single" w:sz="4" w:space="0" w:color="auto"/>
            </w:tcBorders>
            <w:shd w:val="clear" w:color="auto" w:fill="auto"/>
            <w:noWrap/>
            <w:vAlign w:val="center"/>
          </w:tcPr>
          <w:p w14:paraId="0920390B"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17,79</w:t>
            </w:r>
          </w:p>
        </w:tc>
        <w:tc>
          <w:tcPr>
            <w:tcW w:w="959" w:type="dxa"/>
            <w:tcBorders>
              <w:top w:val="nil"/>
              <w:left w:val="nil"/>
              <w:bottom w:val="single" w:sz="4" w:space="0" w:color="auto"/>
              <w:right w:val="single" w:sz="4" w:space="0" w:color="auto"/>
            </w:tcBorders>
            <w:shd w:val="clear" w:color="auto" w:fill="auto"/>
            <w:noWrap/>
            <w:vAlign w:val="center"/>
          </w:tcPr>
          <w:p w14:paraId="343908C7"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51" w:type="dxa"/>
            <w:tcBorders>
              <w:top w:val="nil"/>
              <w:left w:val="nil"/>
              <w:bottom w:val="single" w:sz="4" w:space="0" w:color="auto"/>
              <w:right w:val="single" w:sz="4" w:space="0" w:color="auto"/>
            </w:tcBorders>
            <w:shd w:val="clear" w:color="auto" w:fill="auto"/>
            <w:noWrap/>
            <w:vAlign w:val="center"/>
          </w:tcPr>
          <w:p w14:paraId="0B129376"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1133" w:type="dxa"/>
            <w:tcBorders>
              <w:top w:val="nil"/>
              <w:left w:val="nil"/>
              <w:bottom w:val="single" w:sz="4" w:space="0" w:color="auto"/>
              <w:right w:val="single" w:sz="4" w:space="0" w:color="auto"/>
            </w:tcBorders>
            <w:shd w:val="clear" w:color="auto" w:fill="auto"/>
            <w:noWrap/>
            <w:vAlign w:val="center"/>
          </w:tcPr>
          <w:p w14:paraId="62AFCF2F"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85" w:type="dxa"/>
            <w:tcBorders>
              <w:top w:val="nil"/>
              <w:left w:val="nil"/>
              <w:bottom w:val="single" w:sz="4" w:space="0" w:color="auto"/>
              <w:right w:val="single" w:sz="4" w:space="0" w:color="auto"/>
            </w:tcBorders>
            <w:shd w:val="clear" w:color="auto" w:fill="auto"/>
            <w:vAlign w:val="center"/>
          </w:tcPr>
          <w:p w14:paraId="0DAC3C8E"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w:t>
            </w:r>
          </w:p>
        </w:tc>
        <w:tc>
          <w:tcPr>
            <w:tcW w:w="879" w:type="dxa"/>
            <w:tcBorders>
              <w:top w:val="nil"/>
              <w:left w:val="nil"/>
              <w:bottom w:val="single" w:sz="4" w:space="0" w:color="auto"/>
              <w:right w:val="single" w:sz="4" w:space="0" w:color="auto"/>
            </w:tcBorders>
            <w:shd w:val="clear" w:color="auto" w:fill="auto"/>
            <w:noWrap/>
            <w:vAlign w:val="center"/>
          </w:tcPr>
          <w:p w14:paraId="239BDE71"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 </w:t>
            </w:r>
          </w:p>
        </w:tc>
      </w:tr>
      <w:tr w:rsidR="007740D9" w:rsidRPr="00BF6D3D" w14:paraId="5DC34D8A" w14:textId="77777777" w:rsidTr="006417D2">
        <w:trPr>
          <w:trHeight w:val="510"/>
        </w:trPr>
        <w:tc>
          <w:tcPr>
            <w:tcW w:w="1669" w:type="dxa"/>
            <w:tcBorders>
              <w:top w:val="nil"/>
              <w:left w:val="single" w:sz="4" w:space="0" w:color="auto"/>
              <w:bottom w:val="single" w:sz="4" w:space="0" w:color="auto"/>
              <w:right w:val="single" w:sz="4" w:space="0" w:color="auto"/>
            </w:tcBorders>
            <w:shd w:val="clear" w:color="auto" w:fill="auto"/>
            <w:vAlign w:val="center"/>
          </w:tcPr>
          <w:p w14:paraId="07DBB654"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Движимое имущество (прибор учёта)</w:t>
            </w:r>
          </w:p>
        </w:tc>
        <w:tc>
          <w:tcPr>
            <w:tcW w:w="1171" w:type="dxa"/>
            <w:tcBorders>
              <w:top w:val="nil"/>
              <w:left w:val="nil"/>
              <w:bottom w:val="single" w:sz="4" w:space="0" w:color="auto"/>
              <w:right w:val="single" w:sz="4" w:space="0" w:color="auto"/>
            </w:tcBorders>
            <w:shd w:val="clear" w:color="auto" w:fill="auto"/>
            <w:vAlign w:val="center"/>
          </w:tcPr>
          <w:p w14:paraId="12EE5E2E"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ООО "ТД РИМ-РУС"</w:t>
            </w:r>
          </w:p>
        </w:tc>
        <w:tc>
          <w:tcPr>
            <w:tcW w:w="850" w:type="dxa"/>
            <w:tcBorders>
              <w:top w:val="nil"/>
              <w:left w:val="nil"/>
              <w:bottom w:val="single" w:sz="4" w:space="0" w:color="auto"/>
              <w:right w:val="single" w:sz="4" w:space="0" w:color="auto"/>
            </w:tcBorders>
            <w:shd w:val="clear" w:color="auto" w:fill="auto"/>
            <w:vAlign w:val="center"/>
          </w:tcPr>
          <w:p w14:paraId="5D9FBDE3" w14:textId="7421F831"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xml:space="preserve">договор </w:t>
            </w:r>
            <w:r w:rsidR="00B83101" w:rsidRPr="00BF6D3D">
              <w:rPr>
                <w:rFonts w:ascii="Myriad Pro" w:eastAsia="Times New Roman" w:hAnsi="Myriad Pro"/>
                <w:sz w:val="15"/>
                <w:szCs w:val="15"/>
                <w:lang w:eastAsia="ru-RU"/>
              </w:rPr>
              <w:t>№ </w:t>
            </w:r>
            <w:r w:rsidRPr="00BF6D3D">
              <w:rPr>
                <w:rFonts w:ascii="Myriad Pro" w:eastAsia="Times New Roman" w:hAnsi="Myriad Pro"/>
                <w:sz w:val="15"/>
                <w:szCs w:val="15"/>
                <w:lang w:eastAsia="ru-RU"/>
              </w:rPr>
              <w:t>871 от 09.10.2014</w:t>
            </w:r>
          </w:p>
        </w:tc>
        <w:tc>
          <w:tcPr>
            <w:tcW w:w="851" w:type="dxa"/>
            <w:tcBorders>
              <w:top w:val="nil"/>
              <w:left w:val="nil"/>
              <w:bottom w:val="single" w:sz="4" w:space="0" w:color="auto"/>
              <w:right w:val="single" w:sz="4" w:space="0" w:color="auto"/>
            </w:tcBorders>
            <w:shd w:val="clear" w:color="auto" w:fill="auto"/>
            <w:noWrap/>
            <w:vAlign w:val="center"/>
          </w:tcPr>
          <w:p w14:paraId="544489A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4,00</w:t>
            </w:r>
          </w:p>
        </w:tc>
        <w:tc>
          <w:tcPr>
            <w:tcW w:w="959" w:type="dxa"/>
            <w:tcBorders>
              <w:top w:val="nil"/>
              <w:left w:val="nil"/>
              <w:bottom w:val="single" w:sz="4" w:space="0" w:color="auto"/>
              <w:right w:val="single" w:sz="4" w:space="0" w:color="auto"/>
            </w:tcBorders>
            <w:shd w:val="clear" w:color="auto" w:fill="auto"/>
            <w:noWrap/>
            <w:vAlign w:val="center"/>
          </w:tcPr>
          <w:p w14:paraId="6460A8FF"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51" w:type="dxa"/>
            <w:tcBorders>
              <w:top w:val="nil"/>
              <w:left w:val="nil"/>
              <w:bottom w:val="single" w:sz="4" w:space="0" w:color="auto"/>
              <w:right w:val="single" w:sz="4" w:space="0" w:color="auto"/>
            </w:tcBorders>
            <w:shd w:val="clear" w:color="auto" w:fill="auto"/>
            <w:noWrap/>
            <w:vAlign w:val="center"/>
          </w:tcPr>
          <w:p w14:paraId="6B4031B9"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1133" w:type="dxa"/>
            <w:tcBorders>
              <w:top w:val="nil"/>
              <w:left w:val="nil"/>
              <w:bottom w:val="single" w:sz="4" w:space="0" w:color="auto"/>
              <w:right w:val="single" w:sz="4" w:space="0" w:color="auto"/>
            </w:tcBorders>
            <w:shd w:val="clear" w:color="auto" w:fill="auto"/>
            <w:noWrap/>
            <w:vAlign w:val="center"/>
          </w:tcPr>
          <w:p w14:paraId="18C08669"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0,00</w:t>
            </w:r>
          </w:p>
        </w:tc>
        <w:tc>
          <w:tcPr>
            <w:tcW w:w="885" w:type="dxa"/>
            <w:tcBorders>
              <w:top w:val="nil"/>
              <w:left w:val="nil"/>
              <w:bottom w:val="single" w:sz="4" w:space="0" w:color="auto"/>
              <w:right w:val="single" w:sz="4" w:space="0" w:color="auto"/>
            </w:tcBorders>
            <w:shd w:val="clear" w:color="auto" w:fill="auto"/>
            <w:vAlign w:val="center"/>
          </w:tcPr>
          <w:p w14:paraId="2CF13BE5" w14:textId="77777777" w:rsidR="007740D9" w:rsidRPr="00BF6D3D" w:rsidRDefault="007740D9" w:rsidP="007740D9">
            <w:pPr>
              <w:spacing w:after="0" w:line="240" w:lineRule="auto"/>
              <w:jc w:val="right"/>
              <w:rPr>
                <w:rFonts w:ascii="Myriad Pro" w:eastAsia="Times New Roman" w:hAnsi="Myriad Pro"/>
                <w:sz w:val="15"/>
                <w:szCs w:val="15"/>
                <w:lang w:eastAsia="ru-RU"/>
              </w:rPr>
            </w:pPr>
            <w:r w:rsidRPr="00BF6D3D">
              <w:rPr>
                <w:rFonts w:ascii="Myriad Pro" w:eastAsia="Times New Roman" w:hAnsi="Myriad Pro"/>
                <w:sz w:val="15"/>
                <w:szCs w:val="15"/>
                <w:lang w:eastAsia="ru-RU"/>
              </w:rPr>
              <w:t> </w:t>
            </w:r>
          </w:p>
        </w:tc>
        <w:tc>
          <w:tcPr>
            <w:tcW w:w="879" w:type="dxa"/>
            <w:tcBorders>
              <w:top w:val="nil"/>
              <w:left w:val="nil"/>
              <w:bottom w:val="single" w:sz="4" w:space="0" w:color="auto"/>
              <w:right w:val="single" w:sz="4" w:space="0" w:color="auto"/>
            </w:tcBorders>
            <w:shd w:val="clear" w:color="auto" w:fill="auto"/>
            <w:noWrap/>
            <w:vAlign w:val="center"/>
          </w:tcPr>
          <w:p w14:paraId="3D937A30" w14:textId="77777777" w:rsidR="007740D9" w:rsidRPr="00BF6D3D" w:rsidRDefault="007740D9" w:rsidP="007740D9">
            <w:pPr>
              <w:spacing w:after="0" w:line="240" w:lineRule="auto"/>
              <w:jc w:val="center"/>
              <w:rPr>
                <w:rFonts w:ascii="Myriad Pro" w:eastAsia="Times New Roman" w:hAnsi="Myriad Pro"/>
                <w:color w:val="000000"/>
                <w:sz w:val="15"/>
                <w:szCs w:val="15"/>
                <w:lang w:eastAsia="ru-RU"/>
              </w:rPr>
            </w:pPr>
            <w:r w:rsidRPr="00BF6D3D">
              <w:rPr>
                <w:rFonts w:ascii="Myriad Pro" w:eastAsia="Times New Roman" w:hAnsi="Myriad Pro"/>
                <w:color w:val="000000"/>
                <w:sz w:val="15"/>
                <w:szCs w:val="15"/>
                <w:lang w:eastAsia="ru-RU"/>
              </w:rPr>
              <w:t> </w:t>
            </w:r>
          </w:p>
        </w:tc>
      </w:tr>
    </w:tbl>
    <w:p w14:paraId="288299A0" w14:textId="3FCEF8EC"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Договоры аренды имущества из представленного перечня не соответствуют требованиям подпункта 5 пункта 28 Основ ценообразования </w:t>
      </w:r>
      <w:r w:rsidR="00B83101" w:rsidRPr="00BF6D3D">
        <w:rPr>
          <w:rFonts w:ascii="Myriad Pro" w:hAnsi="Myriad Pro"/>
          <w:sz w:val="26"/>
          <w:szCs w:val="26"/>
        </w:rPr>
        <w:t>№ </w:t>
      </w:r>
      <w:r w:rsidRPr="00BF6D3D">
        <w:rPr>
          <w:rFonts w:ascii="Myriad Pro" w:hAnsi="Myriad Pro"/>
          <w:sz w:val="26"/>
          <w:szCs w:val="26"/>
        </w:rPr>
        <w:t>1178 в связи с отсутствием в расчетах арендной платы выделенных сумм амортизационных отчислений, расходов на уплату налогов и иных обязательных платежей, связанных с владением имущества, сведения о фактически понесенных расходах арендодателями не представлено.</w:t>
      </w:r>
    </w:p>
    <w:p w14:paraId="354C5795" w14:textId="132FE32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Согласно изменениям, внесенным в п.28 Основ ценообразования №1178 с 01.01.2020, расходы на аренду помещений, аренду транспорта и аренду земельных участков определяются регулирующим органом в соответствии с пунктом 29 Основ ценообразования </w:t>
      </w:r>
      <w:r w:rsidR="00B83101" w:rsidRPr="00BF6D3D">
        <w:rPr>
          <w:rFonts w:ascii="Myriad Pro" w:hAnsi="Myriad Pro"/>
          <w:sz w:val="26"/>
          <w:szCs w:val="26"/>
          <w:lang w:val="x-none"/>
        </w:rPr>
        <w:t>№ </w:t>
      </w:r>
      <w:r w:rsidRPr="00BF6D3D">
        <w:rPr>
          <w:rFonts w:ascii="Myriad Pro" w:hAnsi="Myriad Pro"/>
          <w:sz w:val="26"/>
          <w:szCs w:val="26"/>
          <w:lang w:val="x-none"/>
        </w:rPr>
        <w:t xml:space="preserve">1178,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 исходя из величины амортизации, налога на имущество и других установленных законодательством Российской Федерации обязательных платежей, связанных с владением имуществом, переданным в аренду. </w:t>
      </w:r>
    </w:p>
    <w:p w14:paraId="4CC8BB68"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С учетом этих положений с целью исключения риска признания расходов на аренду экономически необоснованными Исполнитель рекомендует при заключении договоров аренды имущества, участвующего в процессе энергоснабжения, структурировать арендную плату по видам расходов балансодержателя: амортизационные отчисления, налог на имущество, налоги и иные обязательные платежи, установленные действующим законодательством, связанные с владением имуществом, переданным в аренду.</w:t>
      </w:r>
    </w:p>
    <w:p w14:paraId="4BCA5B2C"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 случае отсутствия в договорах, счетах-фактурах, актах оказанных услуг соответствующей информации для подтверждения фактических расходов по аренде имущества Исполнитель рекомендует запрашивать у арендодателя информацию о фактически понесенных затратах, относящихся к переданному в аренду имуществу. </w:t>
      </w:r>
    </w:p>
    <w:p w14:paraId="2D189162"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 Изменения в Основы ценообразования 1178, внесенные  постановлением Правительства РФ от 27.12.2019 №1892, распространяют действия при установлении тарифов на 2021 год. </w:t>
      </w:r>
    </w:p>
    <w:p w14:paraId="4463E361" w14:textId="7DD6EC4E" w:rsidR="007740D9" w:rsidRPr="00BF6D3D" w:rsidRDefault="007740D9" w:rsidP="006417D2">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Для включения расходов на аренду электросетевого оборудования - подстанции 110/10 кВ «Моглино» в состав НВВ Филиалу в Госкомитет необходимо представить в материалах тарифного дела следующие документы: подписанный договор аренды подстанции 110/10 кВ «Моглино» с выделением расходов на амортизацию и налоги на имущество или проект договора, письмо от собственника имущества о согласии передачи имущества в аренду, расчет экономического обоснования необходимости аренды электросетевого оборудования.</w:t>
      </w:r>
    </w:p>
    <w:p w14:paraId="393456BC" w14:textId="77777777" w:rsidR="006417D2" w:rsidRPr="00BF6D3D" w:rsidRDefault="006417D2" w:rsidP="006417D2">
      <w:pPr>
        <w:tabs>
          <w:tab w:val="left" w:pos="1134"/>
        </w:tabs>
        <w:spacing w:after="0" w:line="360" w:lineRule="auto"/>
        <w:ind w:firstLine="567"/>
        <w:contextualSpacing/>
        <w:jc w:val="both"/>
        <w:rPr>
          <w:rFonts w:ascii="Myriad Pro" w:hAnsi="Myriad Pro"/>
          <w:sz w:val="26"/>
          <w:szCs w:val="26"/>
        </w:rPr>
      </w:pPr>
    </w:p>
    <w:p w14:paraId="4716D488" w14:textId="77777777" w:rsidR="007740D9" w:rsidRPr="00BF6D3D" w:rsidRDefault="007740D9" w:rsidP="007740D9">
      <w:pPr>
        <w:keepNext/>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Аренда земли</w:t>
      </w:r>
    </w:p>
    <w:p w14:paraId="51E44C82"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Фактическая величина арендной платы земельных участков за 2016 год составила 3 502,94 тыс. руб., в том числе на услуги по передаче электроэнергии – 3 474,50 тыс. руб. </w:t>
      </w:r>
    </w:p>
    <w:p w14:paraId="3E57EEAB" w14:textId="776F10EB"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 В составе материалов тарифной заявки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представлен расчет расходов на арендную плату земельных участков, в соответствии с которым на момент подачи заявки в Государственный комитет Псковской области по тарифам и энергетике в аренде филиала находилось 2 196 земельных участков, ожидаемые арендные платежи по которым на 2018 год составляли 4 900,08 тыс. руб., из них:</w:t>
      </w:r>
    </w:p>
    <w:p w14:paraId="4E6BEEFC" w14:textId="77777777" w:rsidR="007740D9" w:rsidRPr="00BF6D3D" w:rsidRDefault="007740D9" w:rsidP="00A13726">
      <w:pPr>
        <w:numPr>
          <w:ilvl w:val="0"/>
          <w:numId w:val="2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4 455,28 тыс. руб. – по договорам аренды, заключенным по состоянию на 31.12.2016 (2 184 земельных участков);</w:t>
      </w:r>
    </w:p>
    <w:p w14:paraId="1DBC23B9" w14:textId="77777777" w:rsidR="007740D9" w:rsidRPr="00BF6D3D" w:rsidRDefault="007740D9" w:rsidP="00A13726">
      <w:pPr>
        <w:numPr>
          <w:ilvl w:val="0"/>
          <w:numId w:val="20"/>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444,8 тыс. руб. - по договорам аренды, планируемым к заключению (12 земельных участков).</w:t>
      </w:r>
    </w:p>
    <w:p w14:paraId="55B33271" w14:textId="7D045676"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На момент принятия решения об установлении тарифов на передачу электрической энергии пункт 5 Основ ценообразования </w:t>
      </w:r>
      <w:r w:rsidR="00B83101" w:rsidRPr="00BF6D3D">
        <w:rPr>
          <w:rFonts w:ascii="Myriad Pro" w:hAnsi="Myriad Pro"/>
          <w:sz w:val="26"/>
          <w:szCs w:val="26"/>
        </w:rPr>
        <w:t>№ </w:t>
      </w:r>
      <w:r w:rsidRPr="00BF6D3D">
        <w:rPr>
          <w:rFonts w:ascii="Myriad Pro" w:hAnsi="Myriad Pro"/>
          <w:sz w:val="26"/>
          <w:szCs w:val="26"/>
        </w:rPr>
        <w:t>1178 предусматривал расчет арендной платы (вне зависимости от передаваемого в аренду объекта (земля, помещение, транспорт, оборудование и др.) исходя из величины амортизации и налога на имущество, относящихся к арендуемому имуществу.</w:t>
      </w:r>
    </w:p>
    <w:p w14:paraId="56A308C5" w14:textId="0970992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Как следует из пункта 17 Положения по бухгалтерскому учету «Учет основных средств» ПБУ 6/01, утвержденного приказом Министерства финансов Российской Федерации от 30.03.2001 </w:t>
      </w:r>
      <w:r w:rsidR="00B83101" w:rsidRPr="00BF6D3D">
        <w:rPr>
          <w:rFonts w:ascii="Myriad Pro" w:hAnsi="Myriad Pro"/>
          <w:sz w:val="26"/>
          <w:szCs w:val="26"/>
        </w:rPr>
        <w:t>№ </w:t>
      </w:r>
      <w:r w:rsidRPr="00BF6D3D">
        <w:rPr>
          <w:rFonts w:ascii="Myriad Pro" w:hAnsi="Myriad Pro"/>
          <w:sz w:val="26"/>
          <w:szCs w:val="26"/>
        </w:rPr>
        <w:t xml:space="preserve">26н (далее - ПБУ 6/01), стоимость </w:t>
      </w:r>
      <w:r w:rsidRPr="00BF6D3D">
        <w:rPr>
          <w:rFonts w:ascii="Myriad Pro" w:hAnsi="Myriad Pro"/>
          <w:sz w:val="26"/>
          <w:szCs w:val="26"/>
        </w:rPr>
        <w:lastRenderedPageBreak/>
        <w:t xml:space="preserve">объектов основных средств погашается посредством начисления амортизации, если иное не установлено названным положением. </w:t>
      </w:r>
    </w:p>
    <w:p w14:paraId="479440BD"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абзацем 5 указанного пункта ПБУ 6/01 не подлежат амортизации объекты основных средств, потребительские свойства которых с течением времени не изменяются (в т.ч. земельные участки). Согласно статье 374 НК РФ при определении налога на имущество земельные участки не признаются в качестве объектов налогообложения. </w:t>
      </w:r>
    </w:p>
    <w:p w14:paraId="1D845DF7" w14:textId="01D26B73"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С учетом изложенного, а также учитывая внесенные в настоящее время изменения в Основы ценообразования </w:t>
      </w:r>
      <w:r w:rsidR="00B83101" w:rsidRPr="00BF6D3D">
        <w:rPr>
          <w:rFonts w:ascii="Myriad Pro" w:hAnsi="Myriad Pro"/>
          <w:sz w:val="26"/>
          <w:szCs w:val="26"/>
        </w:rPr>
        <w:t>№ </w:t>
      </w:r>
      <w:r w:rsidRPr="00BF6D3D">
        <w:rPr>
          <w:rFonts w:ascii="Myriad Pro" w:hAnsi="Myriad Pro"/>
          <w:sz w:val="26"/>
          <w:szCs w:val="26"/>
        </w:rPr>
        <w:t xml:space="preserve">1178 относительно определения расходов на аренду земельных участков в соответствии с пунктом 29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Исполнитель считает позицию Госкомитета Псковской области по тарифам и энергетике в части не применимости положений (действующих на дату принятия решения об установлении тарифа) подпункта 5 пункта 28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обоснованной. </w:t>
      </w:r>
    </w:p>
    <w:p w14:paraId="7A159542" w14:textId="04DE8BAF"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Исполнитель отмечает, что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«Псковэнерго» расчет стоимости аренды земельных участков на 2018 год произведен с учетом изменения (увеличения) кадастровой стоимости земельных участков, утвержденной  Постановлениями Администрации Псковской области </w:t>
      </w:r>
      <w:r w:rsidR="00B83101" w:rsidRPr="00BF6D3D">
        <w:rPr>
          <w:rFonts w:ascii="Myriad Pro" w:hAnsi="Myriad Pro"/>
          <w:sz w:val="26"/>
          <w:szCs w:val="26"/>
          <w:lang w:val="x-none"/>
        </w:rPr>
        <w:t>№ </w:t>
      </w:r>
      <w:r w:rsidRPr="00BF6D3D">
        <w:rPr>
          <w:rFonts w:ascii="Myriad Pro" w:hAnsi="Myriad Pro"/>
          <w:sz w:val="26"/>
          <w:szCs w:val="26"/>
          <w:lang w:val="x-none"/>
        </w:rPr>
        <w:t>351 от 27.10.2016 и №377 от 22.11.2016 (</w:t>
      </w:r>
      <w:r w:rsidRPr="00BF6D3D">
        <w:rPr>
          <w:rFonts w:ascii="Myriad Pro" w:hAnsi="Myriad Pro"/>
          <w:i/>
          <w:sz w:val="26"/>
          <w:szCs w:val="26"/>
          <w:lang w:val="x-none"/>
        </w:rPr>
        <w:t>вступило в силу по истечении 10 дней со дня его официального опубликования; дата публикации: 30.11.2016</w:t>
      </w:r>
      <w:r w:rsidRPr="00BF6D3D">
        <w:rPr>
          <w:rFonts w:ascii="Myriad Pro" w:hAnsi="Myriad Pro"/>
          <w:sz w:val="26"/>
          <w:szCs w:val="26"/>
          <w:lang w:val="x-none"/>
        </w:rPr>
        <w:t xml:space="preserve">), а Госкомитетом расходы приняты на уровне 2016 года.  </w:t>
      </w:r>
    </w:p>
    <w:p w14:paraId="290BFE96"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По мнению Исполнителя, Госкомитетом неправомерно исключены расходы на оплату аренды земельных участков по договорам с истекшим сроком аренды. В соответствии с пунктом 2 статьи 621 Гражданского Кодекса Российской Федерации, если арендатор продолжает пользоваться имуществом после истечения срока договора при отсутствии возражений со стороны арендодателя, договор считается возобновленным на тех же условиях на неопределенный срок. Кроме того, как отмечает Исполнитель,  муниципалитетами (арендодателями) направлены расчеты арендной платы на 2018 год по вышеупомянутым договорам аренды земельных участков. </w:t>
      </w:r>
    </w:p>
    <w:p w14:paraId="4C3292D7"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lastRenderedPageBreak/>
        <w:t xml:space="preserve">Исполнителем, расчет расходов на арендную плату земельных участков на 2018 год произведен в соответствии с договорами аренды земельных участков и решений (приказов) муниципалитетов Псковской области об определении размера арендной платы, условий и сроков ее внесения за земельные участки. Расходы на арендную плату земельных участков скорректированы (уменьшены) на размер платы, установленных в договорах аренды имущества и субаренды соответствующих земельных участков. </w:t>
      </w:r>
    </w:p>
    <w:tbl>
      <w:tblPr>
        <w:tblW w:w="5000" w:type="pct"/>
        <w:tblLook w:val="04A0" w:firstRow="1" w:lastRow="0" w:firstColumn="1" w:lastColumn="0" w:noHBand="0" w:noVBand="1"/>
      </w:tblPr>
      <w:tblGrid>
        <w:gridCol w:w="4071"/>
        <w:gridCol w:w="1450"/>
        <w:gridCol w:w="1474"/>
        <w:gridCol w:w="1133"/>
        <w:gridCol w:w="1443"/>
      </w:tblGrid>
      <w:tr w:rsidR="007740D9" w:rsidRPr="00BF6D3D" w14:paraId="10371B1B" w14:textId="77777777" w:rsidTr="006417D2">
        <w:trPr>
          <w:trHeight w:val="315"/>
          <w:tblHeader/>
        </w:trPr>
        <w:tc>
          <w:tcPr>
            <w:tcW w:w="2126"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4B380D7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757" w:type="pct"/>
            <w:tcBorders>
              <w:top w:val="single" w:sz="8" w:space="0" w:color="FFFFFF"/>
              <w:left w:val="nil"/>
              <w:bottom w:val="nil"/>
              <w:right w:val="single" w:sz="8" w:space="0" w:color="FFFFFF"/>
            </w:tcBorders>
            <w:shd w:val="clear" w:color="000000" w:fill="4F6228"/>
            <w:vAlign w:val="center"/>
          </w:tcPr>
          <w:p w14:paraId="406A1D8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2016 год</w:t>
            </w:r>
          </w:p>
        </w:tc>
        <w:tc>
          <w:tcPr>
            <w:tcW w:w="770" w:type="pct"/>
            <w:tcBorders>
              <w:top w:val="single" w:sz="8" w:space="0" w:color="FFFFFF"/>
              <w:left w:val="nil"/>
              <w:bottom w:val="nil"/>
              <w:right w:val="single" w:sz="8" w:space="0" w:color="FFFFFF"/>
            </w:tcBorders>
            <w:shd w:val="clear" w:color="000000" w:fill="4F6228"/>
            <w:vAlign w:val="center"/>
          </w:tcPr>
          <w:p w14:paraId="41FC52F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c>
          <w:tcPr>
            <w:tcW w:w="592" w:type="pct"/>
            <w:tcBorders>
              <w:top w:val="single" w:sz="8" w:space="0" w:color="FFFFFF"/>
              <w:left w:val="nil"/>
              <w:bottom w:val="nil"/>
              <w:right w:val="single" w:sz="8" w:space="0" w:color="FFFFFF"/>
            </w:tcBorders>
            <w:shd w:val="clear" w:color="000000" w:fill="4F6228"/>
            <w:vAlign w:val="center"/>
          </w:tcPr>
          <w:p w14:paraId="0808603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c>
          <w:tcPr>
            <w:tcW w:w="754" w:type="pct"/>
            <w:tcBorders>
              <w:top w:val="single" w:sz="8" w:space="0" w:color="FFFFFF"/>
              <w:left w:val="nil"/>
              <w:bottom w:val="nil"/>
              <w:right w:val="single" w:sz="8" w:space="0" w:color="FFFFFF"/>
            </w:tcBorders>
            <w:shd w:val="clear" w:color="000000" w:fill="4F6228"/>
            <w:vAlign w:val="center"/>
          </w:tcPr>
          <w:p w14:paraId="445F1F0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r>
      <w:tr w:rsidR="007740D9" w:rsidRPr="00BF6D3D" w14:paraId="3AB0F8E0" w14:textId="77777777" w:rsidTr="006417D2">
        <w:trPr>
          <w:trHeight w:val="330"/>
          <w:tblHeader/>
        </w:trPr>
        <w:tc>
          <w:tcPr>
            <w:tcW w:w="2126" w:type="pct"/>
            <w:vMerge/>
            <w:tcBorders>
              <w:top w:val="single" w:sz="8" w:space="0" w:color="FFFFFF"/>
              <w:left w:val="single" w:sz="8" w:space="0" w:color="FFFFFF"/>
              <w:bottom w:val="single" w:sz="8" w:space="0" w:color="FFFFFF"/>
              <w:right w:val="single" w:sz="8" w:space="0" w:color="FFFFFF"/>
            </w:tcBorders>
            <w:vAlign w:val="center"/>
          </w:tcPr>
          <w:p w14:paraId="2D178512"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57" w:type="pct"/>
            <w:tcBorders>
              <w:top w:val="nil"/>
              <w:left w:val="nil"/>
              <w:bottom w:val="single" w:sz="8" w:space="0" w:color="FFFFFF"/>
              <w:right w:val="single" w:sz="8" w:space="0" w:color="FFFFFF"/>
            </w:tcBorders>
            <w:shd w:val="clear" w:color="000000" w:fill="4F6228"/>
            <w:vAlign w:val="center"/>
          </w:tcPr>
          <w:p w14:paraId="7A58C81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p>
        </w:tc>
        <w:tc>
          <w:tcPr>
            <w:tcW w:w="770" w:type="pct"/>
            <w:tcBorders>
              <w:top w:val="nil"/>
              <w:left w:val="nil"/>
              <w:bottom w:val="single" w:sz="8" w:space="0" w:color="FFFFFF"/>
              <w:right w:val="single" w:sz="8" w:space="0" w:color="FFFFFF"/>
            </w:tcBorders>
            <w:shd w:val="clear" w:color="000000" w:fill="4F6228"/>
            <w:vAlign w:val="center"/>
          </w:tcPr>
          <w:p w14:paraId="3B0148A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w:t>
            </w:r>
          </w:p>
        </w:tc>
        <w:tc>
          <w:tcPr>
            <w:tcW w:w="592" w:type="pct"/>
            <w:tcBorders>
              <w:top w:val="nil"/>
              <w:left w:val="nil"/>
              <w:bottom w:val="single" w:sz="8" w:space="0" w:color="FFFFFF"/>
              <w:right w:val="single" w:sz="8" w:space="0" w:color="FFFFFF"/>
            </w:tcBorders>
            <w:shd w:val="clear" w:color="000000" w:fill="4F6228"/>
            <w:vAlign w:val="center"/>
          </w:tcPr>
          <w:p w14:paraId="3B4C823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754" w:type="pct"/>
            <w:tcBorders>
              <w:top w:val="nil"/>
              <w:left w:val="nil"/>
              <w:bottom w:val="single" w:sz="8" w:space="0" w:color="FFFFFF"/>
              <w:right w:val="single" w:sz="8" w:space="0" w:color="FFFFFF"/>
            </w:tcBorders>
            <w:shd w:val="clear" w:color="000000" w:fill="4F6228"/>
            <w:vAlign w:val="center"/>
          </w:tcPr>
          <w:p w14:paraId="012D1CA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57B4EFEE" w14:textId="77777777" w:rsidTr="006417D2">
        <w:trPr>
          <w:trHeight w:val="405"/>
        </w:trPr>
        <w:tc>
          <w:tcPr>
            <w:tcW w:w="2126" w:type="pct"/>
            <w:tcBorders>
              <w:top w:val="nil"/>
              <w:left w:val="single" w:sz="8" w:space="0" w:color="auto"/>
              <w:bottom w:val="single" w:sz="4" w:space="0" w:color="auto"/>
              <w:right w:val="single" w:sz="8" w:space="0" w:color="auto"/>
            </w:tcBorders>
            <w:shd w:val="clear" w:color="auto" w:fill="auto"/>
            <w:vAlign w:val="center"/>
          </w:tcPr>
          <w:p w14:paraId="32488AC9"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Аренда земельных участков</w:t>
            </w:r>
          </w:p>
        </w:tc>
        <w:tc>
          <w:tcPr>
            <w:tcW w:w="757" w:type="pct"/>
            <w:tcBorders>
              <w:top w:val="nil"/>
              <w:left w:val="nil"/>
              <w:bottom w:val="single" w:sz="4" w:space="0" w:color="auto"/>
              <w:right w:val="single" w:sz="8" w:space="0" w:color="auto"/>
            </w:tcBorders>
            <w:shd w:val="clear" w:color="auto" w:fill="auto"/>
            <w:noWrap/>
            <w:vAlign w:val="center"/>
          </w:tcPr>
          <w:p w14:paraId="2401050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3 502 944</w:t>
            </w:r>
          </w:p>
        </w:tc>
        <w:tc>
          <w:tcPr>
            <w:tcW w:w="770" w:type="pct"/>
            <w:tcBorders>
              <w:top w:val="nil"/>
              <w:left w:val="nil"/>
              <w:bottom w:val="single" w:sz="4" w:space="0" w:color="auto"/>
              <w:right w:val="single" w:sz="8" w:space="0" w:color="auto"/>
            </w:tcBorders>
            <w:shd w:val="clear" w:color="auto" w:fill="auto"/>
            <w:noWrap/>
            <w:vAlign w:val="center"/>
          </w:tcPr>
          <w:p w14:paraId="562BC13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4 900 076</w:t>
            </w:r>
          </w:p>
        </w:tc>
        <w:tc>
          <w:tcPr>
            <w:tcW w:w="592" w:type="pct"/>
            <w:tcBorders>
              <w:top w:val="nil"/>
              <w:left w:val="nil"/>
              <w:bottom w:val="single" w:sz="4" w:space="0" w:color="auto"/>
              <w:right w:val="single" w:sz="8" w:space="0" w:color="auto"/>
            </w:tcBorders>
            <w:shd w:val="clear" w:color="auto" w:fill="auto"/>
            <w:noWrap/>
            <w:vAlign w:val="center"/>
          </w:tcPr>
          <w:p w14:paraId="67A0B16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54" w:type="pct"/>
            <w:tcBorders>
              <w:top w:val="nil"/>
              <w:left w:val="nil"/>
              <w:bottom w:val="single" w:sz="4" w:space="0" w:color="auto"/>
              <w:right w:val="single" w:sz="8" w:space="0" w:color="auto"/>
            </w:tcBorders>
            <w:shd w:val="clear" w:color="auto" w:fill="auto"/>
            <w:noWrap/>
            <w:vAlign w:val="center"/>
          </w:tcPr>
          <w:p w14:paraId="1AC376E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4 900 076</w:t>
            </w:r>
          </w:p>
        </w:tc>
      </w:tr>
      <w:tr w:rsidR="007740D9" w:rsidRPr="00BF6D3D" w14:paraId="4321400C" w14:textId="77777777" w:rsidTr="006417D2">
        <w:trPr>
          <w:trHeight w:val="495"/>
        </w:trPr>
        <w:tc>
          <w:tcPr>
            <w:tcW w:w="2126" w:type="pct"/>
            <w:tcBorders>
              <w:top w:val="single" w:sz="4" w:space="0" w:color="auto"/>
              <w:left w:val="single" w:sz="4" w:space="0" w:color="auto"/>
              <w:bottom w:val="single" w:sz="4" w:space="0" w:color="auto"/>
              <w:right w:val="single" w:sz="4" w:space="0" w:color="auto"/>
            </w:tcBorders>
            <w:shd w:val="clear" w:color="auto" w:fill="auto"/>
            <w:vAlign w:val="center"/>
          </w:tcPr>
          <w:p w14:paraId="536554E7" w14:textId="77777777" w:rsidR="007740D9" w:rsidRPr="00BF6D3D" w:rsidRDefault="007740D9" w:rsidP="007740D9">
            <w:pPr>
              <w:spacing w:after="0" w:line="240" w:lineRule="auto"/>
              <w:ind w:firstLineChars="400" w:firstLine="720"/>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xml:space="preserve">Плановая (расчетная) арендная плата по договорам, планируемым к заключению </w:t>
            </w:r>
          </w:p>
        </w:tc>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76FAC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7FB4D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59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4911B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5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3883B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2 462</w:t>
            </w:r>
          </w:p>
        </w:tc>
      </w:tr>
      <w:tr w:rsidR="007740D9" w:rsidRPr="00BF6D3D" w14:paraId="6D036173" w14:textId="77777777" w:rsidTr="006417D2">
        <w:trPr>
          <w:trHeight w:val="495"/>
        </w:trPr>
        <w:tc>
          <w:tcPr>
            <w:tcW w:w="2126" w:type="pct"/>
            <w:tcBorders>
              <w:top w:val="single" w:sz="4" w:space="0" w:color="auto"/>
              <w:left w:val="single" w:sz="4" w:space="0" w:color="auto"/>
              <w:bottom w:val="single" w:sz="4" w:space="0" w:color="auto"/>
              <w:right w:val="single" w:sz="4" w:space="0" w:color="auto"/>
            </w:tcBorders>
            <w:shd w:val="clear" w:color="auto" w:fill="auto"/>
            <w:vAlign w:val="center"/>
          </w:tcPr>
          <w:p w14:paraId="6DA2D3EA" w14:textId="77777777" w:rsidR="007740D9" w:rsidRPr="00BF6D3D" w:rsidRDefault="007740D9" w:rsidP="007740D9">
            <w:pPr>
              <w:spacing w:after="0" w:line="240" w:lineRule="auto"/>
              <w:ind w:firstLineChars="400" w:firstLine="720"/>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Арендная плата по договорам срок действия, которых заканчивается в 2017-2018 гг.</w:t>
            </w:r>
          </w:p>
        </w:tc>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A8A3C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9F04B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59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85E0D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5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10511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1 457</w:t>
            </w:r>
          </w:p>
        </w:tc>
      </w:tr>
      <w:tr w:rsidR="007740D9" w:rsidRPr="00BF6D3D" w14:paraId="6D58A0A0" w14:textId="77777777" w:rsidTr="006417D2">
        <w:trPr>
          <w:trHeight w:val="495"/>
        </w:trPr>
        <w:tc>
          <w:tcPr>
            <w:tcW w:w="2126" w:type="pct"/>
            <w:tcBorders>
              <w:top w:val="single" w:sz="4" w:space="0" w:color="auto"/>
              <w:left w:val="single" w:sz="4" w:space="0" w:color="auto"/>
              <w:bottom w:val="single" w:sz="4" w:space="0" w:color="auto"/>
              <w:right w:val="single" w:sz="4" w:space="0" w:color="auto"/>
            </w:tcBorders>
            <w:shd w:val="clear" w:color="auto" w:fill="auto"/>
            <w:vAlign w:val="center"/>
          </w:tcPr>
          <w:p w14:paraId="35BE7C47"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Плата за аренду земли в составе договоров аренды имущества (субаренда)</w:t>
            </w:r>
          </w:p>
        </w:tc>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B2813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14EC0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59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AEE35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5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53650D"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84 035</w:t>
            </w:r>
          </w:p>
        </w:tc>
      </w:tr>
      <w:tr w:rsidR="007740D9" w:rsidRPr="00BF6D3D" w14:paraId="0F8EFE13" w14:textId="77777777" w:rsidTr="006417D2">
        <w:trPr>
          <w:trHeight w:val="465"/>
        </w:trPr>
        <w:tc>
          <w:tcPr>
            <w:tcW w:w="2126" w:type="pct"/>
            <w:tcBorders>
              <w:top w:val="single" w:sz="4" w:space="0" w:color="auto"/>
              <w:left w:val="single" w:sz="4" w:space="0" w:color="auto"/>
              <w:bottom w:val="single" w:sz="4" w:space="0" w:color="auto"/>
              <w:right w:val="single" w:sz="4" w:space="0" w:color="auto"/>
            </w:tcBorders>
            <w:shd w:val="clear" w:color="auto" w:fill="auto"/>
            <w:vAlign w:val="center"/>
          </w:tcPr>
          <w:p w14:paraId="7C171288"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Прогноз арендной платы за землю, руб. на 2018 год</w:t>
            </w:r>
          </w:p>
        </w:tc>
        <w:tc>
          <w:tcPr>
            <w:tcW w:w="7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2EE7B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7C182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4 900 076</w:t>
            </w:r>
          </w:p>
        </w:tc>
        <w:tc>
          <w:tcPr>
            <w:tcW w:w="59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B713E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75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83D4FE"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4 812 122</w:t>
            </w:r>
          </w:p>
        </w:tc>
      </w:tr>
      <w:tr w:rsidR="007740D9" w:rsidRPr="00BF6D3D" w14:paraId="122D5A63" w14:textId="77777777" w:rsidTr="006417D2">
        <w:trPr>
          <w:trHeight w:val="420"/>
        </w:trPr>
        <w:tc>
          <w:tcPr>
            <w:tcW w:w="2126" w:type="pct"/>
            <w:tcBorders>
              <w:top w:val="single" w:sz="4" w:space="0" w:color="auto"/>
              <w:left w:val="single" w:sz="8" w:space="0" w:color="auto"/>
              <w:bottom w:val="single" w:sz="8" w:space="0" w:color="auto"/>
              <w:right w:val="single" w:sz="8" w:space="0" w:color="auto"/>
            </w:tcBorders>
            <w:shd w:val="clear" w:color="auto" w:fill="auto"/>
            <w:vAlign w:val="center"/>
          </w:tcPr>
          <w:p w14:paraId="7BB5E4A8" w14:textId="77777777" w:rsidR="007740D9" w:rsidRPr="00BF6D3D" w:rsidRDefault="007740D9" w:rsidP="007740D9">
            <w:pPr>
              <w:spacing w:after="0" w:line="240" w:lineRule="auto"/>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Отнесено на услуги по передаче электроэнергии</w:t>
            </w:r>
          </w:p>
        </w:tc>
        <w:tc>
          <w:tcPr>
            <w:tcW w:w="757" w:type="pct"/>
            <w:tcBorders>
              <w:top w:val="single" w:sz="4" w:space="0" w:color="auto"/>
              <w:left w:val="nil"/>
              <w:bottom w:val="single" w:sz="8" w:space="0" w:color="auto"/>
              <w:right w:val="single" w:sz="8" w:space="0" w:color="auto"/>
            </w:tcBorders>
            <w:shd w:val="clear" w:color="auto" w:fill="auto"/>
            <w:noWrap/>
            <w:vAlign w:val="center"/>
          </w:tcPr>
          <w:p w14:paraId="0C12055C"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3 474 496</w:t>
            </w:r>
          </w:p>
        </w:tc>
        <w:tc>
          <w:tcPr>
            <w:tcW w:w="770" w:type="pct"/>
            <w:tcBorders>
              <w:top w:val="single" w:sz="4" w:space="0" w:color="auto"/>
              <w:left w:val="nil"/>
              <w:bottom w:val="single" w:sz="8" w:space="0" w:color="auto"/>
              <w:right w:val="single" w:sz="8" w:space="0" w:color="auto"/>
            </w:tcBorders>
            <w:shd w:val="clear" w:color="auto" w:fill="auto"/>
            <w:noWrap/>
            <w:vAlign w:val="center"/>
          </w:tcPr>
          <w:p w14:paraId="2A644582"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4 860 282</w:t>
            </w:r>
          </w:p>
        </w:tc>
        <w:tc>
          <w:tcPr>
            <w:tcW w:w="592" w:type="pct"/>
            <w:tcBorders>
              <w:top w:val="single" w:sz="4" w:space="0" w:color="auto"/>
              <w:left w:val="nil"/>
              <w:bottom w:val="single" w:sz="8" w:space="0" w:color="auto"/>
              <w:right w:val="single" w:sz="8" w:space="0" w:color="auto"/>
            </w:tcBorders>
            <w:shd w:val="clear" w:color="auto" w:fill="auto"/>
            <w:noWrap/>
            <w:vAlign w:val="center"/>
          </w:tcPr>
          <w:p w14:paraId="63CB50B6"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3 845 917</w:t>
            </w:r>
          </w:p>
        </w:tc>
        <w:tc>
          <w:tcPr>
            <w:tcW w:w="754" w:type="pct"/>
            <w:tcBorders>
              <w:top w:val="single" w:sz="4" w:space="0" w:color="auto"/>
              <w:left w:val="nil"/>
              <w:bottom w:val="single" w:sz="8" w:space="0" w:color="auto"/>
              <w:right w:val="single" w:sz="8" w:space="0" w:color="auto"/>
            </w:tcBorders>
            <w:shd w:val="clear" w:color="auto" w:fill="auto"/>
            <w:noWrap/>
            <w:vAlign w:val="center"/>
          </w:tcPr>
          <w:p w14:paraId="09E430B6"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4 773 042</w:t>
            </w:r>
          </w:p>
        </w:tc>
      </w:tr>
    </w:tbl>
    <w:p w14:paraId="70F13824"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Принимая во внимание наличие в составе материалов тарифного дела копий договоров аренды земельных участков, Исполнитель считает возможным включения расходов на арендную плату земельных участков на 2018 год в размере 4 773,04 тыс. руб.</w:t>
      </w:r>
    </w:p>
    <w:p w14:paraId="7103B569" w14:textId="77777777" w:rsidR="007740D9" w:rsidRPr="00BF6D3D" w:rsidRDefault="007740D9" w:rsidP="007740D9">
      <w:pPr>
        <w:spacing w:after="0" w:line="240" w:lineRule="auto"/>
        <w:rPr>
          <w:rFonts w:ascii="Myriad Pro" w:hAnsi="Myriad Pro"/>
          <w:sz w:val="26"/>
          <w:szCs w:val="26"/>
        </w:rPr>
      </w:pPr>
    </w:p>
    <w:p w14:paraId="3653728F"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210" w:name="_Toc51153249"/>
      <w:bookmarkStart w:id="211" w:name="_Toc51423828"/>
      <w:bookmarkStart w:id="212" w:name="_Toc53482868"/>
      <w:r w:rsidRPr="00BF6D3D">
        <w:rPr>
          <w:rFonts w:ascii="Myriad Pro" w:eastAsia="Times New Roman" w:hAnsi="Myriad Pro"/>
          <w:b/>
          <w:color w:val="4F6228"/>
          <w:sz w:val="28"/>
          <w:szCs w:val="28"/>
        </w:rPr>
        <w:t>Налоги</w:t>
      </w:r>
      <w:bookmarkEnd w:id="210"/>
      <w:bookmarkEnd w:id="211"/>
      <w:bookmarkEnd w:id="212"/>
    </w:p>
    <w:p w14:paraId="3A5EA3B4"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Согласно нормам главы 25 Налогового кодекса РФ, в состав расходов включаются все налоги, начисляемые в соответствии с законодательством о налогах и сборах, за исключением налога на добавленную стоимость, акцизов, налога с продаж, предъявленных налогоплательщиком, покупателю (приобретателю) товаров (работ, услуг), а также сумм налога на прибыль, которые не учитываются в целях налогообложения. В соответствии с п. 11 Методических указаний №98-э неподконтрольные расходы, определяемые методом экономически обоснованных расходов, включают в себя «оплату налогов на имущество и иных налогов».</w:t>
      </w:r>
    </w:p>
    <w:tbl>
      <w:tblPr>
        <w:tblW w:w="5000" w:type="pct"/>
        <w:tblLook w:val="04A0" w:firstRow="1" w:lastRow="0" w:firstColumn="1" w:lastColumn="0" w:noHBand="0" w:noVBand="1"/>
      </w:tblPr>
      <w:tblGrid>
        <w:gridCol w:w="2378"/>
        <w:gridCol w:w="1116"/>
        <w:gridCol w:w="1472"/>
        <w:gridCol w:w="1265"/>
        <w:gridCol w:w="1267"/>
        <w:gridCol w:w="1154"/>
        <w:gridCol w:w="919"/>
      </w:tblGrid>
      <w:tr w:rsidR="007740D9" w:rsidRPr="00BF6D3D" w14:paraId="423B67EF" w14:textId="77777777" w:rsidTr="006417D2">
        <w:trPr>
          <w:trHeight w:val="300"/>
          <w:tblHeader/>
        </w:trPr>
        <w:tc>
          <w:tcPr>
            <w:tcW w:w="1242"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BBAFC5E" w14:textId="77777777"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Наименование статьи расходов</w:t>
            </w:r>
          </w:p>
        </w:tc>
        <w:tc>
          <w:tcPr>
            <w:tcW w:w="58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F708308" w14:textId="77777777"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 xml:space="preserve">Факт за 2016, </w:t>
            </w:r>
            <w:r w:rsidRPr="00BF6D3D">
              <w:rPr>
                <w:rFonts w:ascii="Myriad Pro" w:eastAsia="Times New Roman" w:hAnsi="Myriad Pro" w:cs="Arial"/>
                <w:b/>
                <w:bCs/>
                <w:color w:val="FFFFFF"/>
                <w:sz w:val="17"/>
                <w:szCs w:val="17"/>
                <w:lang w:eastAsia="ru-RU"/>
              </w:rPr>
              <w:br/>
            </w:r>
            <w:r w:rsidRPr="00BF6D3D">
              <w:rPr>
                <w:rFonts w:ascii="Myriad Pro" w:eastAsia="Times New Roman" w:hAnsi="Myriad Pro" w:cs="Arial"/>
                <w:b/>
                <w:bCs/>
                <w:color w:val="FFFFFF"/>
                <w:sz w:val="17"/>
                <w:szCs w:val="17"/>
                <w:lang w:eastAsia="ru-RU"/>
              </w:rPr>
              <w:lastRenderedPageBreak/>
              <w:t>тыс. руб.</w:t>
            </w:r>
          </w:p>
        </w:tc>
        <w:tc>
          <w:tcPr>
            <w:tcW w:w="2092" w:type="pct"/>
            <w:gridSpan w:val="3"/>
            <w:tcBorders>
              <w:top w:val="single" w:sz="4" w:space="0" w:color="FFFFFF"/>
              <w:left w:val="nil"/>
              <w:bottom w:val="single" w:sz="4" w:space="0" w:color="FFFFFF"/>
              <w:right w:val="single" w:sz="4" w:space="0" w:color="FFFFFF"/>
            </w:tcBorders>
            <w:shd w:val="clear" w:color="000000" w:fill="4F6228"/>
            <w:vAlign w:val="center"/>
          </w:tcPr>
          <w:p w14:paraId="0A5F9E6E" w14:textId="77777777"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lastRenderedPageBreak/>
              <w:t>2018 год, тыс. руб.</w:t>
            </w:r>
          </w:p>
        </w:tc>
        <w:tc>
          <w:tcPr>
            <w:tcW w:w="60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14D913E" w14:textId="77777777"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ТБР / заявка на 2018, %</w:t>
            </w:r>
          </w:p>
        </w:tc>
        <w:tc>
          <w:tcPr>
            <w:tcW w:w="481"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7C9C299" w14:textId="77777777"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 xml:space="preserve">ТБР на 2018 </w:t>
            </w:r>
            <w:r w:rsidRPr="00BF6D3D">
              <w:rPr>
                <w:rFonts w:ascii="Myriad Pro" w:eastAsia="Times New Roman" w:hAnsi="Myriad Pro" w:cs="Arial"/>
                <w:b/>
                <w:bCs/>
                <w:color w:val="FFFFFF"/>
                <w:sz w:val="17"/>
                <w:szCs w:val="17"/>
                <w:lang w:eastAsia="ru-RU"/>
              </w:rPr>
              <w:lastRenderedPageBreak/>
              <w:t>/факт за 2016, %</w:t>
            </w:r>
          </w:p>
        </w:tc>
      </w:tr>
      <w:tr w:rsidR="007740D9" w:rsidRPr="00BF6D3D" w14:paraId="5016E91C" w14:textId="77777777" w:rsidTr="006417D2">
        <w:trPr>
          <w:trHeight w:val="300"/>
          <w:tblHeader/>
        </w:trPr>
        <w:tc>
          <w:tcPr>
            <w:tcW w:w="1242" w:type="pct"/>
            <w:vMerge/>
            <w:tcBorders>
              <w:top w:val="single" w:sz="4" w:space="0" w:color="FFFFFF"/>
              <w:left w:val="single" w:sz="4" w:space="0" w:color="FFFFFF"/>
              <w:bottom w:val="single" w:sz="4" w:space="0" w:color="FFFFFF"/>
              <w:right w:val="single" w:sz="4" w:space="0" w:color="FFFFFF"/>
            </w:tcBorders>
            <w:vAlign w:val="center"/>
          </w:tcPr>
          <w:p w14:paraId="7C0F1B6E"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c>
          <w:tcPr>
            <w:tcW w:w="583" w:type="pct"/>
            <w:vMerge/>
            <w:tcBorders>
              <w:top w:val="single" w:sz="4" w:space="0" w:color="FFFFFF"/>
              <w:left w:val="single" w:sz="4" w:space="0" w:color="FFFFFF"/>
              <w:bottom w:val="single" w:sz="4" w:space="0" w:color="FFFFFF"/>
              <w:right w:val="single" w:sz="4" w:space="0" w:color="FFFFFF"/>
            </w:tcBorders>
            <w:vAlign w:val="center"/>
          </w:tcPr>
          <w:p w14:paraId="6A9C4278"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c>
          <w:tcPr>
            <w:tcW w:w="769" w:type="pct"/>
            <w:vMerge w:val="restart"/>
            <w:tcBorders>
              <w:top w:val="nil"/>
              <w:left w:val="single" w:sz="4" w:space="0" w:color="FFFFFF"/>
              <w:bottom w:val="single" w:sz="4" w:space="0" w:color="FFFFFF"/>
              <w:right w:val="single" w:sz="4" w:space="0" w:color="FFFFFF"/>
            </w:tcBorders>
            <w:shd w:val="clear" w:color="000000" w:fill="4F6228"/>
            <w:vAlign w:val="center"/>
          </w:tcPr>
          <w:p w14:paraId="07AEEB03" w14:textId="51FE0332"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 xml:space="preserve">Предложено </w:t>
            </w:r>
            <w:r w:rsidRPr="00BF6D3D">
              <w:rPr>
                <w:rFonts w:ascii="Myriad Pro" w:eastAsia="Times New Roman" w:hAnsi="Myriad Pro" w:cs="Arial"/>
                <w:b/>
                <w:bCs/>
                <w:color w:val="FFFFFF"/>
                <w:sz w:val="17"/>
                <w:szCs w:val="17"/>
                <w:lang w:eastAsia="ru-RU"/>
              </w:rPr>
              <w:lastRenderedPageBreak/>
              <w:t xml:space="preserve">филиалом </w:t>
            </w:r>
            <w:r w:rsidR="00B83101" w:rsidRPr="00BF6D3D">
              <w:rPr>
                <w:rFonts w:ascii="Myriad Pro" w:eastAsia="Times New Roman" w:hAnsi="Myriad Pro" w:cs="Arial"/>
                <w:b/>
                <w:bCs/>
                <w:color w:val="FFFFFF"/>
                <w:sz w:val="17"/>
                <w:szCs w:val="17"/>
                <w:lang w:eastAsia="ru-RU"/>
              </w:rPr>
              <w:t>ПАО </w:t>
            </w:r>
            <w:r w:rsidRPr="00BF6D3D">
              <w:rPr>
                <w:rFonts w:ascii="Myriad Pro" w:eastAsia="Times New Roman" w:hAnsi="Myriad Pro" w:cs="Arial"/>
                <w:b/>
                <w:bCs/>
                <w:color w:val="FFFFFF"/>
                <w:sz w:val="17"/>
                <w:szCs w:val="17"/>
                <w:lang w:eastAsia="ru-RU"/>
              </w:rPr>
              <w:t>«МРСК Северо-Запада» «Псковэнерго»</w:t>
            </w:r>
          </w:p>
        </w:tc>
        <w:tc>
          <w:tcPr>
            <w:tcW w:w="1323" w:type="pct"/>
            <w:gridSpan w:val="2"/>
            <w:tcBorders>
              <w:top w:val="single" w:sz="4" w:space="0" w:color="FFFFFF"/>
              <w:left w:val="nil"/>
              <w:bottom w:val="single" w:sz="4" w:space="0" w:color="FFFFFF"/>
              <w:right w:val="single" w:sz="4" w:space="0" w:color="FFFFFF"/>
            </w:tcBorders>
            <w:shd w:val="clear" w:color="000000" w:fill="4F6228"/>
            <w:vAlign w:val="center"/>
          </w:tcPr>
          <w:p w14:paraId="5C7A7767" w14:textId="77777777"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lastRenderedPageBreak/>
              <w:t>ТБР</w:t>
            </w:r>
          </w:p>
        </w:tc>
        <w:tc>
          <w:tcPr>
            <w:tcW w:w="603" w:type="pct"/>
            <w:vMerge/>
            <w:tcBorders>
              <w:top w:val="single" w:sz="4" w:space="0" w:color="FFFFFF"/>
              <w:left w:val="single" w:sz="4" w:space="0" w:color="FFFFFF"/>
              <w:bottom w:val="single" w:sz="4" w:space="0" w:color="FFFFFF"/>
              <w:right w:val="single" w:sz="4" w:space="0" w:color="FFFFFF"/>
            </w:tcBorders>
            <w:vAlign w:val="center"/>
          </w:tcPr>
          <w:p w14:paraId="614395CA"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c>
          <w:tcPr>
            <w:tcW w:w="481" w:type="pct"/>
            <w:vMerge/>
            <w:tcBorders>
              <w:top w:val="single" w:sz="4" w:space="0" w:color="FFFFFF"/>
              <w:left w:val="single" w:sz="4" w:space="0" w:color="FFFFFF"/>
              <w:bottom w:val="single" w:sz="4" w:space="0" w:color="FFFFFF"/>
              <w:right w:val="single" w:sz="4" w:space="0" w:color="FFFFFF"/>
            </w:tcBorders>
            <w:vAlign w:val="center"/>
          </w:tcPr>
          <w:p w14:paraId="78D64B62"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r>
      <w:tr w:rsidR="007740D9" w:rsidRPr="00BF6D3D" w14:paraId="2D0E46A3" w14:textId="77777777" w:rsidTr="006417D2">
        <w:trPr>
          <w:trHeight w:val="1200"/>
          <w:tblHeader/>
        </w:trPr>
        <w:tc>
          <w:tcPr>
            <w:tcW w:w="1242" w:type="pct"/>
            <w:vMerge/>
            <w:tcBorders>
              <w:top w:val="single" w:sz="4" w:space="0" w:color="FFFFFF"/>
              <w:left w:val="single" w:sz="4" w:space="0" w:color="FFFFFF"/>
              <w:bottom w:val="single" w:sz="4" w:space="0" w:color="FFFFFF"/>
              <w:right w:val="single" w:sz="4" w:space="0" w:color="FFFFFF"/>
            </w:tcBorders>
            <w:vAlign w:val="center"/>
          </w:tcPr>
          <w:p w14:paraId="19F9B06A"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c>
          <w:tcPr>
            <w:tcW w:w="583" w:type="pct"/>
            <w:vMerge/>
            <w:tcBorders>
              <w:top w:val="single" w:sz="4" w:space="0" w:color="FFFFFF"/>
              <w:left w:val="single" w:sz="4" w:space="0" w:color="FFFFFF"/>
              <w:bottom w:val="single" w:sz="4" w:space="0" w:color="FFFFFF"/>
              <w:right w:val="single" w:sz="4" w:space="0" w:color="FFFFFF"/>
            </w:tcBorders>
            <w:vAlign w:val="center"/>
          </w:tcPr>
          <w:p w14:paraId="1AF192CD"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c>
          <w:tcPr>
            <w:tcW w:w="769" w:type="pct"/>
            <w:vMerge/>
            <w:tcBorders>
              <w:top w:val="nil"/>
              <w:left w:val="single" w:sz="4" w:space="0" w:color="FFFFFF"/>
              <w:bottom w:val="single" w:sz="4" w:space="0" w:color="FFFFFF"/>
              <w:right w:val="single" w:sz="4" w:space="0" w:color="FFFFFF"/>
            </w:tcBorders>
            <w:vAlign w:val="center"/>
          </w:tcPr>
          <w:p w14:paraId="4099701B"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c>
          <w:tcPr>
            <w:tcW w:w="661" w:type="pct"/>
            <w:tcBorders>
              <w:top w:val="nil"/>
              <w:left w:val="nil"/>
              <w:bottom w:val="nil"/>
              <w:right w:val="single" w:sz="4" w:space="0" w:color="FFFFFF"/>
            </w:tcBorders>
            <w:shd w:val="clear" w:color="000000" w:fill="4F6228"/>
            <w:vAlign w:val="center"/>
          </w:tcPr>
          <w:p w14:paraId="596E8709" w14:textId="5627BAFD"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 xml:space="preserve">Приказ Госкомитета от 29.12.2017 </w:t>
            </w:r>
            <w:r w:rsidRPr="00BF6D3D">
              <w:rPr>
                <w:rFonts w:ascii="Myriad Pro" w:eastAsia="Times New Roman" w:hAnsi="Myriad Pro" w:cs="Arial"/>
                <w:b/>
                <w:bCs/>
                <w:color w:val="FFFFFF"/>
                <w:sz w:val="17"/>
                <w:szCs w:val="17"/>
                <w:lang w:eastAsia="ru-RU"/>
              </w:rPr>
              <w:br/>
            </w:r>
            <w:r w:rsidR="00B83101" w:rsidRPr="00BF6D3D">
              <w:rPr>
                <w:rFonts w:ascii="Myriad Pro" w:eastAsia="Times New Roman" w:hAnsi="Myriad Pro" w:cs="Arial"/>
                <w:b/>
                <w:bCs/>
                <w:color w:val="FFFFFF"/>
                <w:sz w:val="17"/>
                <w:szCs w:val="17"/>
                <w:lang w:eastAsia="ru-RU"/>
              </w:rPr>
              <w:t>№ </w:t>
            </w:r>
            <w:r w:rsidRPr="00BF6D3D">
              <w:rPr>
                <w:rFonts w:ascii="Myriad Pro" w:eastAsia="Times New Roman" w:hAnsi="Myriad Pro" w:cs="Arial"/>
                <w:b/>
                <w:bCs/>
                <w:color w:val="FFFFFF"/>
                <w:sz w:val="17"/>
                <w:szCs w:val="17"/>
                <w:lang w:eastAsia="ru-RU"/>
              </w:rPr>
              <w:t xml:space="preserve">217-э </w:t>
            </w:r>
          </w:p>
        </w:tc>
        <w:tc>
          <w:tcPr>
            <w:tcW w:w="661" w:type="pct"/>
            <w:tcBorders>
              <w:top w:val="nil"/>
              <w:left w:val="nil"/>
              <w:bottom w:val="nil"/>
              <w:right w:val="single" w:sz="4" w:space="0" w:color="FFFFFF"/>
            </w:tcBorders>
            <w:shd w:val="clear" w:color="000000" w:fill="4F6228"/>
            <w:vAlign w:val="center"/>
          </w:tcPr>
          <w:p w14:paraId="003F4C33" w14:textId="4D3D54C6" w:rsidR="007740D9" w:rsidRPr="00BF6D3D" w:rsidRDefault="007740D9" w:rsidP="007740D9">
            <w:pPr>
              <w:spacing w:after="0" w:line="240" w:lineRule="auto"/>
              <w:jc w:val="center"/>
              <w:rPr>
                <w:rFonts w:ascii="Myriad Pro" w:eastAsia="Times New Roman" w:hAnsi="Myriad Pro" w:cs="Arial"/>
                <w:b/>
                <w:bCs/>
                <w:color w:val="FFFFFF"/>
                <w:sz w:val="17"/>
                <w:szCs w:val="17"/>
                <w:lang w:eastAsia="ru-RU"/>
              </w:rPr>
            </w:pPr>
            <w:r w:rsidRPr="00BF6D3D">
              <w:rPr>
                <w:rFonts w:ascii="Myriad Pro" w:eastAsia="Times New Roman" w:hAnsi="Myriad Pro" w:cs="Arial"/>
                <w:b/>
                <w:bCs/>
                <w:color w:val="FFFFFF"/>
                <w:sz w:val="17"/>
                <w:szCs w:val="17"/>
                <w:lang w:eastAsia="ru-RU"/>
              </w:rPr>
              <w:t xml:space="preserve">Приказ Госкомитета от 01.06.2018 </w:t>
            </w:r>
            <w:r w:rsidRPr="00BF6D3D">
              <w:rPr>
                <w:rFonts w:ascii="Myriad Pro" w:eastAsia="Times New Roman" w:hAnsi="Myriad Pro" w:cs="Arial"/>
                <w:b/>
                <w:bCs/>
                <w:color w:val="FFFFFF"/>
                <w:sz w:val="17"/>
                <w:szCs w:val="17"/>
                <w:lang w:eastAsia="ru-RU"/>
              </w:rPr>
              <w:br/>
            </w:r>
            <w:r w:rsidR="00B83101" w:rsidRPr="00BF6D3D">
              <w:rPr>
                <w:rFonts w:ascii="Myriad Pro" w:eastAsia="Times New Roman" w:hAnsi="Myriad Pro" w:cs="Arial"/>
                <w:b/>
                <w:bCs/>
                <w:color w:val="FFFFFF"/>
                <w:sz w:val="17"/>
                <w:szCs w:val="17"/>
                <w:lang w:eastAsia="ru-RU"/>
              </w:rPr>
              <w:t>№ </w:t>
            </w:r>
            <w:r w:rsidRPr="00BF6D3D">
              <w:rPr>
                <w:rFonts w:ascii="Myriad Pro" w:eastAsia="Times New Roman" w:hAnsi="Myriad Pro" w:cs="Arial"/>
                <w:b/>
                <w:bCs/>
                <w:color w:val="FFFFFF"/>
                <w:sz w:val="17"/>
                <w:szCs w:val="17"/>
                <w:lang w:eastAsia="ru-RU"/>
              </w:rPr>
              <w:t xml:space="preserve">23-э </w:t>
            </w:r>
          </w:p>
        </w:tc>
        <w:tc>
          <w:tcPr>
            <w:tcW w:w="603" w:type="pct"/>
            <w:vMerge/>
            <w:tcBorders>
              <w:top w:val="single" w:sz="4" w:space="0" w:color="FFFFFF"/>
              <w:left w:val="single" w:sz="4" w:space="0" w:color="FFFFFF"/>
              <w:bottom w:val="single" w:sz="4" w:space="0" w:color="FFFFFF"/>
              <w:right w:val="single" w:sz="4" w:space="0" w:color="FFFFFF"/>
            </w:tcBorders>
            <w:vAlign w:val="center"/>
          </w:tcPr>
          <w:p w14:paraId="175AF189"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c>
          <w:tcPr>
            <w:tcW w:w="481" w:type="pct"/>
            <w:vMerge/>
            <w:tcBorders>
              <w:top w:val="single" w:sz="4" w:space="0" w:color="FFFFFF"/>
              <w:left w:val="single" w:sz="4" w:space="0" w:color="FFFFFF"/>
              <w:bottom w:val="single" w:sz="4" w:space="0" w:color="FFFFFF"/>
              <w:right w:val="single" w:sz="4" w:space="0" w:color="FFFFFF"/>
            </w:tcBorders>
            <w:vAlign w:val="center"/>
          </w:tcPr>
          <w:p w14:paraId="16F0C04F" w14:textId="77777777" w:rsidR="007740D9" w:rsidRPr="00BF6D3D" w:rsidRDefault="007740D9" w:rsidP="007740D9">
            <w:pPr>
              <w:spacing w:after="0" w:line="240" w:lineRule="auto"/>
              <w:rPr>
                <w:rFonts w:ascii="Myriad Pro" w:eastAsia="Times New Roman" w:hAnsi="Myriad Pro" w:cs="Arial"/>
                <w:b/>
                <w:bCs/>
                <w:color w:val="FFFFFF"/>
                <w:sz w:val="17"/>
                <w:szCs w:val="17"/>
                <w:lang w:eastAsia="ru-RU"/>
              </w:rPr>
            </w:pPr>
          </w:p>
        </w:tc>
      </w:tr>
      <w:tr w:rsidR="007740D9" w:rsidRPr="00BF6D3D" w14:paraId="6EE228D0" w14:textId="77777777" w:rsidTr="006417D2">
        <w:trPr>
          <w:trHeight w:val="315"/>
        </w:trPr>
        <w:tc>
          <w:tcPr>
            <w:tcW w:w="1242" w:type="pct"/>
            <w:tcBorders>
              <w:top w:val="nil"/>
              <w:left w:val="single" w:sz="8" w:space="0" w:color="auto"/>
              <w:bottom w:val="single" w:sz="4" w:space="0" w:color="auto"/>
              <w:right w:val="single" w:sz="8" w:space="0" w:color="auto"/>
            </w:tcBorders>
            <w:shd w:val="clear" w:color="auto" w:fill="EAF1DD"/>
            <w:vAlign w:val="center"/>
          </w:tcPr>
          <w:p w14:paraId="17B8A022" w14:textId="77777777" w:rsidR="007740D9" w:rsidRPr="00BF6D3D" w:rsidRDefault="007740D9" w:rsidP="007740D9">
            <w:pPr>
              <w:spacing w:after="0" w:line="240" w:lineRule="auto"/>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Налоги, всего, в том числе:</w:t>
            </w:r>
          </w:p>
        </w:tc>
        <w:tc>
          <w:tcPr>
            <w:tcW w:w="583" w:type="pct"/>
            <w:tcBorders>
              <w:top w:val="nil"/>
              <w:left w:val="nil"/>
              <w:bottom w:val="single" w:sz="4" w:space="0" w:color="auto"/>
              <w:right w:val="single" w:sz="8" w:space="0" w:color="auto"/>
            </w:tcBorders>
            <w:shd w:val="clear" w:color="auto" w:fill="EAF1DD"/>
            <w:vAlign w:val="center"/>
          </w:tcPr>
          <w:p w14:paraId="20E3F7E5"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52 482,67</w:t>
            </w:r>
          </w:p>
        </w:tc>
        <w:tc>
          <w:tcPr>
            <w:tcW w:w="769" w:type="pct"/>
            <w:tcBorders>
              <w:top w:val="nil"/>
              <w:left w:val="nil"/>
              <w:bottom w:val="single" w:sz="4" w:space="0" w:color="auto"/>
              <w:right w:val="single" w:sz="8" w:space="0" w:color="auto"/>
            </w:tcBorders>
            <w:shd w:val="clear" w:color="auto" w:fill="EAF1DD"/>
            <w:vAlign w:val="center"/>
          </w:tcPr>
          <w:p w14:paraId="64A9C0DD"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68 927,73</w:t>
            </w:r>
          </w:p>
        </w:tc>
        <w:tc>
          <w:tcPr>
            <w:tcW w:w="661" w:type="pct"/>
            <w:tcBorders>
              <w:top w:val="nil"/>
              <w:left w:val="nil"/>
              <w:bottom w:val="single" w:sz="4" w:space="0" w:color="auto"/>
              <w:right w:val="single" w:sz="8" w:space="0" w:color="auto"/>
            </w:tcBorders>
            <w:shd w:val="clear" w:color="auto" w:fill="EAF1DD"/>
            <w:vAlign w:val="center"/>
          </w:tcPr>
          <w:p w14:paraId="5F58D2B9"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76 090,73</w:t>
            </w:r>
          </w:p>
        </w:tc>
        <w:tc>
          <w:tcPr>
            <w:tcW w:w="661" w:type="pct"/>
            <w:tcBorders>
              <w:top w:val="nil"/>
              <w:left w:val="nil"/>
              <w:bottom w:val="single" w:sz="4" w:space="0" w:color="auto"/>
              <w:right w:val="single" w:sz="8" w:space="0" w:color="auto"/>
            </w:tcBorders>
            <w:shd w:val="clear" w:color="auto" w:fill="EAF1DD"/>
            <w:vAlign w:val="center"/>
          </w:tcPr>
          <w:p w14:paraId="6D98E762"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76 090,73</w:t>
            </w:r>
          </w:p>
        </w:tc>
        <w:tc>
          <w:tcPr>
            <w:tcW w:w="603" w:type="pct"/>
            <w:tcBorders>
              <w:top w:val="nil"/>
              <w:left w:val="nil"/>
              <w:bottom w:val="single" w:sz="4" w:space="0" w:color="auto"/>
              <w:right w:val="single" w:sz="8" w:space="0" w:color="auto"/>
            </w:tcBorders>
            <w:shd w:val="clear" w:color="auto" w:fill="EAF1DD"/>
            <w:vAlign w:val="center"/>
          </w:tcPr>
          <w:p w14:paraId="1DF19530"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10,39</w:t>
            </w:r>
          </w:p>
        </w:tc>
        <w:tc>
          <w:tcPr>
            <w:tcW w:w="481" w:type="pct"/>
            <w:tcBorders>
              <w:top w:val="nil"/>
              <w:left w:val="nil"/>
              <w:bottom w:val="single" w:sz="4" w:space="0" w:color="auto"/>
              <w:right w:val="single" w:sz="8" w:space="0" w:color="auto"/>
            </w:tcBorders>
            <w:shd w:val="clear" w:color="auto" w:fill="EAF1DD"/>
            <w:vAlign w:val="center"/>
          </w:tcPr>
          <w:p w14:paraId="57F50C35"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44,98</w:t>
            </w:r>
          </w:p>
        </w:tc>
      </w:tr>
      <w:tr w:rsidR="007740D9" w:rsidRPr="00BF6D3D" w14:paraId="6E6D42ED" w14:textId="77777777" w:rsidTr="006417D2">
        <w:trPr>
          <w:trHeight w:val="315"/>
        </w:trPr>
        <w:tc>
          <w:tcPr>
            <w:tcW w:w="1242" w:type="pct"/>
            <w:tcBorders>
              <w:top w:val="single" w:sz="4" w:space="0" w:color="auto"/>
              <w:left w:val="single" w:sz="4" w:space="0" w:color="auto"/>
              <w:bottom w:val="single" w:sz="4" w:space="0" w:color="auto"/>
              <w:right w:val="single" w:sz="4" w:space="0" w:color="auto"/>
            </w:tcBorders>
            <w:shd w:val="clear" w:color="auto" w:fill="auto"/>
            <w:vAlign w:val="center"/>
          </w:tcPr>
          <w:p w14:paraId="7544B26A" w14:textId="77777777" w:rsidR="007740D9" w:rsidRPr="00BF6D3D" w:rsidRDefault="007740D9" w:rsidP="007740D9">
            <w:pPr>
              <w:spacing w:after="0" w:line="240" w:lineRule="auto"/>
              <w:ind w:firstLineChars="200" w:firstLine="340"/>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Водный налог</w:t>
            </w:r>
          </w:p>
        </w:tc>
        <w:tc>
          <w:tcPr>
            <w:tcW w:w="583" w:type="pct"/>
            <w:tcBorders>
              <w:top w:val="single" w:sz="4" w:space="0" w:color="auto"/>
              <w:left w:val="single" w:sz="4" w:space="0" w:color="auto"/>
              <w:bottom w:val="single" w:sz="4" w:space="0" w:color="auto"/>
              <w:right w:val="single" w:sz="4" w:space="0" w:color="auto"/>
            </w:tcBorders>
            <w:shd w:val="clear" w:color="auto" w:fill="auto"/>
            <w:vAlign w:val="center"/>
          </w:tcPr>
          <w:p w14:paraId="677D7A47"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0,23</w:t>
            </w:r>
          </w:p>
        </w:tc>
        <w:tc>
          <w:tcPr>
            <w:tcW w:w="769" w:type="pct"/>
            <w:tcBorders>
              <w:top w:val="single" w:sz="4" w:space="0" w:color="auto"/>
              <w:left w:val="single" w:sz="4" w:space="0" w:color="auto"/>
              <w:bottom w:val="single" w:sz="4" w:space="0" w:color="auto"/>
              <w:right w:val="single" w:sz="4" w:space="0" w:color="auto"/>
            </w:tcBorders>
            <w:shd w:val="clear" w:color="auto" w:fill="auto"/>
            <w:vAlign w:val="center"/>
          </w:tcPr>
          <w:p w14:paraId="53C8D3AD"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0,00</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5A6D848A"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0,00</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3682832A"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0,00</w:t>
            </w:r>
          </w:p>
        </w:tc>
        <w:tc>
          <w:tcPr>
            <w:tcW w:w="603" w:type="pct"/>
            <w:tcBorders>
              <w:top w:val="single" w:sz="4" w:space="0" w:color="auto"/>
              <w:left w:val="single" w:sz="4" w:space="0" w:color="auto"/>
              <w:bottom w:val="single" w:sz="4" w:space="0" w:color="auto"/>
              <w:right w:val="single" w:sz="4" w:space="0" w:color="auto"/>
            </w:tcBorders>
            <w:shd w:val="clear" w:color="auto" w:fill="auto"/>
            <w:vAlign w:val="center"/>
          </w:tcPr>
          <w:p w14:paraId="47EEC4B7"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w:t>
            </w:r>
          </w:p>
        </w:tc>
        <w:tc>
          <w:tcPr>
            <w:tcW w:w="481" w:type="pct"/>
            <w:tcBorders>
              <w:top w:val="single" w:sz="4" w:space="0" w:color="auto"/>
              <w:left w:val="single" w:sz="4" w:space="0" w:color="auto"/>
              <w:bottom w:val="single" w:sz="4" w:space="0" w:color="auto"/>
              <w:right w:val="single" w:sz="4" w:space="0" w:color="auto"/>
            </w:tcBorders>
            <w:shd w:val="clear" w:color="auto" w:fill="auto"/>
            <w:vAlign w:val="center"/>
          </w:tcPr>
          <w:p w14:paraId="2DFD6DE2"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w:t>
            </w:r>
          </w:p>
        </w:tc>
      </w:tr>
      <w:tr w:rsidR="007740D9" w:rsidRPr="00BF6D3D" w14:paraId="6E16CB43" w14:textId="77777777" w:rsidTr="006417D2">
        <w:trPr>
          <w:trHeight w:val="495"/>
        </w:trPr>
        <w:tc>
          <w:tcPr>
            <w:tcW w:w="1242" w:type="pct"/>
            <w:tcBorders>
              <w:top w:val="single" w:sz="4" w:space="0" w:color="auto"/>
              <w:left w:val="single" w:sz="4" w:space="0" w:color="auto"/>
              <w:bottom w:val="single" w:sz="4" w:space="0" w:color="auto"/>
              <w:right w:val="single" w:sz="4" w:space="0" w:color="auto"/>
            </w:tcBorders>
            <w:shd w:val="clear" w:color="auto" w:fill="auto"/>
            <w:vAlign w:val="center"/>
          </w:tcPr>
          <w:p w14:paraId="70AD7767" w14:textId="77777777" w:rsidR="007740D9" w:rsidRPr="00BF6D3D" w:rsidRDefault="007740D9" w:rsidP="007740D9">
            <w:pPr>
              <w:spacing w:after="0" w:line="240" w:lineRule="auto"/>
              <w:ind w:firstLineChars="200" w:firstLine="340"/>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Плата за загрязнение окружающей природной среды</w:t>
            </w:r>
          </w:p>
        </w:tc>
        <w:tc>
          <w:tcPr>
            <w:tcW w:w="583" w:type="pct"/>
            <w:tcBorders>
              <w:top w:val="single" w:sz="4" w:space="0" w:color="auto"/>
              <w:left w:val="single" w:sz="4" w:space="0" w:color="auto"/>
              <w:bottom w:val="single" w:sz="4" w:space="0" w:color="auto"/>
              <w:right w:val="single" w:sz="4" w:space="0" w:color="auto"/>
            </w:tcBorders>
            <w:shd w:val="clear" w:color="auto" w:fill="auto"/>
            <w:vAlign w:val="center"/>
          </w:tcPr>
          <w:p w14:paraId="49CAAD9E"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126,75</w:t>
            </w:r>
          </w:p>
        </w:tc>
        <w:tc>
          <w:tcPr>
            <w:tcW w:w="769" w:type="pct"/>
            <w:tcBorders>
              <w:top w:val="single" w:sz="4" w:space="0" w:color="auto"/>
              <w:left w:val="single" w:sz="4" w:space="0" w:color="auto"/>
              <w:bottom w:val="single" w:sz="4" w:space="0" w:color="auto"/>
              <w:right w:val="single" w:sz="4" w:space="0" w:color="auto"/>
            </w:tcBorders>
            <w:shd w:val="clear" w:color="auto" w:fill="auto"/>
            <w:vAlign w:val="center"/>
          </w:tcPr>
          <w:p w14:paraId="7F736255"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138,05</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08905237"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34,61</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23AEBADC"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34,61</w:t>
            </w:r>
          </w:p>
        </w:tc>
        <w:tc>
          <w:tcPr>
            <w:tcW w:w="603" w:type="pct"/>
            <w:tcBorders>
              <w:top w:val="single" w:sz="4" w:space="0" w:color="auto"/>
              <w:left w:val="single" w:sz="4" w:space="0" w:color="auto"/>
              <w:bottom w:val="single" w:sz="4" w:space="0" w:color="auto"/>
              <w:right w:val="single" w:sz="4" w:space="0" w:color="auto"/>
            </w:tcBorders>
            <w:shd w:val="clear" w:color="auto" w:fill="auto"/>
            <w:vAlign w:val="center"/>
          </w:tcPr>
          <w:p w14:paraId="01434A37"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-74,93</w:t>
            </w:r>
          </w:p>
        </w:tc>
        <w:tc>
          <w:tcPr>
            <w:tcW w:w="481" w:type="pct"/>
            <w:tcBorders>
              <w:top w:val="single" w:sz="4" w:space="0" w:color="auto"/>
              <w:left w:val="single" w:sz="4" w:space="0" w:color="auto"/>
              <w:bottom w:val="single" w:sz="4" w:space="0" w:color="auto"/>
              <w:right w:val="single" w:sz="4" w:space="0" w:color="auto"/>
            </w:tcBorders>
            <w:shd w:val="clear" w:color="auto" w:fill="auto"/>
            <w:vAlign w:val="center"/>
          </w:tcPr>
          <w:p w14:paraId="0D82CD9D"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-72,70</w:t>
            </w:r>
          </w:p>
        </w:tc>
      </w:tr>
      <w:tr w:rsidR="007740D9" w:rsidRPr="00BF6D3D" w14:paraId="05475290" w14:textId="77777777" w:rsidTr="006417D2">
        <w:trPr>
          <w:trHeight w:val="315"/>
        </w:trPr>
        <w:tc>
          <w:tcPr>
            <w:tcW w:w="1242" w:type="pct"/>
            <w:tcBorders>
              <w:top w:val="single" w:sz="4" w:space="0" w:color="auto"/>
              <w:left w:val="single" w:sz="4" w:space="0" w:color="auto"/>
              <w:bottom w:val="single" w:sz="4" w:space="0" w:color="auto"/>
              <w:right w:val="single" w:sz="4" w:space="0" w:color="auto"/>
            </w:tcBorders>
            <w:shd w:val="clear" w:color="auto" w:fill="auto"/>
            <w:vAlign w:val="center"/>
          </w:tcPr>
          <w:p w14:paraId="7B80BCC3" w14:textId="77777777" w:rsidR="007740D9" w:rsidRPr="00BF6D3D" w:rsidRDefault="007740D9" w:rsidP="007740D9">
            <w:pPr>
              <w:spacing w:after="0" w:line="240" w:lineRule="auto"/>
              <w:ind w:firstLineChars="200" w:firstLine="340"/>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Транспортный налог</w:t>
            </w:r>
          </w:p>
        </w:tc>
        <w:tc>
          <w:tcPr>
            <w:tcW w:w="583" w:type="pct"/>
            <w:tcBorders>
              <w:top w:val="single" w:sz="4" w:space="0" w:color="auto"/>
              <w:left w:val="single" w:sz="4" w:space="0" w:color="auto"/>
              <w:bottom w:val="single" w:sz="4" w:space="0" w:color="auto"/>
              <w:right w:val="single" w:sz="4" w:space="0" w:color="auto"/>
            </w:tcBorders>
            <w:shd w:val="clear" w:color="auto" w:fill="auto"/>
            <w:vAlign w:val="center"/>
          </w:tcPr>
          <w:p w14:paraId="14D69155"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2 613,94</w:t>
            </w:r>
          </w:p>
        </w:tc>
        <w:tc>
          <w:tcPr>
            <w:tcW w:w="769" w:type="pct"/>
            <w:tcBorders>
              <w:top w:val="single" w:sz="4" w:space="0" w:color="auto"/>
              <w:left w:val="single" w:sz="4" w:space="0" w:color="auto"/>
              <w:bottom w:val="single" w:sz="4" w:space="0" w:color="auto"/>
              <w:right w:val="single" w:sz="4" w:space="0" w:color="auto"/>
            </w:tcBorders>
            <w:shd w:val="clear" w:color="auto" w:fill="auto"/>
            <w:vAlign w:val="center"/>
          </w:tcPr>
          <w:p w14:paraId="0692338A"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2 680,68</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31CFD773"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2 678,99</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0D8937F6"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2 678,99</w:t>
            </w:r>
          </w:p>
        </w:tc>
        <w:tc>
          <w:tcPr>
            <w:tcW w:w="603" w:type="pct"/>
            <w:tcBorders>
              <w:top w:val="single" w:sz="4" w:space="0" w:color="auto"/>
              <w:left w:val="single" w:sz="4" w:space="0" w:color="auto"/>
              <w:bottom w:val="single" w:sz="4" w:space="0" w:color="auto"/>
              <w:right w:val="single" w:sz="4" w:space="0" w:color="auto"/>
            </w:tcBorders>
            <w:shd w:val="clear" w:color="auto" w:fill="auto"/>
            <w:vAlign w:val="center"/>
          </w:tcPr>
          <w:p w14:paraId="6434A265"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-0,06</w:t>
            </w:r>
          </w:p>
        </w:tc>
        <w:tc>
          <w:tcPr>
            <w:tcW w:w="481" w:type="pct"/>
            <w:tcBorders>
              <w:top w:val="single" w:sz="4" w:space="0" w:color="auto"/>
              <w:left w:val="single" w:sz="4" w:space="0" w:color="auto"/>
              <w:bottom w:val="single" w:sz="4" w:space="0" w:color="auto"/>
              <w:right w:val="single" w:sz="4" w:space="0" w:color="auto"/>
            </w:tcBorders>
            <w:shd w:val="clear" w:color="auto" w:fill="auto"/>
            <w:vAlign w:val="center"/>
          </w:tcPr>
          <w:p w14:paraId="5246E836"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2,49</w:t>
            </w:r>
          </w:p>
        </w:tc>
      </w:tr>
      <w:tr w:rsidR="007740D9" w:rsidRPr="00BF6D3D" w14:paraId="5E8E5547" w14:textId="77777777" w:rsidTr="006417D2">
        <w:trPr>
          <w:trHeight w:val="315"/>
        </w:trPr>
        <w:tc>
          <w:tcPr>
            <w:tcW w:w="1242" w:type="pct"/>
            <w:tcBorders>
              <w:top w:val="single" w:sz="4" w:space="0" w:color="auto"/>
              <w:left w:val="single" w:sz="4" w:space="0" w:color="auto"/>
              <w:bottom w:val="single" w:sz="4" w:space="0" w:color="auto"/>
              <w:right w:val="single" w:sz="4" w:space="0" w:color="auto"/>
            </w:tcBorders>
            <w:shd w:val="clear" w:color="auto" w:fill="auto"/>
            <w:vAlign w:val="center"/>
          </w:tcPr>
          <w:p w14:paraId="1C3703DB" w14:textId="77777777" w:rsidR="007740D9" w:rsidRPr="00BF6D3D" w:rsidRDefault="007740D9" w:rsidP="007740D9">
            <w:pPr>
              <w:spacing w:after="0" w:line="240" w:lineRule="auto"/>
              <w:ind w:firstLineChars="200" w:firstLine="340"/>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Земельный налог</w:t>
            </w:r>
          </w:p>
        </w:tc>
        <w:tc>
          <w:tcPr>
            <w:tcW w:w="583" w:type="pct"/>
            <w:tcBorders>
              <w:top w:val="single" w:sz="4" w:space="0" w:color="auto"/>
              <w:left w:val="single" w:sz="4" w:space="0" w:color="auto"/>
              <w:bottom w:val="single" w:sz="4" w:space="0" w:color="auto"/>
              <w:right w:val="single" w:sz="4" w:space="0" w:color="auto"/>
            </w:tcBorders>
            <w:shd w:val="clear" w:color="auto" w:fill="auto"/>
            <w:vAlign w:val="center"/>
          </w:tcPr>
          <w:p w14:paraId="059B9C1D"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213,92</w:t>
            </w:r>
          </w:p>
        </w:tc>
        <w:tc>
          <w:tcPr>
            <w:tcW w:w="769" w:type="pct"/>
            <w:tcBorders>
              <w:top w:val="single" w:sz="4" w:space="0" w:color="auto"/>
              <w:left w:val="single" w:sz="4" w:space="0" w:color="auto"/>
              <w:bottom w:val="single" w:sz="4" w:space="0" w:color="auto"/>
              <w:right w:val="single" w:sz="4" w:space="0" w:color="auto"/>
            </w:tcBorders>
            <w:shd w:val="clear" w:color="auto" w:fill="auto"/>
            <w:vAlign w:val="center"/>
          </w:tcPr>
          <w:p w14:paraId="3DC0B6D0"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213,29</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25321ED5"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4 021,92</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0ED59FFB"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4 021,92</w:t>
            </w:r>
          </w:p>
        </w:tc>
        <w:tc>
          <w:tcPr>
            <w:tcW w:w="603" w:type="pct"/>
            <w:tcBorders>
              <w:top w:val="single" w:sz="4" w:space="0" w:color="auto"/>
              <w:left w:val="single" w:sz="4" w:space="0" w:color="auto"/>
              <w:bottom w:val="single" w:sz="4" w:space="0" w:color="auto"/>
              <w:right w:val="single" w:sz="4" w:space="0" w:color="auto"/>
            </w:tcBorders>
            <w:shd w:val="clear" w:color="auto" w:fill="auto"/>
            <w:vAlign w:val="center"/>
          </w:tcPr>
          <w:p w14:paraId="3467286A"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1 785,66</w:t>
            </w:r>
          </w:p>
        </w:tc>
        <w:tc>
          <w:tcPr>
            <w:tcW w:w="481" w:type="pct"/>
            <w:tcBorders>
              <w:top w:val="single" w:sz="4" w:space="0" w:color="auto"/>
              <w:left w:val="single" w:sz="4" w:space="0" w:color="auto"/>
              <w:bottom w:val="single" w:sz="4" w:space="0" w:color="auto"/>
              <w:right w:val="single" w:sz="4" w:space="0" w:color="auto"/>
            </w:tcBorders>
            <w:shd w:val="clear" w:color="auto" w:fill="auto"/>
            <w:vAlign w:val="center"/>
          </w:tcPr>
          <w:p w14:paraId="7486483D"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1 780,11</w:t>
            </w:r>
          </w:p>
        </w:tc>
      </w:tr>
      <w:tr w:rsidR="007740D9" w:rsidRPr="00BF6D3D" w14:paraId="2E9A6EB4" w14:textId="77777777" w:rsidTr="006417D2">
        <w:trPr>
          <w:trHeight w:val="315"/>
        </w:trPr>
        <w:tc>
          <w:tcPr>
            <w:tcW w:w="1242" w:type="pct"/>
            <w:tcBorders>
              <w:top w:val="single" w:sz="4" w:space="0" w:color="auto"/>
              <w:left w:val="single" w:sz="4" w:space="0" w:color="auto"/>
              <w:bottom w:val="single" w:sz="4" w:space="0" w:color="auto"/>
              <w:right w:val="single" w:sz="4" w:space="0" w:color="auto"/>
            </w:tcBorders>
            <w:shd w:val="clear" w:color="auto" w:fill="auto"/>
            <w:vAlign w:val="center"/>
          </w:tcPr>
          <w:p w14:paraId="156A6E38" w14:textId="77777777" w:rsidR="007740D9" w:rsidRPr="00BF6D3D" w:rsidRDefault="007740D9" w:rsidP="007740D9">
            <w:pPr>
              <w:spacing w:after="0" w:line="240" w:lineRule="auto"/>
              <w:ind w:firstLineChars="200" w:firstLine="320"/>
              <w:jc w:val="right"/>
              <w:rPr>
                <w:rFonts w:ascii="Myriad Pro" w:eastAsia="Times New Roman" w:hAnsi="Myriad Pro" w:cs="Arial"/>
                <w:i/>
                <w:iCs/>
                <w:color w:val="000000"/>
                <w:sz w:val="16"/>
                <w:szCs w:val="16"/>
                <w:lang w:eastAsia="ru-RU"/>
              </w:rPr>
            </w:pPr>
            <w:r w:rsidRPr="00BF6D3D">
              <w:rPr>
                <w:rFonts w:ascii="Myriad Pro" w:eastAsia="Times New Roman" w:hAnsi="Myriad Pro" w:cs="Arial"/>
                <w:i/>
                <w:iCs/>
                <w:color w:val="000000"/>
                <w:sz w:val="16"/>
                <w:szCs w:val="16"/>
                <w:lang w:eastAsia="ru-RU"/>
              </w:rPr>
              <w:t>Земельный налог</w:t>
            </w:r>
          </w:p>
        </w:tc>
        <w:tc>
          <w:tcPr>
            <w:tcW w:w="583" w:type="pct"/>
            <w:tcBorders>
              <w:top w:val="single" w:sz="4" w:space="0" w:color="auto"/>
              <w:left w:val="single" w:sz="4" w:space="0" w:color="auto"/>
              <w:bottom w:val="single" w:sz="4" w:space="0" w:color="auto"/>
              <w:right w:val="single" w:sz="4" w:space="0" w:color="auto"/>
            </w:tcBorders>
            <w:shd w:val="clear" w:color="auto" w:fill="auto"/>
            <w:vAlign w:val="center"/>
          </w:tcPr>
          <w:p w14:paraId="2F1323A0"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213,92</w:t>
            </w:r>
          </w:p>
        </w:tc>
        <w:tc>
          <w:tcPr>
            <w:tcW w:w="769" w:type="pct"/>
            <w:tcBorders>
              <w:top w:val="single" w:sz="4" w:space="0" w:color="auto"/>
              <w:left w:val="single" w:sz="4" w:space="0" w:color="auto"/>
              <w:bottom w:val="single" w:sz="4" w:space="0" w:color="auto"/>
              <w:right w:val="single" w:sz="4" w:space="0" w:color="auto"/>
            </w:tcBorders>
            <w:shd w:val="clear" w:color="auto" w:fill="auto"/>
            <w:vAlign w:val="center"/>
          </w:tcPr>
          <w:p w14:paraId="0C4A7D5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213,29</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20B6CEF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176,01</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202DBBB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176,01</w:t>
            </w:r>
          </w:p>
        </w:tc>
        <w:tc>
          <w:tcPr>
            <w:tcW w:w="603" w:type="pct"/>
            <w:tcBorders>
              <w:top w:val="single" w:sz="4" w:space="0" w:color="auto"/>
              <w:left w:val="single" w:sz="4" w:space="0" w:color="auto"/>
              <w:bottom w:val="single" w:sz="4" w:space="0" w:color="auto"/>
              <w:right w:val="single" w:sz="4" w:space="0" w:color="auto"/>
            </w:tcBorders>
            <w:shd w:val="clear" w:color="auto" w:fill="auto"/>
            <w:vAlign w:val="center"/>
          </w:tcPr>
          <w:p w14:paraId="1586E586"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0,00</w:t>
            </w:r>
          </w:p>
        </w:tc>
        <w:tc>
          <w:tcPr>
            <w:tcW w:w="481" w:type="pct"/>
            <w:tcBorders>
              <w:top w:val="single" w:sz="4" w:space="0" w:color="auto"/>
              <w:left w:val="single" w:sz="4" w:space="0" w:color="auto"/>
              <w:bottom w:val="single" w:sz="4" w:space="0" w:color="auto"/>
              <w:right w:val="single" w:sz="4" w:space="0" w:color="auto"/>
            </w:tcBorders>
            <w:shd w:val="clear" w:color="auto" w:fill="auto"/>
            <w:vAlign w:val="center"/>
          </w:tcPr>
          <w:p w14:paraId="73200631"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0,00</w:t>
            </w:r>
          </w:p>
        </w:tc>
      </w:tr>
      <w:tr w:rsidR="007740D9" w:rsidRPr="00BF6D3D" w14:paraId="522CDE25" w14:textId="77777777" w:rsidTr="006417D2">
        <w:trPr>
          <w:trHeight w:val="315"/>
        </w:trPr>
        <w:tc>
          <w:tcPr>
            <w:tcW w:w="1242" w:type="pct"/>
            <w:tcBorders>
              <w:top w:val="single" w:sz="4" w:space="0" w:color="auto"/>
              <w:left w:val="single" w:sz="4" w:space="0" w:color="auto"/>
              <w:bottom w:val="single" w:sz="4" w:space="0" w:color="auto"/>
              <w:right w:val="single" w:sz="4" w:space="0" w:color="auto"/>
            </w:tcBorders>
            <w:shd w:val="clear" w:color="auto" w:fill="auto"/>
            <w:vAlign w:val="center"/>
          </w:tcPr>
          <w:p w14:paraId="7595AE41" w14:textId="77777777" w:rsidR="007740D9" w:rsidRPr="00BF6D3D" w:rsidRDefault="007740D9" w:rsidP="007740D9">
            <w:pPr>
              <w:spacing w:after="0" w:line="240" w:lineRule="auto"/>
              <w:ind w:firstLineChars="200" w:firstLine="320"/>
              <w:jc w:val="right"/>
              <w:rPr>
                <w:rFonts w:ascii="Myriad Pro" w:eastAsia="Times New Roman" w:hAnsi="Myriad Pro" w:cs="Arial"/>
                <w:i/>
                <w:iCs/>
                <w:color w:val="000000"/>
                <w:sz w:val="16"/>
                <w:szCs w:val="16"/>
                <w:lang w:eastAsia="ru-RU"/>
              </w:rPr>
            </w:pPr>
            <w:r w:rsidRPr="00BF6D3D">
              <w:rPr>
                <w:rFonts w:ascii="Myriad Pro" w:eastAsia="Times New Roman" w:hAnsi="Myriad Pro" w:cs="Arial"/>
                <w:i/>
                <w:iCs/>
                <w:color w:val="000000"/>
                <w:sz w:val="16"/>
                <w:szCs w:val="16"/>
                <w:lang w:eastAsia="ru-RU"/>
              </w:rPr>
              <w:t>Аренда земли</w:t>
            </w:r>
          </w:p>
        </w:tc>
        <w:tc>
          <w:tcPr>
            <w:tcW w:w="583" w:type="pct"/>
            <w:tcBorders>
              <w:top w:val="single" w:sz="4" w:space="0" w:color="auto"/>
              <w:left w:val="single" w:sz="4" w:space="0" w:color="auto"/>
              <w:bottom w:val="single" w:sz="4" w:space="0" w:color="auto"/>
              <w:right w:val="single" w:sz="4" w:space="0" w:color="auto"/>
            </w:tcBorders>
            <w:shd w:val="clear" w:color="auto" w:fill="auto"/>
            <w:vAlign w:val="center"/>
          </w:tcPr>
          <w:p w14:paraId="0A4ADCA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0,00</w:t>
            </w:r>
          </w:p>
        </w:tc>
        <w:tc>
          <w:tcPr>
            <w:tcW w:w="769" w:type="pct"/>
            <w:tcBorders>
              <w:top w:val="single" w:sz="4" w:space="0" w:color="auto"/>
              <w:left w:val="single" w:sz="4" w:space="0" w:color="auto"/>
              <w:bottom w:val="single" w:sz="4" w:space="0" w:color="auto"/>
              <w:right w:val="single" w:sz="4" w:space="0" w:color="auto"/>
            </w:tcBorders>
            <w:shd w:val="clear" w:color="auto" w:fill="auto"/>
            <w:vAlign w:val="center"/>
          </w:tcPr>
          <w:p w14:paraId="750032B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0,00</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23A63880"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3 845,92</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3AD24BF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3 845,92</w:t>
            </w:r>
          </w:p>
        </w:tc>
        <w:tc>
          <w:tcPr>
            <w:tcW w:w="603" w:type="pct"/>
            <w:tcBorders>
              <w:top w:val="single" w:sz="4" w:space="0" w:color="auto"/>
              <w:left w:val="single" w:sz="4" w:space="0" w:color="auto"/>
              <w:bottom w:val="single" w:sz="4" w:space="0" w:color="auto"/>
              <w:right w:val="single" w:sz="4" w:space="0" w:color="auto"/>
            </w:tcBorders>
            <w:shd w:val="clear" w:color="auto" w:fill="auto"/>
            <w:vAlign w:val="center"/>
          </w:tcPr>
          <w:p w14:paraId="30B8DE75"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w:t>
            </w:r>
          </w:p>
        </w:tc>
        <w:tc>
          <w:tcPr>
            <w:tcW w:w="481" w:type="pct"/>
            <w:tcBorders>
              <w:top w:val="single" w:sz="4" w:space="0" w:color="auto"/>
              <w:left w:val="single" w:sz="4" w:space="0" w:color="auto"/>
              <w:bottom w:val="single" w:sz="4" w:space="0" w:color="auto"/>
              <w:right w:val="single" w:sz="4" w:space="0" w:color="auto"/>
            </w:tcBorders>
            <w:shd w:val="clear" w:color="auto" w:fill="auto"/>
            <w:vAlign w:val="center"/>
          </w:tcPr>
          <w:p w14:paraId="3F3AE9EC"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w:t>
            </w:r>
          </w:p>
        </w:tc>
      </w:tr>
      <w:tr w:rsidR="007740D9" w:rsidRPr="00BF6D3D" w14:paraId="6A4AF017" w14:textId="77777777" w:rsidTr="006417D2">
        <w:trPr>
          <w:trHeight w:val="315"/>
        </w:trPr>
        <w:tc>
          <w:tcPr>
            <w:tcW w:w="1242" w:type="pct"/>
            <w:tcBorders>
              <w:top w:val="single" w:sz="4" w:space="0" w:color="auto"/>
              <w:left w:val="single" w:sz="4" w:space="0" w:color="auto"/>
              <w:bottom w:val="single" w:sz="4" w:space="0" w:color="auto"/>
              <w:right w:val="single" w:sz="4" w:space="0" w:color="auto"/>
            </w:tcBorders>
            <w:shd w:val="clear" w:color="auto" w:fill="auto"/>
            <w:vAlign w:val="center"/>
          </w:tcPr>
          <w:p w14:paraId="1E53225C" w14:textId="77777777" w:rsidR="007740D9" w:rsidRPr="00BF6D3D" w:rsidRDefault="007740D9" w:rsidP="007740D9">
            <w:pPr>
              <w:spacing w:after="0" w:line="240" w:lineRule="auto"/>
              <w:ind w:firstLineChars="200" w:firstLine="340"/>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Налог на имущество</w:t>
            </w:r>
          </w:p>
        </w:tc>
        <w:tc>
          <w:tcPr>
            <w:tcW w:w="583" w:type="pct"/>
            <w:tcBorders>
              <w:top w:val="single" w:sz="4" w:space="0" w:color="auto"/>
              <w:left w:val="single" w:sz="4" w:space="0" w:color="auto"/>
              <w:bottom w:val="single" w:sz="4" w:space="0" w:color="auto"/>
              <w:right w:val="single" w:sz="4" w:space="0" w:color="auto"/>
            </w:tcBorders>
            <w:shd w:val="clear" w:color="auto" w:fill="auto"/>
            <w:vAlign w:val="center"/>
          </w:tcPr>
          <w:p w14:paraId="7659F2FE"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49 286,02</w:t>
            </w:r>
          </w:p>
        </w:tc>
        <w:tc>
          <w:tcPr>
            <w:tcW w:w="769" w:type="pct"/>
            <w:tcBorders>
              <w:top w:val="single" w:sz="4" w:space="0" w:color="auto"/>
              <w:left w:val="single" w:sz="4" w:space="0" w:color="auto"/>
              <w:bottom w:val="single" w:sz="4" w:space="0" w:color="auto"/>
              <w:right w:val="single" w:sz="4" w:space="0" w:color="auto"/>
            </w:tcBorders>
            <w:shd w:val="clear" w:color="auto" w:fill="auto"/>
            <w:vAlign w:val="center"/>
          </w:tcPr>
          <w:p w14:paraId="73CBF6BA"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65 467,78</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72C53288"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69 113,40</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12307A14"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69 113,40</w:t>
            </w:r>
          </w:p>
        </w:tc>
        <w:tc>
          <w:tcPr>
            <w:tcW w:w="603" w:type="pct"/>
            <w:tcBorders>
              <w:top w:val="single" w:sz="4" w:space="0" w:color="auto"/>
              <w:left w:val="single" w:sz="4" w:space="0" w:color="auto"/>
              <w:bottom w:val="single" w:sz="4" w:space="0" w:color="auto"/>
              <w:right w:val="single" w:sz="4" w:space="0" w:color="auto"/>
            </w:tcBorders>
            <w:shd w:val="clear" w:color="auto" w:fill="auto"/>
            <w:vAlign w:val="center"/>
          </w:tcPr>
          <w:p w14:paraId="68C80FAE"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5,57</w:t>
            </w:r>
          </w:p>
        </w:tc>
        <w:tc>
          <w:tcPr>
            <w:tcW w:w="481" w:type="pct"/>
            <w:tcBorders>
              <w:top w:val="single" w:sz="4" w:space="0" w:color="auto"/>
              <w:left w:val="single" w:sz="4" w:space="0" w:color="auto"/>
              <w:bottom w:val="single" w:sz="4" w:space="0" w:color="auto"/>
              <w:right w:val="single" w:sz="4" w:space="0" w:color="auto"/>
            </w:tcBorders>
            <w:shd w:val="clear" w:color="auto" w:fill="auto"/>
            <w:vAlign w:val="center"/>
          </w:tcPr>
          <w:p w14:paraId="5E0E6BD0"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40,23</w:t>
            </w:r>
          </w:p>
        </w:tc>
      </w:tr>
      <w:tr w:rsidR="007740D9" w:rsidRPr="00BF6D3D" w14:paraId="0DD32D73" w14:textId="77777777" w:rsidTr="006417D2">
        <w:trPr>
          <w:trHeight w:val="315"/>
        </w:trPr>
        <w:tc>
          <w:tcPr>
            <w:tcW w:w="1242" w:type="pct"/>
            <w:tcBorders>
              <w:top w:val="single" w:sz="4" w:space="0" w:color="auto"/>
              <w:left w:val="single" w:sz="8" w:space="0" w:color="auto"/>
              <w:bottom w:val="single" w:sz="8" w:space="0" w:color="auto"/>
              <w:right w:val="single" w:sz="8" w:space="0" w:color="auto"/>
            </w:tcBorders>
            <w:shd w:val="clear" w:color="auto" w:fill="auto"/>
            <w:vAlign w:val="center"/>
          </w:tcPr>
          <w:p w14:paraId="57E980EA" w14:textId="77777777" w:rsidR="007740D9" w:rsidRPr="00BF6D3D" w:rsidRDefault="007740D9" w:rsidP="007740D9">
            <w:pPr>
              <w:spacing w:after="0" w:line="240" w:lineRule="auto"/>
              <w:ind w:firstLineChars="200" w:firstLine="340"/>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Государственные пошлины</w:t>
            </w:r>
          </w:p>
        </w:tc>
        <w:tc>
          <w:tcPr>
            <w:tcW w:w="583" w:type="pct"/>
            <w:tcBorders>
              <w:top w:val="single" w:sz="4" w:space="0" w:color="auto"/>
              <w:left w:val="nil"/>
              <w:bottom w:val="single" w:sz="8" w:space="0" w:color="auto"/>
              <w:right w:val="single" w:sz="8" w:space="0" w:color="auto"/>
            </w:tcBorders>
            <w:shd w:val="clear" w:color="auto" w:fill="auto"/>
            <w:vAlign w:val="center"/>
          </w:tcPr>
          <w:p w14:paraId="340373B0"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241,81</w:t>
            </w:r>
          </w:p>
        </w:tc>
        <w:tc>
          <w:tcPr>
            <w:tcW w:w="769" w:type="pct"/>
            <w:tcBorders>
              <w:top w:val="single" w:sz="4" w:space="0" w:color="auto"/>
              <w:left w:val="nil"/>
              <w:bottom w:val="single" w:sz="8" w:space="0" w:color="auto"/>
              <w:right w:val="single" w:sz="8" w:space="0" w:color="auto"/>
            </w:tcBorders>
            <w:shd w:val="clear" w:color="auto" w:fill="auto"/>
            <w:vAlign w:val="center"/>
          </w:tcPr>
          <w:p w14:paraId="037A093F"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427,93</w:t>
            </w:r>
          </w:p>
        </w:tc>
        <w:tc>
          <w:tcPr>
            <w:tcW w:w="661" w:type="pct"/>
            <w:tcBorders>
              <w:top w:val="single" w:sz="4" w:space="0" w:color="auto"/>
              <w:left w:val="nil"/>
              <w:bottom w:val="single" w:sz="8" w:space="0" w:color="auto"/>
              <w:right w:val="single" w:sz="8" w:space="0" w:color="auto"/>
            </w:tcBorders>
            <w:shd w:val="clear" w:color="auto" w:fill="auto"/>
            <w:vAlign w:val="center"/>
          </w:tcPr>
          <w:p w14:paraId="7BC17559"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241,81</w:t>
            </w:r>
          </w:p>
        </w:tc>
        <w:tc>
          <w:tcPr>
            <w:tcW w:w="661" w:type="pct"/>
            <w:tcBorders>
              <w:top w:val="single" w:sz="4" w:space="0" w:color="auto"/>
              <w:left w:val="nil"/>
              <w:bottom w:val="single" w:sz="8" w:space="0" w:color="auto"/>
              <w:right w:val="single" w:sz="8" w:space="0" w:color="auto"/>
            </w:tcBorders>
            <w:shd w:val="clear" w:color="auto" w:fill="auto"/>
            <w:vAlign w:val="center"/>
          </w:tcPr>
          <w:p w14:paraId="47BFD1C4" w14:textId="77777777" w:rsidR="007740D9" w:rsidRPr="00BF6D3D" w:rsidRDefault="007740D9" w:rsidP="007740D9">
            <w:pPr>
              <w:spacing w:after="0" w:line="240" w:lineRule="auto"/>
              <w:jc w:val="center"/>
              <w:rPr>
                <w:rFonts w:ascii="Myriad Pro" w:eastAsia="Times New Roman" w:hAnsi="Myriad Pro" w:cs="Arial"/>
                <w:color w:val="000000"/>
                <w:sz w:val="17"/>
                <w:szCs w:val="17"/>
                <w:lang w:eastAsia="ru-RU"/>
              </w:rPr>
            </w:pPr>
            <w:r w:rsidRPr="00BF6D3D">
              <w:rPr>
                <w:rFonts w:ascii="Myriad Pro" w:eastAsia="Times New Roman" w:hAnsi="Myriad Pro" w:cs="Arial"/>
                <w:color w:val="000000"/>
                <w:sz w:val="17"/>
                <w:szCs w:val="17"/>
                <w:lang w:eastAsia="ru-RU"/>
              </w:rPr>
              <w:t>241,81</w:t>
            </w:r>
          </w:p>
        </w:tc>
        <w:tc>
          <w:tcPr>
            <w:tcW w:w="603" w:type="pct"/>
            <w:tcBorders>
              <w:top w:val="single" w:sz="4" w:space="0" w:color="auto"/>
              <w:left w:val="nil"/>
              <w:bottom w:val="single" w:sz="8" w:space="0" w:color="auto"/>
              <w:right w:val="single" w:sz="8" w:space="0" w:color="auto"/>
            </w:tcBorders>
            <w:shd w:val="clear" w:color="auto" w:fill="auto"/>
            <w:vAlign w:val="center"/>
          </w:tcPr>
          <w:p w14:paraId="24DF1E8D"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-43,49</w:t>
            </w:r>
          </w:p>
        </w:tc>
        <w:tc>
          <w:tcPr>
            <w:tcW w:w="481" w:type="pct"/>
            <w:tcBorders>
              <w:top w:val="single" w:sz="4" w:space="0" w:color="auto"/>
              <w:left w:val="nil"/>
              <w:bottom w:val="single" w:sz="8" w:space="0" w:color="auto"/>
              <w:right w:val="single" w:sz="8" w:space="0" w:color="auto"/>
            </w:tcBorders>
            <w:shd w:val="clear" w:color="auto" w:fill="auto"/>
            <w:vAlign w:val="center"/>
          </w:tcPr>
          <w:p w14:paraId="1EA3D29A" w14:textId="77777777" w:rsidR="007740D9" w:rsidRPr="00BF6D3D" w:rsidRDefault="007740D9" w:rsidP="007740D9">
            <w:pPr>
              <w:spacing w:after="0" w:line="240" w:lineRule="auto"/>
              <w:jc w:val="center"/>
              <w:rPr>
                <w:rFonts w:ascii="Myriad Pro" w:eastAsia="Times New Roman" w:hAnsi="Myriad Pro" w:cs="Arial"/>
                <w:b/>
                <w:bCs/>
                <w:color w:val="000000"/>
                <w:sz w:val="17"/>
                <w:szCs w:val="17"/>
                <w:lang w:eastAsia="ru-RU"/>
              </w:rPr>
            </w:pPr>
            <w:r w:rsidRPr="00BF6D3D">
              <w:rPr>
                <w:rFonts w:ascii="Myriad Pro" w:eastAsia="Times New Roman" w:hAnsi="Myriad Pro" w:cs="Arial"/>
                <w:b/>
                <w:bCs/>
                <w:color w:val="000000"/>
                <w:sz w:val="17"/>
                <w:szCs w:val="17"/>
                <w:lang w:eastAsia="ru-RU"/>
              </w:rPr>
              <w:t>0,00</w:t>
            </w:r>
          </w:p>
        </w:tc>
      </w:tr>
    </w:tbl>
    <w:p w14:paraId="79833D89" w14:textId="77777777" w:rsidR="007740D9" w:rsidRPr="00BF6D3D" w:rsidRDefault="007740D9" w:rsidP="007740D9">
      <w:pPr>
        <w:spacing w:after="0" w:line="360" w:lineRule="auto"/>
        <w:contextualSpacing/>
        <w:jc w:val="both"/>
        <w:rPr>
          <w:rFonts w:ascii="Myriad Pro" w:hAnsi="Myriad Pro"/>
          <w:b/>
          <w:sz w:val="26"/>
          <w:szCs w:val="26"/>
        </w:rPr>
      </w:pPr>
    </w:p>
    <w:p w14:paraId="3ADCA9C8"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3E6A1E9F" w14:textId="1C61C873"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по статье на 2018 год была заявлена сумма расходов в размере 68 927,7 тыс. руб.</w:t>
      </w:r>
    </w:p>
    <w:tbl>
      <w:tblPr>
        <w:tblW w:w="5000" w:type="pct"/>
        <w:tblLook w:val="04A0" w:firstRow="1" w:lastRow="0" w:firstColumn="1" w:lastColumn="0" w:noHBand="0" w:noVBand="1"/>
      </w:tblPr>
      <w:tblGrid>
        <w:gridCol w:w="2918"/>
        <w:gridCol w:w="1334"/>
        <w:gridCol w:w="1541"/>
        <w:gridCol w:w="1334"/>
        <w:gridCol w:w="1089"/>
        <w:gridCol w:w="1355"/>
      </w:tblGrid>
      <w:tr w:rsidR="007740D9" w:rsidRPr="00BF6D3D" w14:paraId="3925D4B7" w14:textId="77777777" w:rsidTr="006417D2">
        <w:trPr>
          <w:trHeight w:val="300"/>
          <w:tblHeader/>
        </w:trPr>
        <w:tc>
          <w:tcPr>
            <w:tcW w:w="152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8257FC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Показатели</w:t>
            </w:r>
          </w:p>
        </w:tc>
        <w:tc>
          <w:tcPr>
            <w:tcW w:w="1502" w:type="pct"/>
            <w:gridSpan w:val="2"/>
            <w:tcBorders>
              <w:top w:val="single" w:sz="4" w:space="0" w:color="FFFFFF"/>
              <w:left w:val="nil"/>
              <w:bottom w:val="single" w:sz="4" w:space="0" w:color="FFFFFF"/>
              <w:right w:val="single" w:sz="4" w:space="0" w:color="FFFFFF"/>
            </w:tcBorders>
            <w:shd w:val="clear" w:color="000000" w:fill="4F6228"/>
            <w:vAlign w:val="center"/>
          </w:tcPr>
          <w:p w14:paraId="21A28EE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2016 год</w:t>
            </w:r>
          </w:p>
        </w:tc>
        <w:tc>
          <w:tcPr>
            <w:tcW w:w="1266" w:type="pct"/>
            <w:gridSpan w:val="2"/>
            <w:tcBorders>
              <w:top w:val="single" w:sz="4" w:space="0" w:color="FFFFFF"/>
              <w:left w:val="nil"/>
              <w:bottom w:val="single" w:sz="4" w:space="0" w:color="FFFFFF"/>
              <w:right w:val="single" w:sz="4" w:space="0" w:color="FFFFFF"/>
            </w:tcBorders>
            <w:shd w:val="clear" w:color="000000" w:fill="4F6228"/>
            <w:vAlign w:val="center"/>
          </w:tcPr>
          <w:p w14:paraId="745085C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2017 год</w:t>
            </w:r>
          </w:p>
        </w:tc>
        <w:tc>
          <w:tcPr>
            <w:tcW w:w="708" w:type="pct"/>
            <w:tcBorders>
              <w:top w:val="single" w:sz="4" w:space="0" w:color="FFFFFF"/>
              <w:left w:val="nil"/>
              <w:bottom w:val="single" w:sz="4" w:space="0" w:color="FFFFFF"/>
              <w:right w:val="nil"/>
            </w:tcBorders>
            <w:shd w:val="clear" w:color="000000" w:fill="4F6228"/>
            <w:vAlign w:val="center"/>
          </w:tcPr>
          <w:p w14:paraId="502867E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2018 год</w:t>
            </w:r>
          </w:p>
        </w:tc>
      </w:tr>
      <w:tr w:rsidR="007740D9" w:rsidRPr="00BF6D3D" w14:paraId="4E595E07" w14:textId="77777777" w:rsidTr="006417D2">
        <w:trPr>
          <w:trHeight w:val="300"/>
          <w:tblHeader/>
        </w:trPr>
        <w:tc>
          <w:tcPr>
            <w:tcW w:w="1524" w:type="pct"/>
            <w:vMerge/>
            <w:tcBorders>
              <w:top w:val="single" w:sz="4" w:space="0" w:color="FFFFFF"/>
              <w:left w:val="single" w:sz="4" w:space="0" w:color="FFFFFF"/>
              <w:bottom w:val="single" w:sz="4" w:space="0" w:color="FFFFFF"/>
              <w:right w:val="single" w:sz="4" w:space="0" w:color="FFFFFF"/>
            </w:tcBorders>
            <w:vAlign w:val="center"/>
          </w:tcPr>
          <w:p w14:paraId="7B5E503C"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697" w:type="pct"/>
            <w:tcBorders>
              <w:top w:val="nil"/>
              <w:left w:val="nil"/>
              <w:bottom w:val="nil"/>
              <w:right w:val="single" w:sz="4" w:space="0" w:color="FFFFFF"/>
            </w:tcBorders>
            <w:shd w:val="clear" w:color="000000" w:fill="4F6228"/>
            <w:vAlign w:val="center"/>
          </w:tcPr>
          <w:p w14:paraId="6C39133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Утверждено</w:t>
            </w:r>
          </w:p>
        </w:tc>
        <w:tc>
          <w:tcPr>
            <w:tcW w:w="805" w:type="pct"/>
            <w:tcBorders>
              <w:top w:val="nil"/>
              <w:left w:val="nil"/>
              <w:bottom w:val="nil"/>
              <w:right w:val="single" w:sz="4" w:space="0" w:color="FFFFFF"/>
            </w:tcBorders>
            <w:shd w:val="clear" w:color="000000" w:fill="4F6228"/>
            <w:vAlign w:val="center"/>
          </w:tcPr>
          <w:p w14:paraId="64A41EB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p>
        </w:tc>
        <w:tc>
          <w:tcPr>
            <w:tcW w:w="697" w:type="pct"/>
            <w:tcBorders>
              <w:top w:val="nil"/>
              <w:left w:val="nil"/>
              <w:bottom w:val="nil"/>
              <w:right w:val="single" w:sz="4" w:space="0" w:color="FFFFFF"/>
            </w:tcBorders>
            <w:shd w:val="clear" w:color="000000" w:fill="4F6228"/>
            <w:vAlign w:val="center"/>
          </w:tcPr>
          <w:p w14:paraId="073A5F2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Утверждено</w:t>
            </w:r>
          </w:p>
        </w:tc>
        <w:tc>
          <w:tcPr>
            <w:tcW w:w="569" w:type="pct"/>
            <w:tcBorders>
              <w:top w:val="nil"/>
              <w:left w:val="nil"/>
              <w:bottom w:val="nil"/>
              <w:right w:val="single" w:sz="4" w:space="0" w:color="FFFFFF"/>
            </w:tcBorders>
            <w:shd w:val="clear" w:color="000000" w:fill="4F6228"/>
            <w:vAlign w:val="center"/>
          </w:tcPr>
          <w:p w14:paraId="6561B98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Прогноз</w:t>
            </w:r>
          </w:p>
        </w:tc>
        <w:tc>
          <w:tcPr>
            <w:tcW w:w="708" w:type="pct"/>
            <w:tcBorders>
              <w:top w:val="nil"/>
              <w:left w:val="nil"/>
              <w:bottom w:val="nil"/>
              <w:right w:val="single" w:sz="4" w:space="0" w:color="FFFFFF"/>
            </w:tcBorders>
            <w:shd w:val="clear" w:color="000000" w:fill="4F6228"/>
            <w:vAlign w:val="center"/>
          </w:tcPr>
          <w:p w14:paraId="71185A9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План</w:t>
            </w:r>
          </w:p>
        </w:tc>
      </w:tr>
      <w:tr w:rsidR="007740D9" w:rsidRPr="00BF6D3D" w14:paraId="20A5DBF7" w14:textId="77777777" w:rsidTr="006417D2">
        <w:trPr>
          <w:trHeight w:val="335"/>
        </w:trPr>
        <w:tc>
          <w:tcPr>
            <w:tcW w:w="1524" w:type="pct"/>
            <w:tcBorders>
              <w:top w:val="nil"/>
              <w:left w:val="single" w:sz="8" w:space="0" w:color="auto"/>
              <w:bottom w:val="single" w:sz="4" w:space="0" w:color="auto"/>
              <w:right w:val="single" w:sz="8" w:space="0" w:color="auto"/>
            </w:tcBorders>
            <w:shd w:val="clear" w:color="auto" w:fill="EAF1DD"/>
            <w:vAlign w:val="center"/>
          </w:tcPr>
          <w:p w14:paraId="55790B7B" w14:textId="77777777" w:rsidR="007740D9" w:rsidRPr="00BF6D3D" w:rsidRDefault="007740D9" w:rsidP="007740D9">
            <w:pPr>
              <w:spacing w:after="0" w:line="240" w:lineRule="auto"/>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 xml:space="preserve">Налоги и прочие сборы </w:t>
            </w:r>
          </w:p>
        </w:tc>
        <w:tc>
          <w:tcPr>
            <w:tcW w:w="697" w:type="pct"/>
            <w:tcBorders>
              <w:top w:val="nil"/>
              <w:left w:val="nil"/>
              <w:bottom w:val="single" w:sz="4" w:space="0" w:color="auto"/>
              <w:right w:val="single" w:sz="8" w:space="0" w:color="auto"/>
            </w:tcBorders>
            <w:shd w:val="clear" w:color="auto" w:fill="EAF1DD"/>
            <w:noWrap/>
            <w:vAlign w:val="center"/>
          </w:tcPr>
          <w:p w14:paraId="1FBA5ED4"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49 906,34</w:t>
            </w:r>
          </w:p>
        </w:tc>
        <w:tc>
          <w:tcPr>
            <w:tcW w:w="805" w:type="pct"/>
            <w:tcBorders>
              <w:top w:val="nil"/>
              <w:left w:val="nil"/>
              <w:bottom w:val="single" w:sz="4" w:space="0" w:color="auto"/>
              <w:right w:val="single" w:sz="8" w:space="0" w:color="auto"/>
            </w:tcBorders>
            <w:shd w:val="clear" w:color="auto" w:fill="EAF1DD"/>
            <w:noWrap/>
            <w:vAlign w:val="center"/>
          </w:tcPr>
          <w:p w14:paraId="4BD4A921"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52 482,67</w:t>
            </w:r>
          </w:p>
        </w:tc>
        <w:tc>
          <w:tcPr>
            <w:tcW w:w="697" w:type="pct"/>
            <w:tcBorders>
              <w:top w:val="nil"/>
              <w:left w:val="nil"/>
              <w:bottom w:val="single" w:sz="4" w:space="0" w:color="auto"/>
              <w:right w:val="single" w:sz="8" w:space="0" w:color="auto"/>
            </w:tcBorders>
            <w:shd w:val="clear" w:color="auto" w:fill="EAF1DD"/>
            <w:noWrap/>
            <w:vAlign w:val="center"/>
          </w:tcPr>
          <w:p w14:paraId="38694715"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54 757,85</w:t>
            </w:r>
          </w:p>
        </w:tc>
        <w:tc>
          <w:tcPr>
            <w:tcW w:w="569" w:type="pct"/>
            <w:tcBorders>
              <w:top w:val="nil"/>
              <w:left w:val="nil"/>
              <w:bottom w:val="single" w:sz="4" w:space="0" w:color="auto"/>
              <w:right w:val="single" w:sz="8" w:space="0" w:color="auto"/>
            </w:tcBorders>
            <w:shd w:val="clear" w:color="auto" w:fill="EAF1DD"/>
            <w:noWrap/>
            <w:vAlign w:val="center"/>
          </w:tcPr>
          <w:p w14:paraId="39D8C047"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60 597,67</w:t>
            </w:r>
          </w:p>
        </w:tc>
        <w:tc>
          <w:tcPr>
            <w:tcW w:w="708" w:type="pct"/>
            <w:tcBorders>
              <w:top w:val="nil"/>
              <w:left w:val="nil"/>
              <w:bottom w:val="single" w:sz="4" w:space="0" w:color="auto"/>
              <w:right w:val="single" w:sz="8" w:space="0" w:color="auto"/>
            </w:tcBorders>
            <w:shd w:val="clear" w:color="auto" w:fill="EAF1DD"/>
            <w:noWrap/>
            <w:vAlign w:val="center"/>
          </w:tcPr>
          <w:p w14:paraId="4B5540DB"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68 927,74</w:t>
            </w:r>
          </w:p>
        </w:tc>
      </w:tr>
      <w:tr w:rsidR="007740D9" w:rsidRPr="00BF6D3D" w14:paraId="5D93D09D" w14:textId="77777777" w:rsidTr="006417D2">
        <w:trPr>
          <w:trHeight w:val="330"/>
        </w:trPr>
        <w:tc>
          <w:tcPr>
            <w:tcW w:w="1524" w:type="pct"/>
            <w:tcBorders>
              <w:top w:val="single" w:sz="4" w:space="0" w:color="auto"/>
              <w:left w:val="single" w:sz="4" w:space="0" w:color="auto"/>
              <w:bottom w:val="single" w:sz="4" w:space="0" w:color="auto"/>
              <w:right w:val="single" w:sz="4" w:space="0" w:color="auto"/>
            </w:tcBorders>
            <w:shd w:val="clear" w:color="auto" w:fill="auto"/>
            <w:vAlign w:val="center"/>
          </w:tcPr>
          <w:p w14:paraId="15F4545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Водный налог</w:t>
            </w:r>
          </w:p>
        </w:tc>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55787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8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FBFAD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0,23</w:t>
            </w:r>
          </w:p>
        </w:tc>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D238F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DFF3B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1,43</w:t>
            </w:r>
          </w:p>
        </w:tc>
        <w:tc>
          <w:tcPr>
            <w:tcW w:w="70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95456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w:t>
            </w:r>
          </w:p>
        </w:tc>
      </w:tr>
      <w:tr w:rsidR="007740D9" w:rsidRPr="00BF6D3D" w14:paraId="627A1714" w14:textId="77777777" w:rsidTr="006417D2">
        <w:trPr>
          <w:trHeight w:val="311"/>
        </w:trPr>
        <w:tc>
          <w:tcPr>
            <w:tcW w:w="1524" w:type="pct"/>
            <w:tcBorders>
              <w:top w:val="single" w:sz="4" w:space="0" w:color="auto"/>
              <w:left w:val="single" w:sz="4" w:space="0" w:color="auto"/>
              <w:bottom w:val="single" w:sz="4" w:space="0" w:color="auto"/>
              <w:right w:val="single" w:sz="4" w:space="0" w:color="auto"/>
            </w:tcBorders>
            <w:shd w:val="clear" w:color="auto" w:fill="auto"/>
            <w:vAlign w:val="center"/>
          </w:tcPr>
          <w:p w14:paraId="0AB6F53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Плата за загрязнение окружающей природной среды</w:t>
            </w:r>
          </w:p>
        </w:tc>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EA4B8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70,55</w:t>
            </w:r>
          </w:p>
        </w:tc>
        <w:tc>
          <w:tcPr>
            <w:tcW w:w="8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610A6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126,75</w:t>
            </w:r>
          </w:p>
        </w:tc>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D91BB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62,28</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09E0F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132,72</w:t>
            </w:r>
          </w:p>
        </w:tc>
        <w:tc>
          <w:tcPr>
            <w:tcW w:w="70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089CF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138,05</w:t>
            </w:r>
          </w:p>
        </w:tc>
      </w:tr>
      <w:tr w:rsidR="007740D9" w:rsidRPr="00BF6D3D" w14:paraId="5C8030D9" w14:textId="77777777" w:rsidTr="006417D2">
        <w:trPr>
          <w:trHeight w:val="330"/>
        </w:trPr>
        <w:tc>
          <w:tcPr>
            <w:tcW w:w="1524" w:type="pct"/>
            <w:tcBorders>
              <w:top w:val="single" w:sz="4" w:space="0" w:color="auto"/>
              <w:left w:val="single" w:sz="4" w:space="0" w:color="auto"/>
              <w:bottom w:val="single" w:sz="4" w:space="0" w:color="auto"/>
              <w:right w:val="single" w:sz="4" w:space="0" w:color="auto"/>
            </w:tcBorders>
            <w:shd w:val="clear" w:color="auto" w:fill="auto"/>
            <w:vAlign w:val="center"/>
          </w:tcPr>
          <w:p w14:paraId="00D43D5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Транспортный налог</w:t>
            </w:r>
          </w:p>
        </w:tc>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41519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2 633,33</w:t>
            </w:r>
          </w:p>
        </w:tc>
        <w:tc>
          <w:tcPr>
            <w:tcW w:w="8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E345A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2 613,94</w:t>
            </w:r>
          </w:p>
        </w:tc>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F2EC8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2 678,99</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68FC5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2 719,79</w:t>
            </w:r>
          </w:p>
        </w:tc>
        <w:tc>
          <w:tcPr>
            <w:tcW w:w="70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A574D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2 680,68</w:t>
            </w:r>
          </w:p>
        </w:tc>
      </w:tr>
      <w:tr w:rsidR="007740D9" w:rsidRPr="00BF6D3D" w14:paraId="470519A4" w14:textId="77777777" w:rsidTr="006417D2">
        <w:trPr>
          <w:trHeight w:val="330"/>
        </w:trPr>
        <w:tc>
          <w:tcPr>
            <w:tcW w:w="1524" w:type="pct"/>
            <w:tcBorders>
              <w:top w:val="single" w:sz="4" w:space="0" w:color="auto"/>
              <w:left w:val="single" w:sz="4" w:space="0" w:color="auto"/>
              <w:bottom w:val="single" w:sz="4" w:space="0" w:color="auto"/>
              <w:right w:val="single" w:sz="4" w:space="0" w:color="auto"/>
            </w:tcBorders>
            <w:shd w:val="clear" w:color="auto" w:fill="auto"/>
            <w:vAlign w:val="center"/>
          </w:tcPr>
          <w:p w14:paraId="3CDEDF7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Земельный налог</w:t>
            </w:r>
          </w:p>
        </w:tc>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2F513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163,83</w:t>
            </w:r>
          </w:p>
        </w:tc>
        <w:tc>
          <w:tcPr>
            <w:tcW w:w="8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4A756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213,92</w:t>
            </w:r>
          </w:p>
        </w:tc>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7D26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189,56</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9EAFC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211,08</w:t>
            </w:r>
          </w:p>
        </w:tc>
        <w:tc>
          <w:tcPr>
            <w:tcW w:w="70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CA254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213,29</w:t>
            </w:r>
          </w:p>
        </w:tc>
      </w:tr>
      <w:tr w:rsidR="007740D9" w:rsidRPr="00BF6D3D" w14:paraId="4321788E" w14:textId="77777777" w:rsidTr="006417D2">
        <w:trPr>
          <w:trHeight w:val="330"/>
        </w:trPr>
        <w:tc>
          <w:tcPr>
            <w:tcW w:w="1524" w:type="pct"/>
            <w:tcBorders>
              <w:top w:val="single" w:sz="4" w:space="0" w:color="auto"/>
              <w:left w:val="single" w:sz="4" w:space="0" w:color="auto"/>
              <w:bottom w:val="single" w:sz="4" w:space="0" w:color="auto"/>
              <w:right w:val="single" w:sz="4" w:space="0" w:color="auto"/>
            </w:tcBorders>
            <w:shd w:val="clear" w:color="auto" w:fill="auto"/>
            <w:vAlign w:val="center"/>
          </w:tcPr>
          <w:p w14:paraId="29B5844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Налог на имущество</w:t>
            </w:r>
          </w:p>
        </w:tc>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A0F15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46 459,71</w:t>
            </w:r>
          </w:p>
        </w:tc>
        <w:tc>
          <w:tcPr>
            <w:tcW w:w="8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56492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49 286,02</w:t>
            </w:r>
          </w:p>
        </w:tc>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4134C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51 299,70</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91DD4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56 823,00</w:t>
            </w:r>
          </w:p>
        </w:tc>
        <w:tc>
          <w:tcPr>
            <w:tcW w:w="70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E2CEB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65 467,78</w:t>
            </w:r>
          </w:p>
        </w:tc>
      </w:tr>
      <w:tr w:rsidR="007740D9" w:rsidRPr="00BF6D3D" w14:paraId="5211A2AD" w14:textId="77777777" w:rsidTr="006417D2">
        <w:trPr>
          <w:trHeight w:val="330"/>
        </w:trPr>
        <w:tc>
          <w:tcPr>
            <w:tcW w:w="1524" w:type="pct"/>
            <w:tcBorders>
              <w:top w:val="single" w:sz="4" w:space="0" w:color="auto"/>
              <w:left w:val="single" w:sz="8" w:space="0" w:color="auto"/>
              <w:bottom w:val="single" w:sz="8" w:space="0" w:color="auto"/>
              <w:right w:val="single" w:sz="8" w:space="0" w:color="auto"/>
            </w:tcBorders>
            <w:shd w:val="clear" w:color="auto" w:fill="auto"/>
            <w:vAlign w:val="center"/>
          </w:tcPr>
          <w:p w14:paraId="761AC84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Государственные пошлины</w:t>
            </w:r>
          </w:p>
        </w:tc>
        <w:tc>
          <w:tcPr>
            <w:tcW w:w="697" w:type="pct"/>
            <w:tcBorders>
              <w:top w:val="single" w:sz="4" w:space="0" w:color="auto"/>
              <w:left w:val="nil"/>
              <w:bottom w:val="single" w:sz="8" w:space="0" w:color="auto"/>
              <w:right w:val="single" w:sz="8" w:space="0" w:color="auto"/>
            </w:tcBorders>
            <w:shd w:val="clear" w:color="auto" w:fill="auto"/>
            <w:noWrap/>
            <w:vAlign w:val="center"/>
          </w:tcPr>
          <w:p w14:paraId="7C8182A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578,93</w:t>
            </w:r>
          </w:p>
        </w:tc>
        <w:tc>
          <w:tcPr>
            <w:tcW w:w="805" w:type="pct"/>
            <w:tcBorders>
              <w:top w:val="single" w:sz="4" w:space="0" w:color="auto"/>
              <w:left w:val="nil"/>
              <w:bottom w:val="single" w:sz="8" w:space="0" w:color="auto"/>
              <w:right w:val="single" w:sz="8" w:space="0" w:color="auto"/>
            </w:tcBorders>
            <w:shd w:val="clear" w:color="auto" w:fill="auto"/>
            <w:noWrap/>
            <w:vAlign w:val="center"/>
          </w:tcPr>
          <w:p w14:paraId="0F7E82C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241,81</w:t>
            </w:r>
          </w:p>
        </w:tc>
        <w:tc>
          <w:tcPr>
            <w:tcW w:w="697" w:type="pct"/>
            <w:tcBorders>
              <w:top w:val="single" w:sz="4" w:space="0" w:color="auto"/>
              <w:left w:val="nil"/>
              <w:bottom w:val="single" w:sz="8" w:space="0" w:color="auto"/>
              <w:right w:val="single" w:sz="8" w:space="0" w:color="auto"/>
            </w:tcBorders>
            <w:shd w:val="clear" w:color="auto" w:fill="auto"/>
            <w:noWrap/>
            <w:vAlign w:val="center"/>
          </w:tcPr>
          <w:p w14:paraId="036D0AF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527,32</w:t>
            </w:r>
          </w:p>
        </w:tc>
        <w:tc>
          <w:tcPr>
            <w:tcW w:w="569" w:type="pct"/>
            <w:tcBorders>
              <w:top w:val="single" w:sz="4" w:space="0" w:color="auto"/>
              <w:left w:val="nil"/>
              <w:bottom w:val="single" w:sz="8" w:space="0" w:color="auto"/>
              <w:right w:val="single" w:sz="8" w:space="0" w:color="auto"/>
            </w:tcBorders>
            <w:shd w:val="clear" w:color="auto" w:fill="auto"/>
            <w:noWrap/>
            <w:vAlign w:val="center"/>
          </w:tcPr>
          <w:p w14:paraId="0949FE9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709,65</w:t>
            </w:r>
          </w:p>
        </w:tc>
        <w:tc>
          <w:tcPr>
            <w:tcW w:w="708" w:type="pct"/>
            <w:tcBorders>
              <w:top w:val="single" w:sz="4" w:space="0" w:color="auto"/>
              <w:left w:val="nil"/>
              <w:bottom w:val="single" w:sz="8" w:space="0" w:color="auto"/>
              <w:right w:val="single" w:sz="8" w:space="0" w:color="auto"/>
            </w:tcBorders>
            <w:shd w:val="clear" w:color="auto" w:fill="auto"/>
            <w:noWrap/>
            <w:vAlign w:val="center"/>
          </w:tcPr>
          <w:p w14:paraId="76B9D44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427,93</w:t>
            </w:r>
          </w:p>
        </w:tc>
      </w:tr>
    </w:tbl>
    <w:p w14:paraId="63F8400B" w14:textId="77777777" w:rsidR="006417D2" w:rsidRPr="00BF6D3D" w:rsidRDefault="006417D2" w:rsidP="007740D9">
      <w:pPr>
        <w:tabs>
          <w:tab w:val="left" w:pos="1134"/>
        </w:tabs>
        <w:spacing w:after="0" w:line="360" w:lineRule="auto"/>
        <w:jc w:val="both"/>
        <w:rPr>
          <w:rFonts w:ascii="Myriad Pro" w:hAnsi="Myriad Pro"/>
          <w:b/>
          <w:i/>
          <w:sz w:val="26"/>
          <w:szCs w:val="26"/>
        </w:rPr>
      </w:pPr>
    </w:p>
    <w:p w14:paraId="099A9C7F" w14:textId="44EA1A1A"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Водный налог</w:t>
      </w:r>
    </w:p>
    <w:p w14:paraId="0B7258DB" w14:textId="1CB272AD"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связи с малой величиной расходов на уплату водного налога,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2018 год налог не запланирован и будет заявлен в составе неподконтрольных расходов при расчете корректировки неподконтрольных расходов по фактическим данным.</w:t>
      </w:r>
    </w:p>
    <w:p w14:paraId="1EBCA0A7" w14:textId="77777777" w:rsidR="006417D2" w:rsidRPr="00BF6D3D" w:rsidRDefault="006417D2" w:rsidP="007740D9">
      <w:pPr>
        <w:tabs>
          <w:tab w:val="left" w:pos="1134"/>
        </w:tabs>
        <w:spacing w:after="0" w:line="360" w:lineRule="auto"/>
        <w:jc w:val="both"/>
        <w:rPr>
          <w:rFonts w:ascii="Myriad Pro" w:hAnsi="Myriad Pro"/>
          <w:b/>
          <w:i/>
          <w:sz w:val="26"/>
          <w:szCs w:val="26"/>
        </w:rPr>
      </w:pPr>
    </w:p>
    <w:p w14:paraId="3CC77D2F" w14:textId="45BDD5B7"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Плата за загрязнение окружающей природной среды</w:t>
      </w:r>
    </w:p>
    <w:p w14:paraId="4C1A53AF"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прогноза платы за загрязнение окружающей среды на 2018 год произведен на основании фактических данных 2016 года с учетом индексации на уровне инфляции, установленной социально-экономическим прогнозом </w:t>
      </w:r>
      <w:r w:rsidRPr="00BF6D3D">
        <w:rPr>
          <w:rFonts w:ascii="Myriad Pro" w:hAnsi="Myriad Pro"/>
          <w:sz w:val="26"/>
          <w:szCs w:val="26"/>
        </w:rPr>
        <w:lastRenderedPageBreak/>
        <w:t>Минэкономразвития. Плата за сверхлимитные выбросы и сверхлимитное размещение отходов на 2018 год не запланирован.</w:t>
      </w:r>
    </w:p>
    <w:p w14:paraId="592EA5FD" w14:textId="77777777" w:rsidR="006417D2" w:rsidRPr="00BF6D3D" w:rsidRDefault="006417D2" w:rsidP="007740D9">
      <w:pPr>
        <w:tabs>
          <w:tab w:val="left" w:pos="1134"/>
        </w:tabs>
        <w:spacing w:after="0" w:line="360" w:lineRule="auto"/>
        <w:jc w:val="both"/>
        <w:rPr>
          <w:rFonts w:ascii="Myriad Pro" w:hAnsi="Myriad Pro"/>
          <w:b/>
          <w:i/>
          <w:sz w:val="26"/>
          <w:szCs w:val="26"/>
        </w:rPr>
      </w:pPr>
    </w:p>
    <w:p w14:paraId="290931B9" w14:textId="456BF1F9"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Транспортный налог</w:t>
      </w:r>
    </w:p>
    <w:p w14:paraId="60C5552E"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Расходы на транспортный налог рассчитаны исходя из фактических ставок налога и фактического количества транспортных средств на дату расчета.</w:t>
      </w:r>
    </w:p>
    <w:p w14:paraId="150006CE" w14:textId="77777777" w:rsidR="006417D2" w:rsidRPr="00BF6D3D" w:rsidRDefault="006417D2" w:rsidP="007740D9">
      <w:pPr>
        <w:tabs>
          <w:tab w:val="left" w:pos="1134"/>
        </w:tabs>
        <w:spacing w:after="0" w:line="360" w:lineRule="auto"/>
        <w:jc w:val="both"/>
        <w:rPr>
          <w:rFonts w:ascii="Myriad Pro" w:hAnsi="Myriad Pro"/>
          <w:b/>
          <w:i/>
          <w:sz w:val="26"/>
          <w:szCs w:val="26"/>
        </w:rPr>
      </w:pPr>
    </w:p>
    <w:p w14:paraId="0D61B0C9" w14:textId="6DA2AE27"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Земельный налог</w:t>
      </w:r>
    </w:p>
    <w:p w14:paraId="77C7D825"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Земельный налог на 2018 год рассчитан без учета изменения существующей налоговой ставки из расчета 1,5% кадастровой стоимости каждого земельного участка.</w:t>
      </w:r>
    </w:p>
    <w:p w14:paraId="6F9AF13F" w14:textId="77777777" w:rsidR="006417D2" w:rsidRPr="00BF6D3D" w:rsidRDefault="006417D2" w:rsidP="007740D9">
      <w:pPr>
        <w:tabs>
          <w:tab w:val="left" w:pos="1134"/>
        </w:tabs>
        <w:spacing w:after="0" w:line="360" w:lineRule="auto"/>
        <w:jc w:val="both"/>
        <w:rPr>
          <w:rFonts w:ascii="Myriad Pro" w:hAnsi="Myriad Pro"/>
          <w:b/>
          <w:i/>
          <w:sz w:val="26"/>
          <w:szCs w:val="26"/>
        </w:rPr>
      </w:pPr>
    </w:p>
    <w:p w14:paraId="48BC0E6F" w14:textId="3D11D165"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Налог на имущество</w:t>
      </w:r>
    </w:p>
    <w:p w14:paraId="71829010"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Ставка налога на имущества установлена Законом Псковской области от 25.11.2003 №316-оз «О налоге на имущество организаций» в размере 1,9 процента, за исключением случаев, установленных Налоговым кодексом РФ и статьей 2 Закона Псковской области от 25.11.2003 №316-оз.</w:t>
      </w:r>
    </w:p>
    <w:p w14:paraId="38DDAA8D" w14:textId="77777777" w:rsidR="007740D9" w:rsidRPr="00BF6D3D" w:rsidRDefault="007740D9" w:rsidP="007740D9">
      <w:pPr>
        <w:tabs>
          <w:tab w:val="left" w:pos="1134"/>
        </w:tabs>
        <w:spacing w:after="0" w:line="360" w:lineRule="auto"/>
        <w:jc w:val="both"/>
        <w:rPr>
          <w:rFonts w:ascii="Myriad Pro" w:hAnsi="Myriad Pro"/>
          <w:sz w:val="26"/>
          <w:szCs w:val="26"/>
        </w:rPr>
      </w:pPr>
      <w:r w:rsidRPr="00BF6D3D">
        <w:rPr>
          <w:rFonts w:ascii="Myriad Pro" w:hAnsi="Myriad Pro"/>
          <w:sz w:val="26"/>
          <w:szCs w:val="26"/>
        </w:rPr>
        <w:t>При расчете налога на имущество на 2018 год:</w:t>
      </w:r>
    </w:p>
    <w:p w14:paraId="2AE4BD10"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применена налоговая ставка 1,9 процента в соответствии со статьей 380 второй части Налогового кодекса РФ в отношении имущества, введенного до 1 января 2013 года;</w:t>
      </w:r>
    </w:p>
    <w:p w14:paraId="2435E07D"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учтено освобождение от налогообложения в отношении движимого имущества, принятого с 1 января 2013 года на учет в качестве основных средств в соответствии со статьей 381(25) второй части Налогового кодекса РФ.</w:t>
      </w:r>
    </w:p>
    <w:p w14:paraId="41F1CE70"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b/>
          <w:i/>
          <w:sz w:val="26"/>
          <w:szCs w:val="26"/>
          <w:lang w:val="x-none" w:eastAsia="x-none"/>
        </w:rPr>
      </w:pPr>
      <w:r w:rsidRPr="00BF6D3D">
        <w:rPr>
          <w:rFonts w:ascii="Myriad Pro" w:hAnsi="Myriad Pro"/>
          <w:sz w:val="26"/>
          <w:szCs w:val="26"/>
          <w:lang w:val="x-none" w:eastAsia="x-none"/>
        </w:rPr>
        <w:t xml:space="preserve">учтен ввод основных средств в эксплуатацию в соответствии с долгосрочной инвестиционной программой. </w:t>
      </w:r>
    </w:p>
    <w:p w14:paraId="17ABEB79" w14:textId="77777777" w:rsidR="006417D2" w:rsidRPr="00BF6D3D" w:rsidRDefault="006417D2" w:rsidP="007740D9">
      <w:pPr>
        <w:tabs>
          <w:tab w:val="left" w:pos="1134"/>
        </w:tabs>
        <w:spacing w:after="0" w:line="360" w:lineRule="auto"/>
        <w:jc w:val="both"/>
        <w:rPr>
          <w:rFonts w:ascii="Myriad Pro" w:hAnsi="Myriad Pro"/>
          <w:b/>
          <w:i/>
          <w:sz w:val="26"/>
          <w:szCs w:val="26"/>
        </w:rPr>
      </w:pPr>
    </w:p>
    <w:p w14:paraId="74896CE9" w14:textId="2625EAC2" w:rsidR="007740D9" w:rsidRPr="00BF6D3D" w:rsidRDefault="007740D9" w:rsidP="007740D9">
      <w:pPr>
        <w:tabs>
          <w:tab w:val="left" w:pos="1134"/>
        </w:tabs>
        <w:spacing w:after="0" w:line="360" w:lineRule="auto"/>
        <w:jc w:val="both"/>
        <w:rPr>
          <w:rFonts w:ascii="Myriad Pro" w:hAnsi="Myriad Pro"/>
          <w:b/>
          <w:i/>
          <w:sz w:val="26"/>
          <w:szCs w:val="26"/>
        </w:rPr>
      </w:pPr>
      <w:r w:rsidRPr="00BF6D3D">
        <w:rPr>
          <w:rFonts w:ascii="Myriad Pro" w:hAnsi="Myriad Pro"/>
          <w:b/>
          <w:i/>
          <w:sz w:val="26"/>
          <w:szCs w:val="26"/>
        </w:rPr>
        <w:t>Государственные пошлины</w:t>
      </w:r>
    </w:p>
    <w:p w14:paraId="572418C2"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Государственные пошлины по расходам, связанным с транспортными средствами включают в себя пошлины за технический осмотр, регистрацию и снятие с регистрации автотранспорта, а также пропуски по автодорогам.</w:t>
      </w:r>
    </w:p>
    <w:p w14:paraId="1ED6BCE5"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Госпошлины, не связанные с эксплуатацией транспортных средств, включают расходы за регистрацию прав собственности, договоров аренды, аттестацию и прочие.</w:t>
      </w:r>
    </w:p>
    <w:p w14:paraId="2F195EAE"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Государственные пошлины на регистрацию транспортных средств рассчитаны с учетом приобретения основных средств в соответствии с проектом инвестиционной программы.</w:t>
      </w:r>
    </w:p>
    <w:p w14:paraId="7B52099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Государственные пошлины на оформление земельно-правовых документов на 2018 год рассчитаны с учетом плана регистрации договоров аренды земельных участков.</w:t>
      </w:r>
    </w:p>
    <w:p w14:paraId="15477BB1"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Остальные государственные пошлины на 2018 год запланированы на уровне факта 2016 года.</w:t>
      </w:r>
    </w:p>
    <w:p w14:paraId="7260FCDB" w14:textId="0CBBAF10"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расходов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были предоставлены следующие документы:</w:t>
      </w:r>
    </w:p>
    <w:p w14:paraId="0DD1494F"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Пояснительные записки;</w:t>
      </w:r>
    </w:p>
    <w:p w14:paraId="30F616F8"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Декларация водного налога за 2016 год</w:t>
      </w:r>
    </w:p>
    <w:p w14:paraId="6BDBF591"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платы за негативное воздействие на окружающую среду</w:t>
      </w:r>
    </w:p>
    <w:p w14:paraId="7068B4D5"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Декларация платы за негативное воздействие на окружающую среду за 2016 год</w:t>
      </w:r>
    </w:p>
    <w:p w14:paraId="7BEE44A3"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транспортного налога, план 2018 года</w:t>
      </w:r>
    </w:p>
    <w:p w14:paraId="7ECC2BC1"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Декларация транспортного налога за 2016 год</w:t>
      </w:r>
    </w:p>
    <w:p w14:paraId="79B785C5"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земельного налога, план 2018 года</w:t>
      </w:r>
    </w:p>
    <w:p w14:paraId="1093BDBF"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Декларация земельного налога за 2016 год</w:t>
      </w:r>
    </w:p>
    <w:p w14:paraId="0EE30083"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налога на имущество, план 2018 года</w:t>
      </w:r>
    </w:p>
    <w:p w14:paraId="359756F1"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Декларация налога на имущество за 2016 год</w:t>
      </w:r>
    </w:p>
    <w:p w14:paraId="09EF1B9E" w14:textId="77777777" w:rsidR="007740D9" w:rsidRPr="00BF6D3D" w:rsidRDefault="007740D9" w:rsidP="007740D9">
      <w:pPr>
        <w:numPr>
          <w:ilvl w:val="0"/>
          <w:numId w:val="5"/>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Сводный расчет расходов на государственные пошлины, план 2018</w:t>
      </w:r>
    </w:p>
    <w:p w14:paraId="35033B7D" w14:textId="77777777" w:rsidR="007740D9" w:rsidRPr="00BF6D3D" w:rsidRDefault="007740D9" w:rsidP="007740D9">
      <w:pPr>
        <w:spacing w:after="0" w:line="360" w:lineRule="auto"/>
        <w:contextualSpacing/>
        <w:jc w:val="both"/>
        <w:rPr>
          <w:rFonts w:ascii="Myriad Pro" w:hAnsi="Myriad Pro"/>
          <w:b/>
          <w:sz w:val="26"/>
          <w:szCs w:val="26"/>
        </w:rPr>
      </w:pPr>
    </w:p>
    <w:p w14:paraId="580E0200"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2C6FA0CE"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Госкомитетом определена сумма расходов по статье «Налоги» на 2018 год в размере </w:t>
      </w:r>
      <w:r w:rsidRPr="00BF6D3D">
        <w:rPr>
          <w:rFonts w:ascii="Myriad Pro" w:hAnsi="Myriad Pro"/>
          <w:b/>
          <w:sz w:val="26"/>
          <w:szCs w:val="26"/>
        </w:rPr>
        <w:t xml:space="preserve">76 090,73 </w:t>
      </w:r>
      <w:r w:rsidRPr="00BF6D3D">
        <w:rPr>
          <w:rFonts w:ascii="Myriad Pro" w:hAnsi="Myriad Pro"/>
          <w:sz w:val="26"/>
          <w:szCs w:val="26"/>
        </w:rPr>
        <w:t>тыс. руб.</w:t>
      </w:r>
    </w:p>
    <w:p w14:paraId="5178BA67"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w:t>
      </w:r>
      <w:r w:rsidRPr="00BF6D3D">
        <w:rPr>
          <w:rFonts w:ascii="Myriad Pro" w:hAnsi="Myriad Pro"/>
          <w:b/>
          <w:i/>
          <w:sz w:val="26"/>
          <w:szCs w:val="26"/>
        </w:rPr>
        <w:t>платы за негативное воздействие на окружающую среду</w:t>
      </w:r>
      <w:r w:rsidRPr="00BF6D3D">
        <w:rPr>
          <w:rFonts w:ascii="Myriad Pro" w:hAnsi="Myriad Pro"/>
          <w:sz w:val="26"/>
          <w:szCs w:val="26"/>
        </w:rPr>
        <w:t xml:space="preserve"> произведен исходя из фактических расходов сетевой организации (в пределах </w:t>
      </w:r>
      <w:r w:rsidRPr="00BF6D3D">
        <w:rPr>
          <w:rFonts w:ascii="Myriad Pro" w:hAnsi="Myriad Pro"/>
          <w:sz w:val="26"/>
          <w:szCs w:val="26"/>
        </w:rPr>
        <w:lastRenderedPageBreak/>
        <w:t>лимитов) за 2016 год. В расчет включены расходы по указанной статье в пределах лимитов в размере 34,61 тыс. руб.</w:t>
      </w:r>
    </w:p>
    <w:p w14:paraId="1F93EAC5"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w:t>
      </w:r>
      <w:r w:rsidRPr="00BF6D3D">
        <w:rPr>
          <w:rFonts w:ascii="Myriad Pro" w:hAnsi="Myriad Pro"/>
          <w:b/>
          <w:i/>
          <w:sz w:val="26"/>
          <w:szCs w:val="26"/>
        </w:rPr>
        <w:t>транспортного налога</w:t>
      </w:r>
      <w:r w:rsidRPr="00BF6D3D">
        <w:rPr>
          <w:rFonts w:ascii="Myriad Pro" w:hAnsi="Myriad Pro"/>
          <w:sz w:val="26"/>
          <w:szCs w:val="26"/>
        </w:rPr>
        <w:t xml:space="preserve"> Госкомитетом произведен по действующим ставкам из расчета транспортных средств, находящихся на балансе организации и составляет 2 678,99 тыс. руб.</w:t>
      </w:r>
    </w:p>
    <w:tbl>
      <w:tblPr>
        <w:tblW w:w="5000" w:type="pct"/>
        <w:tblLook w:val="04A0" w:firstRow="1" w:lastRow="0" w:firstColumn="1" w:lastColumn="0" w:noHBand="0" w:noVBand="1"/>
      </w:tblPr>
      <w:tblGrid>
        <w:gridCol w:w="2379"/>
        <w:gridCol w:w="1744"/>
        <w:gridCol w:w="1062"/>
        <w:gridCol w:w="948"/>
        <w:gridCol w:w="953"/>
        <w:gridCol w:w="1176"/>
        <w:gridCol w:w="1309"/>
      </w:tblGrid>
      <w:tr w:rsidR="007740D9" w:rsidRPr="00BF6D3D" w14:paraId="6AF64A61" w14:textId="77777777" w:rsidTr="006417D2">
        <w:trPr>
          <w:trHeight w:val="645"/>
          <w:tblHeader/>
        </w:trPr>
        <w:tc>
          <w:tcPr>
            <w:tcW w:w="133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8A249E2"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Наименование объекта налогообложения</w:t>
            </w:r>
          </w:p>
        </w:tc>
        <w:tc>
          <w:tcPr>
            <w:tcW w:w="88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4F90D0F"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Мощность двигателя, л. с.</w:t>
            </w:r>
          </w:p>
        </w:tc>
        <w:tc>
          <w:tcPr>
            <w:tcW w:w="36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176EDDC"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Количество,</w:t>
            </w:r>
            <w:r w:rsidRPr="00BF6D3D">
              <w:rPr>
                <w:rFonts w:ascii="Myriad Pro" w:eastAsia="Times New Roman" w:hAnsi="Myriad Pro"/>
                <w:color w:val="FFFFFF"/>
                <w:sz w:val="16"/>
                <w:szCs w:val="16"/>
                <w:lang w:eastAsia="ru-RU"/>
              </w:rPr>
              <w:br/>
              <w:t>шт.</w:t>
            </w:r>
          </w:p>
        </w:tc>
        <w:tc>
          <w:tcPr>
            <w:tcW w:w="53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A9002F6"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Средняя мощность двигателя, л. с.</w:t>
            </w:r>
          </w:p>
        </w:tc>
        <w:tc>
          <w:tcPr>
            <w:tcW w:w="43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1CE82E5"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Налоговая ставка, руб.</w:t>
            </w:r>
          </w:p>
        </w:tc>
        <w:tc>
          <w:tcPr>
            <w:tcW w:w="74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A80317A"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Прогноз общей величины затрат по статье затрат, руб.:</w:t>
            </w:r>
          </w:p>
        </w:tc>
        <w:tc>
          <w:tcPr>
            <w:tcW w:w="71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2F70E8E"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в том числе по регулируемому виду деятельности, руб.</w:t>
            </w:r>
          </w:p>
        </w:tc>
      </w:tr>
      <w:tr w:rsidR="007740D9" w:rsidRPr="00BF6D3D" w14:paraId="78707320" w14:textId="77777777" w:rsidTr="006417D2">
        <w:trPr>
          <w:trHeight w:val="300"/>
          <w:tblHeader/>
        </w:trPr>
        <w:tc>
          <w:tcPr>
            <w:tcW w:w="133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590618E"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EFB30DF"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36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58E9BE6"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53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AFFABEE"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43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D73C073"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74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CAAC055"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71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DA184CD"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r>
      <w:tr w:rsidR="007740D9" w:rsidRPr="00BF6D3D" w14:paraId="26781F8B" w14:textId="77777777" w:rsidTr="006417D2">
        <w:trPr>
          <w:trHeight w:val="315"/>
          <w:tblHeader/>
        </w:trPr>
        <w:tc>
          <w:tcPr>
            <w:tcW w:w="133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CFD9DD8"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89D2DD3"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36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0F3E6FF"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53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7F19B7A"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43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AE6852A"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74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88F810A"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71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4561BDF"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r>
      <w:tr w:rsidR="007740D9" w:rsidRPr="00BF6D3D" w14:paraId="6AB20D7B" w14:textId="77777777" w:rsidTr="006417D2">
        <w:trPr>
          <w:trHeight w:val="315"/>
        </w:trPr>
        <w:tc>
          <w:tcPr>
            <w:tcW w:w="1335" w:type="pct"/>
            <w:vMerge w:val="restart"/>
            <w:tcBorders>
              <w:top w:val="single" w:sz="4" w:space="0" w:color="FFFFFF"/>
              <w:left w:val="single" w:sz="8" w:space="0" w:color="auto"/>
              <w:bottom w:val="single" w:sz="8" w:space="0" w:color="000000"/>
              <w:right w:val="single" w:sz="8" w:space="0" w:color="auto"/>
            </w:tcBorders>
            <w:shd w:val="clear" w:color="auto" w:fill="auto"/>
            <w:noWrap/>
            <w:vAlign w:val="center"/>
          </w:tcPr>
          <w:p w14:paraId="695ECFC4"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Автомобили грузовые</w:t>
            </w:r>
          </w:p>
        </w:tc>
        <w:tc>
          <w:tcPr>
            <w:tcW w:w="886" w:type="pct"/>
            <w:tcBorders>
              <w:top w:val="single" w:sz="4" w:space="0" w:color="FFFFFF"/>
              <w:left w:val="nil"/>
              <w:bottom w:val="single" w:sz="8" w:space="0" w:color="auto"/>
              <w:right w:val="single" w:sz="8" w:space="0" w:color="auto"/>
            </w:tcBorders>
            <w:shd w:val="clear" w:color="auto" w:fill="auto"/>
            <w:noWrap/>
            <w:vAlign w:val="center"/>
          </w:tcPr>
          <w:p w14:paraId="75557BD9"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до 100 вкл.</w:t>
            </w:r>
          </w:p>
        </w:tc>
        <w:tc>
          <w:tcPr>
            <w:tcW w:w="369" w:type="pct"/>
            <w:tcBorders>
              <w:top w:val="single" w:sz="4" w:space="0" w:color="FFFFFF"/>
              <w:left w:val="nil"/>
              <w:bottom w:val="single" w:sz="8" w:space="0" w:color="auto"/>
              <w:right w:val="single" w:sz="8" w:space="0" w:color="auto"/>
            </w:tcBorders>
            <w:shd w:val="clear" w:color="auto" w:fill="auto"/>
            <w:noWrap/>
            <w:vAlign w:val="center"/>
          </w:tcPr>
          <w:p w14:paraId="6B7D386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126</w:t>
            </w:r>
          </w:p>
        </w:tc>
        <w:tc>
          <w:tcPr>
            <w:tcW w:w="530" w:type="pct"/>
            <w:tcBorders>
              <w:top w:val="single" w:sz="4" w:space="0" w:color="FFFFFF"/>
              <w:left w:val="nil"/>
              <w:bottom w:val="single" w:sz="8" w:space="0" w:color="auto"/>
              <w:right w:val="single" w:sz="8" w:space="0" w:color="auto"/>
            </w:tcBorders>
            <w:shd w:val="clear" w:color="auto" w:fill="auto"/>
            <w:noWrap/>
            <w:vAlign w:val="center"/>
          </w:tcPr>
          <w:p w14:paraId="3DE8C78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83,3</w:t>
            </w:r>
          </w:p>
        </w:tc>
        <w:tc>
          <w:tcPr>
            <w:tcW w:w="430" w:type="pct"/>
            <w:tcBorders>
              <w:top w:val="single" w:sz="4" w:space="0" w:color="FFFFFF"/>
              <w:left w:val="nil"/>
              <w:bottom w:val="single" w:sz="8" w:space="0" w:color="auto"/>
              <w:right w:val="single" w:sz="8" w:space="0" w:color="auto"/>
            </w:tcBorders>
            <w:shd w:val="clear" w:color="auto" w:fill="auto"/>
            <w:noWrap/>
            <w:vAlign w:val="center"/>
          </w:tcPr>
          <w:p w14:paraId="263AEA8C"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25</w:t>
            </w:r>
          </w:p>
        </w:tc>
        <w:tc>
          <w:tcPr>
            <w:tcW w:w="740" w:type="pct"/>
            <w:tcBorders>
              <w:top w:val="single" w:sz="4" w:space="0" w:color="FFFFFF"/>
              <w:left w:val="nil"/>
              <w:bottom w:val="single" w:sz="8" w:space="0" w:color="auto"/>
              <w:right w:val="single" w:sz="8" w:space="0" w:color="auto"/>
            </w:tcBorders>
            <w:shd w:val="clear" w:color="auto" w:fill="auto"/>
            <w:noWrap/>
            <w:vAlign w:val="center"/>
          </w:tcPr>
          <w:p w14:paraId="3D44BD4C"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262 513,00</w:t>
            </w:r>
          </w:p>
        </w:tc>
        <w:tc>
          <w:tcPr>
            <w:tcW w:w="710" w:type="pct"/>
            <w:tcBorders>
              <w:top w:val="single" w:sz="4" w:space="0" w:color="FFFFFF"/>
              <w:left w:val="nil"/>
              <w:bottom w:val="single" w:sz="8" w:space="0" w:color="auto"/>
              <w:right w:val="single" w:sz="8" w:space="0" w:color="auto"/>
            </w:tcBorders>
            <w:shd w:val="clear" w:color="auto" w:fill="auto"/>
            <w:vAlign w:val="center"/>
          </w:tcPr>
          <w:p w14:paraId="111EEE8B"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256 960,69</w:t>
            </w:r>
          </w:p>
        </w:tc>
      </w:tr>
      <w:tr w:rsidR="007740D9" w:rsidRPr="00BF6D3D" w14:paraId="5BF4662C"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4BBC105C"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08CC69C0"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100 до 150 вкл.</w:t>
            </w:r>
          </w:p>
        </w:tc>
        <w:tc>
          <w:tcPr>
            <w:tcW w:w="369" w:type="pct"/>
            <w:tcBorders>
              <w:top w:val="nil"/>
              <w:left w:val="nil"/>
              <w:bottom w:val="single" w:sz="8" w:space="0" w:color="auto"/>
              <w:right w:val="single" w:sz="8" w:space="0" w:color="auto"/>
            </w:tcBorders>
            <w:shd w:val="clear" w:color="auto" w:fill="auto"/>
            <w:noWrap/>
            <w:vAlign w:val="center"/>
          </w:tcPr>
          <w:p w14:paraId="25019370"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269</w:t>
            </w:r>
          </w:p>
        </w:tc>
        <w:tc>
          <w:tcPr>
            <w:tcW w:w="530" w:type="pct"/>
            <w:tcBorders>
              <w:top w:val="nil"/>
              <w:left w:val="nil"/>
              <w:bottom w:val="single" w:sz="8" w:space="0" w:color="auto"/>
              <w:right w:val="single" w:sz="8" w:space="0" w:color="auto"/>
            </w:tcBorders>
            <w:shd w:val="clear" w:color="auto" w:fill="auto"/>
            <w:noWrap/>
            <w:vAlign w:val="center"/>
          </w:tcPr>
          <w:p w14:paraId="4881FB5D"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116,1</w:t>
            </w:r>
          </w:p>
        </w:tc>
        <w:tc>
          <w:tcPr>
            <w:tcW w:w="430" w:type="pct"/>
            <w:tcBorders>
              <w:top w:val="nil"/>
              <w:left w:val="nil"/>
              <w:bottom w:val="single" w:sz="8" w:space="0" w:color="auto"/>
              <w:right w:val="single" w:sz="8" w:space="0" w:color="auto"/>
            </w:tcBorders>
            <w:shd w:val="clear" w:color="auto" w:fill="auto"/>
            <w:noWrap/>
            <w:vAlign w:val="center"/>
          </w:tcPr>
          <w:p w14:paraId="3D950A2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40</w:t>
            </w:r>
          </w:p>
        </w:tc>
        <w:tc>
          <w:tcPr>
            <w:tcW w:w="740" w:type="pct"/>
            <w:tcBorders>
              <w:top w:val="nil"/>
              <w:left w:val="nil"/>
              <w:bottom w:val="single" w:sz="8" w:space="0" w:color="auto"/>
              <w:right w:val="single" w:sz="8" w:space="0" w:color="auto"/>
            </w:tcBorders>
            <w:shd w:val="clear" w:color="auto" w:fill="auto"/>
            <w:noWrap/>
            <w:vAlign w:val="center"/>
          </w:tcPr>
          <w:p w14:paraId="19B3858A"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1 249 461,00</w:t>
            </w:r>
          </w:p>
        </w:tc>
        <w:tc>
          <w:tcPr>
            <w:tcW w:w="710" w:type="pct"/>
            <w:tcBorders>
              <w:top w:val="nil"/>
              <w:left w:val="nil"/>
              <w:bottom w:val="single" w:sz="8" w:space="0" w:color="auto"/>
              <w:right w:val="single" w:sz="8" w:space="0" w:color="auto"/>
            </w:tcBorders>
            <w:shd w:val="clear" w:color="auto" w:fill="auto"/>
            <w:vAlign w:val="center"/>
          </w:tcPr>
          <w:p w14:paraId="1716ACEB"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1 223 034,16</w:t>
            </w:r>
          </w:p>
        </w:tc>
      </w:tr>
      <w:tr w:rsidR="007740D9" w:rsidRPr="00BF6D3D" w14:paraId="14FCC07B"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4A0085AB"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1114C93D"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150 до 200 вкл.</w:t>
            </w:r>
          </w:p>
        </w:tc>
        <w:tc>
          <w:tcPr>
            <w:tcW w:w="369" w:type="pct"/>
            <w:tcBorders>
              <w:top w:val="nil"/>
              <w:left w:val="nil"/>
              <w:bottom w:val="single" w:sz="8" w:space="0" w:color="auto"/>
              <w:right w:val="single" w:sz="8" w:space="0" w:color="auto"/>
            </w:tcBorders>
            <w:shd w:val="clear" w:color="auto" w:fill="auto"/>
            <w:noWrap/>
            <w:vAlign w:val="center"/>
          </w:tcPr>
          <w:p w14:paraId="6578F40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w:t>
            </w:r>
          </w:p>
        </w:tc>
        <w:tc>
          <w:tcPr>
            <w:tcW w:w="530" w:type="pct"/>
            <w:tcBorders>
              <w:top w:val="nil"/>
              <w:left w:val="nil"/>
              <w:bottom w:val="single" w:sz="8" w:space="0" w:color="auto"/>
              <w:right w:val="single" w:sz="8" w:space="0" w:color="auto"/>
            </w:tcBorders>
            <w:shd w:val="clear" w:color="auto" w:fill="auto"/>
            <w:noWrap/>
            <w:vAlign w:val="center"/>
          </w:tcPr>
          <w:p w14:paraId="6C36028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172,9</w:t>
            </w:r>
          </w:p>
        </w:tc>
        <w:tc>
          <w:tcPr>
            <w:tcW w:w="430" w:type="pct"/>
            <w:tcBorders>
              <w:top w:val="nil"/>
              <w:left w:val="nil"/>
              <w:bottom w:val="single" w:sz="8" w:space="0" w:color="auto"/>
              <w:right w:val="single" w:sz="8" w:space="0" w:color="auto"/>
            </w:tcBorders>
            <w:shd w:val="clear" w:color="auto" w:fill="auto"/>
            <w:noWrap/>
            <w:vAlign w:val="center"/>
          </w:tcPr>
          <w:p w14:paraId="6F0C2DBD"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50</w:t>
            </w:r>
          </w:p>
        </w:tc>
        <w:tc>
          <w:tcPr>
            <w:tcW w:w="740" w:type="pct"/>
            <w:tcBorders>
              <w:top w:val="nil"/>
              <w:left w:val="nil"/>
              <w:bottom w:val="single" w:sz="8" w:space="0" w:color="auto"/>
              <w:right w:val="single" w:sz="8" w:space="0" w:color="auto"/>
            </w:tcBorders>
            <w:shd w:val="clear" w:color="auto" w:fill="auto"/>
            <w:noWrap/>
            <w:vAlign w:val="center"/>
          </w:tcPr>
          <w:p w14:paraId="4143A21F"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69 150,00</w:t>
            </w:r>
          </w:p>
        </w:tc>
        <w:tc>
          <w:tcPr>
            <w:tcW w:w="710" w:type="pct"/>
            <w:tcBorders>
              <w:top w:val="nil"/>
              <w:left w:val="nil"/>
              <w:bottom w:val="single" w:sz="8" w:space="0" w:color="auto"/>
              <w:right w:val="single" w:sz="8" w:space="0" w:color="auto"/>
            </w:tcBorders>
            <w:shd w:val="clear" w:color="auto" w:fill="auto"/>
            <w:vAlign w:val="center"/>
          </w:tcPr>
          <w:p w14:paraId="5AAF5FD8"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67 687,44</w:t>
            </w:r>
          </w:p>
        </w:tc>
      </w:tr>
      <w:tr w:rsidR="007740D9" w:rsidRPr="00BF6D3D" w14:paraId="1F882929"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3F70EE73"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6A787B5B"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200 до 250 вкл.</w:t>
            </w:r>
          </w:p>
        </w:tc>
        <w:tc>
          <w:tcPr>
            <w:tcW w:w="369" w:type="pct"/>
            <w:tcBorders>
              <w:top w:val="nil"/>
              <w:left w:val="nil"/>
              <w:bottom w:val="single" w:sz="8" w:space="0" w:color="auto"/>
              <w:right w:val="single" w:sz="8" w:space="0" w:color="auto"/>
            </w:tcBorders>
            <w:shd w:val="clear" w:color="auto" w:fill="auto"/>
            <w:noWrap/>
            <w:vAlign w:val="center"/>
          </w:tcPr>
          <w:p w14:paraId="2B213A2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16</w:t>
            </w:r>
          </w:p>
        </w:tc>
        <w:tc>
          <w:tcPr>
            <w:tcW w:w="530" w:type="pct"/>
            <w:tcBorders>
              <w:top w:val="nil"/>
              <w:left w:val="nil"/>
              <w:bottom w:val="single" w:sz="8" w:space="0" w:color="auto"/>
              <w:right w:val="single" w:sz="8" w:space="0" w:color="auto"/>
            </w:tcBorders>
            <w:shd w:val="clear" w:color="auto" w:fill="auto"/>
            <w:noWrap/>
            <w:vAlign w:val="center"/>
          </w:tcPr>
          <w:p w14:paraId="34C00FA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230,6</w:t>
            </w:r>
          </w:p>
        </w:tc>
        <w:tc>
          <w:tcPr>
            <w:tcW w:w="430" w:type="pct"/>
            <w:tcBorders>
              <w:top w:val="nil"/>
              <w:left w:val="nil"/>
              <w:bottom w:val="single" w:sz="8" w:space="0" w:color="auto"/>
              <w:right w:val="single" w:sz="8" w:space="0" w:color="auto"/>
            </w:tcBorders>
            <w:shd w:val="clear" w:color="auto" w:fill="auto"/>
            <w:noWrap/>
            <w:vAlign w:val="center"/>
          </w:tcPr>
          <w:p w14:paraId="472569B0"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65</w:t>
            </w:r>
          </w:p>
        </w:tc>
        <w:tc>
          <w:tcPr>
            <w:tcW w:w="740" w:type="pct"/>
            <w:tcBorders>
              <w:top w:val="nil"/>
              <w:left w:val="nil"/>
              <w:bottom w:val="single" w:sz="8" w:space="0" w:color="auto"/>
              <w:right w:val="single" w:sz="8" w:space="0" w:color="auto"/>
            </w:tcBorders>
            <w:shd w:val="clear" w:color="auto" w:fill="auto"/>
            <w:noWrap/>
            <w:vAlign w:val="center"/>
          </w:tcPr>
          <w:p w14:paraId="01544D9F"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239 785,00</w:t>
            </w:r>
          </w:p>
        </w:tc>
        <w:tc>
          <w:tcPr>
            <w:tcW w:w="710" w:type="pct"/>
            <w:tcBorders>
              <w:top w:val="nil"/>
              <w:left w:val="nil"/>
              <w:bottom w:val="single" w:sz="8" w:space="0" w:color="auto"/>
              <w:right w:val="single" w:sz="8" w:space="0" w:color="auto"/>
            </w:tcBorders>
            <w:shd w:val="clear" w:color="auto" w:fill="auto"/>
            <w:vAlign w:val="center"/>
          </w:tcPr>
          <w:p w14:paraId="1A328795"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234 713,40</w:t>
            </w:r>
          </w:p>
        </w:tc>
      </w:tr>
      <w:tr w:rsidR="007740D9" w:rsidRPr="00BF6D3D" w14:paraId="12217F4C"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459FDA8E"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209054D0"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250</w:t>
            </w:r>
          </w:p>
        </w:tc>
        <w:tc>
          <w:tcPr>
            <w:tcW w:w="369" w:type="pct"/>
            <w:tcBorders>
              <w:top w:val="nil"/>
              <w:left w:val="nil"/>
              <w:bottom w:val="single" w:sz="8" w:space="0" w:color="auto"/>
              <w:right w:val="single" w:sz="8" w:space="0" w:color="auto"/>
            </w:tcBorders>
            <w:shd w:val="clear" w:color="auto" w:fill="auto"/>
            <w:noWrap/>
            <w:vAlign w:val="center"/>
          </w:tcPr>
          <w:p w14:paraId="5C127BD7"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w:t>
            </w:r>
          </w:p>
        </w:tc>
        <w:tc>
          <w:tcPr>
            <w:tcW w:w="530" w:type="pct"/>
            <w:tcBorders>
              <w:top w:val="nil"/>
              <w:left w:val="nil"/>
              <w:bottom w:val="single" w:sz="8" w:space="0" w:color="auto"/>
              <w:right w:val="single" w:sz="8" w:space="0" w:color="auto"/>
            </w:tcBorders>
            <w:shd w:val="clear" w:color="auto" w:fill="auto"/>
            <w:noWrap/>
            <w:vAlign w:val="center"/>
          </w:tcPr>
          <w:p w14:paraId="4C25BD7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370,6</w:t>
            </w:r>
          </w:p>
        </w:tc>
        <w:tc>
          <w:tcPr>
            <w:tcW w:w="430" w:type="pct"/>
            <w:tcBorders>
              <w:top w:val="nil"/>
              <w:left w:val="nil"/>
              <w:bottom w:val="single" w:sz="8" w:space="0" w:color="auto"/>
              <w:right w:val="single" w:sz="8" w:space="0" w:color="auto"/>
            </w:tcBorders>
            <w:shd w:val="clear" w:color="auto" w:fill="auto"/>
            <w:noWrap/>
            <w:vAlign w:val="center"/>
          </w:tcPr>
          <w:p w14:paraId="5EE39B8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85</w:t>
            </w:r>
          </w:p>
        </w:tc>
        <w:tc>
          <w:tcPr>
            <w:tcW w:w="740" w:type="pct"/>
            <w:tcBorders>
              <w:top w:val="nil"/>
              <w:left w:val="nil"/>
              <w:bottom w:val="single" w:sz="8" w:space="0" w:color="auto"/>
              <w:right w:val="single" w:sz="8" w:space="0" w:color="auto"/>
            </w:tcBorders>
            <w:shd w:val="clear" w:color="auto" w:fill="auto"/>
            <w:noWrap/>
            <w:vAlign w:val="center"/>
          </w:tcPr>
          <w:p w14:paraId="5CD2ADE9"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252 025,00</w:t>
            </w:r>
          </w:p>
        </w:tc>
        <w:tc>
          <w:tcPr>
            <w:tcW w:w="710" w:type="pct"/>
            <w:tcBorders>
              <w:top w:val="nil"/>
              <w:left w:val="nil"/>
              <w:bottom w:val="single" w:sz="8" w:space="0" w:color="auto"/>
              <w:right w:val="single" w:sz="8" w:space="0" w:color="auto"/>
            </w:tcBorders>
            <w:shd w:val="clear" w:color="auto" w:fill="auto"/>
            <w:vAlign w:val="center"/>
          </w:tcPr>
          <w:p w14:paraId="1966A701"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246 694,52</w:t>
            </w:r>
          </w:p>
        </w:tc>
      </w:tr>
      <w:tr w:rsidR="007740D9" w:rsidRPr="00BF6D3D" w14:paraId="4D659AE1" w14:textId="77777777" w:rsidTr="006417D2">
        <w:trPr>
          <w:trHeight w:val="315"/>
        </w:trPr>
        <w:tc>
          <w:tcPr>
            <w:tcW w:w="1335" w:type="pct"/>
            <w:vMerge w:val="restart"/>
            <w:tcBorders>
              <w:top w:val="nil"/>
              <w:left w:val="single" w:sz="8" w:space="0" w:color="auto"/>
              <w:bottom w:val="single" w:sz="8" w:space="0" w:color="000000"/>
              <w:right w:val="single" w:sz="8" w:space="0" w:color="auto"/>
            </w:tcBorders>
            <w:shd w:val="clear" w:color="auto" w:fill="auto"/>
            <w:noWrap/>
            <w:vAlign w:val="center"/>
          </w:tcPr>
          <w:p w14:paraId="2A1D4759"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Автобусы</w:t>
            </w:r>
          </w:p>
        </w:tc>
        <w:tc>
          <w:tcPr>
            <w:tcW w:w="886" w:type="pct"/>
            <w:tcBorders>
              <w:top w:val="nil"/>
              <w:left w:val="nil"/>
              <w:bottom w:val="single" w:sz="8" w:space="0" w:color="auto"/>
              <w:right w:val="single" w:sz="8" w:space="0" w:color="auto"/>
            </w:tcBorders>
            <w:shd w:val="clear" w:color="auto" w:fill="auto"/>
            <w:noWrap/>
            <w:vAlign w:val="center"/>
          </w:tcPr>
          <w:p w14:paraId="4046F8C6"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до 200 вкл.</w:t>
            </w:r>
          </w:p>
        </w:tc>
        <w:tc>
          <w:tcPr>
            <w:tcW w:w="369" w:type="pct"/>
            <w:tcBorders>
              <w:top w:val="nil"/>
              <w:left w:val="nil"/>
              <w:bottom w:val="single" w:sz="8" w:space="0" w:color="auto"/>
              <w:right w:val="single" w:sz="8" w:space="0" w:color="auto"/>
            </w:tcBorders>
            <w:shd w:val="clear" w:color="auto" w:fill="auto"/>
            <w:noWrap/>
            <w:vAlign w:val="center"/>
          </w:tcPr>
          <w:p w14:paraId="7DC29CC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17</w:t>
            </w:r>
          </w:p>
        </w:tc>
        <w:tc>
          <w:tcPr>
            <w:tcW w:w="530" w:type="pct"/>
            <w:tcBorders>
              <w:top w:val="nil"/>
              <w:left w:val="nil"/>
              <w:bottom w:val="single" w:sz="8" w:space="0" w:color="auto"/>
              <w:right w:val="single" w:sz="8" w:space="0" w:color="auto"/>
            </w:tcBorders>
            <w:shd w:val="clear" w:color="auto" w:fill="auto"/>
            <w:noWrap/>
            <w:vAlign w:val="center"/>
          </w:tcPr>
          <w:p w14:paraId="2E0601EC"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118,5</w:t>
            </w:r>
          </w:p>
        </w:tc>
        <w:tc>
          <w:tcPr>
            <w:tcW w:w="430" w:type="pct"/>
            <w:tcBorders>
              <w:top w:val="nil"/>
              <w:left w:val="nil"/>
              <w:bottom w:val="single" w:sz="8" w:space="0" w:color="auto"/>
              <w:right w:val="single" w:sz="8" w:space="0" w:color="auto"/>
            </w:tcBorders>
            <w:shd w:val="clear" w:color="auto" w:fill="auto"/>
            <w:noWrap/>
            <w:vAlign w:val="center"/>
          </w:tcPr>
          <w:p w14:paraId="37847D0C"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42</w:t>
            </w:r>
          </w:p>
        </w:tc>
        <w:tc>
          <w:tcPr>
            <w:tcW w:w="740" w:type="pct"/>
            <w:tcBorders>
              <w:top w:val="nil"/>
              <w:left w:val="nil"/>
              <w:bottom w:val="single" w:sz="8" w:space="0" w:color="auto"/>
              <w:right w:val="single" w:sz="8" w:space="0" w:color="auto"/>
            </w:tcBorders>
            <w:shd w:val="clear" w:color="auto" w:fill="auto"/>
            <w:noWrap/>
            <w:vAlign w:val="center"/>
          </w:tcPr>
          <w:p w14:paraId="70BE05AE"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84 622,00</w:t>
            </w:r>
          </w:p>
        </w:tc>
        <w:tc>
          <w:tcPr>
            <w:tcW w:w="710" w:type="pct"/>
            <w:tcBorders>
              <w:top w:val="nil"/>
              <w:left w:val="nil"/>
              <w:bottom w:val="single" w:sz="8" w:space="0" w:color="auto"/>
              <w:right w:val="single" w:sz="8" w:space="0" w:color="auto"/>
            </w:tcBorders>
            <w:shd w:val="clear" w:color="auto" w:fill="auto"/>
            <w:vAlign w:val="center"/>
          </w:tcPr>
          <w:p w14:paraId="44ECD9A0"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82 832,19</w:t>
            </w:r>
          </w:p>
        </w:tc>
      </w:tr>
      <w:tr w:rsidR="007740D9" w:rsidRPr="00BF6D3D" w14:paraId="2430ADC6"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4DF375B7"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0FF7CE5E"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200</w:t>
            </w:r>
          </w:p>
        </w:tc>
        <w:tc>
          <w:tcPr>
            <w:tcW w:w="369" w:type="pct"/>
            <w:tcBorders>
              <w:top w:val="nil"/>
              <w:left w:val="nil"/>
              <w:bottom w:val="single" w:sz="8" w:space="0" w:color="auto"/>
              <w:right w:val="single" w:sz="8" w:space="0" w:color="auto"/>
            </w:tcBorders>
            <w:shd w:val="clear" w:color="auto" w:fill="auto"/>
            <w:noWrap/>
            <w:vAlign w:val="center"/>
          </w:tcPr>
          <w:p w14:paraId="30B49A4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w:t>
            </w:r>
          </w:p>
        </w:tc>
        <w:tc>
          <w:tcPr>
            <w:tcW w:w="530" w:type="pct"/>
            <w:tcBorders>
              <w:top w:val="nil"/>
              <w:left w:val="nil"/>
              <w:bottom w:val="single" w:sz="8" w:space="0" w:color="auto"/>
              <w:right w:val="single" w:sz="8" w:space="0" w:color="auto"/>
            </w:tcBorders>
            <w:shd w:val="clear" w:color="auto" w:fill="auto"/>
            <w:noWrap/>
            <w:vAlign w:val="center"/>
          </w:tcPr>
          <w:p w14:paraId="1B9077F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w:t>
            </w:r>
          </w:p>
        </w:tc>
        <w:tc>
          <w:tcPr>
            <w:tcW w:w="430" w:type="pct"/>
            <w:tcBorders>
              <w:top w:val="nil"/>
              <w:left w:val="nil"/>
              <w:bottom w:val="single" w:sz="8" w:space="0" w:color="auto"/>
              <w:right w:val="single" w:sz="8" w:space="0" w:color="auto"/>
            </w:tcBorders>
            <w:shd w:val="clear" w:color="auto" w:fill="auto"/>
            <w:noWrap/>
            <w:vAlign w:val="center"/>
          </w:tcPr>
          <w:p w14:paraId="1057A34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w:t>
            </w:r>
          </w:p>
        </w:tc>
        <w:tc>
          <w:tcPr>
            <w:tcW w:w="740" w:type="pct"/>
            <w:tcBorders>
              <w:top w:val="nil"/>
              <w:left w:val="nil"/>
              <w:bottom w:val="single" w:sz="8" w:space="0" w:color="auto"/>
              <w:right w:val="single" w:sz="8" w:space="0" w:color="auto"/>
            </w:tcBorders>
            <w:shd w:val="clear" w:color="auto" w:fill="auto"/>
            <w:noWrap/>
            <w:vAlign w:val="center"/>
          </w:tcPr>
          <w:p w14:paraId="0D1F1B55"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w:t>
            </w:r>
          </w:p>
        </w:tc>
        <w:tc>
          <w:tcPr>
            <w:tcW w:w="710" w:type="pct"/>
            <w:tcBorders>
              <w:top w:val="nil"/>
              <w:left w:val="nil"/>
              <w:bottom w:val="single" w:sz="8" w:space="0" w:color="auto"/>
              <w:right w:val="single" w:sz="8" w:space="0" w:color="auto"/>
            </w:tcBorders>
            <w:shd w:val="clear" w:color="auto" w:fill="auto"/>
            <w:vAlign w:val="center"/>
          </w:tcPr>
          <w:p w14:paraId="7D68451F"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0</w:t>
            </w:r>
          </w:p>
        </w:tc>
      </w:tr>
      <w:tr w:rsidR="007740D9" w:rsidRPr="00BF6D3D" w14:paraId="3969FC73" w14:textId="77777777" w:rsidTr="006417D2">
        <w:trPr>
          <w:trHeight w:val="315"/>
        </w:trPr>
        <w:tc>
          <w:tcPr>
            <w:tcW w:w="1335" w:type="pct"/>
            <w:tcBorders>
              <w:top w:val="nil"/>
              <w:left w:val="single" w:sz="8" w:space="0" w:color="auto"/>
              <w:bottom w:val="single" w:sz="8" w:space="0" w:color="auto"/>
              <w:right w:val="single" w:sz="8" w:space="0" w:color="auto"/>
            </w:tcBorders>
            <w:shd w:val="clear" w:color="auto" w:fill="auto"/>
            <w:noWrap/>
            <w:vAlign w:val="center"/>
          </w:tcPr>
          <w:p w14:paraId="7A8753FA"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Тракторы</w:t>
            </w:r>
          </w:p>
        </w:tc>
        <w:tc>
          <w:tcPr>
            <w:tcW w:w="886" w:type="pct"/>
            <w:tcBorders>
              <w:top w:val="nil"/>
              <w:left w:val="nil"/>
              <w:bottom w:val="single" w:sz="8" w:space="0" w:color="auto"/>
              <w:right w:val="single" w:sz="8" w:space="0" w:color="auto"/>
            </w:tcBorders>
            <w:shd w:val="clear" w:color="auto" w:fill="auto"/>
            <w:noWrap/>
            <w:vAlign w:val="center"/>
          </w:tcPr>
          <w:p w14:paraId="34AD8FDD"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369" w:type="pct"/>
            <w:tcBorders>
              <w:top w:val="nil"/>
              <w:left w:val="nil"/>
              <w:bottom w:val="single" w:sz="8" w:space="0" w:color="auto"/>
              <w:right w:val="single" w:sz="8" w:space="0" w:color="auto"/>
            </w:tcBorders>
            <w:shd w:val="clear" w:color="auto" w:fill="auto"/>
            <w:noWrap/>
            <w:vAlign w:val="center"/>
          </w:tcPr>
          <w:p w14:paraId="0174D67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71</w:t>
            </w:r>
          </w:p>
        </w:tc>
        <w:tc>
          <w:tcPr>
            <w:tcW w:w="530" w:type="pct"/>
            <w:tcBorders>
              <w:top w:val="nil"/>
              <w:left w:val="nil"/>
              <w:bottom w:val="single" w:sz="8" w:space="0" w:color="auto"/>
              <w:right w:val="single" w:sz="8" w:space="0" w:color="auto"/>
            </w:tcBorders>
            <w:shd w:val="clear" w:color="auto" w:fill="auto"/>
            <w:noWrap/>
            <w:vAlign w:val="center"/>
          </w:tcPr>
          <w:p w14:paraId="7A539FFD"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114,2</w:t>
            </w:r>
          </w:p>
        </w:tc>
        <w:tc>
          <w:tcPr>
            <w:tcW w:w="430" w:type="pct"/>
            <w:tcBorders>
              <w:top w:val="nil"/>
              <w:left w:val="nil"/>
              <w:bottom w:val="single" w:sz="8" w:space="0" w:color="auto"/>
              <w:right w:val="single" w:sz="8" w:space="0" w:color="auto"/>
            </w:tcBorders>
            <w:shd w:val="clear" w:color="auto" w:fill="auto"/>
            <w:noWrap/>
            <w:vAlign w:val="center"/>
          </w:tcPr>
          <w:p w14:paraId="752D9F2D"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25</w:t>
            </w:r>
          </w:p>
        </w:tc>
        <w:tc>
          <w:tcPr>
            <w:tcW w:w="740" w:type="pct"/>
            <w:tcBorders>
              <w:top w:val="nil"/>
              <w:left w:val="nil"/>
              <w:bottom w:val="single" w:sz="8" w:space="0" w:color="auto"/>
              <w:right w:val="single" w:sz="8" w:space="0" w:color="auto"/>
            </w:tcBorders>
            <w:shd w:val="clear" w:color="auto" w:fill="auto"/>
            <w:noWrap/>
            <w:vAlign w:val="center"/>
          </w:tcPr>
          <w:p w14:paraId="724066DF"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202 675,00</w:t>
            </w:r>
          </w:p>
        </w:tc>
        <w:tc>
          <w:tcPr>
            <w:tcW w:w="710" w:type="pct"/>
            <w:tcBorders>
              <w:top w:val="nil"/>
              <w:left w:val="nil"/>
              <w:bottom w:val="single" w:sz="8" w:space="0" w:color="auto"/>
              <w:right w:val="single" w:sz="8" w:space="0" w:color="auto"/>
            </w:tcBorders>
            <w:shd w:val="clear" w:color="auto" w:fill="auto"/>
            <w:vAlign w:val="center"/>
          </w:tcPr>
          <w:p w14:paraId="2BB77E03"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198 388,30</w:t>
            </w:r>
          </w:p>
        </w:tc>
      </w:tr>
      <w:tr w:rsidR="007740D9" w:rsidRPr="00BF6D3D" w14:paraId="639A30C1" w14:textId="77777777" w:rsidTr="006417D2">
        <w:trPr>
          <w:trHeight w:val="315"/>
        </w:trPr>
        <w:tc>
          <w:tcPr>
            <w:tcW w:w="1335" w:type="pct"/>
            <w:vMerge w:val="restart"/>
            <w:tcBorders>
              <w:top w:val="nil"/>
              <w:left w:val="single" w:sz="8" w:space="0" w:color="auto"/>
              <w:bottom w:val="single" w:sz="8" w:space="0" w:color="000000"/>
              <w:right w:val="single" w:sz="8" w:space="0" w:color="auto"/>
            </w:tcBorders>
            <w:shd w:val="clear" w:color="auto" w:fill="auto"/>
            <w:noWrap/>
            <w:vAlign w:val="center"/>
          </w:tcPr>
          <w:p w14:paraId="3206ACEF"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Автомобили легковые</w:t>
            </w:r>
          </w:p>
        </w:tc>
        <w:tc>
          <w:tcPr>
            <w:tcW w:w="886" w:type="pct"/>
            <w:tcBorders>
              <w:top w:val="nil"/>
              <w:left w:val="nil"/>
              <w:bottom w:val="single" w:sz="8" w:space="0" w:color="auto"/>
              <w:right w:val="single" w:sz="8" w:space="0" w:color="auto"/>
            </w:tcBorders>
            <w:shd w:val="clear" w:color="auto" w:fill="auto"/>
            <w:noWrap/>
            <w:vAlign w:val="center"/>
          </w:tcPr>
          <w:p w14:paraId="4525088B"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до 75 вкл.</w:t>
            </w:r>
          </w:p>
        </w:tc>
        <w:tc>
          <w:tcPr>
            <w:tcW w:w="369" w:type="pct"/>
            <w:tcBorders>
              <w:top w:val="nil"/>
              <w:left w:val="nil"/>
              <w:bottom w:val="single" w:sz="8" w:space="0" w:color="auto"/>
              <w:right w:val="single" w:sz="8" w:space="0" w:color="auto"/>
            </w:tcBorders>
            <w:shd w:val="clear" w:color="auto" w:fill="auto"/>
            <w:noWrap/>
            <w:vAlign w:val="center"/>
          </w:tcPr>
          <w:p w14:paraId="38C58D6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15</w:t>
            </w:r>
          </w:p>
        </w:tc>
        <w:tc>
          <w:tcPr>
            <w:tcW w:w="530" w:type="pct"/>
            <w:tcBorders>
              <w:top w:val="nil"/>
              <w:left w:val="nil"/>
              <w:bottom w:val="single" w:sz="8" w:space="0" w:color="auto"/>
              <w:right w:val="single" w:sz="8" w:space="0" w:color="auto"/>
            </w:tcBorders>
            <w:shd w:val="clear" w:color="auto" w:fill="auto"/>
            <w:noWrap/>
            <w:vAlign w:val="center"/>
          </w:tcPr>
          <w:p w14:paraId="0DCF224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71,9</w:t>
            </w:r>
          </w:p>
        </w:tc>
        <w:tc>
          <w:tcPr>
            <w:tcW w:w="430" w:type="pct"/>
            <w:tcBorders>
              <w:top w:val="nil"/>
              <w:left w:val="nil"/>
              <w:bottom w:val="single" w:sz="8" w:space="0" w:color="auto"/>
              <w:right w:val="single" w:sz="8" w:space="0" w:color="auto"/>
            </w:tcBorders>
            <w:shd w:val="clear" w:color="auto" w:fill="auto"/>
            <w:noWrap/>
            <w:vAlign w:val="center"/>
          </w:tcPr>
          <w:p w14:paraId="5E63DB6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13</w:t>
            </w:r>
          </w:p>
        </w:tc>
        <w:tc>
          <w:tcPr>
            <w:tcW w:w="740" w:type="pct"/>
            <w:tcBorders>
              <w:top w:val="nil"/>
              <w:left w:val="nil"/>
              <w:bottom w:val="single" w:sz="8" w:space="0" w:color="auto"/>
              <w:right w:val="single" w:sz="8" w:space="0" w:color="auto"/>
            </w:tcBorders>
            <w:shd w:val="clear" w:color="auto" w:fill="auto"/>
            <w:noWrap/>
            <w:vAlign w:val="center"/>
          </w:tcPr>
          <w:p w14:paraId="37E51327"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14 021,00</w:t>
            </w:r>
          </w:p>
        </w:tc>
        <w:tc>
          <w:tcPr>
            <w:tcW w:w="710" w:type="pct"/>
            <w:tcBorders>
              <w:top w:val="nil"/>
              <w:left w:val="nil"/>
              <w:bottom w:val="single" w:sz="8" w:space="0" w:color="auto"/>
              <w:right w:val="single" w:sz="8" w:space="0" w:color="auto"/>
            </w:tcBorders>
            <w:shd w:val="clear" w:color="auto" w:fill="auto"/>
            <w:vAlign w:val="center"/>
          </w:tcPr>
          <w:p w14:paraId="6A1C87FF"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13 724,45</w:t>
            </w:r>
          </w:p>
        </w:tc>
      </w:tr>
      <w:tr w:rsidR="007740D9" w:rsidRPr="00BF6D3D" w14:paraId="739DEABB"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2D4D4444"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0840AA9D"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75 до 100 вкл.</w:t>
            </w:r>
          </w:p>
        </w:tc>
        <w:tc>
          <w:tcPr>
            <w:tcW w:w="369" w:type="pct"/>
            <w:tcBorders>
              <w:top w:val="nil"/>
              <w:left w:val="nil"/>
              <w:bottom w:val="single" w:sz="8" w:space="0" w:color="auto"/>
              <w:right w:val="single" w:sz="8" w:space="0" w:color="auto"/>
            </w:tcBorders>
            <w:shd w:val="clear" w:color="auto" w:fill="auto"/>
            <w:noWrap/>
            <w:vAlign w:val="center"/>
          </w:tcPr>
          <w:p w14:paraId="33DE0E92"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37</w:t>
            </w:r>
          </w:p>
        </w:tc>
        <w:tc>
          <w:tcPr>
            <w:tcW w:w="530" w:type="pct"/>
            <w:tcBorders>
              <w:top w:val="nil"/>
              <w:left w:val="nil"/>
              <w:bottom w:val="single" w:sz="8" w:space="0" w:color="auto"/>
              <w:right w:val="single" w:sz="8" w:space="0" w:color="auto"/>
            </w:tcBorders>
            <w:shd w:val="clear" w:color="auto" w:fill="auto"/>
            <w:noWrap/>
            <w:vAlign w:val="center"/>
          </w:tcPr>
          <w:p w14:paraId="68E1C01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85,7</w:t>
            </w:r>
          </w:p>
        </w:tc>
        <w:tc>
          <w:tcPr>
            <w:tcW w:w="430" w:type="pct"/>
            <w:tcBorders>
              <w:top w:val="nil"/>
              <w:left w:val="nil"/>
              <w:bottom w:val="single" w:sz="8" w:space="0" w:color="auto"/>
              <w:right w:val="single" w:sz="8" w:space="0" w:color="auto"/>
            </w:tcBorders>
            <w:shd w:val="clear" w:color="auto" w:fill="auto"/>
            <w:noWrap/>
            <w:vAlign w:val="center"/>
          </w:tcPr>
          <w:p w14:paraId="3793366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15</w:t>
            </w:r>
          </w:p>
        </w:tc>
        <w:tc>
          <w:tcPr>
            <w:tcW w:w="740" w:type="pct"/>
            <w:tcBorders>
              <w:top w:val="nil"/>
              <w:left w:val="nil"/>
              <w:bottom w:val="single" w:sz="8" w:space="0" w:color="auto"/>
              <w:right w:val="single" w:sz="8" w:space="0" w:color="auto"/>
            </w:tcBorders>
            <w:shd w:val="clear" w:color="auto" w:fill="auto"/>
            <w:noWrap/>
            <w:vAlign w:val="center"/>
          </w:tcPr>
          <w:p w14:paraId="259A0307"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47 558,00</w:t>
            </w:r>
          </w:p>
        </w:tc>
        <w:tc>
          <w:tcPr>
            <w:tcW w:w="710" w:type="pct"/>
            <w:tcBorders>
              <w:top w:val="nil"/>
              <w:left w:val="nil"/>
              <w:bottom w:val="single" w:sz="8" w:space="0" w:color="auto"/>
              <w:right w:val="single" w:sz="8" w:space="0" w:color="auto"/>
            </w:tcBorders>
            <w:shd w:val="clear" w:color="auto" w:fill="auto"/>
            <w:vAlign w:val="center"/>
          </w:tcPr>
          <w:p w14:paraId="2072EA94"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46 552,12</w:t>
            </w:r>
          </w:p>
        </w:tc>
      </w:tr>
      <w:tr w:rsidR="007740D9" w:rsidRPr="00BF6D3D" w14:paraId="4D9870C2"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0C430644"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02541BC6"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100 до 150 вкл.</w:t>
            </w:r>
          </w:p>
        </w:tc>
        <w:tc>
          <w:tcPr>
            <w:tcW w:w="369" w:type="pct"/>
            <w:tcBorders>
              <w:top w:val="nil"/>
              <w:left w:val="nil"/>
              <w:bottom w:val="single" w:sz="8" w:space="0" w:color="auto"/>
              <w:right w:val="single" w:sz="8" w:space="0" w:color="auto"/>
            </w:tcBorders>
            <w:shd w:val="clear" w:color="auto" w:fill="auto"/>
            <w:noWrap/>
            <w:vAlign w:val="center"/>
          </w:tcPr>
          <w:p w14:paraId="6FBA2FD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38</w:t>
            </w:r>
          </w:p>
        </w:tc>
        <w:tc>
          <w:tcPr>
            <w:tcW w:w="530" w:type="pct"/>
            <w:tcBorders>
              <w:top w:val="nil"/>
              <w:left w:val="nil"/>
              <w:bottom w:val="single" w:sz="8" w:space="0" w:color="auto"/>
              <w:right w:val="single" w:sz="8" w:space="0" w:color="auto"/>
            </w:tcBorders>
            <w:shd w:val="clear" w:color="auto" w:fill="auto"/>
            <w:noWrap/>
            <w:vAlign w:val="center"/>
          </w:tcPr>
          <w:p w14:paraId="54C9BAF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117,2</w:t>
            </w:r>
          </w:p>
        </w:tc>
        <w:tc>
          <w:tcPr>
            <w:tcW w:w="430" w:type="pct"/>
            <w:tcBorders>
              <w:top w:val="nil"/>
              <w:left w:val="nil"/>
              <w:bottom w:val="single" w:sz="8" w:space="0" w:color="auto"/>
              <w:right w:val="single" w:sz="8" w:space="0" w:color="auto"/>
            </w:tcBorders>
            <w:shd w:val="clear" w:color="auto" w:fill="auto"/>
            <w:noWrap/>
            <w:vAlign w:val="center"/>
          </w:tcPr>
          <w:p w14:paraId="5A17B77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25</w:t>
            </w:r>
          </w:p>
        </w:tc>
        <w:tc>
          <w:tcPr>
            <w:tcW w:w="740" w:type="pct"/>
            <w:tcBorders>
              <w:top w:val="nil"/>
              <w:left w:val="nil"/>
              <w:bottom w:val="single" w:sz="8" w:space="0" w:color="auto"/>
              <w:right w:val="single" w:sz="8" w:space="0" w:color="auto"/>
            </w:tcBorders>
            <w:shd w:val="clear" w:color="auto" w:fill="auto"/>
            <w:noWrap/>
            <w:vAlign w:val="center"/>
          </w:tcPr>
          <w:p w14:paraId="5AE5CFC8"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111 298,00</w:t>
            </w:r>
          </w:p>
        </w:tc>
        <w:tc>
          <w:tcPr>
            <w:tcW w:w="710" w:type="pct"/>
            <w:tcBorders>
              <w:top w:val="nil"/>
              <w:left w:val="nil"/>
              <w:bottom w:val="single" w:sz="8" w:space="0" w:color="auto"/>
              <w:right w:val="single" w:sz="8" w:space="0" w:color="auto"/>
            </w:tcBorders>
            <w:shd w:val="clear" w:color="auto" w:fill="auto"/>
            <w:vAlign w:val="center"/>
          </w:tcPr>
          <w:p w14:paraId="3D61020D"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108 943,98</w:t>
            </w:r>
          </w:p>
        </w:tc>
      </w:tr>
      <w:tr w:rsidR="007740D9" w:rsidRPr="00BF6D3D" w14:paraId="0A5CD41E"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6C2A999E"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395425C1"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150 до 200 вкл.</w:t>
            </w:r>
          </w:p>
        </w:tc>
        <w:tc>
          <w:tcPr>
            <w:tcW w:w="369" w:type="pct"/>
            <w:tcBorders>
              <w:top w:val="nil"/>
              <w:left w:val="nil"/>
              <w:bottom w:val="single" w:sz="8" w:space="0" w:color="auto"/>
              <w:right w:val="single" w:sz="8" w:space="0" w:color="auto"/>
            </w:tcBorders>
            <w:shd w:val="clear" w:color="auto" w:fill="auto"/>
            <w:noWrap/>
            <w:vAlign w:val="center"/>
          </w:tcPr>
          <w:p w14:paraId="6C39318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w:t>
            </w:r>
          </w:p>
        </w:tc>
        <w:tc>
          <w:tcPr>
            <w:tcW w:w="530" w:type="pct"/>
            <w:tcBorders>
              <w:top w:val="nil"/>
              <w:left w:val="nil"/>
              <w:bottom w:val="single" w:sz="8" w:space="0" w:color="auto"/>
              <w:right w:val="single" w:sz="8" w:space="0" w:color="auto"/>
            </w:tcBorders>
            <w:shd w:val="clear" w:color="auto" w:fill="auto"/>
            <w:noWrap/>
            <w:vAlign w:val="center"/>
          </w:tcPr>
          <w:p w14:paraId="692F099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164</w:t>
            </w:r>
          </w:p>
        </w:tc>
        <w:tc>
          <w:tcPr>
            <w:tcW w:w="430" w:type="pct"/>
            <w:tcBorders>
              <w:top w:val="nil"/>
              <w:left w:val="nil"/>
              <w:bottom w:val="single" w:sz="8" w:space="0" w:color="auto"/>
              <w:right w:val="single" w:sz="8" w:space="0" w:color="auto"/>
            </w:tcBorders>
            <w:shd w:val="clear" w:color="auto" w:fill="auto"/>
            <w:noWrap/>
            <w:vAlign w:val="center"/>
          </w:tcPr>
          <w:p w14:paraId="4C910E7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50</w:t>
            </w:r>
          </w:p>
        </w:tc>
        <w:tc>
          <w:tcPr>
            <w:tcW w:w="740" w:type="pct"/>
            <w:tcBorders>
              <w:top w:val="nil"/>
              <w:left w:val="nil"/>
              <w:bottom w:val="single" w:sz="8" w:space="0" w:color="auto"/>
              <w:right w:val="single" w:sz="8" w:space="0" w:color="auto"/>
            </w:tcBorders>
            <w:shd w:val="clear" w:color="auto" w:fill="auto"/>
            <w:noWrap/>
            <w:vAlign w:val="center"/>
          </w:tcPr>
          <w:p w14:paraId="73E51F81"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24 600,00</w:t>
            </w:r>
          </w:p>
        </w:tc>
        <w:tc>
          <w:tcPr>
            <w:tcW w:w="710" w:type="pct"/>
            <w:tcBorders>
              <w:top w:val="nil"/>
              <w:left w:val="nil"/>
              <w:bottom w:val="single" w:sz="8" w:space="0" w:color="auto"/>
              <w:right w:val="single" w:sz="8" w:space="0" w:color="auto"/>
            </w:tcBorders>
            <w:shd w:val="clear" w:color="auto" w:fill="auto"/>
            <w:vAlign w:val="center"/>
          </w:tcPr>
          <w:p w14:paraId="37F6991E"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24 079,70</w:t>
            </w:r>
          </w:p>
        </w:tc>
      </w:tr>
      <w:tr w:rsidR="007740D9" w:rsidRPr="00BF6D3D" w14:paraId="58ADC16E"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26422990"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534148A9"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200 до 250 вкл.</w:t>
            </w:r>
          </w:p>
        </w:tc>
        <w:tc>
          <w:tcPr>
            <w:tcW w:w="369" w:type="pct"/>
            <w:tcBorders>
              <w:top w:val="nil"/>
              <w:left w:val="nil"/>
              <w:bottom w:val="single" w:sz="8" w:space="0" w:color="auto"/>
              <w:right w:val="single" w:sz="8" w:space="0" w:color="auto"/>
            </w:tcBorders>
            <w:shd w:val="clear" w:color="auto" w:fill="auto"/>
            <w:noWrap/>
            <w:vAlign w:val="center"/>
          </w:tcPr>
          <w:p w14:paraId="0A8D62F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w:t>
            </w:r>
          </w:p>
        </w:tc>
        <w:tc>
          <w:tcPr>
            <w:tcW w:w="530" w:type="pct"/>
            <w:tcBorders>
              <w:top w:val="nil"/>
              <w:left w:val="nil"/>
              <w:bottom w:val="single" w:sz="8" w:space="0" w:color="auto"/>
              <w:right w:val="single" w:sz="8" w:space="0" w:color="auto"/>
            </w:tcBorders>
            <w:shd w:val="clear" w:color="auto" w:fill="auto"/>
            <w:noWrap/>
            <w:vAlign w:val="center"/>
          </w:tcPr>
          <w:p w14:paraId="6D19B8CD"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224</w:t>
            </w:r>
          </w:p>
        </w:tc>
        <w:tc>
          <w:tcPr>
            <w:tcW w:w="430" w:type="pct"/>
            <w:tcBorders>
              <w:top w:val="nil"/>
              <w:left w:val="nil"/>
              <w:bottom w:val="single" w:sz="8" w:space="0" w:color="auto"/>
              <w:right w:val="single" w:sz="8" w:space="0" w:color="auto"/>
            </w:tcBorders>
            <w:shd w:val="clear" w:color="auto" w:fill="auto"/>
            <w:noWrap/>
            <w:vAlign w:val="center"/>
          </w:tcPr>
          <w:p w14:paraId="0ED376FA"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75</w:t>
            </w:r>
          </w:p>
        </w:tc>
        <w:tc>
          <w:tcPr>
            <w:tcW w:w="740" w:type="pct"/>
            <w:tcBorders>
              <w:top w:val="nil"/>
              <w:left w:val="nil"/>
              <w:bottom w:val="single" w:sz="8" w:space="0" w:color="auto"/>
              <w:right w:val="single" w:sz="8" w:space="0" w:color="auto"/>
            </w:tcBorders>
            <w:shd w:val="clear" w:color="auto" w:fill="auto"/>
            <w:noWrap/>
            <w:vAlign w:val="center"/>
          </w:tcPr>
          <w:p w14:paraId="61881AE0"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33 600,00</w:t>
            </w:r>
          </w:p>
        </w:tc>
        <w:tc>
          <w:tcPr>
            <w:tcW w:w="710" w:type="pct"/>
            <w:tcBorders>
              <w:top w:val="nil"/>
              <w:left w:val="nil"/>
              <w:bottom w:val="single" w:sz="8" w:space="0" w:color="auto"/>
              <w:right w:val="single" w:sz="8" w:space="0" w:color="auto"/>
            </w:tcBorders>
            <w:shd w:val="clear" w:color="auto" w:fill="auto"/>
            <w:vAlign w:val="center"/>
          </w:tcPr>
          <w:p w14:paraId="3D7BFD35"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32 889,34</w:t>
            </w:r>
          </w:p>
        </w:tc>
      </w:tr>
      <w:tr w:rsidR="007740D9" w:rsidRPr="00BF6D3D" w14:paraId="382D0F88"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1CE27760"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370A4C42"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250</w:t>
            </w:r>
          </w:p>
        </w:tc>
        <w:tc>
          <w:tcPr>
            <w:tcW w:w="369" w:type="pct"/>
            <w:tcBorders>
              <w:top w:val="nil"/>
              <w:left w:val="nil"/>
              <w:bottom w:val="single" w:sz="8" w:space="0" w:color="auto"/>
              <w:right w:val="single" w:sz="8" w:space="0" w:color="auto"/>
            </w:tcBorders>
            <w:shd w:val="clear" w:color="auto" w:fill="auto"/>
            <w:noWrap/>
            <w:vAlign w:val="center"/>
          </w:tcPr>
          <w:p w14:paraId="211C442A"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w:t>
            </w:r>
          </w:p>
        </w:tc>
        <w:tc>
          <w:tcPr>
            <w:tcW w:w="530" w:type="pct"/>
            <w:tcBorders>
              <w:top w:val="nil"/>
              <w:left w:val="nil"/>
              <w:bottom w:val="single" w:sz="8" w:space="0" w:color="auto"/>
              <w:right w:val="single" w:sz="8" w:space="0" w:color="auto"/>
            </w:tcBorders>
            <w:shd w:val="clear" w:color="auto" w:fill="auto"/>
            <w:noWrap/>
            <w:vAlign w:val="center"/>
          </w:tcPr>
          <w:p w14:paraId="546FBDF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282</w:t>
            </w:r>
          </w:p>
        </w:tc>
        <w:tc>
          <w:tcPr>
            <w:tcW w:w="430" w:type="pct"/>
            <w:tcBorders>
              <w:top w:val="nil"/>
              <w:left w:val="nil"/>
              <w:bottom w:val="single" w:sz="8" w:space="0" w:color="auto"/>
              <w:right w:val="single" w:sz="8" w:space="0" w:color="auto"/>
            </w:tcBorders>
            <w:shd w:val="clear" w:color="auto" w:fill="auto"/>
            <w:noWrap/>
            <w:vAlign w:val="center"/>
          </w:tcPr>
          <w:p w14:paraId="5DD7D49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150</w:t>
            </w:r>
          </w:p>
        </w:tc>
        <w:tc>
          <w:tcPr>
            <w:tcW w:w="740" w:type="pct"/>
            <w:tcBorders>
              <w:top w:val="nil"/>
              <w:left w:val="nil"/>
              <w:bottom w:val="single" w:sz="8" w:space="0" w:color="auto"/>
              <w:right w:val="single" w:sz="8" w:space="0" w:color="auto"/>
            </w:tcBorders>
            <w:shd w:val="clear" w:color="auto" w:fill="auto"/>
            <w:noWrap/>
            <w:vAlign w:val="center"/>
          </w:tcPr>
          <w:p w14:paraId="3C02BA15"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42 300,00</w:t>
            </w:r>
          </w:p>
        </w:tc>
        <w:tc>
          <w:tcPr>
            <w:tcW w:w="710" w:type="pct"/>
            <w:tcBorders>
              <w:top w:val="nil"/>
              <w:left w:val="nil"/>
              <w:bottom w:val="single" w:sz="8" w:space="0" w:color="auto"/>
              <w:right w:val="single" w:sz="8" w:space="0" w:color="auto"/>
            </w:tcBorders>
            <w:shd w:val="clear" w:color="auto" w:fill="auto"/>
            <w:vAlign w:val="center"/>
          </w:tcPr>
          <w:p w14:paraId="4FA997B0"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41 405,33</w:t>
            </w:r>
          </w:p>
        </w:tc>
      </w:tr>
      <w:tr w:rsidR="007740D9" w:rsidRPr="00BF6D3D" w14:paraId="5E836A3F" w14:textId="77777777" w:rsidTr="006417D2">
        <w:trPr>
          <w:trHeight w:val="315"/>
        </w:trPr>
        <w:tc>
          <w:tcPr>
            <w:tcW w:w="1335" w:type="pct"/>
            <w:vMerge w:val="restart"/>
            <w:tcBorders>
              <w:top w:val="nil"/>
              <w:left w:val="single" w:sz="8" w:space="0" w:color="auto"/>
              <w:bottom w:val="single" w:sz="8" w:space="0" w:color="000000"/>
              <w:right w:val="single" w:sz="8" w:space="0" w:color="auto"/>
            </w:tcBorders>
            <w:shd w:val="clear" w:color="auto" w:fill="auto"/>
            <w:noWrap/>
            <w:vAlign w:val="center"/>
          </w:tcPr>
          <w:p w14:paraId="33B9B105"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Снегоходы</w:t>
            </w:r>
          </w:p>
        </w:tc>
        <w:tc>
          <w:tcPr>
            <w:tcW w:w="886" w:type="pct"/>
            <w:tcBorders>
              <w:top w:val="nil"/>
              <w:left w:val="nil"/>
              <w:bottom w:val="single" w:sz="8" w:space="0" w:color="auto"/>
              <w:right w:val="single" w:sz="8" w:space="0" w:color="auto"/>
            </w:tcBorders>
            <w:shd w:val="clear" w:color="auto" w:fill="auto"/>
            <w:noWrap/>
            <w:vAlign w:val="center"/>
          </w:tcPr>
          <w:p w14:paraId="75C8D3C5"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до 50 вкл.</w:t>
            </w:r>
          </w:p>
        </w:tc>
        <w:tc>
          <w:tcPr>
            <w:tcW w:w="369" w:type="pct"/>
            <w:tcBorders>
              <w:top w:val="nil"/>
              <w:left w:val="nil"/>
              <w:bottom w:val="single" w:sz="8" w:space="0" w:color="auto"/>
              <w:right w:val="single" w:sz="8" w:space="0" w:color="auto"/>
            </w:tcBorders>
            <w:shd w:val="clear" w:color="auto" w:fill="auto"/>
            <w:noWrap/>
            <w:vAlign w:val="center"/>
          </w:tcPr>
          <w:p w14:paraId="34712D4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22</w:t>
            </w:r>
          </w:p>
        </w:tc>
        <w:tc>
          <w:tcPr>
            <w:tcW w:w="530" w:type="pct"/>
            <w:tcBorders>
              <w:top w:val="nil"/>
              <w:left w:val="nil"/>
              <w:bottom w:val="single" w:sz="8" w:space="0" w:color="auto"/>
              <w:right w:val="single" w:sz="8" w:space="0" w:color="auto"/>
            </w:tcBorders>
            <w:shd w:val="clear" w:color="auto" w:fill="auto"/>
            <w:noWrap/>
            <w:vAlign w:val="center"/>
          </w:tcPr>
          <w:p w14:paraId="74E3727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45,5</w:t>
            </w:r>
          </w:p>
        </w:tc>
        <w:tc>
          <w:tcPr>
            <w:tcW w:w="430" w:type="pct"/>
            <w:tcBorders>
              <w:top w:val="nil"/>
              <w:left w:val="nil"/>
              <w:bottom w:val="single" w:sz="8" w:space="0" w:color="auto"/>
              <w:right w:val="single" w:sz="8" w:space="0" w:color="auto"/>
            </w:tcBorders>
            <w:shd w:val="clear" w:color="auto" w:fill="auto"/>
            <w:noWrap/>
            <w:vAlign w:val="center"/>
          </w:tcPr>
          <w:p w14:paraId="54ABC986"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w:t>
            </w:r>
          </w:p>
        </w:tc>
        <w:tc>
          <w:tcPr>
            <w:tcW w:w="740" w:type="pct"/>
            <w:tcBorders>
              <w:top w:val="nil"/>
              <w:left w:val="nil"/>
              <w:bottom w:val="single" w:sz="8" w:space="0" w:color="auto"/>
              <w:right w:val="single" w:sz="8" w:space="0" w:color="auto"/>
            </w:tcBorders>
            <w:shd w:val="clear" w:color="auto" w:fill="auto"/>
            <w:noWrap/>
            <w:vAlign w:val="center"/>
          </w:tcPr>
          <w:p w14:paraId="5D5F08CC"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20 000,00</w:t>
            </w:r>
          </w:p>
        </w:tc>
        <w:tc>
          <w:tcPr>
            <w:tcW w:w="710" w:type="pct"/>
            <w:tcBorders>
              <w:top w:val="nil"/>
              <w:left w:val="nil"/>
              <w:bottom w:val="single" w:sz="8" w:space="0" w:color="auto"/>
              <w:right w:val="single" w:sz="8" w:space="0" w:color="auto"/>
            </w:tcBorders>
            <w:shd w:val="clear" w:color="auto" w:fill="auto"/>
            <w:vAlign w:val="center"/>
          </w:tcPr>
          <w:p w14:paraId="21E16243"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19 576,99</w:t>
            </w:r>
          </w:p>
        </w:tc>
      </w:tr>
      <w:tr w:rsidR="007740D9" w:rsidRPr="00BF6D3D" w14:paraId="2757D5EE"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728FDEC8"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14628E14"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50</w:t>
            </w:r>
          </w:p>
        </w:tc>
        <w:tc>
          <w:tcPr>
            <w:tcW w:w="369" w:type="pct"/>
            <w:tcBorders>
              <w:top w:val="nil"/>
              <w:left w:val="nil"/>
              <w:bottom w:val="single" w:sz="8" w:space="0" w:color="auto"/>
              <w:right w:val="single" w:sz="8" w:space="0" w:color="auto"/>
            </w:tcBorders>
            <w:shd w:val="clear" w:color="auto" w:fill="auto"/>
            <w:noWrap/>
            <w:vAlign w:val="center"/>
          </w:tcPr>
          <w:p w14:paraId="23F14CA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w:t>
            </w:r>
          </w:p>
        </w:tc>
        <w:tc>
          <w:tcPr>
            <w:tcW w:w="530" w:type="pct"/>
            <w:tcBorders>
              <w:top w:val="nil"/>
              <w:left w:val="nil"/>
              <w:bottom w:val="single" w:sz="8" w:space="0" w:color="auto"/>
              <w:right w:val="single" w:sz="8" w:space="0" w:color="auto"/>
            </w:tcBorders>
            <w:shd w:val="clear" w:color="auto" w:fill="auto"/>
            <w:noWrap/>
            <w:vAlign w:val="center"/>
          </w:tcPr>
          <w:p w14:paraId="7B15EBF8"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w:t>
            </w:r>
          </w:p>
        </w:tc>
        <w:tc>
          <w:tcPr>
            <w:tcW w:w="430" w:type="pct"/>
            <w:tcBorders>
              <w:top w:val="nil"/>
              <w:left w:val="nil"/>
              <w:bottom w:val="single" w:sz="8" w:space="0" w:color="auto"/>
              <w:right w:val="single" w:sz="8" w:space="0" w:color="auto"/>
            </w:tcBorders>
            <w:shd w:val="clear" w:color="auto" w:fill="auto"/>
            <w:noWrap/>
            <w:vAlign w:val="center"/>
          </w:tcPr>
          <w:p w14:paraId="130A725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w:t>
            </w:r>
          </w:p>
        </w:tc>
        <w:tc>
          <w:tcPr>
            <w:tcW w:w="740" w:type="pct"/>
            <w:tcBorders>
              <w:top w:val="nil"/>
              <w:left w:val="nil"/>
              <w:bottom w:val="single" w:sz="8" w:space="0" w:color="auto"/>
              <w:right w:val="single" w:sz="8" w:space="0" w:color="auto"/>
            </w:tcBorders>
            <w:shd w:val="clear" w:color="auto" w:fill="auto"/>
            <w:noWrap/>
            <w:vAlign w:val="center"/>
          </w:tcPr>
          <w:p w14:paraId="12D261EF"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w:t>
            </w:r>
          </w:p>
        </w:tc>
        <w:tc>
          <w:tcPr>
            <w:tcW w:w="710" w:type="pct"/>
            <w:tcBorders>
              <w:top w:val="nil"/>
              <w:left w:val="nil"/>
              <w:bottom w:val="single" w:sz="8" w:space="0" w:color="auto"/>
              <w:right w:val="single" w:sz="8" w:space="0" w:color="auto"/>
            </w:tcBorders>
            <w:shd w:val="clear" w:color="auto" w:fill="auto"/>
            <w:vAlign w:val="center"/>
          </w:tcPr>
          <w:p w14:paraId="2C03C2E0"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0</w:t>
            </w:r>
          </w:p>
        </w:tc>
      </w:tr>
      <w:tr w:rsidR="007740D9" w:rsidRPr="00BF6D3D" w14:paraId="0D36782B" w14:textId="77777777" w:rsidTr="006417D2">
        <w:trPr>
          <w:trHeight w:val="315"/>
        </w:trPr>
        <w:tc>
          <w:tcPr>
            <w:tcW w:w="1335" w:type="pct"/>
            <w:vMerge w:val="restart"/>
            <w:tcBorders>
              <w:top w:val="nil"/>
              <w:left w:val="single" w:sz="8" w:space="0" w:color="auto"/>
              <w:bottom w:val="single" w:sz="8" w:space="0" w:color="000000"/>
              <w:right w:val="single" w:sz="8" w:space="0" w:color="auto"/>
            </w:tcBorders>
            <w:shd w:val="clear" w:color="auto" w:fill="auto"/>
            <w:noWrap/>
            <w:vAlign w:val="center"/>
          </w:tcPr>
          <w:p w14:paraId="6FB6DB08"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Моторные лодки, катера</w:t>
            </w:r>
          </w:p>
        </w:tc>
        <w:tc>
          <w:tcPr>
            <w:tcW w:w="886" w:type="pct"/>
            <w:tcBorders>
              <w:top w:val="nil"/>
              <w:left w:val="nil"/>
              <w:bottom w:val="single" w:sz="8" w:space="0" w:color="auto"/>
              <w:right w:val="single" w:sz="8" w:space="0" w:color="auto"/>
            </w:tcBorders>
            <w:shd w:val="clear" w:color="auto" w:fill="auto"/>
            <w:noWrap/>
            <w:vAlign w:val="center"/>
          </w:tcPr>
          <w:p w14:paraId="54FDBE5C"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до 100 вкл.</w:t>
            </w:r>
          </w:p>
        </w:tc>
        <w:tc>
          <w:tcPr>
            <w:tcW w:w="369" w:type="pct"/>
            <w:tcBorders>
              <w:top w:val="nil"/>
              <w:left w:val="nil"/>
              <w:bottom w:val="single" w:sz="8" w:space="0" w:color="auto"/>
              <w:right w:val="single" w:sz="8" w:space="0" w:color="auto"/>
            </w:tcBorders>
            <w:shd w:val="clear" w:color="auto" w:fill="auto"/>
            <w:noWrap/>
            <w:vAlign w:val="center"/>
          </w:tcPr>
          <w:p w14:paraId="257CC46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w:t>
            </w:r>
          </w:p>
        </w:tc>
        <w:tc>
          <w:tcPr>
            <w:tcW w:w="530" w:type="pct"/>
            <w:tcBorders>
              <w:top w:val="nil"/>
              <w:left w:val="nil"/>
              <w:bottom w:val="single" w:sz="8" w:space="0" w:color="auto"/>
              <w:right w:val="single" w:sz="8" w:space="0" w:color="auto"/>
            </w:tcBorders>
            <w:shd w:val="clear" w:color="auto" w:fill="auto"/>
            <w:noWrap/>
            <w:vAlign w:val="center"/>
          </w:tcPr>
          <w:p w14:paraId="3E86D232"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30</w:t>
            </w:r>
          </w:p>
        </w:tc>
        <w:tc>
          <w:tcPr>
            <w:tcW w:w="430" w:type="pct"/>
            <w:tcBorders>
              <w:top w:val="nil"/>
              <w:left w:val="nil"/>
              <w:bottom w:val="single" w:sz="8" w:space="0" w:color="auto"/>
              <w:right w:val="single" w:sz="8" w:space="0" w:color="auto"/>
            </w:tcBorders>
            <w:shd w:val="clear" w:color="auto" w:fill="auto"/>
            <w:noWrap/>
            <w:vAlign w:val="center"/>
          </w:tcPr>
          <w:p w14:paraId="553AA5E6"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25</w:t>
            </w:r>
          </w:p>
        </w:tc>
        <w:tc>
          <w:tcPr>
            <w:tcW w:w="740" w:type="pct"/>
            <w:tcBorders>
              <w:top w:val="nil"/>
              <w:left w:val="nil"/>
              <w:bottom w:val="single" w:sz="8" w:space="0" w:color="auto"/>
              <w:right w:val="single" w:sz="8" w:space="0" w:color="auto"/>
            </w:tcBorders>
            <w:shd w:val="clear" w:color="auto" w:fill="auto"/>
            <w:noWrap/>
            <w:vAlign w:val="center"/>
          </w:tcPr>
          <w:p w14:paraId="45FB4B4F"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750</w:t>
            </w:r>
          </w:p>
        </w:tc>
        <w:tc>
          <w:tcPr>
            <w:tcW w:w="710" w:type="pct"/>
            <w:tcBorders>
              <w:top w:val="nil"/>
              <w:left w:val="nil"/>
              <w:bottom w:val="single" w:sz="8" w:space="0" w:color="auto"/>
              <w:right w:val="single" w:sz="8" w:space="0" w:color="auto"/>
            </w:tcBorders>
            <w:shd w:val="clear" w:color="auto" w:fill="auto"/>
            <w:vAlign w:val="center"/>
          </w:tcPr>
          <w:p w14:paraId="5484FEF9"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734,14</w:t>
            </w:r>
          </w:p>
        </w:tc>
      </w:tr>
      <w:tr w:rsidR="007740D9" w:rsidRPr="00BF6D3D" w14:paraId="795A4ACE" w14:textId="77777777" w:rsidTr="006417D2">
        <w:trPr>
          <w:trHeight w:val="315"/>
        </w:trPr>
        <w:tc>
          <w:tcPr>
            <w:tcW w:w="1335" w:type="pct"/>
            <w:vMerge/>
            <w:tcBorders>
              <w:top w:val="nil"/>
              <w:left w:val="single" w:sz="8" w:space="0" w:color="auto"/>
              <w:bottom w:val="single" w:sz="8" w:space="0" w:color="000000"/>
              <w:right w:val="single" w:sz="8" w:space="0" w:color="auto"/>
            </w:tcBorders>
            <w:vAlign w:val="center"/>
          </w:tcPr>
          <w:p w14:paraId="7DACB7B3" w14:textId="77777777" w:rsidR="007740D9" w:rsidRPr="00BF6D3D" w:rsidRDefault="007740D9" w:rsidP="007740D9">
            <w:pPr>
              <w:spacing w:after="0" w:line="240" w:lineRule="auto"/>
              <w:rPr>
                <w:rFonts w:ascii="Myriad Pro" w:eastAsia="Times New Roman" w:hAnsi="Myriad Pro"/>
                <w:color w:val="000000"/>
                <w:sz w:val="16"/>
                <w:szCs w:val="16"/>
                <w:lang w:eastAsia="ru-RU"/>
              </w:rPr>
            </w:pPr>
          </w:p>
        </w:tc>
        <w:tc>
          <w:tcPr>
            <w:tcW w:w="886" w:type="pct"/>
            <w:tcBorders>
              <w:top w:val="nil"/>
              <w:left w:val="nil"/>
              <w:bottom w:val="single" w:sz="8" w:space="0" w:color="auto"/>
              <w:right w:val="single" w:sz="8" w:space="0" w:color="auto"/>
            </w:tcBorders>
            <w:shd w:val="clear" w:color="auto" w:fill="auto"/>
            <w:noWrap/>
            <w:vAlign w:val="center"/>
          </w:tcPr>
          <w:p w14:paraId="66104310"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свыше 100</w:t>
            </w:r>
          </w:p>
        </w:tc>
        <w:tc>
          <w:tcPr>
            <w:tcW w:w="369" w:type="pct"/>
            <w:tcBorders>
              <w:top w:val="nil"/>
              <w:left w:val="nil"/>
              <w:bottom w:val="single" w:sz="8" w:space="0" w:color="auto"/>
              <w:right w:val="single" w:sz="8" w:space="0" w:color="auto"/>
            </w:tcBorders>
            <w:shd w:val="clear" w:color="auto" w:fill="auto"/>
            <w:noWrap/>
            <w:vAlign w:val="center"/>
          </w:tcPr>
          <w:p w14:paraId="18E9B287"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w:t>
            </w:r>
          </w:p>
        </w:tc>
        <w:tc>
          <w:tcPr>
            <w:tcW w:w="530" w:type="pct"/>
            <w:tcBorders>
              <w:top w:val="nil"/>
              <w:left w:val="nil"/>
              <w:bottom w:val="single" w:sz="8" w:space="0" w:color="auto"/>
              <w:right w:val="single" w:sz="8" w:space="0" w:color="auto"/>
            </w:tcBorders>
            <w:shd w:val="clear" w:color="auto" w:fill="auto"/>
            <w:noWrap/>
            <w:vAlign w:val="center"/>
          </w:tcPr>
          <w:p w14:paraId="5872A63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200</w:t>
            </w:r>
          </w:p>
        </w:tc>
        <w:tc>
          <w:tcPr>
            <w:tcW w:w="430" w:type="pct"/>
            <w:tcBorders>
              <w:top w:val="nil"/>
              <w:left w:val="nil"/>
              <w:bottom w:val="single" w:sz="8" w:space="0" w:color="auto"/>
              <w:right w:val="single" w:sz="8" w:space="0" w:color="auto"/>
            </w:tcBorders>
            <w:shd w:val="clear" w:color="auto" w:fill="auto"/>
            <w:noWrap/>
            <w:vAlign w:val="center"/>
          </w:tcPr>
          <w:p w14:paraId="41600052"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50</w:t>
            </w:r>
          </w:p>
        </w:tc>
        <w:tc>
          <w:tcPr>
            <w:tcW w:w="740" w:type="pct"/>
            <w:tcBorders>
              <w:top w:val="nil"/>
              <w:left w:val="nil"/>
              <w:bottom w:val="single" w:sz="8" w:space="0" w:color="auto"/>
              <w:right w:val="single" w:sz="8" w:space="0" w:color="auto"/>
            </w:tcBorders>
            <w:shd w:val="clear" w:color="auto" w:fill="auto"/>
            <w:noWrap/>
            <w:vAlign w:val="center"/>
          </w:tcPr>
          <w:p w14:paraId="1AF9304B"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10 000,00</w:t>
            </w:r>
          </w:p>
        </w:tc>
        <w:tc>
          <w:tcPr>
            <w:tcW w:w="710" w:type="pct"/>
            <w:tcBorders>
              <w:top w:val="nil"/>
              <w:left w:val="nil"/>
              <w:bottom w:val="single" w:sz="8" w:space="0" w:color="auto"/>
              <w:right w:val="single" w:sz="8" w:space="0" w:color="auto"/>
            </w:tcBorders>
            <w:shd w:val="clear" w:color="auto" w:fill="auto"/>
            <w:vAlign w:val="center"/>
          </w:tcPr>
          <w:p w14:paraId="64BE734D"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9 788,49</w:t>
            </w:r>
          </w:p>
        </w:tc>
      </w:tr>
      <w:tr w:rsidR="007740D9" w:rsidRPr="00BF6D3D" w14:paraId="04373D11" w14:textId="77777777" w:rsidTr="006417D2">
        <w:trPr>
          <w:trHeight w:val="735"/>
        </w:trPr>
        <w:tc>
          <w:tcPr>
            <w:tcW w:w="1335" w:type="pct"/>
            <w:tcBorders>
              <w:top w:val="nil"/>
              <w:left w:val="single" w:sz="8" w:space="0" w:color="auto"/>
              <w:bottom w:val="single" w:sz="8" w:space="0" w:color="auto"/>
              <w:right w:val="single" w:sz="8" w:space="0" w:color="auto"/>
            </w:tcBorders>
            <w:shd w:val="clear" w:color="auto" w:fill="auto"/>
            <w:vAlign w:val="center"/>
          </w:tcPr>
          <w:p w14:paraId="17F4A804" w14:textId="77777777" w:rsidR="007740D9" w:rsidRPr="00BF6D3D" w:rsidRDefault="007740D9" w:rsidP="007740D9">
            <w:pPr>
              <w:spacing w:after="0" w:line="240" w:lineRule="auto"/>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Другие самоходные транспортные средства, машины и механизмы на пневматическом и гусеничном ходу</w:t>
            </w:r>
          </w:p>
        </w:tc>
        <w:tc>
          <w:tcPr>
            <w:tcW w:w="886" w:type="pct"/>
            <w:tcBorders>
              <w:top w:val="nil"/>
              <w:left w:val="nil"/>
              <w:bottom w:val="single" w:sz="8" w:space="0" w:color="auto"/>
              <w:right w:val="single" w:sz="8" w:space="0" w:color="auto"/>
            </w:tcBorders>
            <w:shd w:val="clear" w:color="auto" w:fill="auto"/>
            <w:noWrap/>
            <w:vAlign w:val="center"/>
          </w:tcPr>
          <w:p w14:paraId="1FDE599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369" w:type="pct"/>
            <w:tcBorders>
              <w:top w:val="nil"/>
              <w:left w:val="nil"/>
              <w:bottom w:val="single" w:sz="8" w:space="0" w:color="auto"/>
              <w:right w:val="single" w:sz="8" w:space="0" w:color="auto"/>
            </w:tcBorders>
            <w:shd w:val="clear" w:color="auto" w:fill="auto"/>
            <w:noWrap/>
            <w:vAlign w:val="center"/>
          </w:tcPr>
          <w:p w14:paraId="301F381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23</w:t>
            </w:r>
          </w:p>
        </w:tc>
        <w:tc>
          <w:tcPr>
            <w:tcW w:w="530" w:type="pct"/>
            <w:tcBorders>
              <w:top w:val="nil"/>
              <w:left w:val="nil"/>
              <w:bottom w:val="single" w:sz="8" w:space="0" w:color="auto"/>
              <w:right w:val="single" w:sz="8" w:space="0" w:color="auto"/>
            </w:tcBorders>
            <w:shd w:val="clear" w:color="auto" w:fill="auto"/>
            <w:noWrap/>
            <w:vAlign w:val="center"/>
          </w:tcPr>
          <w:p w14:paraId="38B896F7"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126,1</w:t>
            </w:r>
          </w:p>
        </w:tc>
        <w:tc>
          <w:tcPr>
            <w:tcW w:w="430" w:type="pct"/>
            <w:tcBorders>
              <w:top w:val="nil"/>
              <w:left w:val="nil"/>
              <w:bottom w:val="single" w:sz="8" w:space="0" w:color="auto"/>
              <w:right w:val="single" w:sz="8" w:space="0" w:color="auto"/>
            </w:tcBorders>
            <w:shd w:val="clear" w:color="auto" w:fill="auto"/>
            <w:noWrap/>
            <w:vAlign w:val="center"/>
          </w:tcPr>
          <w:p w14:paraId="1C8440D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25</w:t>
            </w:r>
          </w:p>
        </w:tc>
        <w:tc>
          <w:tcPr>
            <w:tcW w:w="740" w:type="pct"/>
            <w:tcBorders>
              <w:top w:val="nil"/>
              <w:left w:val="nil"/>
              <w:bottom w:val="single" w:sz="8" w:space="0" w:color="auto"/>
              <w:right w:val="single" w:sz="8" w:space="0" w:color="auto"/>
            </w:tcBorders>
            <w:shd w:val="clear" w:color="auto" w:fill="auto"/>
            <w:noWrap/>
            <w:vAlign w:val="center"/>
          </w:tcPr>
          <w:p w14:paraId="18B78FE2"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72 515,00</w:t>
            </w:r>
          </w:p>
        </w:tc>
        <w:tc>
          <w:tcPr>
            <w:tcW w:w="710" w:type="pct"/>
            <w:tcBorders>
              <w:top w:val="nil"/>
              <w:left w:val="nil"/>
              <w:bottom w:val="single" w:sz="8" w:space="0" w:color="auto"/>
              <w:right w:val="single" w:sz="8" w:space="0" w:color="auto"/>
            </w:tcBorders>
            <w:shd w:val="clear" w:color="auto" w:fill="auto"/>
            <w:vAlign w:val="center"/>
          </w:tcPr>
          <w:p w14:paraId="5517918A" w14:textId="77777777" w:rsidR="007740D9" w:rsidRPr="00BF6D3D" w:rsidRDefault="007740D9" w:rsidP="007740D9">
            <w:pPr>
              <w:spacing w:after="0" w:line="240" w:lineRule="auto"/>
              <w:jc w:val="right"/>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70 981,26</w:t>
            </w:r>
          </w:p>
        </w:tc>
      </w:tr>
      <w:tr w:rsidR="007740D9" w:rsidRPr="00BF6D3D" w14:paraId="02371F31" w14:textId="77777777" w:rsidTr="006417D2">
        <w:trPr>
          <w:trHeight w:val="315"/>
        </w:trPr>
        <w:tc>
          <w:tcPr>
            <w:tcW w:w="1335" w:type="pct"/>
            <w:tcBorders>
              <w:top w:val="nil"/>
              <w:left w:val="single" w:sz="8" w:space="0" w:color="auto"/>
              <w:bottom w:val="single" w:sz="8" w:space="0" w:color="auto"/>
              <w:right w:val="single" w:sz="8" w:space="0" w:color="auto"/>
            </w:tcBorders>
            <w:shd w:val="clear" w:color="auto" w:fill="EAF1DD"/>
            <w:noWrap/>
            <w:vAlign w:val="center"/>
          </w:tcPr>
          <w:p w14:paraId="562E7829" w14:textId="77777777" w:rsidR="007740D9" w:rsidRPr="00BF6D3D" w:rsidRDefault="007740D9" w:rsidP="007740D9">
            <w:pPr>
              <w:spacing w:after="0" w:line="240" w:lineRule="auto"/>
              <w:jc w:val="center"/>
              <w:rPr>
                <w:rFonts w:ascii="Myriad Pro" w:eastAsia="Times New Roman" w:hAnsi="Myriad Pro"/>
                <w:b/>
                <w:color w:val="000000"/>
                <w:sz w:val="16"/>
                <w:szCs w:val="16"/>
                <w:lang w:eastAsia="ru-RU"/>
              </w:rPr>
            </w:pPr>
            <w:r w:rsidRPr="00BF6D3D">
              <w:rPr>
                <w:rFonts w:ascii="Myriad Pro" w:eastAsia="Times New Roman" w:hAnsi="Myriad Pro"/>
                <w:b/>
                <w:color w:val="000000"/>
                <w:sz w:val="16"/>
                <w:szCs w:val="16"/>
                <w:lang w:eastAsia="ru-RU"/>
              </w:rPr>
              <w:t>ИТОГО</w:t>
            </w:r>
          </w:p>
        </w:tc>
        <w:tc>
          <w:tcPr>
            <w:tcW w:w="886" w:type="pct"/>
            <w:tcBorders>
              <w:top w:val="nil"/>
              <w:left w:val="nil"/>
              <w:bottom w:val="single" w:sz="8" w:space="0" w:color="auto"/>
              <w:right w:val="single" w:sz="8" w:space="0" w:color="000000"/>
            </w:tcBorders>
            <w:shd w:val="clear" w:color="auto" w:fill="EAF1DD"/>
            <w:noWrap/>
            <w:vAlign w:val="center"/>
          </w:tcPr>
          <w:p w14:paraId="4FC4A592" w14:textId="77777777" w:rsidR="007740D9" w:rsidRPr="00BF6D3D" w:rsidRDefault="007740D9" w:rsidP="007740D9">
            <w:pPr>
              <w:spacing w:after="0" w:line="240" w:lineRule="auto"/>
              <w:jc w:val="center"/>
              <w:rPr>
                <w:rFonts w:ascii="Myriad Pro" w:eastAsia="Times New Roman" w:hAnsi="Myriad Pro"/>
                <w:b/>
                <w:bCs/>
                <w:color w:val="000000"/>
                <w:sz w:val="16"/>
                <w:szCs w:val="16"/>
                <w:lang w:eastAsia="ru-RU"/>
              </w:rPr>
            </w:pPr>
            <w:r w:rsidRPr="00BF6D3D">
              <w:rPr>
                <w:rFonts w:ascii="Myriad Pro" w:eastAsia="Times New Roman" w:hAnsi="Myriad Pro"/>
                <w:b/>
                <w:bCs/>
                <w:color w:val="000000"/>
                <w:sz w:val="16"/>
                <w:szCs w:val="16"/>
                <w:lang w:eastAsia="ru-RU"/>
              </w:rPr>
              <w:t> </w:t>
            </w:r>
          </w:p>
        </w:tc>
        <w:tc>
          <w:tcPr>
            <w:tcW w:w="369" w:type="pct"/>
            <w:tcBorders>
              <w:top w:val="nil"/>
              <w:left w:val="nil"/>
              <w:bottom w:val="single" w:sz="8" w:space="0" w:color="auto"/>
              <w:right w:val="single" w:sz="8" w:space="0" w:color="000000"/>
            </w:tcBorders>
            <w:shd w:val="clear" w:color="auto" w:fill="EAF1DD"/>
            <w:vAlign w:val="center"/>
          </w:tcPr>
          <w:p w14:paraId="4610A25D" w14:textId="77777777" w:rsidR="007740D9" w:rsidRPr="00BF6D3D" w:rsidRDefault="007740D9" w:rsidP="007740D9">
            <w:pPr>
              <w:spacing w:after="0" w:line="240" w:lineRule="auto"/>
              <w:jc w:val="center"/>
              <w:rPr>
                <w:rFonts w:ascii="Myriad Pro" w:eastAsia="Times New Roman" w:hAnsi="Myriad Pro"/>
                <w:b/>
                <w:bCs/>
                <w:color w:val="000000"/>
                <w:sz w:val="16"/>
                <w:szCs w:val="16"/>
                <w:lang w:eastAsia="ru-RU"/>
              </w:rPr>
            </w:pPr>
            <w:r w:rsidRPr="00BF6D3D">
              <w:rPr>
                <w:rFonts w:ascii="Myriad Pro" w:eastAsia="Times New Roman" w:hAnsi="Myriad Pro"/>
                <w:b/>
                <w:bCs/>
                <w:color w:val="000000"/>
                <w:sz w:val="16"/>
                <w:szCs w:val="16"/>
                <w:lang w:eastAsia="ru-RU"/>
              </w:rPr>
              <w:t> </w:t>
            </w:r>
          </w:p>
        </w:tc>
        <w:tc>
          <w:tcPr>
            <w:tcW w:w="530" w:type="pct"/>
            <w:tcBorders>
              <w:top w:val="nil"/>
              <w:left w:val="nil"/>
              <w:bottom w:val="single" w:sz="8" w:space="0" w:color="auto"/>
              <w:right w:val="single" w:sz="8" w:space="0" w:color="000000"/>
            </w:tcBorders>
            <w:shd w:val="clear" w:color="auto" w:fill="EAF1DD"/>
            <w:vAlign w:val="center"/>
          </w:tcPr>
          <w:p w14:paraId="073198D7" w14:textId="77777777" w:rsidR="007740D9" w:rsidRPr="00BF6D3D" w:rsidRDefault="007740D9" w:rsidP="007740D9">
            <w:pPr>
              <w:spacing w:after="0" w:line="240" w:lineRule="auto"/>
              <w:jc w:val="center"/>
              <w:rPr>
                <w:rFonts w:ascii="Myriad Pro" w:eastAsia="Times New Roman" w:hAnsi="Myriad Pro"/>
                <w:b/>
                <w:bCs/>
                <w:color w:val="000000"/>
                <w:sz w:val="16"/>
                <w:szCs w:val="16"/>
                <w:lang w:eastAsia="ru-RU"/>
              </w:rPr>
            </w:pPr>
            <w:r w:rsidRPr="00BF6D3D">
              <w:rPr>
                <w:rFonts w:ascii="Myriad Pro" w:eastAsia="Times New Roman" w:hAnsi="Myriad Pro"/>
                <w:b/>
                <w:bCs/>
                <w:color w:val="000000"/>
                <w:sz w:val="16"/>
                <w:szCs w:val="16"/>
                <w:lang w:eastAsia="ru-RU"/>
              </w:rPr>
              <w:t> </w:t>
            </w:r>
          </w:p>
        </w:tc>
        <w:tc>
          <w:tcPr>
            <w:tcW w:w="430" w:type="pct"/>
            <w:tcBorders>
              <w:top w:val="nil"/>
              <w:left w:val="nil"/>
              <w:bottom w:val="single" w:sz="8" w:space="0" w:color="auto"/>
              <w:right w:val="single" w:sz="8" w:space="0" w:color="000000"/>
            </w:tcBorders>
            <w:shd w:val="clear" w:color="auto" w:fill="EAF1DD"/>
            <w:vAlign w:val="center"/>
          </w:tcPr>
          <w:p w14:paraId="14C1156C" w14:textId="77777777" w:rsidR="007740D9" w:rsidRPr="00BF6D3D" w:rsidRDefault="007740D9" w:rsidP="007740D9">
            <w:pPr>
              <w:spacing w:after="0" w:line="240" w:lineRule="auto"/>
              <w:jc w:val="center"/>
              <w:rPr>
                <w:rFonts w:ascii="Myriad Pro" w:eastAsia="Times New Roman" w:hAnsi="Myriad Pro"/>
                <w:b/>
                <w:bCs/>
                <w:color w:val="000000"/>
                <w:sz w:val="16"/>
                <w:szCs w:val="16"/>
                <w:lang w:eastAsia="ru-RU"/>
              </w:rPr>
            </w:pPr>
            <w:r w:rsidRPr="00BF6D3D">
              <w:rPr>
                <w:rFonts w:ascii="Myriad Pro" w:eastAsia="Times New Roman" w:hAnsi="Myriad Pro"/>
                <w:b/>
                <w:bCs/>
                <w:color w:val="000000"/>
                <w:sz w:val="16"/>
                <w:szCs w:val="16"/>
                <w:lang w:eastAsia="ru-RU"/>
              </w:rPr>
              <w:t> </w:t>
            </w:r>
          </w:p>
        </w:tc>
        <w:tc>
          <w:tcPr>
            <w:tcW w:w="740" w:type="pct"/>
            <w:tcBorders>
              <w:top w:val="nil"/>
              <w:left w:val="nil"/>
              <w:bottom w:val="single" w:sz="8" w:space="0" w:color="auto"/>
              <w:right w:val="single" w:sz="8" w:space="0" w:color="000000"/>
            </w:tcBorders>
            <w:shd w:val="clear" w:color="auto" w:fill="EAF1DD"/>
            <w:vAlign w:val="center"/>
          </w:tcPr>
          <w:p w14:paraId="4E5F953E" w14:textId="77777777" w:rsidR="007740D9" w:rsidRPr="00BF6D3D" w:rsidRDefault="007740D9" w:rsidP="007740D9">
            <w:pPr>
              <w:spacing w:after="0" w:line="240" w:lineRule="auto"/>
              <w:jc w:val="right"/>
              <w:rPr>
                <w:rFonts w:ascii="Myriad Pro" w:eastAsia="Times New Roman" w:hAnsi="Myriad Pro"/>
                <w:b/>
                <w:bCs/>
                <w:color w:val="000000"/>
                <w:sz w:val="16"/>
                <w:szCs w:val="16"/>
                <w:lang w:eastAsia="ru-RU"/>
              </w:rPr>
            </w:pPr>
            <w:r w:rsidRPr="00BF6D3D">
              <w:rPr>
                <w:rFonts w:ascii="Myriad Pro" w:eastAsia="Times New Roman" w:hAnsi="Myriad Pro"/>
                <w:b/>
                <w:bCs/>
                <w:color w:val="000000"/>
                <w:sz w:val="16"/>
                <w:szCs w:val="16"/>
                <w:lang w:eastAsia="ru-RU"/>
              </w:rPr>
              <w:t>2 736 873,00</w:t>
            </w:r>
          </w:p>
        </w:tc>
        <w:tc>
          <w:tcPr>
            <w:tcW w:w="710" w:type="pct"/>
            <w:tcBorders>
              <w:top w:val="nil"/>
              <w:left w:val="nil"/>
              <w:bottom w:val="single" w:sz="8" w:space="0" w:color="auto"/>
              <w:right w:val="single" w:sz="8" w:space="0" w:color="000000"/>
            </w:tcBorders>
            <w:shd w:val="clear" w:color="auto" w:fill="EAF1DD"/>
            <w:vAlign w:val="center"/>
          </w:tcPr>
          <w:p w14:paraId="43ED5087" w14:textId="77777777" w:rsidR="007740D9" w:rsidRPr="00BF6D3D" w:rsidRDefault="007740D9" w:rsidP="007740D9">
            <w:pPr>
              <w:spacing w:after="0" w:line="240" w:lineRule="auto"/>
              <w:jc w:val="right"/>
              <w:rPr>
                <w:rFonts w:ascii="Myriad Pro" w:eastAsia="Times New Roman" w:hAnsi="Myriad Pro"/>
                <w:b/>
                <w:bCs/>
                <w:sz w:val="16"/>
                <w:szCs w:val="16"/>
                <w:lang w:eastAsia="ru-RU"/>
              </w:rPr>
            </w:pPr>
            <w:r w:rsidRPr="00BF6D3D">
              <w:rPr>
                <w:rFonts w:ascii="Myriad Pro" w:eastAsia="Times New Roman" w:hAnsi="Myriad Pro"/>
                <w:b/>
                <w:bCs/>
                <w:sz w:val="16"/>
                <w:szCs w:val="16"/>
                <w:lang w:eastAsia="ru-RU"/>
              </w:rPr>
              <w:t>2 678 986,51</w:t>
            </w:r>
          </w:p>
        </w:tc>
      </w:tr>
    </w:tbl>
    <w:p w14:paraId="17B44D9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расчете НВВ на 2018 год по статье «</w:t>
      </w:r>
      <w:r w:rsidRPr="00BF6D3D">
        <w:rPr>
          <w:rFonts w:ascii="Myriad Pro" w:hAnsi="Myriad Pro"/>
          <w:b/>
          <w:i/>
          <w:sz w:val="26"/>
          <w:szCs w:val="26"/>
        </w:rPr>
        <w:t>Плата за землю</w:t>
      </w:r>
      <w:r w:rsidRPr="00BF6D3D">
        <w:rPr>
          <w:rFonts w:ascii="Myriad Pro" w:hAnsi="Myriad Pro"/>
          <w:sz w:val="26"/>
          <w:szCs w:val="26"/>
        </w:rPr>
        <w:t xml:space="preserve">» Госкомитет учитывает затраты по земельному налогу и затраты по аренде земельных участков. </w:t>
      </w:r>
    </w:p>
    <w:p w14:paraId="7B11ECA1"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затрат по аренде земельных участков описан выше. При расчете </w:t>
      </w:r>
      <w:r w:rsidRPr="00BF6D3D">
        <w:rPr>
          <w:rFonts w:ascii="Myriad Pro" w:hAnsi="Myriad Pro"/>
          <w:b/>
          <w:i/>
          <w:sz w:val="26"/>
          <w:szCs w:val="26"/>
        </w:rPr>
        <w:t>земельного налога</w:t>
      </w:r>
      <w:r w:rsidRPr="00BF6D3D">
        <w:rPr>
          <w:rFonts w:ascii="Myriad Pro" w:hAnsi="Myriad Pro"/>
          <w:sz w:val="26"/>
          <w:szCs w:val="26"/>
        </w:rPr>
        <w:t xml:space="preserve"> Госкомитет основывался на декларациях по земельному налогу за 2017 год, предоставленных сетевой организацией.</w:t>
      </w:r>
    </w:p>
    <w:p w14:paraId="79AFCB9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Из расчета земельного налога Госкомитетом исключены суммы земельного налога по участкам, на которых находятся объекты, не эксплуатирующиеся электросетевой организацией, и переданы в аренду.</w:t>
      </w:r>
    </w:p>
    <w:p w14:paraId="6822E188"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Расчет</w:t>
      </w:r>
      <w:r w:rsidRPr="00BF6D3D">
        <w:rPr>
          <w:rFonts w:ascii="Myriad Pro" w:hAnsi="Myriad Pro"/>
          <w:b/>
          <w:i/>
          <w:sz w:val="26"/>
          <w:szCs w:val="26"/>
        </w:rPr>
        <w:t xml:space="preserve"> налога на имущество </w:t>
      </w:r>
      <w:r w:rsidRPr="00BF6D3D">
        <w:rPr>
          <w:rFonts w:ascii="Myriad Pro" w:hAnsi="Myriad Pro"/>
          <w:sz w:val="26"/>
          <w:szCs w:val="26"/>
        </w:rPr>
        <w:t xml:space="preserve">сетевой организации произведен на основании сведений об основных средствах сетевой организации (ведомость амортизации основных средств по счетам (бухгалтерский учет) за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с учетом положений статьи 380 Налогового кодекса Российской Федерации.</w:t>
      </w:r>
    </w:p>
    <w:tbl>
      <w:tblPr>
        <w:tblW w:w="5000" w:type="pct"/>
        <w:tblLook w:val="04A0" w:firstRow="1" w:lastRow="0" w:firstColumn="1" w:lastColumn="0" w:noHBand="0" w:noVBand="1"/>
      </w:tblPr>
      <w:tblGrid>
        <w:gridCol w:w="4831"/>
        <w:gridCol w:w="1560"/>
        <w:gridCol w:w="1072"/>
        <w:gridCol w:w="2108"/>
      </w:tblGrid>
      <w:tr w:rsidR="007740D9" w:rsidRPr="00BF6D3D" w14:paraId="357CE785" w14:textId="77777777" w:rsidTr="006417D2">
        <w:trPr>
          <w:trHeight w:val="980"/>
          <w:tblHeader/>
        </w:trPr>
        <w:tc>
          <w:tcPr>
            <w:tcW w:w="25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3311B9"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Наименование объекта налогообложения</w:t>
            </w:r>
          </w:p>
        </w:tc>
        <w:tc>
          <w:tcPr>
            <w:tcW w:w="81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B3BAE96"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Среднегодовая остаточная стоимость, руб.</w:t>
            </w:r>
          </w:p>
        </w:tc>
        <w:tc>
          <w:tcPr>
            <w:tcW w:w="5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BA59C2A"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Ставка налога,</w:t>
            </w:r>
          </w:p>
          <w:p w14:paraId="2B64D1C6"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w:t>
            </w:r>
          </w:p>
        </w:tc>
        <w:tc>
          <w:tcPr>
            <w:tcW w:w="11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D05C97" w14:textId="77777777" w:rsidR="007740D9" w:rsidRPr="00BF6D3D" w:rsidRDefault="007740D9" w:rsidP="007740D9">
            <w:pPr>
              <w:spacing w:after="0" w:line="240" w:lineRule="auto"/>
              <w:jc w:val="center"/>
              <w:rPr>
                <w:rFonts w:ascii="Myriad Pro" w:eastAsia="Times New Roman" w:hAnsi="Myriad Pro"/>
                <w:color w:val="FFFFFF"/>
                <w:sz w:val="18"/>
                <w:szCs w:val="18"/>
                <w:lang w:eastAsia="ru-RU"/>
              </w:rPr>
            </w:pPr>
            <w:r w:rsidRPr="00BF6D3D">
              <w:rPr>
                <w:rFonts w:ascii="Myriad Pro" w:eastAsia="Times New Roman" w:hAnsi="Myriad Pro"/>
                <w:color w:val="FFFFFF"/>
                <w:sz w:val="18"/>
                <w:szCs w:val="18"/>
                <w:lang w:eastAsia="ru-RU"/>
              </w:rPr>
              <w:t>Прогноз общей величины затрат по статье затрат, руб.,</w:t>
            </w:r>
          </w:p>
        </w:tc>
      </w:tr>
      <w:tr w:rsidR="007740D9" w:rsidRPr="00BF6D3D" w14:paraId="36C91FC4" w14:textId="77777777" w:rsidTr="006417D2">
        <w:trPr>
          <w:trHeight w:val="735"/>
        </w:trPr>
        <w:tc>
          <w:tcPr>
            <w:tcW w:w="2524" w:type="pct"/>
            <w:tcBorders>
              <w:top w:val="single" w:sz="4" w:space="0" w:color="FFFFFF"/>
              <w:left w:val="single" w:sz="8" w:space="0" w:color="auto"/>
              <w:bottom w:val="single" w:sz="4" w:space="0" w:color="auto"/>
              <w:right w:val="single" w:sz="8" w:space="0" w:color="auto"/>
            </w:tcBorders>
            <w:shd w:val="clear" w:color="auto" w:fill="auto"/>
            <w:vAlign w:val="center"/>
          </w:tcPr>
          <w:p w14:paraId="13CAAAE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Линии электропередачи и сооружения, являющиеся неотъемлемой технологической частью указанных объектов</w:t>
            </w:r>
          </w:p>
        </w:tc>
        <w:tc>
          <w:tcPr>
            <w:tcW w:w="815" w:type="pct"/>
            <w:tcBorders>
              <w:top w:val="single" w:sz="4" w:space="0" w:color="FFFFFF"/>
              <w:left w:val="nil"/>
              <w:bottom w:val="single" w:sz="4" w:space="0" w:color="auto"/>
              <w:right w:val="single" w:sz="8" w:space="0" w:color="auto"/>
            </w:tcBorders>
            <w:shd w:val="clear" w:color="auto" w:fill="auto"/>
            <w:vAlign w:val="center"/>
          </w:tcPr>
          <w:p w14:paraId="610BA56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2 795 143 342</w:t>
            </w:r>
          </w:p>
        </w:tc>
        <w:tc>
          <w:tcPr>
            <w:tcW w:w="560" w:type="pct"/>
            <w:tcBorders>
              <w:top w:val="single" w:sz="4" w:space="0" w:color="FFFFFF"/>
              <w:left w:val="nil"/>
              <w:bottom w:val="single" w:sz="4" w:space="0" w:color="auto"/>
              <w:right w:val="single" w:sz="8" w:space="0" w:color="auto"/>
            </w:tcBorders>
            <w:shd w:val="clear" w:color="auto" w:fill="auto"/>
            <w:vAlign w:val="center"/>
          </w:tcPr>
          <w:p w14:paraId="16D63F4F"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1,90%</w:t>
            </w:r>
          </w:p>
        </w:tc>
        <w:tc>
          <w:tcPr>
            <w:tcW w:w="1102" w:type="pct"/>
            <w:tcBorders>
              <w:top w:val="single" w:sz="4" w:space="0" w:color="FFFFFF"/>
              <w:left w:val="nil"/>
              <w:bottom w:val="single" w:sz="4" w:space="0" w:color="auto"/>
              <w:right w:val="single" w:sz="8" w:space="0" w:color="auto"/>
            </w:tcBorders>
            <w:shd w:val="clear" w:color="auto" w:fill="auto"/>
            <w:vAlign w:val="center"/>
          </w:tcPr>
          <w:p w14:paraId="3447851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53 107 723</w:t>
            </w:r>
          </w:p>
        </w:tc>
      </w:tr>
      <w:tr w:rsidR="007740D9" w:rsidRPr="00BF6D3D" w14:paraId="42BDB2E9" w14:textId="77777777" w:rsidTr="006417D2">
        <w:trPr>
          <w:trHeight w:val="270"/>
        </w:trPr>
        <w:tc>
          <w:tcPr>
            <w:tcW w:w="2524" w:type="pct"/>
            <w:tcBorders>
              <w:top w:val="single" w:sz="4" w:space="0" w:color="auto"/>
              <w:left w:val="single" w:sz="4" w:space="0" w:color="auto"/>
              <w:bottom w:val="single" w:sz="4" w:space="0" w:color="auto"/>
              <w:right w:val="single" w:sz="4" w:space="0" w:color="auto"/>
            </w:tcBorders>
            <w:shd w:val="clear" w:color="auto" w:fill="auto"/>
            <w:vAlign w:val="center"/>
          </w:tcPr>
          <w:p w14:paraId="5CD4715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Прочие основные средства</w:t>
            </w:r>
          </w:p>
        </w:tc>
        <w:tc>
          <w:tcPr>
            <w:tcW w:w="815" w:type="pct"/>
            <w:tcBorders>
              <w:top w:val="single" w:sz="4" w:space="0" w:color="auto"/>
              <w:left w:val="single" w:sz="4" w:space="0" w:color="auto"/>
              <w:bottom w:val="single" w:sz="4" w:space="0" w:color="auto"/>
              <w:right w:val="single" w:sz="4" w:space="0" w:color="auto"/>
            </w:tcBorders>
            <w:shd w:val="clear" w:color="auto" w:fill="auto"/>
            <w:vAlign w:val="center"/>
          </w:tcPr>
          <w:p w14:paraId="5D0C7629"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1 181 909 361</w:t>
            </w:r>
          </w:p>
        </w:tc>
        <w:tc>
          <w:tcPr>
            <w:tcW w:w="560" w:type="pct"/>
            <w:tcBorders>
              <w:top w:val="single" w:sz="4" w:space="0" w:color="auto"/>
              <w:left w:val="single" w:sz="4" w:space="0" w:color="auto"/>
              <w:bottom w:val="single" w:sz="4" w:space="0" w:color="auto"/>
              <w:right w:val="single" w:sz="4" w:space="0" w:color="auto"/>
            </w:tcBorders>
            <w:shd w:val="clear" w:color="auto" w:fill="auto"/>
            <w:vAlign w:val="center"/>
          </w:tcPr>
          <w:p w14:paraId="421DEA2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1,41%</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10AC72D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16 699 813</w:t>
            </w:r>
          </w:p>
        </w:tc>
      </w:tr>
      <w:tr w:rsidR="007740D9" w:rsidRPr="00BF6D3D" w14:paraId="76E9AE5B" w14:textId="77777777" w:rsidTr="006417D2">
        <w:trPr>
          <w:trHeight w:val="270"/>
        </w:trPr>
        <w:tc>
          <w:tcPr>
            <w:tcW w:w="2524" w:type="pct"/>
            <w:tcBorders>
              <w:top w:val="single" w:sz="4" w:space="0" w:color="auto"/>
              <w:left w:val="single" w:sz="4" w:space="0" w:color="auto"/>
              <w:bottom w:val="single" w:sz="4" w:space="0" w:color="auto"/>
              <w:right w:val="single" w:sz="4" w:space="0" w:color="auto"/>
            </w:tcBorders>
            <w:shd w:val="clear" w:color="auto" w:fill="auto"/>
            <w:vAlign w:val="center"/>
          </w:tcPr>
          <w:p w14:paraId="02857F92" w14:textId="77777777" w:rsidR="007740D9" w:rsidRPr="00BF6D3D" w:rsidRDefault="007740D9" w:rsidP="007740D9">
            <w:pPr>
              <w:spacing w:after="0" w:line="240" w:lineRule="auto"/>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ИТОГО</w:t>
            </w:r>
          </w:p>
        </w:tc>
        <w:tc>
          <w:tcPr>
            <w:tcW w:w="815" w:type="pct"/>
            <w:tcBorders>
              <w:top w:val="single" w:sz="4" w:space="0" w:color="auto"/>
              <w:left w:val="single" w:sz="4" w:space="0" w:color="auto"/>
              <w:bottom w:val="single" w:sz="4" w:space="0" w:color="auto"/>
              <w:right w:val="single" w:sz="4" w:space="0" w:color="auto"/>
            </w:tcBorders>
            <w:shd w:val="clear" w:color="auto" w:fill="auto"/>
            <w:vAlign w:val="center"/>
          </w:tcPr>
          <w:p w14:paraId="567BBF3B"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w:t>
            </w:r>
          </w:p>
        </w:tc>
        <w:tc>
          <w:tcPr>
            <w:tcW w:w="560" w:type="pct"/>
            <w:tcBorders>
              <w:top w:val="single" w:sz="4" w:space="0" w:color="auto"/>
              <w:left w:val="single" w:sz="4" w:space="0" w:color="auto"/>
              <w:bottom w:val="single" w:sz="4" w:space="0" w:color="auto"/>
              <w:right w:val="single" w:sz="4" w:space="0" w:color="auto"/>
            </w:tcBorders>
            <w:shd w:val="clear" w:color="auto" w:fill="auto"/>
            <w:vAlign w:val="center"/>
          </w:tcPr>
          <w:p w14:paraId="6464274E"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7144C941" w14:textId="77777777" w:rsidR="007740D9" w:rsidRPr="00BF6D3D" w:rsidRDefault="007740D9" w:rsidP="007740D9">
            <w:pPr>
              <w:spacing w:after="0" w:line="240" w:lineRule="auto"/>
              <w:jc w:val="right"/>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69 807 536</w:t>
            </w:r>
          </w:p>
        </w:tc>
      </w:tr>
      <w:tr w:rsidR="007740D9" w:rsidRPr="00BF6D3D" w14:paraId="63ABDC04" w14:textId="77777777" w:rsidTr="006417D2">
        <w:trPr>
          <w:trHeight w:val="293"/>
        </w:trPr>
        <w:tc>
          <w:tcPr>
            <w:tcW w:w="2524" w:type="pct"/>
            <w:tcBorders>
              <w:top w:val="single" w:sz="4" w:space="0" w:color="auto"/>
              <w:left w:val="single" w:sz="8" w:space="0" w:color="auto"/>
              <w:bottom w:val="single" w:sz="8" w:space="0" w:color="auto"/>
              <w:right w:val="single" w:sz="8" w:space="0" w:color="auto"/>
            </w:tcBorders>
            <w:shd w:val="clear" w:color="auto" w:fill="EAF1DD"/>
            <w:vAlign w:val="center"/>
          </w:tcPr>
          <w:p w14:paraId="7DD2E10D" w14:textId="77777777" w:rsidR="007740D9" w:rsidRPr="00BF6D3D" w:rsidRDefault="007740D9" w:rsidP="007740D9">
            <w:pPr>
              <w:spacing w:after="0" w:line="240" w:lineRule="auto"/>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в том числе по регулируемому виду деятельности</w:t>
            </w:r>
          </w:p>
        </w:tc>
        <w:tc>
          <w:tcPr>
            <w:tcW w:w="815" w:type="pct"/>
            <w:tcBorders>
              <w:top w:val="single" w:sz="4" w:space="0" w:color="auto"/>
              <w:left w:val="nil"/>
              <w:bottom w:val="single" w:sz="8" w:space="0" w:color="auto"/>
              <w:right w:val="single" w:sz="8" w:space="0" w:color="auto"/>
            </w:tcBorders>
            <w:shd w:val="clear" w:color="auto" w:fill="EAF1DD"/>
            <w:vAlign w:val="center"/>
          </w:tcPr>
          <w:p w14:paraId="1E10A3A4"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w:t>
            </w:r>
          </w:p>
        </w:tc>
        <w:tc>
          <w:tcPr>
            <w:tcW w:w="560" w:type="pct"/>
            <w:tcBorders>
              <w:top w:val="single" w:sz="4" w:space="0" w:color="auto"/>
              <w:left w:val="nil"/>
              <w:bottom w:val="single" w:sz="8" w:space="0" w:color="auto"/>
              <w:right w:val="single" w:sz="8" w:space="0" w:color="auto"/>
            </w:tcBorders>
            <w:shd w:val="clear" w:color="auto" w:fill="EAF1DD"/>
            <w:vAlign w:val="center"/>
          </w:tcPr>
          <w:p w14:paraId="7F627E0D"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w:t>
            </w:r>
          </w:p>
        </w:tc>
        <w:tc>
          <w:tcPr>
            <w:tcW w:w="1102" w:type="pct"/>
            <w:tcBorders>
              <w:top w:val="single" w:sz="4" w:space="0" w:color="auto"/>
              <w:left w:val="nil"/>
              <w:bottom w:val="single" w:sz="8" w:space="0" w:color="auto"/>
              <w:right w:val="single" w:sz="8" w:space="0" w:color="auto"/>
            </w:tcBorders>
            <w:shd w:val="clear" w:color="auto" w:fill="EAF1DD"/>
            <w:vAlign w:val="center"/>
          </w:tcPr>
          <w:p w14:paraId="008AB0C3" w14:textId="77777777" w:rsidR="007740D9" w:rsidRPr="00BF6D3D" w:rsidRDefault="007740D9" w:rsidP="007740D9">
            <w:pPr>
              <w:spacing w:after="0" w:line="240" w:lineRule="auto"/>
              <w:ind w:firstLineChars="300" w:firstLine="542"/>
              <w:jc w:val="right"/>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69 113 401</w:t>
            </w:r>
          </w:p>
        </w:tc>
      </w:tr>
    </w:tbl>
    <w:p w14:paraId="5324619E"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Расчет расходов на оплату</w:t>
      </w:r>
      <w:r w:rsidRPr="00BF6D3D">
        <w:rPr>
          <w:rFonts w:ascii="Myriad Pro" w:hAnsi="Myriad Pro"/>
          <w:b/>
          <w:i/>
          <w:sz w:val="26"/>
          <w:szCs w:val="26"/>
        </w:rPr>
        <w:t xml:space="preserve"> государственных пошлин и сборов </w:t>
      </w:r>
      <w:r w:rsidRPr="00BF6D3D">
        <w:rPr>
          <w:rFonts w:ascii="Myriad Pro" w:hAnsi="Myriad Pro"/>
          <w:sz w:val="26"/>
          <w:szCs w:val="26"/>
        </w:rPr>
        <w:t>произведен исходя из фактических расходов сетевой организации за 2016 год, и составил 241,81 тыс. руб.</w:t>
      </w:r>
    </w:p>
    <w:p w14:paraId="35C1B960"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63F15C95"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3D79AF9F" w14:textId="77777777" w:rsidR="007740D9" w:rsidRPr="00BF6D3D" w:rsidRDefault="007740D9" w:rsidP="007740D9">
      <w:pPr>
        <w:spacing w:after="0" w:line="360" w:lineRule="auto"/>
        <w:contextualSpacing/>
        <w:jc w:val="both"/>
        <w:rPr>
          <w:rFonts w:ascii="Myriad Pro" w:hAnsi="Myriad Pro"/>
          <w:b/>
          <w:i/>
          <w:sz w:val="26"/>
          <w:szCs w:val="26"/>
        </w:rPr>
      </w:pPr>
      <w:r w:rsidRPr="00BF6D3D">
        <w:rPr>
          <w:rFonts w:ascii="Myriad Pro" w:hAnsi="Myriad Pro"/>
          <w:b/>
          <w:i/>
          <w:sz w:val="26"/>
          <w:szCs w:val="26"/>
        </w:rPr>
        <w:t>Плата за загрязнение окружающей природной среды</w:t>
      </w:r>
    </w:p>
    <w:p w14:paraId="00534B65" w14:textId="4EC519F3"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По результатам анализа документов, предоставленных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Исполнитель отмечает, что фактическая оплата за загрязнение окружающей природной среды за 2016 год, отнесенная на себестоимость (расчет, отчет по проводкам) составила 126,75 тыс. руб.</w:t>
      </w:r>
    </w:p>
    <w:p w14:paraId="168012FF"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декларации о плате за негативное воздействие на окружающую среду за 2016 год, фактическая сумма платежей за негативное воздействие на окружающую среду составляет 75,026 тыс. руб. </w:t>
      </w:r>
    </w:p>
    <w:p w14:paraId="4A65880B"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Плата за загрязнение окружающей среды определена Госкомитетом в пределах лимита (исключены расходы за сверхлимитные объемы) с учетом отчетных показателей за 2016 год.</w:t>
      </w:r>
    </w:p>
    <w:p w14:paraId="3420FA2D" w14:textId="205EBCFB"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lastRenderedPageBreak/>
        <w:t xml:space="preserve"> В соответствии с подпунктом 4 пункта 28 Основ ценообразования </w:t>
      </w:r>
      <w:r w:rsidR="00B83101" w:rsidRPr="00BF6D3D">
        <w:rPr>
          <w:rFonts w:ascii="Myriad Pro" w:hAnsi="Myriad Pro"/>
          <w:sz w:val="26"/>
          <w:szCs w:val="26"/>
        </w:rPr>
        <w:t>№ </w:t>
      </w:r>
      <w:r w:rsidRPr="00BF6D3D">
        <w:rPr>
          <w:rFonts w:ascii="Myriad Pro" w:hAnsi="Myriad Pro"/>
          <w:sz w:val="26"/>
          <w:szCs w:val="26"/>
        </w:rPr>
        <w:t>1178 плата за выбросы и сбросы загрязняющих веществ в окружающую среду, размещение отходов и другие виды негативного воздействия на окружающую среду включаются регулирующим органом в пределах установленных нормативов и (или) лимитов.</w:t>
      </w:r>
    </w:p>
    <w:tbl>
      <w:tblPr>
        <w:tblW w:w="5000" w:type="pct"/>
        <w:tblLook w:val="04A0" w:firstRow="1" w:lastRow="0" w:firstColumn="1" w:lastColumn="0" w:noHBand="0" w:noVBand="1"/>
      </w:tblPr>
      <w:tblGrid>
        <w:gridCol w:w="3091"/>
        <w:gridCol w:w="1225"/>
        <w:gridCol w:w="1558"/>
        <w:gridCol w:w="1225"/>
        <w:gridCol w:w="1101"/>
        <w:gridCol w:w="1371"/>
      </w:tblGrid>
      <w:tr w:rsidR="007740D9" w:rsidRPr="00BF6D3D" w14:paraId="5B3AD534" w14:textId="77777777" w:rsidTr="006417D2">
        <w:trPr>
          <w:trHeight w:val="465"/>
          <w:tblHeader/>
        </w:trPr>
        <w:tc>
          <w:tcPr>
            <w:tcW w:w="161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02A56C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1454" w:type="pct"/>
            <w:gridSpan w:val="2"/>
            <w:tcBorders>
              <w:top w:val="single" w:sz="4" w:space="0" w:color="FFFFFF"/>
              <w:left w:val="nil"/>
              <w:bottom w:val="single" w:sz="4" w:space="0" w:color="FFFFFF"/>
              <w:right w:val="single" w:sz="4" w:space="0" w:color="FFFFFF"/>
            </w:tcBorders>
            <w:shd w:val="clear" w:color="000000" w:fill="4F6228"/>
            <w:vAlign w:val="center"/>
          </w:tcPr>
          <w:p w14:paraId="2350069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 данным организации</w:t>
            </w:r>
          </w:p>
        </w:tc>
        <w:tc>
          <w:tcPr>
            <w:tcW w:w="64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01A3AF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r w:rsidRPr="00BF6D3D">
              <w:rPr>
                <w:rFonts w:ascii="Myriad Pro" w:eastAsia="Times New Roman" w:hAnsi="Myriad Pro" w:cs="Arial"/>
                <w:b/>
                <w:bCs/>
                <w:color w:val="FFFFFF"/>
                <w:sz w:val="18"/>
                <w:szCs w:val="18"/>
                <w:lang w:eastAsia="ru-RU"/>
              </w:rPr>
              <w:br/>
              <w:t>ТБР</w:t>
            </w:r>
          </w:p>
        </w:tc>
        <w:tc>
          <w:tcPr>
            <w:tcW w:w="1291" w:type="pct"/>
            <w:gridSpan w:val="2"/>
            <w:tcBorders>
              <w:top w:val="single" w:sz="4" w:space="0" w:color="FFFFFF"/>
              <w:left w:val="nil"/>
              <w:bottom w:val="single" w:sz="4" w:space="0" w:color="FFFFFF"/>
              <w:right w:val="single" w:sz="4" w:space="0" w:color="FFFFFF"/>
            </w:tcBorders>
            <w:shd w:val="clear" w:color="000000" w:fill="4F6228"/>
            <w:vAlign w:val="center"/>
          </w:tcPr>
          <w:p w14:paraId="195489E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 расчету Исполнителя</w:t>
            </w:r>
          </w:p>
        </w:tc>
      </w:tr>
      <w:tr w:rsidR="007740D9" w:rsidRPr="00BF6D3D" w14:paraId="1EFE5779" w14:textId="77777777" w:rsidTr="006417D2">
        <w:trPr>
          <w:trHeight w:val="480"/>
          <w:tblHeader/>
        </w:trPr>
        <w:tc>
          <w:tcPr>
            <w:tcW w:w="1615" w:type="pct"/>
            <w:vMerge/>
            <w:tcBorders>
              <w:top w:val="single" w:sz="4" w:space="0" w:color="FFFFFF"/>
              <w:left w:val="single" w:sz="4" w:space="0" w:color="FFFFFF"/>
              <w:bottom w:val="single" w:sz="4" w:space="0" w:color="FFFFFF"/>
              <w:right w:val="single" w:sz="4" w:space="0" w:color="FFFFFF"/>
            </w:tcBorders>
            <w:vAlign w:val="center"/>
          </w:tcPr>
          <w:p w14:paraId="7B1222E0"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640" w:type="pct"/>
            <w:tcBorders>
              <w:top w:val="nil"/>
              <w:left w:val="nil"/>
              <w:bottom w:val="nil"/>
              <w:right w:val="single" w:sz="4" w:space="0" w:color="FFFFFF"/>
            </w:tcBorders>
            <w:shd w:val="clear" w:color="000000" w:fill="4F6228"/>
            <w:vAlign w:val="center"/>
          </w:tcPr>
          <w:p w14:paraId="01D0D64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Факт </w:t>
            </w:r>
            <w:r w:rsidRPr="00BF6D3D">
              <w:rPr>
                <w:rFonts w:ascii="Myriad Pro" w:eastAsia="Times New Roman" w:hAnsi="Myriad Pro" w:cs="Arial"/>
                <w:b/>
                <w:bCs/>
                <w:color w:val="FFFFFF"/>
                <w:sz w:val="18"/>
                <w:szCs w:val="18"/>
                <w:lang w:eastAsia="ru-RU"/>
              </w:rPr>
              <w:br/>
              <w:t>2016 год</w:t>
            </w:r>
          </w:p>
        </w:tc>
        <w:tc>
          <w:tcPr>
            <w:tcW w:w="814" w:type="pct"/>
            <w:tcBorders>
              <w:top w:val="nil"/>
              <w:left w:val="nil"/>
              <w:bottom w:val="nil"/>
              <w:right w:val="single" w:sz="4" w:space="0" w:color="FFFFFF"/>
            </w:tcBorders>
            <w:shd w:val="clear" w:color="000000" w:fill="4F6228"/>
            <w:vAlign w:val="center"/>
          </w:tcPr>
          <w:p w14:paraId="43BA033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заявка </w:t>
            </w:r>
            <w:r w:rsidRPr="00BF6D3D">
              <w:rPr>
                <w:rFonts w:ascii="Myriad Pro" w:eastAsia="Times New Roman" w:hAnsi="Myriad Pro" w:cs="Arial"/>
                <w:b/>
                <w:bCs/>
                <w:color w:val="FFFFFF"/>
                <w:sz w:val="18"/>
                <w:szCs w:val="18"/>
                <w:lang w:eastAsia="ru-RU"/>
              </w:rPr>
              <w:br/>
              <w:t>2018 год</w:t>
            </w:r>
          </w:p>
        </w:tc>
        <w:tc>
          <w:tcPr>
            <w:tcW w:w="640" w:type="pct"/>
            <w:vMerge/>
            <w:tcBorders>
              <w:top w:val="single" w:sz="4" w:space="0" w:color="FFFFFF"/>
              <w:left w:val="single" w:sz="4" w:space="0" w:color="FFFFFF"/>
              <w:bottom w:val="single" w:sz="4" w:space="0" w:color="FFFFFF"/>
              <w:right w:val="single" w:sz="4" w:space="0" w:color="FFFFFF"/>
            </w:tcBorders>
            <w:vAlign w:val="center"/>
          </w:tcPr>
          <w:p w14:paraId="521B2F00"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575" w:type="pct"/>
            <w:tcBorders>
              <w:top w:val="nil"/>
              <w:left w:val="nil"/>
              <w:bottom w:val="nil"/>
              <w:right w:val="single" w:sz="4" w:space="0" w:color="FFFFFF"/>
            </w:tcBorders>
            <w:shd w:val="clear" w:color="000000" w:fill="4F6228"/>
            <w:vAlign w:val="center"/>
          </w:tcPr>
          <w:p w14:paraId="77E6FCC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Факт </w:t>
            </w:r>
            <w:r w:rsidRPr="00BF6D3D">
              <w:rPr>
                <w:rFonts w:ascii="Myriad Pro" w:eastAsia="Times New Roman" w:hAnsi="Myriad Pro" w:cs="Arial"/>
                <w:b/>
                <w:bCs/>
                <w:color w:val="FFFFFF"/>
                <w:sz w:val="18"/>
                <w:szCs w:val="18"/>
                <w:lang w:eastAsia="ru-RU"/>
              </w:rPr>
              <w:br/>
              <w:t>2016 год</w:t>
            </w:r>
          </w:p>
        </w:tc>
        <w:tc>
          <w:tcPr>
            <w:tcW w:w="716" w:type="pct"/>
            <w:tcBorders>
              <w:top w:val="nil"/>
              <w:left w:val="nil"/>
              <w:bottom w:val="nil"/>
              <w:right w:val="single" w:sz="4" w:space="0" w:color="FFFFFF"/>
            </w:tcBorders>
            <w:shd w:val="clear" w:color="000000" w:fill="4F6228"/>
            <w:vAlign w:val="center"/>
          </w:tcPr>
          <w:p w14:paraId="737D0A3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план</w:t>
            </w:r>
            <w:r w:rsidRPr="00BF6D3D">
              <w:rPr>
                <w:rFonts w:ascii="Myriad Pro" w:eastAsia="Times New Roman" w:hAnsi="Myriad Pro" w:cs="Arial"/>
                <w:b/>
                <w:bCs/>
                <w:color w:val="FFFFFF"/>
                <w:sz w:val="18"/>
                <w:szCs w:val="18"/>
                <w:lang w:eastAsia="ru-RU"/>
              </w:rPr>
              <w:br/>
              <w:t>2018 год</w:t>
            </w:r>
          </w:p>
        </w:tc>
      </w:tr>
      <w:tr w:rsidR="007740D9" w:rsidRPr="00BF6D3D" w14:paraId="20023000" w14:textId="77777777" w:rsidTr="006417D2">
        <w:trPr>
          <w:trHeight w:val="775"/>
        </w:trPr>
        <w:tc>
          <w:tcPr>
            <w:tcW w:w="1615" w:type="pct"/>
            <w:tcBorders>
              <w:top w:val="single" w:sz="4" w:space="0" w:color="auto"/>
              <w:left w:val="single" w:sz="4" w:space="0" w:color="auto"/>
              <w:bottom w:val="single" w:sz="4" w:space="0" w:color="auto"/>
              <w:right w:val="single" w:sz="4" w:space="0" w:color="auto"/>
            </w:tcBorders>
            <w:shd w:val="clear" w:color="auto" w:fill="auto"/>
            <w:vAlign w:val="bottom"/>
          </w:tcPr>
          <w:p w14:paraId="1E6E6EF0"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Выбросы вредных веществ в атмосферный воздух от стационарных источников загрязнения</w:t>
            </w:r>
          </w:p>
        </w:tc>
        <w:tc>
          <w:tcPr>
            <w:tcW w:w="640" w:type="pct"/>
            <w:tcBorders>
              <w:top w:val="single" w:sz="4" w:space="0" w:color="auto"/>
              <w:left w:val="nil"/>
              <w:bottom w:val="single" w:sz="4" w:space="0" w:color="auto"/>
              <w:right w:val="single" w:sz="4" w:space="0" w:color="auto"/>
            </w:tcBorders>
            <w:shd w:val="clear" w:color="auto" w:fill="auto"/>
            <w:noWrap/>
            <w:vAlign w:val="center"/>
          </w:tcPr>
          <w:p w14:paraId="0DA2A696"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0,368</w:t>
            </w:r>
          </w:p>
        </w:tc>
        <w:tc>
          <w:tcPr>
            <w:tcW w:w="814" w:type="pct"/>
            <w:tcBorders>
              <w:top w:val="single" w:sz="4" w:space="0" w:color="auto"/>
              <w:left w:val="nil"/>
              <w:bottom w:val="single" w:sz="4" w:space="0" w:color="auto"/>
              <w:right w:val="single" w:sz="4" w:space="0" w:color="auto"/>
            </w:tcBorders>
            <w:shd w:val="clear" w:color="auto" w:fill="auto"/>
            <w:noWrap/>
            <w:vAlign w:val="center"/>
          </w:tcPr>
          <w:p w14:paraId="33DD813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0,401</w:t>
            </w:r>
          </w:p>
        </w:tc>
        <w:tc>
          <w:tcPr>
            <w:tcW w:w="640" w:type="pct"/>
            <w:tcBorders>
              <w:top w:val="single" w:sz="4" w:space="0" w:color="auto"/>
              <w:left w:val="nil"/>
              <w:bottom w:val="single" w:sz="4" w:space="0" w:color="auto"/>
              <w:right w:val="single" w:sz="4" w:space="0" w:color="auto"/>
            </w:tcBorders>
            <w:shd w:val="clear" w:color="auto" w:fill="auto"/>
            <w:noWrap/>
            <w:vAlign w:val="center"/>
          </w:tcPr>
          <w:p w14:paraId="53B2E1B6"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575" w:type="pct"/>
            <w:tcBorders>
              <w:top w:val="single" w:sz="4" w:space="0" w:color="auto"/>
              <w:left w:val="nil"/>
              <w:bottom w:val="single" w:sz="4" w:space="0" w:color="auto"/>
              <w:right w:val="single" w:sz="4" w:space="0" w:color="auto"/>
            </w:tcBorders>
            <w:shd w:val="clear" w:color="auto" w:fill="auto"/>
            <w:noWrap/>
            <w:vAlign w:val="center"/>
          </w:tcPr>
          <w:p w14:paraId="1089EEF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0,783</w:t>
            </w:r>
          </w:p>
        </w:tc>
        <w:tc>
          <w:tcPr>
            <w:tcW w:w="716" w:type="pct"/>
            <w:tcBorders>
              <w:top w:val="single" w:sz="4" w:space="0" w:color="auto"/>
              <w:left w:val="nil"/>
              <w:bottom w:val="single" w:sz="4" w:space="0" w:color="auto"/>
              <w:right w:val="single" w:sz="4" w:space="0" w:color="auto"/>
            </w:tcBorders>
            <w:shd w:val="clear" w:color="auto" w:fill="auto"/>
            <w:noWrap/>
            <w:vAlign w:val="center"/>
          </w:tcPr>
          <w:p w14:paraId="16A055A4"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0,783</w:t>
            </w:r>
          </w:p>
        </w:tc>
      </w:tr>
      <w:tr w:rsidR="007740D9" w:rsidRPr="00BF6D3D" w14:paraId="7DF76266" w14:textId="77777777" w:rsidTr="006417D2">
        <w:trPr>
          <w:trHeight w:val="300"/>
        </w:trPr>
        <w:tc>
          <w:tcPr>
            <w:tcW w:w="1615" w:type="pct"/>
            <w:tcBorders>
              <w:top w:val="nil"/>
              <w:left w:val="single" w:sz="4" w:space="0" w:color="auto"/>
              <w:bottom w:val="single" w:sz="4" w:space="0" w:color="auto"/>
              <w:right w:val="single" w:sz="4" w:space="0" w:color="auto"/>
            </w:tcBorders>
            <w:shd w:val="clear" w:color="auto" w:fill="auto"/>
            <w:vAlign w:val="bottom"/>
          </w:tcPr>
          <w:p w14:paraId="0EF8250D"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Лимит</w:t>
            </w:r>
          </w:p>
        </w:tc>
        <w:tc>
          <w:tcPr>
            <w:tcW w:w="640" w:type="pct"/>
            <w:tcBorders>
              <w:top w:val="nil"/>
              <w:left w:val="nil"/>
              <w:bottom w:val="single" w:sz="4" w:space="0" w:color="auto"/>
              <w:right w:val="single" w:sz="4" w:space="0" w:color="auto"/>
            </w:tcBorders>
            <w:shd w:val="clear" w:color="auto" w:fill="auto"/>
            <w:noWrap/>
            <w:vAlign w:val="center"/>
          </w:tcPr>
          <w:p w14:paraId="60B22E46"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0,368</w:t>
            </w:r>
          </w:p>
        </w:tc>
        <w:tc>
          <w:tcPr>
            <w:tcW w:w="814" w:type="pct"/>
            <w:tcBorders>
              <w:top w:val="nil"/>
              <w:left w:val="nil"/>
              <w:bottom w:val="single" w:sz="4" w:space="0" w:color="auto"/>
              <w:right w:val="single" w:sz="4" w:space="0" w:color="auto"/>
            </w:tcBorders>
            <w:shd w:val="clear" w:color="auto" w:fill="auto"/>
            <w:noWrap/>
            <w:vAlign w:val="center"/>
          </w:tcPr>
          <w:p w14:paraId="2EA6295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0,401</w:t>
            </w:r>
          </w:p>
        </w:tc>
        <w:tc>
          <w:tcPr>
            <w:tcW w:w="640" w:type="pct"/>
            <w:tcBorders>
              <w:top w:val="nil"/>
              <w:left w:val="nil"/>
              <w:bottom w:val="single" w:sz="4" w:space="0" w:color="auto"/>
              <w:right w:val="single" w:sz="4" w:space="0" w:color="auto"/>
            </w:tcBorders>
            <w:shd w:val="clear" w:color="auto" w:fill="auto"/>
            <w:noWrap/>
            <w:vAlign w:val="center"/>
          </w:tcPr>
          <w:p w14:paraId="378DD13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575" w:type="pct"/>
            <w:tcBorders>
              <w:top w:val="nil"/>
              <w:left w:val="nil"/>
              <w:bottom w:val="single" w:sz="4" w:space="0" w:color="auto"/>
              <w:right w:val="single" w:sz="4" w:space="0" w:color="auto"/>
            </w:tcBorders>
            <w:shd w:val="clear" w:color="auto" w:fill="auto"/>
            <w:noWrap/>
            <w:vAlign w:val="center"/>
          </w:tcPr>
          <w:p w14:paraId="56A1060C"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0,783</w:t>
            </w:r>
          </w:p>
        </w:tc>
        <w:tc>
          <w:tcPr>
            <w:tcW w:w="716" w:type="pct"/>
            <w:tcBorders>
              <w:top w:val="nil"/>
              <w:left w:val="nil"/>
              <w:bottom w:val="single" w:sz="4" w:space="0" w:color="auto"/>
              <w:right w:val="single" w:sz="4" w:space="0" w:color="auto"/>
            </w:tcBorders>
            <w:shd w:val="clear" w:color="auto" w:fill="auto"/>
            <w:noWrap/>
            <w:vAlign w:val="center"/>
          </w:tcPr>
          <w:p w14:paraId="7A71E1FB"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0,783</w:t>
            </w:r>
          </w:p>
        </w:tc>
      </w:tr>
      <w:tr w:rsidR="007740D9" w:rsidRPr="00BF6D3D" w14:paraId="1D057847" w14:textId="77777777" w:rsidTr="006417D2">
        <w:trPr>
          <w:trHeight w:val="300"/>
        </w:trPr>
        <w:tc>
          <w:tcPr>
            <w:tcW w:w="1615" w:type="pct"/>
            <w:tcBorders>
              <w:top w:val="nil"/>
              <w:left w:val="single" w:sz="4" w:space="0" w:color="auto"/>
              <w:bottom w:val="single" w:sz="4" w:space="0" w:color="auto"/>
              <w:right w:val="single" w:sz="4" w:space="0" w:color="auto"/>
            </w:tcBorders>
            <w:shd w:val="clear" w:color="auto" w:fill="auto"/>
            <w:vAlign w:val="bottom"/>
          </w:tcPr>
          <w:p w14:paraId="1686EBF4"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Сверх лимита</w:t>
            </w:r>
          </w:p>
        </w:tc>
        <w:tc>
          <w:tcPr>
            <w:tcW w:w="640" w:type="pct"/>
            <w:tcBorders>
              <w:top w:val="nil"/>
              <w:left w:val="nil"/>
              <w:bottom w:val="single" w:sz="4" w:space="0" w:color="auto"/>
              <w:right w:val="single" w:sz="4" w:space="0" w:color="auto"/>
            </w:tcBorders>
            <w:shd w:val="clear" w:color="auto" w:fill="auto"/>
            <w:noWrap/>
            <w:vAlign w:val="center"/>
          </w:tcPr>
          <w:p w14:paraId="51169DB9"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814" w:type="pct"/>
            <w:tcBorders>
              <w:top w:val="nil"/>
              <w:left w:val="nil"/>
              <w:bottom w:val="single" w:sz="4" w:space="0" w:color="auto"/>
              <w:right w:val="single" w:sz="4" w:space="0" w:color="auto"/>
            </w:tcBorders>
            <w:shd w:val="clear" w:color="auto" w:fill="auto"/>
            <w:noWrap/>
            <w:vAlign w:val="center"/>
          </w:tcPr>
          <w:p w14:paraId="6BAD90E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640" w:type="pct"/>
            <w:tcBorders>
              <w:top w:val="nil"/>
              <w:left w:val="nil"/>
              <w:bottom w:val="single" w:sz="4" w:space="0" w:color="auto"/>
              <w:right w:val="single" w:sz="4" w:space="0" w:color="auto"/>
            </w:tcBorders>
            <w:shd w:val="clear" w:color="auto" w:fill="auto"/>
            <w:noWrap/>
            <w:vAlign w:val="center"/>
          </w:tcPr>
          <w:p w14:paraId="7C9BFD4C"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575" w:type="pct"/>
            <w:tcBorders>
              <w:top w:val="nil"/>
              <w:left w:val="nil"/>
              <w:bottom w:val="single" w:sz="4" w:space="0" w:color="auto"/>
              <w:right w:val="single" w:sz="4" w:space="0" w:color="auto"/>
            </w:tcBorders>
            <w:shd w:val="clear" w:color="auto" w:fill="auto"/>
            <w:noWrap/>
            <w:vAlign w:val="center"/>
          </w:tcPr>
          <w:p w14:paraId="07514CAA"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54F6D99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r>
      <w:tr w:rsidR="007740D9" w:rsidRPr="00BF6D3D" w14:paraId="1D4631B2" w14:textId="77777777" w:rsidTr="006417D2">
        <w:trPr>
          <w:trHeight w:val="600"/>
        </w:trPr>
        <w:tc>
          <w:tcPr>
            <w:tcW w:w="1615" w:type="pct"/>
            <w:tcBorders>
              <w:top w:val="nil"/>
              <w:left w:val="single" w:sz="4" w:space="0" w:color="auto"/>
              <w:bottom w:val="single" w:sz="4" w:space="0" w:color="auto"/>
              <w:right w:val="single" w:sz="4" w:space="0" w:color="auto"/>
            </w:tcBorders>
            <w:shd w:val="clear" w:color="auto" w:fill="auto"/>
            <w:vAlign w:val="bottom"/>
          </w:tcPr>
          <w:p w14:paraId="75E40525"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Сбросы вредных веществ в водные объекты</w:t>
            </w:r>
          </w:p>
        </w:tc>
        <w:tc>
          <w:tcPr>
            <w:tcW w:w="640" w:type="pct"/>
            <w:tcBorders>
              <w:top w:val="nil"/>
              <w:left w:val="nil"/>
              <w:bottom w:val="single" w:sz="4" w:space="0" w:color="auto"/>
              <w:right w:val="single" w:sz="4" w:space="0" w:color="auto"/>
            </w:tcBorders>
            <w:shd w:val="clear" w:color="auto" w:fill="auto"/>
            <w:noWrap/>
            <w:vAlign w:val="center"/>
          </w:tcPr>
          <w:p w14:paraId="47A655FA"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0,625</w:t>
            </w:r>
          </w:p>
        </w:tc>
        <w:tc>
          <w:tcPr>
            <w:tcW w:w="814" w:type="pct"/>
            <w:tcBorders>
              <w:top w:val="nil"/>
              <w:left w:val="nil"/>
              <w:bottom w:val="single" w:sz="4" w:space="0" w:color="auto"/>
              <w:right w:val="single" w:sz="4" w:space="0" w:color="auto"/>
            </w:tcBorders>
            <w:shd w:val="clear" w:color="auto" w:fill="auto"/>
            <w:noWrap/>
            <w:vAlign w:val="center"/>
          </w:tcPr>
          <w:p w14:paraId="533D2346"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0,680</w:t>
            </w:r>
          </w:p>
        </w:tc>
        <w:tc>
          <w:tcPr>
            <w:tcW w:w="640" w:type="pct"/>
            <w:tcBorders>
              <w:top w:val="nil"/>
              <w:left w:val="nil"/>
              <w:bottom w:val="single" w:sz="4" w:space="0" w:color="auto"/>
              <w:right w:val="single" w:sz="4" w:space="0" w:color="auto"/>
            </w:tcBorders>
            <w:shd w:val="clear" w:color="auto" w:fill="auto"/>
            <w:noWrap/>
            <w:vAlign w:val="center"/>
          </w:tcPr>
          <w:p w14:paraId="6B7F0AE5"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575" w:type="pct"/>
            <w:tcBorders>
              <w:top w:val="nil"/>
              <w:left w:val="nil"/>
              <w:bottom w:val="single" w:sz="4" w:space="0" w:color="auto"/>
              <w:right w:val="single" w:sz="4" w:space="0" w:color="auto"/>
            </w:tcBorders>
            <w:shd w:val="clear" w:color="auto" w:fill="auto"/>
            <w:noWrap/>
            <w:vAlign w:val="center"/>
          </w:tcPr>
          <w:p w14:paraId="03D1E490"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0,002</w:t>
            </w:r>
          </w:p>
        </w:tc>
        <w:tc>
          <w:tcPr>
            <w:tcW w:w="716" w:type="pct"/>
            <w:tcBorders>
              <w:top w:val="nil"/>
              <w:left w:val="nil"/>
              <w:bottom w:val="single" w:sz="4" w:space="0" w:color="auto"/>
              <w:right w:val="single" w:sz="4" w:space="0" w:color="auto"/>
            </w:tcBorders>
            <w:shd w:val="clear" w:color="auto" w:fill="auto"/>
            <w:noWrap/>
            <w:vAlign w:val="center"/>
          </w:tcPr>
          <w:p w14:paraId="263A150C"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0,002</w:t>
            </w:r>
          </w:p>
        </w:tc>
      </w:tr>
      <w:tr w:rsidR="007740D9" w:rsidRPr="00BF6D3D" w14:paraId="0E99E4AA" w14:textId="77777777" w:rsidTr="006417D2">
        <w:trPr>
          <w:trHeight w:val="300"/>
        </w:trPr>
        <w:tc>
          <w:tcPr>
            <w:tcW w:w="1615" w:type="pct"/>
            <w:tcBorders>
              <w:top w:val="nil"/>
              <w:left w:val="single" w:sz="4" w:space="0" w:color="auto"/>
              <w:bottom w:val="single" w:sz="4" w:space="0" w:color="auto"/>
              <w:right w:val="single" w:sz="4" w:space="0" w:color="auto"/>
            </w:tcBorders>
            <w:shd w:val="clear" w:color="auto" w:fill="auto"/>
            <w:vAlign w:val="bottom"/>
          </w:tcPr>
          <w:p w14:paraId="28ED465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Лимит</w:t>
            </w:r>
          </w:p>
        </w:tc>
        <w:tc>
          <w:tcPr>
            <w:tcW w:w="640" w:type="pct"/>
            <w:tcBorders>
              <w:top w:val="nil"/>
              <w:left w:val="nil"/>
              <w:bottom w:val="single" w:sz="4" w:space="0" w:color="auto"/>
              <w:right w:val="single" w:sz="4" w:space="0" w:color="auto"/>
            </w:tcBorders>
            <w:shd w:val="clear" w:color="auto" w:fill="auto"/>
            <w:noWrap/>
            <w:vAlign w:val="center"/>
          </w:tcPr>
          <w:p w14:paraId="31AF644C"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0,625</w:t>
            </w:r>
          </w:p>
        </w:tc>
        <w:tc>
          <w:tcPr>
            <w:tcW w:w="814" w:type="pct"/>
            <w:tcBorders>
              <w:top w:val="nil"/>
              <w:left w:val="nil"/>
              <w:bottom w:val="single" w:sz="4" w:space="0" w:color="auto"/>
              <w:right w:val="single" w:sz="4" w:space="0" w:color="auto"/>
            </w:tcBorders>
            <w:shd w:val="clear" w:color="auto" w:fill="auto"/>
            <w:noWrap/>
            <w:vAlign w:val="center"/>
          </w:tcPr>
          <w:p w14:paraId="30A78D6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0,680</w:t>
            </w:r>
          </w:p>
        </w:tc>
        <w:tc>
          <w:tcPr>
            <w:tcW w:w="640" w:type="pct"/>
            <w:tcBorders>
              <w:top w:val="nil"/>
              <w:left w:val="nil"/>
              <w:bottom w:val="single" w:sz="4" w:space="0" w:color="auto"/>
              <w:right w:val="single" w:sz="4" w:space="0" w:color="auto"/>
            </w:tcBorders>
            <w:shd w:val="clear" w:color="auto" w:fill="auto"/>
            <w:noWrap/>
            <w:vAlign w:val="center"/>
          </w:tcPr>
          <w:p w14:paraId="26E8816F"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575" w:type="pct"/>
            <w:tcBorders>
              <w:top w:val="nil"/>
              <w:left w:val="nil"/>
              <w:bottom w:val="single" w:sz="4" w:space="0" w:color="auto"/>
              <w:right w:val="single" w:sz="4" w:space="0" w:color="auto"/>
            </w:tcBorders>
            <w:shd w:val="clear" w:color="auto" w:fill="auto"/>
            <w:noWrap/>
            <w:vAlign w:val="center"/>
          </w:tcPr>
          <w:p w14:paraId="40BA5112"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0,002</w:t>
            </w:r>
          </w:p>
        </w:tc>
        <w:tc>
          <w:tcPr>
            <w:tcW w:w="716" w:type="pct"/>
            <w:tcBorders>
              <w:top w:val="nil"/>
              <w:left w:val="nil"/>
              <w:bottom w:val="single" w:sz="4" w:space="0" w:color="auto"/>
              <w:right w:val="single" w:sz="4" w:space="0" w:color="auto"/>
            </w:tcBorders>
            <w:shd w:val="clear" w:color="auto" w:fill="auto"/>
            <w:noWrap/>
            <w:vAlign w:val="center"/>
          </w:tcPr>
          <w:p w14:paraId="46C4FFE6"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0,002</w:t>
            </w:r>
          </w:p>
        </w:tc>
      </w:tr>
      <w:tr w:rsidR="007740D9" w:rsidRPr="00BF6D3D" w14:paraId="5BA08AD7" w14:textId="77777777" w:rsidTr="006417D2">
        <w:trPr>
          <w:trHeight w:val="300"/>
        </w:trPr>
        <w:tc>
          <w:tcPr>
            <w:tcW w:w="1615" w:type="pct"/>
            <w:tcBorders>
              <w:top w:val="nil"/>
              <w:left w:val="single" w:sz="4" w:space="0" w:color="auto"/>
              <w:bottom w:val="single" w:sz="4" w:space="0" w:color="auto"/>
              <w:right w:val="single" w:sz="4" w:space="0" w:color="auto"/>
            </w:tcBorders>
            <w:shd w:val="clear" w:color="auto" w:fill="auto"/>
            <w:vAlign w:val="bottom"/>
          </w:tcPr>
          <w:p w14:paraId="40E5F386"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Сверх лимита</w:t>
            </w:r>
          </w:p>
        </w:tc>
        <w:tc>
          <w:tcPr>
            <w:tcW w:w="640" w:type="pct"/>
            <w:tcBorders>
              <w:top w:val="nil"/>
              <w:left w:val="nil"/>
              <w:bottom w:val="single" w:sz="4" w:space="0" w:color="auto"/>
              <w:right w:val="single" w:sz="4" w:space="0" w:color="auto"/>
            </w:tcBorders>
            <w:shd w:val="clear" w:color="auto" w:fill="auto"/>
            <w:noWrap/>
            <w:vAlign w:val="center"/>
          </w:tcPr>
          <w:p w14:paraId="50BC2422"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814" w:type="pct"/>
            <w:tcBorders>
              <w:top w:val="nil"/>
              <w:left w:val="nil"/>
              <w:bottom w:val="single" w:sz="4" w:space="0" w:color="auto"/>
              <w:right w:val="single" w:sz="4" w:space="0" w:color="auto"/>
            </w:tcBorders>
            <w:shd w:val="clear" w:color="auto" w:fill="auto"/>
            <w:noWrap/>
            <w:vAlign w:val="center"/>
          </w:tcPr>
          <w:p w14:paraId="5CC31EF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640" w:type="pct"/>
            <w:tcBorders>
              <w:top w:val="nil"/>
              <w:left w:val="nil"/>
              <w:bottom w:val="single" w:sz="4" w:space="0" w:color="auto"/>
              <w:right w:val="single" w:sz="4" w:space="0" w:color="auto"/>
            </w:tcBorders>
            <w:shd w:val="clear" w:color="auto" w:fill="auto"/>
            <w:noWrap/>
            <w:vAlign w:val="center"/>
          </w:tcPr>
          <w:p w14:paraId="4488CCAA"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575" w:type="pct"/>
            <w:tcBorders>
              <w:top w:val="nil"/>
              <w:left w:val="nil"/>
              <w:bottom w:val="single" w:sz="4" w:space="0" w:color="auto"/>
              <w:right w:val="single" w:sz="4" w:space="0" w:color="auto"/>
            </w:tcBorders>
            <w:shd w:val="clear" w:color="auto" w:fill="auto"/>
            <w:noWrap/>
            <w:vAlign w:val="center"/>
          </w:tcPr>
          <w:p w14:paraId="4F20802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2CE155AD"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r>
      <w:tr w:rsidR="007740D9" w:rsidRPr="00BF6D3D" w14:paraId="174A2F74" w14:textId="77777777" w:rsidTr="006417D2">
        <w:trPr>
          <w:trHeight w:val="300"/>
        </w:trPr>
        <w:tc>
          <w:tcPr>
            <w:tcW w:w="1615" w:type="pct"/>
            <w:tcBorders>
              <w:top w:val="nil"/>
              <w:left w:val="single" w:sz="4" w:space="0" w:color="auto"/>
              <w:bottom w:val="single" w:sz="4" w:space="0" w:color="auto"/>
              <w:right w:val="single" w:sz="4" w:space="0" w:color="auto"/>
            </w:tcBorders>
            <w:shd w:val="clear" w:color="auto" w:fill="auto"/>
            <w:vAlign w:val="bottom"/>
          </w:tcPr>
          <w:p w14:paraId="38FB2E67"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Размещение отходов</w:t>
            </w:r>
          </w:p>
        </w:tc>
        <w:tc>
          <w:tcPr>
            <w:tcW w:w="640" w:type="pct"/>
            <w:tcBorders>
              <w:top w:val="nil"/>
              <w:left w:val="nil"/>
              <w:bottom w:val="single" w:sz="4" w:space="0" w:color="auto"/>
              <w:right w:val="single" w:sz="4" w:space="0" w:color="auto"/>
            </w:tcBorders>
            <w:shd w:val="clear" w:color="auto" w:fill="auto"/>
            <w:noWrap/>
            <w:vAlign w:val="center"/>
          </w:tcPr>
          <w:p w14:paraId="172FE629"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127,066</w:t>
            </w:r>
          </w:p>
        </w:tc>
        <w:tc>
          <w:tcPr>
            <w:tcW w:w="814" w:type="pct"/>
            <w:tcBorders>
              <w:top w:val="nil"/>
              <w:left w:val="nil"/>
              <w:bottom w:val="single" w:sz="4" w:space="0" w:color="auto"/>
              <w:right w:val="single" w:sz="4" w:space="0" w:color="auto"/>
            </w:tcBorders>
            <w:shd w:val="clear" w:color="auto" w:fill="auto"/>
            <w:noWrap/>
            <w:vAlign w:val="center"/>
          </w:tcPr>
          <w:p w14:paraId="239D63FA"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138,391</w:t>
            </w:r>
          </w:p>
        </w:tc>
        <w:tc>
          <w:tcPr>
            <w:tcW w:w="640" w:type="pct"/>
            <w:tcBorders>
              <w:top w:val="nil"/>
              <w:left w:val="nil"/>
              <w:bottom w:val="single" w:sz="4" w:space="0" w:color="auto"/>
              <w:right w:val="single" w:sz="4" w:space="0" w:color="auto"/>
            </w:tcBorders>
            <w:shd w:val="clear" w:color="auto" w:fill="auto"/>
            <w:noWrap/>
            <w:vAlign w:val="center"/>
          </w:tcPr>
          <w:p w14:paraId="68112052"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575" w:type="pct"/>
            <w:tcBorders>
              <w:top w:val="nil"/>
              <w:left w:val="nil"/>
              <w:bottom w:val="single" w:sz="4" w:space="0" w:color="auto"/>
              <w:right w:val="single" w:sz="4" w:space="0" w:color="auto"/>
            </w:tcBorders>
            <w:shd w:val="clear" w:color="auto" w:fill="auto"/>
            <w:noWrap/>
            <w:vAlign w:val="center"/>
          </w:tcPr>
          <w:p w14:paraId="7411D3F6"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75,016</w:t>
            </w:r>
          </w:p>
        </w:tc>
        <w:tc>
          <w:tcPr>
            <w:tcW w:w="716" w:type="pct"/>
            <w:tcBorders>
              <w:top w:val="nil"/>
              <w:left w:val="nil"/>
              <w:bottom w:val="single" w:sz="4" w:space="0" w:color="auto"/>
              <w:right w:val="single" w:sz="4" w:space="0" w:color="auto"/>
            </w:tcBorders>
            <w:shd w:val="clear" w:color="auto" w:fill="auto"/>
            <w:noWrap/>
            <w:vAlign w:val="center"/>
          </w:tcPr>
          <w:p w14:paraId="6AFD6CF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34,688</w:t>
            </w:r>
          </w:p>
        </w:tc>
      </w:tr>
      <w:tr w:rsidR="007740D9" w:rsidRPr="00BF6D3D" w14:paraId="64DE5215" w14:textId="77777777" w:rsidTr="006417D2">
        <w:trPr>
          <w:trHeight w:val="300"/>
        </w:trPr>
        <w:tc>
          <w:tcPr>
            <w:tcW w:w="1615" w:type="pct"/>
            <w:tcBorders>
              <w:top w:val="nil"/>
              <w:left w:val="single" w:sz="4" w:space="0" w:color="auto"/>
              <w:bottom w:val="single" w:sz="4" w:space="0" w:color="auto"/>
              <w:right w:val="single" w:sz="4" w:space="0" w:color="auto"/>
            </w:tcBorders>
            <w:shd w:val="clear" w:color="auto" w:fill="auto"/>
            <w:vAlign w:val="bottom"/>
          </w:tcPr>
          <w:p w14:paraId="140B220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Лимит</w:t>
            </w:r>
          </w:p>
        </w:tc>
        <w:tc>
          <w:tcPr>
            <w:tcW w:w="640" w:type="pct"/>
            <w:tcBorders>
              <w:top w:val="nil"/>
              <w:left w:val="nil"/>
              <w:bottom w:val="single" w:sz="4" w:space="0" w:color="auto"/>
              <w:right w:val="single" w:sz="4" w:space="0" w:color="auto"/>
            </w:tcBorders>
            <w:shd w:val="clear" w:color="auto" w:fill="auto"/>
            <w:noWrap/>
            <w:vAlign w:val="center"/>
          </w:tcPr>
          <w:p w14:paraId="0A251274"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127,066</w:t>
            </w:r>
          </w:p>
        </w:tc>
        <w:tc>
          <w:tcPr>
            <w:tcW w:w="814" w:type="pct"/>
            <w:tcBorders>
              <w:top w:val="nil"/>
              <w:left w:val="nil"/>
              <w:bottom w:val="single" w:sz="4" w:space="0" w:color="auto"/>
              <w:right w:val="single" w:sz="4" w:space="0" w:color="auto"/>
            </w:tcBorders>
            <w:shd w:val="clear" w:color="auto" w:fill="auto"/>
            <w:noWrap/>
            <w:vAlign w:val="center"/>
          </w:tcPr>
          <w:p w14:paraId="4B41B08D"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138,391</w:t>
            </w:r>
          </w:p>
        </w:tc>
        <w:tc>
          <w:tcPr>
            <w:tcW w:w="640" w:type="pct"/>
            <w:tcBorders>
              <w:top w:val="nil"/>
              <w:left w:val="nil"/>
              <w:bottom w:val="single" w:sz="4" w:space="0" w:color="auto"/>
              <w:right w:val="single" w:sz="4" w:space="0" w:color="auto"/>
            </w:tcBorders>
            <w:shd w:val="clear" w:color="auto" w:fill="auto"/>
            <w:noWrap/>
            <w:vAlign w:val="center"/>
          </w:tcPr>
          <w:p w14:paraId="321EE4D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575" w:type="pct"/>
            <w:tcBorders>
              <w:top w:val="nil"/>
              <w:left w:val="nil"/>
              <w:bottom w:val="single" w:sz="4" w:space="0" w:color="auto"/>
              <w:right w:val="single" w:sz="4" w:space="0" w:color="auto"/>
            </w:tcBorders>
            <w:shd w:val="clear" w:color="auto" w:fill="auto"/>
            <w:noWrap/>
            <w:vAlign w:val="center"/>
          </w:tcPr>
          <w:p w14:paraId="663E013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34,688</w:t>
            </w:r>
          </w:p>
        </w:tc>
        <w:tc>
          <w:tcPr>
            <w:tcW w:w="716" w:type="pct"/>
            <w:tcBorders>
              <w:top w:val="nil"/>
              <w:left w:val="nil"/>
              <w:bottom w:val="single" w:sz="4" w:space="0" w:color="auto"/>
              <w:right w:val="single" w:sz="4" w:space="0" w:color="auto"/>
            </w:tcBorders>
            <w:shd w:val="clear" w:color="auto" w:fill="auto"/>
            <w:noWrap/>
            <w:vAlign w:val="center"/>
          </w:tcPr>
          <w:p w14:paraId="73C19782"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34,688</w:t>
            </w:r>
          </w:p>
        </w:tc>
      </w:tr>
      <w:tr w:rsidR="007740D9" w:rsidRPr="00BF6D3D" w14:paraId="0B60C90C" w14:textId="77777777" w:rsidTr="006417D2">
        <w:trPr>
          <w:trHeight w:val="300"/>
        </w:trPr>
        <w:tc>
          <w:tcPr>
            <w:tcW w:w="1615" w:type="pct"/>
            <w:tcBorders>
              <w:top w:val="nil"/>
              <w:left w:val="single" w:sz="4" w:space="0" w:color="auto"/>
              <w:bottom w:val="single" w:sz="4" w:space="0" w:color="auto"/>
              <w:right w:val="single" w:sz="4" w:space="0" w:color="auto"/>
            </w:tcBorders>
            <w:shd w:val="clear" w:color="auto" w:fill="auto"/>
            <w:vAlign w:val="bottom"/>
          </w:tcPr>
          <w:p w14:paraId="3FFFD335"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Сверх лимита</w:t>
            </w:r>
          </w:p>
        </w:tc>
        <w:tc>
          <w:tcPr>
            <w:tcW w:w="640" w:type="pct"/>
            <w:tcBorders>
              <w:top w:val="nil"/>
              <w:left w:val="nil"/>
              <w:bottom w:val="single" w:sz="4" w:space="0" w:color="auto"/>
              <w:right w:val="single" w:sz="4" w:space="0" w:color="auto"/>
            </w:tcBorders>
            <w:shd w:val="clear" w:color="auto" w:fill="auto"/>
            <w:noWrap/>
            <w:vAlign w:val="center"/>
          </w:tcPr>
          <w:p w14:paraId="54568174"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814" w:type="pct"/>
            <w:tcBorders>
              <w:top w:val="nil"/>
              <w:left w:val="nil"/>
              <w:bottom w:val="single" w:sz="4" w:space="0" w:color="auto"/>
              <w:right w:val="single" w:sz="4" w:space="0" w:color="auto"/>
            </w:tcBorders>
            <w:shd w:val="clear" w:color="auto" w:fill="auto"/>
            <w:noWrap/>
            <w:vAlign w:val="center"/>
          </w:tcPr>
          <w:p w14:paraId="15B119E2"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640" w:type="pct"/>
            <w:tcBorders>
              <w:top w:val="nil"/>
              <w:left w:val="nil"/>
              <w:bottom w:val="single" w:sz="4" w:space="0" w:color="auto"/>
              <w:right w:val="single" w:sz="4" w:space="0" w:color="auto"/>
            </w:tcBorders>
            <w:shd w:val="clear" w:color="auto" w:fill="auto"/>
            <w:noWrap/>
            <w:vAlign w:val="center"/>
          </w:tcPr>
          <w:p w14:paraId="463AA54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c>
          <w:tcPr>
            <w:tcW w:w="575" w:type="pct"/>
            <w:tcBorders>
              <w:top w:val="nil"/>
              <w:left w:val="nil"/>
              <w:bottom w:val="single" w:sz="4" w:space="0" w:color="auto"/>
              <w:right w:val="single" w:sz="4" w:space="0" w:color="auto"/>
            </w:tcBorders>
            <w:shd w:val="clear" w:color="auto" w:fill="auto"/>
            <w:noWrap/>
            <w:vAlign w:val="center"/>
          </w:tcPr>
          <w:p w14:paraId="52E46FA3"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40,328</w:t>
            </w:r>
          </w:p>
        </w:tc>
        <w:tc>
          <w:tcPr>
            <w:tcW w:w="716" w:type="pct"/>
            <w:tcBorders>
              <w:top w:val="nil"/>
              <w:left w:val="nil"/>
              <w:bottom w:val="single" w:sz="4" w:space="0" w:color="auto"/>
              <w:right w:val="single" w:sz="4" w:space="0" w:color="auto"/>
            </w:tcBorders>
            <w:shd w:val="clear" w:color="auto" w:fill="auto"/>
            <w:noWrap/>
            <w:vAlign w:val="center"/>
          </w:tcPr>
          <w:p w14:paraId="209B92F0"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p>
        </w:tc>
      </w:tr>
      <w:tr w:rsidR="007740D9" w:rsidRPr="00BF6D3D" w14:paraId="5E8D9A53" w14:textId="77777777" w:rsidTr="006417D2">
        <w:trPr>
          <w:trHeight w:val="600"/>
        </w:trPr>
        <w:tc>
          <w:tcPr>
            <w:tcW w:w="1615" w:type="pct"/>
            <w:tcBorders>
              <w:top w:val="nil"/>
              <w:left w:val="single" w:sz="4" w:space="0" w:color="auto"/>
              <w:bottom w:val="single" w:sz="4" w:space="0" w:color="auto"/>
              <w:right w:val="single" w:sz="4" w:space="0" w:color="auto"/>
            </w:tcBorders>
            <w:shd w:val="clear" w:color="auto" w:fill="EAF1DD"/>
            <w:vAlign w:val="bottom"/>
          </w:tcPr>
          <w:p w14:paraId="1B0D8C41"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Плата за загрязнение окружающей природной среды</w:t>
            </w:r>
          </w:p>
        </w:tc>
        <w:tc>
          <w:tcPr>
            <w:tcW w:w="640" w:type="pct"/>
            <w:tcBorders>
              <w:top w:val="nil"/>
              <w:left w:val="nil"/>
              <w:bottom w:val="single" w:sz="4" w:space="0" w:color="auto"/>
              <w:right w:val="single" w:sz="4" w:space="0" w:color="auto"/>
            </w:tcBorders>
            <w:shd w:val="clear" w:color="auto" w:fill="EAF1DD"/>
            <w:noWrap/>
            <w:vAlign w:val="center"/>
          </w:tcPr>
          <w:p w14:paraId="71CA6A9C"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128,059</w:t>
            </w:r>
          </w:p>
        </w:tc>
        <w:tc>
          <w:tcPr>
            <w:tcW w:w="814" w:type="pct"/>
            <w:tcBorders>
              <w:top w:val="nil"/>
              <w:left w:val="nil"/>
              <w:bottom w:val="single" w:sz="4" w:space="0" w:color="auto"/>
              <w:right w:val="single" w:sz="4" w:space="0" w:color="auto"/>
            </w:tcBorders>
            <w:shd w:val="clear" w:color="auto" w:fill="EAF1DD"/>
            <w:noWrap/>
            <w:vAlign w:val="center"/>
          </w:tcPr>
          <w:p w14:paraId="7D68CA12"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139,473</w:t>
            </w:r>
          </w:p>
        </w:tc>
        <w:tc>
          <w:tcPr>
            <w:tcW w:w="640" w:type="pct"/>
            <w:tcBorders>
              <w:top w:val="nil"/>
              <w:left w:val="nil"/>
              <w:bottom w:val="single" w:sz="4" w:space="0" w:color="auto"/>
              <w:right w:val="single" w:sz="4" w:space="0" w:color="auto"/>
            </w:tcBorders>
            <w:shd w:val="clear" w:color="auto" w:fill="EAF1DD"/>
            <w:noWrap/>
            <w:vAlign w:val="center"/>
          </w:tcPr>
          <w:p w14:paraId="381D07DB"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p>
        </w:tc>
        <w:tc>
          <w:tcPr>
            <w:tcW w:w="575" w:type="pct"/>
            <w:tcBorders>
              <w:top w:val="nil"/>
              <w:left w:val="nil"/>
              <w:bottom w:val="single" w:sz="4" w:space="0" w:color="auto"/>
              <w:right w:val="single" w:sz="4" w:space="0" w:color="auto"/>
            </w:tcBorders>
            <w:shd w:val="clear" w:color="auto" w:fill="EAF1DD"/>
            <w:noWrap/>
            <w:vAlign w:val="center"/>
          </w:tcPr>
          <w:p w14:paraId="4CC32504"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75,801</w:t>
            </w:r>
          </w:p>
        </w:tc>
        <w:tc>
          <w:tcPr>
            <w:tcW w:w="716" w:type="pct"/>
            <w:tcBorders>
              <w:top w:val="nil"/>
              <w:left w:val="nil"/>
              <w:bottom w:val="single" w:sz="4" w:space="0" w:color="auto"/>
              <w:right w:val="single" w:sz="4" w:space="0" w:color="auto"/>
            </w:tcBorders>
            <w:shd w:val="clear" w:color="auto" w:fill="EAF1DD"/>
            <w:noWrap/>
            <w:vAlign w:val="center"/>
          </w:tcPr>
          <w:p w14:paraId="756FD6BA"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35,473</w:t>
            </w:r>
          </w:p>
        </w:tc>
      </w:tr>
      <w:tr w:rsidR="007740D9" w:rsidRPr="00BF6D3D" w14:paraId="430EBA45" w14:textId="77777777" w:rsidTr="006417D2">
        <w:trPr>
          <w:trHeight w:val="300"/>
        </w:trPr>
        <w:tc>
          <w:tcPr>
            <w:tcW w:w="1615" w:type="pct"/>
            <w:tcBorders>
              <w:top w:val="nil"/>
              <w:left w:val="single" w:sz="4" w:space="0" w:color="auto"/>
              <w:bottom w:val="single" w:sz="4" w:space="0" w:color="auto"/>
              <w:right w:val="single" w:sz="4" w:space="0" w:color="auto"/>
            </w:tcBorders>
            <w:shd w:val="clear" w:color="auto" w:fill="auto"/>
            <w:vAlign w:val="bottom"/>
          </w:tcPr>
          <w:p w14:paraId="79664C9F"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 xml:space="preserve">в том числе   </w:t>
            </w:r>
          </w:p>
        </w:tc>
        <w:tc>
          <w:tcPr>
            <w:tcW w:w="640" w:type="pct"/>
            <w:tcBorders>
              <w:top w:val="nil"/>
              <w:left w:val="nil"/>
              <w:bottom w:val="single" w:sz="4" w:space="0" w:color="auto"/>
              <w:right w:val="single" w:sz="4" w:space="0" w:color="auto"/>
            </w:tcBorders>
            <w:shd w:val="clear" w:color="auto" w:fill="auto"/>
            <w:noWrap/>
            <w:vAlign w:val="center"/>
          </w:tcPr>
          <w:p w14:paraId="6496743C"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p>
        </w:tc>
        <w:tc>
          <w:tcPr>
            <w:tcW w:w="814" w:type="pct"/>
            <w:tcBorders>
              <w:top w:val="nil"/>
              <w:left w:val="nil"/>
              <w:bottom w:val="single" w:sz="4" w:space="0" w:color="auto"/>
              <w:right w:val="single" w:sz="4" w:space="0" w:color="auto"/>
            </w:tcBorders>
            <w:shd w:val="clear" w:color="auto" w:fill="auto"/>
            <w:noWrap/>
            <w:vAlign w:val="center"/>
          </w:tcPr>
          <w:p w14:paraId="7AF60107"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p>
        </w:tc>
        <w:tc>
          <w:tcPr>
            <w:tcW w:w="640" w:type="pct"/>
            <w:tcBorders>
              <w:top w:val="nil"/>
              <w:left w:val="nil"/>
              <w:bottom w:val="single" w:sz="4" w:space="0" w:color="auto"/>
              <w:right w:val="single" w:sz="4" w:space="0" w:color="auto"/>
            </w:tcBorders>
            <w:shd w:val="clear" w:color="auto" w:fill="auto"/>
            <w:noWrap/>
            <w:vAlign w:val="center"/>
          </w:tcPr>
          <w:p w14:paraId="4A926493"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p>
        </w:tc>
        <w:tc>
          <w:tcPr>
            <w:tcW w:w="575" w:type="pct"/>
            <w:tcBorders>
              <w:top w:val="nil"/>
              <w:left w:val="nil"/>
              <w:bottom w:val="single" w:sz="4" w:space="0" w:color="auto"/>
              <w:right w:val="single" w:sz="4" w:space="0" w:color="auto"/>
            </w:tcBorders>
            <w:shd w:val="clear" w:color="auto" w:fill="auto"/>
            <w:noWrap/>
            <w:vAlign w:val="center"/>
          </w:tcPr>
          <w:p w14:paraId="6D293F21"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p>
        </w:tc>
        <w:tc>
          <w:tcPr>
            <w:tcW w:w="716" w:type="pct"/>
            <w:tcBorders>
              <w:top w:val="nil"/>
              <w:left w:val="nil"/>
              <w:bottom w:val="single" w:sz="4" w:space="0" w:color="auto"/>
              <w:right w:val="single" w:sz="4" w:space="0" w:color="auto"/>
            </w:tcBorders>
            <w:shd w:val="clear" w:color="auto" w:fill="auto"/>
            <w:noWrap/>
            <w:vAlign w:val="center"/>
          </w:tcPr>
          <w:p w14:paraId="6267CC1F"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p>
        </w:tc>
      </w:tr>
      <w:tr w:rsidR="007740D9" w:rsidRPr="00BF6D3D" w14:paraId="7ABF5670" w14:textId="77777777" w:rsidTr="006417D2">
        <w:trPr>
          <w:trHeight w:val="300"/>
        </w:trPr>
        <w:tc>
          <w:tcPr>
            <w:tcW w:w="1615" w:type="pct"/>
            <w:tcBorders>
              <w:top w:val="nil"/>
              <w:left w:val="single" w:sz="4" w:space="0" w:color="auto"/>
              <w:bottom w:val="single" w:sz="4" w:space="0" w:color="auto"/>
              <w:right w:val="single" w:sz="4" w:space="0" w:color="auto"/>
            </w:tcBorders>
            <w:shd w:val="clear" w:color="000000" w:fill="EBF1DE"/>
            <w:vAlign w:val="center"/>
          </w:tcPr>
          <w:p w14:paraId="270CD052"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на передачу электроэнергии</w:t>
            </w:r>
          </w:p>
        </w:tc>
        <w:tc>
          <w:tcPr>
            <w:tcW w:w="640" w:type="pct"/>
            <w:tcBorders>
              <w:top w:val="nil"/>
              <w:left w:val="nil"/>
              <w:bottom w:val="single" w:sz="4" w:space="0" w:color="auto"/>
              <w:right w:val="single" w:sz="4" w:space="0" w:color="auto"/>
            </w:tcBorders>
            <w:shd w:val="clear" w:color="000000" w:fill="EBF1DE"/>
            <w:noWrap/>
            <w:vAlign w:val="center"/>
          </w:tcPr>
          <w:p w14:paraId="31A098CE"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126,750</w:t>
            </w:r>
          </w:p>
        </w:tc>
        <w:tc>
          <w:tcPr>
            <w:tcW w:w="814" w:type="pct"/>
            <w:tcBorders>
              <w:top w:val="nil"/>
              <w:left w:val="nil"/>
              <w:bottom w:val="single" w:sz="4" w:space="0" w:color="auto"/>
              <w:right w:val="single" w:sz="4" w:space="0" w:color="auto"/>
            </w:tcBorders>
            <w:shd w:val="clear" w:color="000000" w:fill="EBF1DE"/>
            <w:noWrap/>
            <w:vAlign w:val="center"/>
          </w:tcPr>
          <w:p w14:paraId="7912E775"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138,050</w:t>
            </w:r>
          </w:p>
        </w:tc>
        <w:tc>
          <w:tcPr>
            <w:tcW w:w="640" w:type="pct"/>
            <w:tcBorders>
              <w:top w:val="nil"/>
              <w:left w:val="nil"/>
              <w:bottom w:val="single" w:sz="4" w:space="0" w:color="auto"/>
              <w:right w:val="single" w:sz="4" w:space="0" w:color="auto"/>
            </w:tcBorders>
            <w:shd w:val="clear" w:color="000000" w:fill="EBF1DE"/>
            <w:noWrap/>
            <w:vAlign w:val="center"/>
          </w:tcPr>
          <w:p w14:paraId="65465E6D"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34,609</w:t>
            </w:r>
          </w:p>
        </w:tc>
        <w:tc>
          <w:tcPr>
            <w:tcW w:w="575" w:type="pct"/>
            <w:tcBorders>
              <w:top w:val="nil"/>
              <w:left w:val="nil"/>
              <w:bottom w:val="single" w:sz="4" w:space="0" w:color="auto"/>
              <w:right w:val="single" w:sz="4" w:space="0" w:color="auto"/>
            </w:tcBorders>
            <w:shd w:val="clear" w:color="000000" w:fill="EBF1DE"/>
            <w:noWrap/>
            <w:vAlign w:val="center"/>
          </w:tcPr>
          <w:p w14:paraId="57A15D3A"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75,026</w:t>
            </w:r>
          </w:p>
        </w:tc>
        <w:tc>
          <w:tcPr>
            <w:tcW w:w="716" w:type="pct"/>
            <w:tcBorders>
              <w:top w:val="nil"/>
              <w:left w:val="nil"/>
              <w:bottom w:val="single" w:sz="4" w:space="0" w:color="auto"/>
              <w:right w:val="single" w:sz="4" w:space="0" w:color="auto"/>
            </w:tcBorders>
            <w:shd w:val="clear" w:color="000000" w:fill="EBF1DE"/>
            <w:noWrap/>
            <w:vAlign w:val="center"/>
          </w:tcPr>
          <w:p w14:paraId="64826DE8"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35,111</w:t>
            </w:r>
          </w:p>
        </w:tc>
      </w:tr>
    </w:tbl>
    <w:p w14:paraId="571EC6BE" w14:textId="77777777" w:rsidR="006417D2" w:rsidRPr="00BF6D3D" w:rsidRDefault="006417D2" w:rsidP="007740D9">
      <w:pPr>
        <w:keepNext/>
        <w:tabs>
          <w:tab w:val="num" w:pos="960"/>
        </w:tabs>
        <w:spacing w:after="0" w:line="360" w:lineRule="auto"/>
        <w:jc w:val="both"/>
        <w:rPr>
          <w:rFonts w:ascii="Myriad Pro" w:hAnsi="Myriad Pro"/>
          <w:b/>
          <w:i/>
          <w:sz w:val="26"/>
          <w:szCs w:val="26"/>
          <w:lang w:val="x-none"/>
        </w:rPr>
      </w:pPr>
    </w:p>
    <w:p w14:paraId="1963FBE1" w14:textId="2E71999C" w:rsidR="007740D9" w:rsidRPr="00BF6D3D" w:rsidRDefault="007740D9" w:rsidP="007740D9">
      <w:pPr>
        <w:keepNext/>
        <w:tabs>
          <w:tab w:val="num" w:pos="960"/>
        </w:tabs>
        <w:spacing w:after="0" w:line="360" w:lineRule="auto"/>
        <w:jc w:val="both"/>
        <w:rPr>
          <w:rFonts w:ascii="Myriad Pro" w:hAnsi="Myriad Pro"/>
          <w:b/>
          <w:i/>
          <w:sz w:val="26"/>
          <w:szCs w:val="26"/>
          <w:lang w:val="x-none"/>
        </w:rPr>
      </w:pPr>
      <w:r w:rsidRPr="00BF6D3D">
        <w:rPr>
          <w:rFonts w:ascii="Myriad Pro" w:hAnsi="Myriad Pro"/>
          <w:b/>
          <w:i/>
          <w:sz w:val="26"/>
          <w:szCs w:val="26"/>
          <w:lang w:val="x-none"/>
        </w:rPr>
        <w:t>Транспортный налог</w:t>
      </w:r>
    </w:p>
    <w:p w14:paraId="2BC29D8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Фактическая величина транспортного налога за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xml:space="preserve">. по виду деятельности передача электроэнергии, согласно ОСВ за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составила 2 613,94 тыс. руб. Величина транспортного налога за 2016 год по сетевой организации - 2 640,06 тыс. руб.</w:t>
      </w:r>
    </w:p>
    <w:p w14:paraId="64217BF6"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главой 28 НК РФ транспортный налог устанавливается настоящим Кодексом и законами субъектов Российской Федерации о налоге, вводится в действие в соответствии с настоящим Кодексом законами субъектов Российской Федерации о налоге и обязателен к уплате на территории соответствующего субъекта Российской Федерации.</w:t>
      </w:r>
    </w:p>
    <w:p w14:paraId="739D703E"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Устанавливая налог, законодательные (представительные) органы субъектов Российской Федерации определяют налоговую ставку в пределах, установленных </w:t>
      </w:r>
      <w:r w:rsidRPr="00BF6D3D">
        <w:rPr>
          <w:rFonts w:ascii="Myriad Pro" w:hAnsi="Myriad Pro"/>
          <w:sz w:val="26"/>
          <w:szCs w:val="26"/>
        </w:rPr>
        <w:lastRenderedPageBreak/>
        <w:t>настоящей главой. В отношении налогоплательщиков-организаций законодательные (представительные) органы субъектов Российской Федерации, устанавливая налог, определяют также порядок и сроки уплаты налога.</w:t>
      </w:r>
    </w:p>
    <w:p w14:paraId="79E7FF98"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Расчет транспортного налога производится по следующим критериям:</w:t>
      </w:r>
    </w:p>
    <w:p w14:paraId="54455AD6"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тип транспортного средства (легковой/грузовой автомобиль, автобус, мототранспорт, воздушный транспорт, водный транспорт и др.);</w:t>
      </w:r>
    </w:p>
    <w:p w14:paraId="03BA9DE3"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мощность двигателя транспортного средства (количество лошадиных сил);</w:t>
      </w:r>
    </w:p>
    <w:p w14:paraId="2947AE49"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срок владения автомобилем в году, который подвергается налогообложению;</w:t>
      </w:r>
    </w:p>
    <w:p w14:paraId="3DF5EF6D"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регион, в котором зарегистрирован владелец ТС.</w:t>
      </w:r>
    </w:p>
    <w:p w14:paraId="1EEEF853" w14:textId="33B5133C"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На территории Псковской области действует Закон Псковской области от 26.11.2002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224-оз « О транспортном налоге». Областным Собранием депутатов  внесены изменения в статью  2 Закона Псковской области «О транспортном налоге». Закон принят  29 ноября 2016 года под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1710-ОЗ  об изменении налоговых ставок с 2017 года</w:t>
      </w:r>
    </w:p>
    <w:p w14:paraId="50B945D1" w14:textId="504D19AC"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 результатам анализа документов, предоставленных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Исполнитель отмечает, что расчет транспортного налога на 2018 год Филиал провел исходя из действовавших ставок, технических характеристик и перечня транспортных средств, находящихся на балансе электросетевой организации, а также планируемых к приобретению. </w:t>
      </w:r>
    </w:p>
    <w:p w14:paraId="6EB84F92" w14:textId="537FFB95"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Госкомитетом в составе НВВ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2018 год учтена сумма расходов транспортного налога в размере 2 678,99 тыс. руб. Госкомитетом при расчете расчет налога на 2018 год транспортные средства сгруппированы по типам с градацией по мощности двигателя, мощность двигателя определена как среднее значение по группе. Исполнитель отмечает, что расчет транспортного налога следует производить по каждой единице подвижного состава регулируемой организации, не применяя усредненные значения мощности двигателя по группе. Так же Исполнитель отмечает, что при расчете транспортного налога Госкомитет применил </w:t>
      </w:r>
      <w:r w:rsidRPr="00BF6D3D">
        <w:rPr>
          <w:rFonts w:ascii="Myriad Pro" w:hAnsi="Myriad Pro"/>
          <w:sz w:val="26"/>
          <w:szCs w:val="26"/>
        </w:rPr>
        <w:lastRenderedPageBreak/>
        <w:t>налоговые ставки, не соответствующие закону о транспортном налоге от№224-оз в редакции от 29.11.2016 г. (автобусы, моторные лодки и катера)</w:t>
      </w:r>
    </w:p>
    <w:p w14:paraId="2FD17C6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Исполнитель считает, что экономически обоснованные расходы на транспортный налог в составе НВВ на передачу электрической энергии на 2018 год составляют 2 648,52 тыс. руб., против принятого Государственным комитетом Псковской области по тарифам и энергетике  размере 2 678,99 тыс. руб.</w:t>
      </w:r>
    </w:p>
    <w:tbl>
      <w:tblPr>
        <w:tblW w:w="5000" w:type="pct"/>
        <w:tblLook w:val="04A0" w:firstRow="1" w:lastRow="0" w:firstColumn="1" w:lastColumn="0" w:noHBand="0" w:noVBand="1"/>
      </w:tblPr>
      <w:tblGrid>
        <w:gridCol w:w="4085"/>
        <w:gridCol w:w="1034"/>
        <w:gridCol w:w="1493"/>
        <w:gridCol w:w="1564"/>
        <w:gridCol w:w="1395"/>
      </w:tblGrid>
      <w:tr w:rsidR="007740D9" w:rsidRPr="00BF6D3D" w14:paraId="3B541041" w14:textId="77777777" w:rsidTr="00FD1856">
        <w:trPr>
          <w:trHeight w:val="315"/>
          <w:tblHeader/>
        </w:trPr>
        <w:tc>
          <w:tcPr>
            <w:tcW w:w="2134"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129EC96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540"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70A10E3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r w:rsidRPr="00BF6D3D">
              <w:rPr>
                <w:rFonts w:ascii="Myriad Pro" w:eastAsia="Times New Roman" w:hAnsi="Myriad Pro" w:cs="Arial"/>
                <w:b/>
                <w:bCs/>
                <w:color w:val="FFFFFF"/>
                <w:sz w:val="18"/>
                <w:szCs w:val="18"/>
                <w:lang w:eastAsia="ru-RU"/>
              </w:rPr>
              <w:br/>
              <w:t>2016 год</w:t>
            </w:r>
          </w:p>
        </w:tc>
        <w:tc>
          <w:tcPr>
            <w:tcW w:w="2326" w:type="pct"/>
            <w:gridSpan w:val="3"/>
            <w:tcBorders>
              <w:top w:val="single" w:sz="8" w:space="0" w:color="FFFFFF"/>
              <w:left w:val="nil"/>
              <w:bottom w:val="single" w:sz="8" w:space="0" w:color="FFFFFF"/>
              <w:right w:val="single" w:sz="8" w:space="0" w:color="FFFFFF"/>
            </w:tcBorders>
            <w:shd w:val="clear" w:color="000000" w:fill="4F6228"/>
            <w:vAlign w:val="center"/>
          </w:tcPr>
          <w:p w14:paraId="6DAA5A3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r>
      <w:tr w:rsidR="007740D9" w:rsidRPr="00BF6D3D" w14:paraId="75AE31EC" w14:textId="77777777" w:rsidTr="00FD1856">
        <w:trPr>
          <w:trHeight w:val="540"/>
          <w:tblHeader/>
        </w:trPr>
        <w:tc>
          <w:tcPr>
            <w:tcW w:w="2134" w:type="pct"/>
            <w:vMerge/>
            <w:tcBorders>
              <w:top w:val="single" w:sz="8" w:space="0" w:color="FFFFFF"/>
              <w:left w:val="single" w:sz="8" w:space="0" w:color="FFFFFF"/>
              <w:bottom w:val="single" w:sz="8" w:space="0" w:color="FFFFFF"/>
              <w:right w:val="single" w:sz="8" w:space="0" w:color="FFFFFF"/>
            </w:tcBorders>
            <w:vAlign w:val="center"/>
          </w:tcPr>
          <w:p w14:paraId="23005579"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540" w:type="pct"/>
            <w:vMerge/>
            <w:tcBorders>
              <w:top w:val="single" w:sz="8" w:space="0" w:color="FFFFFF"/>
              <w:left w:val="single" w:sz="8" w:space="0" w:color="FFFFFF"/>
              <w:bottom w:val="single" w:sz="8" w:space="0" w:color="FFFFFF"/>
              <w:right w:val="single" w:sz="8" w:space="0" w:color="FFFFFF"/>
            </w:tcBorders>
            <w:vAlign w:val="center"/>
          </w:tcPr>
          <w:p w14:paraId="5EDBBDD9"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80" w:type="pct"/>
            <w:tcBorders>
              <w:top w:val="nil"/>
              <w:left w:val="nil"/>
              <w:bottom w:val="single" w:sz="8" w:space="0" w:color="FFFFFF"/>
              <w:right w:val="single" w:sz="8" w:space="0" w:color="FFFFFF"/>
            </w:tcBorders>
            <w:shd w:val="clear" w:color="000000" w:fill="4F6228"/>
            <w:vAlign w:val="center"/>
          </w:tcPr>
          <w:p w14:paraId="2F0F253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c>
          <w:tcPr>
            <w:tcW w:w="817" w:type="pct"/>
            <w:tcBorders>
              <w:top w:val="nil"/>
              <w:left w:val="nil"/>
              <w:bottom w:val="single" w:sz="8" w:space="0" w:color="FFFFFF"/>
              <w:right w:val="single" w:sz="8" w:space="0" w:color="FFFFFF"/>
            </w:tcBorders>
            <w:shd w:val="clear" w:color="000000" w:fill="4F6228"/>
            <w:vAlign w:val="center"/>
          </w:tcPr>
          <w:p w14:paraId="7312B03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Регулирующий орган</w:t>
            </w:r>
          </w:p>
        </w:tc>
        <w:tc>
          <w:tcPr>
            <w:tcW w:w="730" w:type="pct"/>
            <w:tcBorders>
              <w:top w:val="nil"/>
              <w:left w:val="nil"/>
              <w:bottom w:val="single" w:sz="8" w:space="0" w:color="FFFFFF"/>
              <w:right w:val="single" w:sz="8" w:space="0" w:color="FFFFFF"/>
            </w:tcBorders>
            <w:shd w:val="clear" w:color="000000" w:fill="4F6228"/>
            <w:vAlign w:val="center"/>
          </w:tcPr>
          <w:p w14:paraId="2EFE87D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2F0935BD" w14:textId="77777777" w:rsidTr="00FD1856">
        <w:trPr>
          <w:trHeight w:val="315"/>
        </w:trPr>
        <w:tc>
          <w:tcPr>
            <w:tcW w:w="2134" w:type="pct"/>
            <w:tcBorders>
              <w:top w:val="nil"/>
              <w:left w:val="single" w:sz="8" w:space="0" w:color="auto"/>
              <w:bottom w:val="single" w:sz="4" w:space="0" w:color="auto"/>
              <w:right w:val="single" w:sz="8" w:space="0" w:color="auto"/>
            </w:tcBorders>
            <w:shd w:val="clear" w:color="auto" w:fill="auto"/>
            <w:vAlign w:val="center"/>
          </w:tcPr>
          <w:p w14:paraId="36BE1D60"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Транспортный налог</w:t>
            </w:r>
          </w:p>
        </w:tc>
        <w:tc>
          <w:tcPr>
            <w:tcW w:w="540" w:type="pct"/>
            <w:tcBorders>
              <w:top w:val="nil"/>
              <w:left w:val="nil"/>
              <w:bottom w:val="single" w:sz="4" w:space="0" w:color="auto"/>
              <w:right w:val="single" w:sz="8" w:space="0" w:color="auto"/>
            </w:tcBorders>
            <w:shd w:val="clear" w:color="auto" w:fill="auto"/>
            <w:noWrap/>
            <w:vAlign w:val="center"/>
          </w:tcPr>
          <w:p w14:paraId="3679C26B"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2 640,06</w:t>
            </w:r>
          </w:p>
        </w:tc>
        <w:tc>
          <w:tcPr>
            <w:tcW w:w="780" w:type="pct"/>
            <w:tcBorders>
              <w:top w:val="nil"/>
              <w:left w:val="nil"/>
              <w:bottom w:val="single" w:sz="4" w:space="0" w:color="auto"/>
              <w:right w:val="single" w:sz="8" w:space="0" w:color="auto"/>
            </w:tcBorders>
            <w:shd w:val="clear" w:color="auto" w:fill="auto"/>
            <w:noWrap/>
            <w:vAlign w:val="center"/>
          </w:tcPr>
          <w:p w14:paraId="782454D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2 707,46</w:t>
            </w:r>
          </w:p>
        </w:tc>
        <w:tc>
          <w:tcPr>
            <w:tcW w:w="817" w:type="pct"/>
            <w:tcBorders>
              <w:top w:val="nil"/>
              <w:left w:val="nil"/>
              <w:bottom w:val="single" w:sz="4" w:space="0" w:color="auto"/>
              <w:right w:val="single" w:sz="8" w:space="0" w:color="auto"/>
            </w:tcBorders>
            <w:shd w:val="clear" w:color="auto" w:fill="auto"/>
            <w:noWrap/>
            <w:vAlign w:val="center"/>
          </w:tcPr>
          <w:p w14:paraId="24D7B15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2 736,87</w:t>
            </w:r>
          </w:p>
        </w:tc>
        <w:tc>
          <w:tcPr>
            <w:tcW w:w="730" w:type="pct"/>
            <w:tcBorders>
              <w:top w:val="nil"/>
              <w:left w:val="nil"/>
              <w:bottom w:val="single" w:sz="4" w:space="0" w:color="auto"/>
              <w:right w:val="single" w:sz="8" w:space="0" w:color="auto"/>
            </w:tcBorders>
            <w:shd w:val="clear" w:color="auto" w:fill="auto"/>
            <w:noWrap/>
            <w:vAlign w:val="center"/>
          </w:tcPr>
          <w:p w14:paraId="01BC475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2 674,98</w:t>
            </w:r>
          </w:p>
        </w:tc>
      </w:tr>
      <w:tr w:rsidR="007740D9" w:rsidRPr="00BF6D3D" w14:paraId="0208BED5" w14:textId="77777777" w:rsidTr="00FD1856">
        <w:trPr>
          <w:trHeight w:val="315"/>
        </w:trPr>
        <w:tc>
          <w:tcPr>
            <w:tcW w:w="2134" w:type="pct"/>
            <w:tcBorders>
              <w:top w:val="single" w:sz="4" w:space="0" w:color="auto"/>
              <w:left w:val="single" w:sz="4" w:space="0" w:color="auto"/>
              <w:bottom w:val="single" w:sz="4" w:space="0" w:color="auto"/>
              <w:right w:val="single" w:sz="4" w:space="0" w:color="auto"/>
            </w:tcBorders>
            <w:shd w:val="clear" w:color="auto" w:fill="auto"/>
            <w:vAlign w:val="center"/>
          </w:tcPr>
          <w:p w14:paraId="0F5F4D6F"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в том числе </w:t>
            </w:r>
          </w:p>
        </w:tc>
        <w:tc>
          <w:tcPr>
            <w:tcW w:w="5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2A678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7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D2757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8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F144C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73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E7508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1C806809" w14:textId="77777777" w:rsidTr="00FD1856">
        <w:trPr>
          <w:trHeight w:val="315"/>
        </w:trPr>
        <w:tc>
          <w:tcPr>
            <w:tcW w:w="2134" w:type="pct"/>
            <w:tcBorders>
              <w:top w:val="single" w:sz="4" w:space="0" w:color="auto"/>
              <w:left w:val="single" w:sz="8" w:space="0" w:color="auto"/>
              <w:bottom w:val="single" w:sz="8" w:space="0" w:color="auto"/>
              <w:right w:val="single" w:sz="8" w:space="0" w:color="auto"/>
            </w:tcBorders>
            <w:shd w:val="clear" w:color="000000" w:fill="D6E3BC"/>
            <w:vAlign w:val="center"/>
          </w:tcPr>
          <w:p w14:paraId="248DB3EB"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на передачу электроэнергии</w:t>
            </w:r>
          </w:p>
        </w:tc>
        <w:tc>
          <w:tcPr>
            <w:tcW w:w="540" w:type="pct"/>
            <w:tcBorders>
              <w:top w:val="single" w:sz="4" w:space="0" w:color="auto"/>
              <w:left w:val="nil"/>
              <w:bottom w:val="single" w:sz="8" w:space="0" w:color="auto"/>
              <w:right w:val="single" w:sz="8" w:space="0" w:color="auto"/>
            </w:tcBorders>
            <w:shd w:val="clear" w:color="000000" w:fill="D6E3BC"/>
            <w:noWrap/>
            <w:vAlign w:val="center"/>
          </w:tcPr>
          <w:p w14:paraId="6B3BFD3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2 613,94</w:t>
            </w:r>
          </w:p>
        </w:tc>
        <w:tc>
          <w:tcPr>
            <w:tcW w:w="780" w:type="pct"/>
            <w:tcBorders>
              <w:top w:val="single" w:sz="4" w:space="0" w:color="auto"/>
              <w:left w:val="nil"/>
              <w:bottom w:val="single" w:sz="8" w:space="0" w:color="auto"/>
              <w:right w:val="single" w:sz="8" w:space="0" w:color="auto"/>
            </w:tcBorders>
            <w:shd w:val="clear" w:color="000000" w:fill="D6E3BC"/>
            <w:noWrap/>
            <w:vAlign w:val="center"/>
          </w:tcPr>
          <w:p w14:paraId="776EE6D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2 680,68</w:t>
            </w:r>
          </w:p>
        </w:tc>
        <w:tc>
          <w:tcPr>
            <w:tcW w:w="817" w:type="pct"/>
            <w:tcBorders>
              <w:top w:val="single" w:sz="4" w:space="0" w:color="auto"/>
              <w:left w:val="nil"/>
              <w:bottom w:val="single" w:sz="8" w:space="0" w:color="auto"/>
              <w:right w:val="single" w:sz="8" w:space="0" w:color="auto"/>
            </w:tcBorders>
            <w:shd w:val="clear" w:color="000000" w:fill="D6E3BC"/>
            <w:noWrap/>
            <w:vAlign w:val="center"/>
          </w:tcPr>
          <w:p w14:paraId="749AFD0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2 678,99</w:t>
            </w:r>
          </w:p>
        </w:tc>
        <w:tc>
          <w:tcPr>
            <w:tcW w:w="730" w:type="pct"/>
            <w:tcBorders>
              <w:top w:val="single" w:sz="4" w:space="0" w:color="auto"/>
              <w:left w:val="nil"/>
              <w:bottom w:val="single" w:sz="8" w:space="0" w:color="auto"/>
              <w:right w:val="single" w:sz="8" w:space="0" w:color="auto"/>
            </w:tcBorders>
            <w:shd w:val="clear" w:color="000000" w:fill="D6E3BC"/>
            <w:noWrap/>
            <w:vAlign w:val="center"/>
          </w:tcPr>
          <w:p w14:paraId="78E8F80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2 648,52</w:t>
            </w:r>
          </w:p>
        </w:tc>
      </w:tr>
    </w:tbl>
    <w:p w14:paraId="174953DC" w14:textId="77777777" w:rsidR="00FD1856" w:rsidRPr="00BF6D3D" w:rsidRDefault="00FD1856" w:rsidP="007740D9">
      <w:pPr>
        <w:spacing w:after="0" w:line="360" w:lineRule="auto"/>
        <w:jc w:val="both"/>
        <w:rPr>
          <w:rFonts w:ascii="Myriad Pro" w:hAnsi="Myriad Pro"/>
          <w:b/>
          <w:i/>
          <w:sz w:val="26"/>
          <w:szCs w:val="26"/>
        </w:rPr>
      </w:pPr>
    </w:p>
    <w:p w14:paraId="0523D101" w14:textId="5C969119" w:rsidR="007740D9" w:rsidRPr="00BF6D3D" w:rsidRDefault="007740D9" w:rsidP="007740D9">
      <w:pPr>
        <w:spacing w:after="0" w:line="360" w:lineRule="auto"/>
        <w:jc w:val="both"/>
        <w:rPr>
          <w:rFonts w:ascii="Myriad Pro" w:hAnsi="Myriad Pro"/>
          <w:b/>
          <w:i/>
          <w:sz w:val="26"/>
          <w:szCs w:val="26"/>
        </w:rPr>
      </w:pPr>
      <w:r w:rsidRPr="00BF6D3D">
        <w:rPr>
          <w:rFonts w:ascii="Myriad Pro" w:hAnsi="Myriad Pro"/>
          <w:b/>
          <w:i/>
          <w:sz w:val="26"/>
          <w:szCs w:val="26"/>
        </w:rPr>
        <w:t>Земельный налог</w:t>
      </w:r>
    </w:p>
    <w:p w14:paraId="4A15BB86"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Исполнитель отмечает, что Госкомитет утвердил величину земельного налога на 2018 год ниже фактических расходов, отнесенных по виду деятельности «Передача электрической энергии по распределительным сетям» за 2016 год.</w:t>
      </w:r>
    </w:p>
    <w:p w14:paraId="3EC7EB4E" w14:textId="004A2995"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затрат 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были представлены расчет земельного налога по факту 2016 года и план 2018 года, налоговые декларации по земельному налогу и обороты счета 68.06 за 2016 год. </w:t>
      </w:r>
    </w:p>
    <w:p w14:paraId="169AF132"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Расчет земельного налога регулируется главой 31 НК РФ статями 387-394. Согласно статье 387 НК РФ земельный налог устанавливается нормативными правовыми актами представительных органов муниципальных образований, при установлении налога нормативными правовыми актами представительных органов муниципальных образований могут также устанавливаться налоговые льготы, основания и порядок их применения, включая установление величины налогового вычета для отдельных категорий налогоплательщиков. </w:t>
      </w:r>
    </w:p>
    <w:p w14:paraId="5123C72E"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По представленной декларации по земельному налогу за 2016 год исчисленная сумма налога, подлежащая уплате в бюджет, составляет 216,13 тыс. руб. Учитывая доли распределения по видам деятельности расходов по филиалу по форме 1.6. за 2016 год, сумма налога на землю по виду деятельности «Передача электрической энергии» составляет 213,92 тыс. руб. </w:t>
      </w:r>
    </w:p>
    <w:p w14:paraId="649D1C81" w14:textId="77777777" w:rsidR="007740D9" w:rsidRPr="00BF6D3D" w:rsidRDefault="007740D9" w:rsidP="007740D9">
      <w:pPr>
        <w:tabs>
          <w:tab w:val="left" w:pos="1134"/>
        </w:tabs>
        <w:spacing w:after="0" w:line="360" w:lineRule="auto"/>
        <w:ind w:firstLine="567"/>
        <w:jc w:val="both"/>
        <w:rPr>
          <w:rFonts w:ascii="Myriad Pro" w:hAnsi="Myriad Pro"/>
          <w:sz w:val="26"/>
          <w:szCs w:val="26"/>
        </w:rPr>
      </w:pPr>
      <w:r w:rsidRPr="00BF6D3D">
        <w:rPr>
          <w:rFonts w:ascii="Myriad Pro" w:hAnsi="Myriad Pro"/>
          <w:sz w:val="26"/>
          <w:szCs w:val="26"/>
        </w:rPr>
        <w:lastRenderedPageBreak/>
        <w:t xml:space="preserve">Согласно статье 24.12. ФЗ от 29.07.1998 №135-ФЗ «Об оценочной деятельности в Российской Федерации» с изменениями с действующими на момент принятия тарифно-балансовых решений, государственная кадастровая оценка проводится по решению исполнительного органа государственной власти субъекта Российской Федерации или в случаях, установленных законодательством субъекта Российской Федерации, по решению органа местного самоуправления </w:t>
      </w:r>
      <w:r w:rsidRPr="00BF6D3D">
        <w:rPr>
          <w:rFonts w:ascii="Myriad Pro" w:hAnsi="Myriad Pro"/>
          <w:sz w:val="26"/>
          <w:szCs w:val="26"/>
          <w:u w:val="single"/>
        </w:rPr>
        <w:t xml:space="preserve">не чаще чем один раз в течение трех лет </w:t>
      </w:r>
      <w:r w:rsidRPr="00BF6D3D">
        <w:rPr>
          <w:rFonts w:ascii="Myriad Pro" w:hAnsi="Myriad Pro"/>
          <w:sz w:val="26"/>
          <w:szCs w:val="26"/>
        </w:rPr>
        <w:t xml:space="preserve">с даты, по состоянию на которую была проведена государственная кадастровая оценка. </w:t>
      </w:r>
    </w:p>
    <w:p w14:paraId="7A5B772C" w14:textId="387B699B"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Учитывая действующую на 2016 год кадастровую стоимость земельных участков и налоговые ставки в соответствии со статьей 394 НК РФ и постановлениями местных органов самоуправления, Исполнитель считает обоснованным принять на 2018 год затраты на оплату земельного налога в размере 213,29 тыс. руб. на уровне предложения филиала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с учетом фактической оплаты за отчетный период 2016 года за вычетом суммы земельного налога по участкам, на которых находятся объекты, переданные в аренду.</w:t>
      </w:r>
    </w:p>
    <w:tbl>
      <w:tblPr>
        <w:tblW w:w="9459" w:type="dxa"/>
        <w:tblInd w:w="98" w:type="dxa"/>
        <w:tblLook w:val="04A0" w:firstRow="1" w:lastRow="0" w:firstColumn="1" w:lastColumn="0" w:noHBand="0" w:noVBand="1"/>
      </w:tblPr>
      <w:tblGrid>
        <w:gridCol w:w="3900"/>
        <w:gridCol w:w="965"/>
        <w:gridCol w:w="1496"/>
        <w:gridCol w:w="1633"/>
        <w:gridCol w:w="1465"/>
      </w:tblGrid>
      <w:tr w:rsidR="007740D9" w:rsidRPr="00BF6D3D" w14:paraId="0A344BA7" w14:textId="77777777" w:rsidTr="00B83101">
        <w:trPr>
          <w:trHeight w:val="327"/>
          <w:tblHeader/>
        </w:trPr>
        <w:tc>
          <w:tcPr>
            <w:tcW w:w="3900" w:type="dxa"/>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21F7CBE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965"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3A56D6C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r w:rsidRPr="00BF6D3D">
              <w:rPr>
                <w:rFonts w:ascii="Myriad Pro" w:eastAsia="Times New Roman" w:hAnsi="Myriad Pro" w:cs="Arial"/>
                <w:b/>
                <w:bCs/>
                <w:color w:val="FFFFFF"/>
                <w:sz w:val="18"/>
                <w:szCs w:val="18"/>
                <w:lang w:eastAsia="ru-RU"/>
              </w:rPr>
              <w:br/>
              <w:t>2016 год</w:t>
            </w:r>
          </w:p>
        </w:tc>
        <w:tc>
          <w:tcPr>
            <w:tcW w:w="4593" w:type="dxa"/>
            <w:gridSpan w:val="3"/>
            <w:tcBorders>
              <w:top w:val="single" w:sz="8" w:space="0" w:color="FFFFFF"/>
              <w:left w:val="nil"/>
              <w:bottom w:val="single" w:sz="8" w:space="0" w:color="FFFFFF"/>
              <w:right w:val="single" w:sz="8" w:space="0" w:color="FFFFFF"/>
            </w:tcBorders>
            <w:shd w:val="clear" w:color="000000" w:fill="4F6228"/>
            <w:vAlign w:val="center"/>
          </w:tcPr>
          <w:p w14:paraId="307B6DE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r>
      <w:tr w:rsidR="007740D9" w:rsidRPr="00BF6D3D" w14:paraId="2B064499" w14:textId="77777777" w:rsidTr="00B83101">
        <w:trPr>
          <w:trHeight w:val="513"/>
          <w:tblHeader/>
        </w:trPr>
        <w:tc>
          <w:tcPr>
            <w:tcW w:w="3900" w:type="dxa"/>
            <w:vMerge/>
            <w:tcBorders>
              <w:top w:val="single" w:sz="8" w:space="0" w:color="FFFFFF"/>
              <w:left w:val="single" w:sz="8" w:space="0" w:color="FFFFFF"/>
              <w:bottom w:val="single" w:sz="8" w:space="0" w:color="FFFFFF"/>
              <w:right w:val="single" w:sz="8" w:space="0" w:color="FFFFFF"/>
            </w:tcBorders>
            <w:vAlign w:val="center"/>
          </w:tcPr>
          <w:p w14:paraId="13470E80"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965" w:type="dxa"/>
            <w:vMerge/>
            <w:tcBorders>
              <w:top w:val="single" w:sz="8" w:space="0" w:color="FFFFFF"/>
              <w:left w:val="single" w:sz="8" w:space="0" w:color="FFFFFF"/>
              <w:bottom w:val="single" w:sz="8" w:space="0" w:color="FFFFFF"/>
              <w:right w:val="single" w:sz="8" w:space="0" w:color="FFFFFF"/>
            </w:tcBorders>
            <w:vAlign w:val="center"/>
          </w:tcPr>
          <w:p w14:paraId="28040D42"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496" w:type="dxa"/>
            <w:tcBorders>
              <w:top w:val="nil"/>
              <w:left w:val="nil"/>
              <w:bottom w:val="single" w:sz="8" w:space="0" w:color="FFFFFF"/>
              <w:right w:val="single" w:sz="8" w:space="0" w:color="FFFFFF"/>
            </w:tcBorders>
            <w:shd w:val="clear" w:color="000000" w:fill="4F6228"/>
            <w:vAlign w:val="center"/>
          </w:tcPr>
          <w:p w14:paraId="3E7D5EC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c>
          <w:tcPr>
            <w:tcW w:w="1633" w:type="dxa"/>
            <w:tcBorders>
              <w:top w:val="nil"/>
              <w:left w:val="nil"/>
              <w:bottom w:val="single" w:sz="8" w:space="0" w:color="FFFFFF"/>
              <w:right w:val="single" w:sz="8" w:space="0" w:color="FFFFFF"/>
            </w:tcBorders>
            <w:shd w:val="clear" w:color="000000" w:fill="4F6228"/>
            <w:vAlign w:val="center"/>
          </w:tcPr>
          <w:p w14:paraId="6AA94B1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Регулирующий орган</w:t>
            </w:r>
          </w:p>
        </w:tc>
        <w:tc>
          <w:tcPr>
            <w:tcW w:w="1465" w:type="dxa"/>
            <w:tcBorders>
              <w:top w:val="nil"/>
              <w:left w:val="nil"/>
              <w:bottom w:val="single" w:sz="8" w:space="0" w:color="FFFFFF"/>
              <w:right w:val="single" w:sz="8" w:space="0" w:color="FFFFFF"/>
            </w:tcBorders>
            <w:shd w:val="clear" w:color="000000" w:fill="4F6228"/>
            <w:vAlign w:val="center"/>
          </w:tcPr>
          <w:p w14:paraId="7BB35D1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42734F1A" w14:textId="77777777" w:rsidTr="00FD1856">
        <w:trPr>
          <w:trHeight w:val="327"/>
        </w:trPr>
        <w:tc>
          <w:tcPr>
            <w:tcW w:w="3900" w:type="dxa"/>
            <w:tcBorders>
              <w:top w:val="nil"/>
              <w:left w:val="single" w:sz="8" w:space="0" w:color="auto"/>
              <w:bottom w:val="single" w:sz="4" w:space="0" w:color="auto"/>
              <w:right w:val="single" w:sz="8" w:space="0" w:color="auto"/>
            </w:tcBorders>
            <w:shd w:val="clear" w:color="auto" w:fill="auto"/>
            <w:vAlign w:val="center"/>
          </w:tcPr>
          <w:p w14:paraId="2A8258F5"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Земельный налог</w:t>
            </w:r>
          </w:p>
        </w:tc>
        <w:tc>
          <w:tcPr>
            <w:tcW w:w="965" w:type="dxa"/>
            <w:tcBorders>
              <w:top w:val="nil"/>
              <w:left w:val="nil"/>
              <w:bottom w:val="single" w:sz="4" w:space="0" w:color="auto"/>
              <w:right w:val="single" w:sz="8" w:space="0" w:color="auto"/>
            </w:tcBorders>
            <w:shd w:val="clear" w:color="auto" w:fill="auto"/>
            <w:noWrap/>
            <w:vAlign w:val="center"/>
          </w:tcPr>
          <w:p w14:paraId="659B6B6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216,13</w:t>
            </w:r>
          </w:p>
        </w:tc>
        <w:tc>
          <w:tcPr>
            <w:tcW w:w="1496" w:type="dxa"/>
            <w:tcBorders>
              <w:top w:val="nil"/>
              <w:left w:val="nil"/>
              <w:bottom w:val="single" w:sz="4" w:space="0" w:color="auto"/>
              <w:right w:val="single" w:sz="8" w:space="0" w:color="auto"/>
            </w:tcBorders>
            <w:shd w:val="clear" w:color="auto" w:fill="auto"/>
            <w:noWrap/>
            <w:vAlign w:val="center"/>
          </w:tcPr>
          <w:p w14:paraId="1673EAF8"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215,50</w:t>
            </w:r>
          </w:p>
        </w:tc>
        <w:tc>
          <w:tcPr>
            <w:tcW w:w="1633" w:type="dxa"/>
            <w:tcBorders>
              <w:top w:val="nil"/>
              <w:left w:val="nil"/>
              <w:bottom w:val="single" w:sz="4" w:space="0" w:color="auto"/>
              <w:right w:val="single" w:sz="8" w:space="0" w:color="auto"/>
            </w:tcBorders>
            <w:shd w:val="clear" w:color="auto" w:fill="auto"/>
            <w:noWrap/>
            <w:vAlign w:val="center"/>
          </w:tcPr>
          <w:p w14:paraId="7809E76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177,83</w:t>
            </w:r>
          </w:p>
        </w:tc>
        <w:tc>
          <w:tcPr>
            <w:tcW w:w="1465" w:type="dxa"/>
            <w:tcBorders>
              <w:top w:val="nil"/>
              <w:left w:val="nil"/>
              <w:bottom w:val="single" w:sz="4" w:space="0" w:color="auto"/>
              <w:right w:val="single" w:sz="8" w:space="0" w:color="auto"/>
            </w:tcBorders>
            <w:shd w:val="clear" w:color="auto" w:fill="auto"/>
            <w:noWrap/>
            <w:vAlign w:val="center"/>
          </w:tcPr>
          <w:p w14:paraId="2F008822"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215,50</w:t>
            </w:r>
          </w:p>
        </w:tc>
      </w:tr>
      <w:tr w:rsidR="007740D9" w:rsidRPr="00BF6D3D" w14:paraId="21D7701E" w14:textId="77777777" w:rsidTr="00FD1856">
        <w:trPr>
          <w:trHeight w:val="327"/>
        </w:trPr>
        <w:tc>
          <w:tcPr>
            <w:tcW w:w="3900" w:type="dxa"/>
            <w:tcBorders>
              <w:top w:val="single" w:sz="4" w:space="0" w:color="auto"/>
              <w:left w:val="single" w:sz="4" w:space="0" w:color="auto"/>
              <w:bottom w:val="single" w:sz="4" w:space="0" w:color="auto"/>
              <w:right w:val="single" w:sz="4" w:space="0" w:color="auto"/>
            </w:tcBorders>
            <w:shd w:val="clear" w:color="auto" w:fill="auto"/>
            <w:vAlign w:val="center"/>
          </w:tcPr>
          <w:p w14:paraId="5CAE6E9D"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в том числе </w:t>
            </w: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D6528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8E88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6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6E251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91C24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44EC1257" w14:textId="77777777" w:rsidTr="00FD1856">
        <w:trPr>
          <w:trHeight w:val="327"/>
        </w:trPr>
        <w:tc>
          <w:tcPr>
            <w:tcW w:w="3900" w:type="dxa"/>
            <w:tcBorders>
              <w:top w:val="single" w:sz="4" w:space="0" w:color="auto"/>
              <w:left w:val="single" w:sz="8" w:space="0" w:color="auto"/>
              <w:bottom w:val="single" w:sz="8" w:space="0" w:color="auto"/>
              <w:right w:val="single" w:sz="8" w:space="0" w:color="auto"/>
            </w:tcBorders>
            <w:shd w:val="clear" w:color="000000" w:fill="D6E3BC"/>
            <w:vAlign w:val="center"/>
          </w:tcPr>
          <w:p w14:paraId="60F503A4"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на передачу электроэнергии</w:t>
            </w:r>
          </w:p>
        </w:tc>
        <w:tc>
          <w:tcPr>
            <w:tcW w:w="965" w:type="dxa"/>
            <w:tcBorders>
              <w:top w:val="single" w:sz="4" w:space="0" w:color="auto"/>
              <w:left w:val="nil"/>
              <w:bottom w:val="single" w:sz="8" w:space="0" w:color="auto"/>
              <w:right w:val="single" w:sz="8" w:space="0" w:color="auto"/>
            </w:tcBorders>
            <w:shd w:val="clear" w:color="000000" w:fill="D6E3BC"/>
            <w:noWrap/>
            <w:vAlign w:val="center"/>
          </w:tcPr>
          <w:p w14:paraId="3299952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213,92</w:t>
            </w:r>
          </w:p>
        </w:tc>
        <w:tc>
          <w:tcPr>
            <w:tcW w:w="1496" w:type="dxa"/>
            <w:tcBorders>
              <w:top w:val="single" w:sz="4" w:space="0" w:color="auto"/>
              <w:left w:val="nil"/>
              <w:bottom w:val="single" w:sz="8" w:space="0" w:color="auto"/>
              <w:right w:val="single" w:sz="8" w:space="0" w:color="auto"/>
            </w:tcBorders>
            <w:shd w:val="clear" w:color="000000" w:fill="D6E3BC"/>
            <w:noWrap/>
            <w:vAlign w:val="center"/>
          </w:tcPr>
          <w:p w14:paraId="48FAD1B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213,29</w:t>
            </w:r>
          </w:p>
        </w:tc>
        <w:tc>
          <w:tcPr>
            <w:tcW w:w="1633" w:type="dxa"/>
            <w:tcBorders>
              <w:top w:val="single" w:sz="4" w:space="0" w:color="auto"/>
              <w:left w:val="nil"/>
              <w:bottom w:val="single" w:sz="8" w:space="0" w:color="auto"/>
              <w:right w:val="single" w:sz="8" w:space="0" w:color="auto"/>
            </w:tcBorders>
            <w:shd w:val="clear" w:color="000000" w:fill="D6E3BC"/>
            <w:noWrap/>
            <w:vAlign w:val="center"/>
          </w:tcPr>
          <w:p w14:paraId="594BC18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176,01</w:t>
            </w:r>
          </w:p>
        </w:tc>
        <w:tc>
          <w:tcPr>
            <w:tcW w:w="1465" w:type="dxa"/>
            <w:tcBorders>
              <w:top w:val="single" w:sz="4" w:space="0" w:color="auto"/>
              <w:left w:val="nil"/>
              <w:bottom w:val="single" w:sz="8" w:space="0" w:color="auto"/>
              <w:right w:val="single" w:sz="8" w:space="0" w:color="auto"/>
            </w:tcBorders>
            <w:shd w:val="clear" w:color="000000" w:fill="D6E3BC"/>
            <w:noWrap/>
            <w:vAlign w:val="center"/>
          </w:tcPr>
          <w:p w14:paraId="4A4B46E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213,29</w:t>
            </w:r>
          </w:p>
        </w:tc>
      </w:tr>
    </w:tbl>
    <w:p w14:paraId="1D389ED6" w14:textId="77777777" w:rsidR="00FD1856" w:rsidRPr="00BF6D3D" w:rsidRDefault="00FD1856" w:rsidP="007740D9">
      <w:pPr>
        <w:tabs>
          <w:tab w:val="num" w:pos="960"/>
        </w:tabs>
        <w:spacing w:after="0" w:line="360" w:lineRule="auto"/>
        <w:jc w:val="both"/>
        <w:rPr>
          <w:rFonts w:ascii="Myriad Pro" w:hAnsi="Myriad Pro"/>
          <w:b/>
          <w:i/>
          <w:sz w:val="26"/>
          <w:szCs w:val="26"/>
          <w:lang w:val="x-none"/>
        </w:rPr>
      </w:pPr>
    </w:p>
    <w:p w14:paraId="2F886833" w14:textId="7322E859" w:rsidR="007740D9" w:rsidRPr="00BF6D3D" w:rsidRDefault="007740D9" w:rsidP="007740D9">
      <w:pPr>
        <w:tabs>
          <w:tab w:val="num" w:pos="960"/>
        </w:tabs>
        <w:spacing w:after="0" w:line="360" w:lineRule="auto"/>
        <w:jc w:val="both"/>
        <w:rPr>
          <w:rFonts w:ascii="Myriad Pro" w:hAnsi="Myriad Pro"/>
          <w:b/>
          <w:i/>
          <w:sz w:val="26"/>
          <w:szCs w:val="26"/>
          <w:lang w:val="x-none"/>
        </w:rPr>
      </w:pPr>
      <w:r w:rsidRPr="00BF6D3D">
        <w:rPr>
          <w:rFonts w:ascii="Myriad Pro" w:hAnsi="Myriad Pro"/>
          <w:b/>
          <w:i/>
          <w:sz w:val="26"/>
          <w:szCs w:val="26"/>
          <w:lang w:val="x-none"/>
        </w:rPr>
        <w:t>Налог на имущество</w:t>
      </w:r>
    </w:p>
    <w:p w14:paraId="1F124924" w14:textId="203F651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по статье на 2018 год заявлена сумма расходов в размере 65 467,78 тыс. руб.</w:t>
      </w:r>
    </w:p>
    <w:p w14:paraId="1B8CB10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На основании информации предоставленной сетевой организации Госкомитет учел в НВВ на 2018 год налог на имущество в размере 69 113,40 тыс. руб.</w:t>
      </w:r>
    </w:p>
    <w:p w14:paraId="7F7080A1"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Так как 01.06.2018  года проводился пересмотр утвержденных тарифов на 2018 год (в рамках исполнения приказа ФАС России), Исполнителем произведен расчет налога на имущества по основным производственным фондам, находящимся на балансе электросетевого хозяйства по состоянию на 01.01.2018 </w:t>
      </w:r>
      <w:r w:rsidRPr="00BF6D3D">
        <w:rPr>
          <w:rFonts w:ascii="Myriad Pro" w:hAnsi="Myriad Pro"/>
          <w:sz w:val="26"/>
          <w:szCs w:val="26"/>
          <w:lang w:val="x-none"/>
        </w:rPr>
        <w:lastRenderedPageBreak/>
        <w:t xml:space="preserve">год без учета расходов по налогу на имущество организации по объектам основных средств, планируемым к вводу в 2018 году. </w:t>
      </w:r>
    </w:p>
    <w:p w14:paraId="1A03A2F1"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Исполнителем при расчете налога на имущества учитывались следующие законодательные акты:</w:t>
      </w:r>
    </w:p>
    <w:p w14:paraId="188EB42C"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Ставка налога на имущества установлена Законом Псковской области от 25.11.2003 №316-оз «О налоге на имущество организаций» в размере 1,9 процента, за исключением случаев, установленных Налоговым кодексом РФ и указанной статьей.</w:t>
      </w:r>
    </w:p>
    <w:p w14:paraId="35A2AD70"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При расчете налога на имущество, на основании статей 380 (п.п. 3.3, 4), 381.1 (п.п. 1) второй части Налогового кодекса РФ, в отношении движимого имущества, принятого с 1 января 2013 года на учет в качестве основных средств, применена ставка 1,1 процента.</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796"/>
        <w:gridCol w:w="1591"/>
        <w:gridCol w:w="1591"/>
        <w:gridCol w:w="1593"/>
      </w:tblGrid>
      <w:tr w:rsidR="007740D9" w:rsidRPr="00BF6D3D" w14:paraId="48A4636E" w14:textId="77777777" w:rsidTr="00FD1856">
        <w:trPr>
          <w:trHeight w:val="255"/>
        </w:trPr>
        <w:tc>
          <w:tcPr>
            <w:tcW w:w="2506" w:type="pct"/>
            <w:vMerge w:val="restart"/>
            <w:shd w:val="clear" w:color="auto" w:fill="4F6228"/>
            <w:noWrap/>
            <w:vAlign w:val="center"/>
          </w:tcPr>
          <w:p w14:paraId="3CE47708" w14:textId="77777777" w:rsidR="007740D9" w:rsidRPr="00BF6D3D" w:rsidRDefault="007740D9" w:rsidP="00FD1856">
            <w:pPr>
              <w:spacing w:after="0" w:line="240" w:lineRule="auto"/>
              <w:jc w:val="center"/>
              <w:rPr>
                <w:rFonts w:ascii="Myriad Pro" w:eastAsia="Times New Roman" w:hAnsi="Myriad Pro"/>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2494" w:type="pct"/>
            <w:gridSpan w:val="3"/>
            <w:shd w:val="clear" w:color="auto" w:fill="4F6228"/>
            <w:vAlign w:val="center"/>
          </w:tcPr>
          <w:p w14:paraId="23B7437A" w14:textId="77777777" w:rsidR="007740D9" w:rsidRPr="00BF6D3D" w:rsidRDefault="007740D9" w:rsidP="00FD1856">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2018</w:t>
            </w:r>
          </w:p>
        </w:tc>
      </w:tr>
      <w:tr w:rsidR="007740D9" w:rsidRPr="00BF6D3D" w14:paraId="25A07119" w14:textId="77777777" w:rsidTr="00FD1856">
        <w:trPr>
          <w:trHeight w:val="255"/>
        </w:trPr>
        <w:tc>
          <w:tcPr>
            <w:tcW w:w="2506" w:type="pct"/>
            <w:vMerge/>
            <w:tcBorders>
              <w:bottom w:val="single" w:sz="4" w:space="0" w:color="auto"/>
            </w:tcBorders>
            <w:shd w:val="clear" w:color="auto" w:fill="4F6228"/>
            <w:vAlign w:val="center"/>
          </w:tcPr>
          <w:p w14:paraId="65875112" w14:textId="77777777" w:rsidR="007740D9" w:rsidRPr="00BF6D3D" w:rsidRDefault="007740D9" w:rsidP="00FD1856">
            <w:pPr>
              <w:spacing w:after="0" w:line="240" w:lineRule="auto"/>
              <w:jc w:val="center"/>
              <w:rPr>
                <w:rFonts w:ascii="Myriad Pro" w:eastAsia="Times New Roman" w:hAnsi="Myriad Pro"/>
                <w:b/>
                <w:bCs/>
                <w:color w:val="FFFFFF"/>
                <w:sz w:val="18"/>
                <w:szCs w:val="18"/>
                <w:lang w:eastAsia="ru-RU"/>
              </w:rPr>
            </w:pPr>
          </w:p>
        </w:tc>
        <w:tc>
          <w:tcPr>
            <w:tcW w:w="831" w:type="pct"/>
            <w:tcBorders>
              <w:bottom w:val="single" w:sz="4" w:space="0" w:color="auto"/>
            </w:tcBorders>
            <w:shd w:val="clear" w:color="auto" w:fill="4F6228"/>
            <w:vAlign w:val="center"/>
          </w:tcPr>
          <w:p w14:paraId="133DFEC7" w14:textId="77777777" w:rsidR="007740D9" w:rsidRPr="00BF6D3D" w:rsidRDefault="007740D9" w:rsidP="00FD1856">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c>
          <w:tcPr>
            <w:tcW w:w="831" w:type="pct"/>
            <w:tcBorders>
              <w:bottom w:val="single" w:sz="4" w:space="0" w:color="auto"/>
            </w:tcBorders>
            <w:shd w:val="clear" w:color="auto" w:fill="4F6228"/>
            <w:vAlign w:val="center"/>
          </w:tcPr>
          <w:p w14:paraId="4C63C699" w14:textId="77777777" w:rsidR="007740D9" w:rsidRPr="00BF6D3D" w:rsidRDefault="007740D9" w:rsidP="00FD1856">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cs="Arial"/>
                <w:b/>
                <w:bCs/>
                <w:color w:val="FFFFFF"/>
                <w:sz w:val="18"/>
                <w:szCs w:val="18"/>
                <w:lang w:eastAsia="ru-RU"/>
              </w:rPr>
              <w:t>Регулирующий орган</w:t>
            </w:r>
          </w:p>
        </w:tc>
        <w:tc>
          <w:tcPr>
            <w:tcW w:w="831" w:type="pct"/>
            <w:tcBorders>
              <w:bottom w:val="single" w:sz="4" w:space="0" w:color="auto"/>
            </w:tcBorders>
            <w:shd w:val="clear" w:color="auto" w:fill="4F6228"/>
            <w:vAlign w:val="center"/>
          </w:tcPr>
          <w:p w14:paraId="2AC6BF2A" w14:textId="77777777" w:rsidR="007740D9" w:rsidRPr="00BF6D3D" w:rsidRDefault="007740D9" w:rsidP="00FD1856">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Исполнитель</w:t>
            </w:r>
          </w:p>
        </w:tc>
      </w:tr>
      <w:tr w:rsidR="007740D9" w:rsidRPr="00BF6D3D" w14:paraId="1E4813E0" w14:textId="77777777" w:rsidTr="00FD1856">
        <w:trPr>
          <w:trHeight w:val="510"/>
        </w:trPr>
        <w:tc>
          <w:tcPr>
            <w:tcW w:w="2506" w:type="pct"/>
            <w:tcBorders>
              <w:top w:val="single" w:sz="4" w:space="0" w:color="auto"/>
              <w:left w:val="single" w:sz="4" w:space="0" w:color="auto"/>
              <w:bottom w:val="single" w:sz="4" w:space="0" w:color="auto"/>
              <w:right w:val="single" w:sz="4" w:space="0" w:color="auto"/>
            </w:tcBorders>
            <w:shd w:val="clear" w:color="auto" w:fill="auto"/>
          </w:tcPr>
          <w:p w14:paraId="171F8076"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Среднегодовая стоимость основных средств - всего</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2E8FE11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4 343 930</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60BA3DD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2 795 143</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63E333D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3 258 969</w:t>
            </w:r>
          </w:p>
        </w:tc>
      </w:tr>
      <w:tr w:rsidR="007740D9" w:rsidRPr="00BF6D3D" w14:paraId="57EF1B34" w14:textId="77777777" w:rsidTr="00FD1856">
        <w:trPr>
          <w:trHeight w:val="255"/>
        </w:trPr>
        <w:tc>
          <w:tcPr>
            <w:tcW w:w="2506" w:type="pct"/>
            <w:tcBorders>
              <w:top w:val="single" w:sz="4" w:space="0" w:color="auto"/>
              <w:left w:val="single" w:sz="4" w:space="0" w:color="auto"/>
              <w:bottom w:val="single" w:sz="4" w:space="0" w:color="auto"/>
              <w:right w:val="single" w:sz="4" w:space="0" w:color="auto"/>
            </w:tcBorders>
            <w:shd w:val="clear" w:color="auto" w:fill="auto"/>
          </w:tcPr>
          <w:p w14:paraId="4E2F3345"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Не подлежат налогообложению </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03CEAF1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2 992</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2B1EE037"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5A8C6AE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8 512</w:t>
            </w:r>
          </w:p>
        </w:tc>
      </w:tr>
      <w:tr w:rsidR="007740D9" w:rsidRPr="00BF6D3D" w14:paraId="0B0E4131" w14:textId="77777777" w:rsidTr="00FD1856">
        <w:trPr>
          <w:trHeight w:val="255"/>
        </w:trPr>
        <w:tc>
          <w:tcPr>
            <w:tcW w:w="2506" w:type="pct"/>
            <w:tcBorders>
              <w:top w:val="single" w:sz="4" w:space="0" w:color="auto"/>
              <w:left w:val="single" w:sz="4" w:space="0" w:color="auto"/>
              <w:bottom w:val="single" w:sz="4" w:space="0" w:color="auto"/>
              <w:right w:val="single" w:sz="4" w:space="0" w:color="auto"/>
            </w:tcBorders>
            <w:shd w:val="clear" w:color="auto" w:fill="auto"/>
          </w:tcPr>
          <w:p w14:paraId="0AF38591"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Освобождается от налогообложения</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3B57BFD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860 562</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3066EBAD"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776C2682"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58F6CF80" w14:textId="77777777" w:rsidTr="00FD1856">
        <w:trPr>
          <w:trHeight w:val="300"/>
        </w:trPr>
        <w:tc>
          <w:tcPr>
            <w:tcW w:w="2506" w:type="pct"/>
            <w:tcBorders>
              <w:top w:val="single" w:sz="4" w:space="0" w:color="auto"/>
              <w:left w:val="single" w:sz="4" w:space="0" w:color="auto"/>
              <w:bottom w:val="single" w:sz="4" w:space="0" w:color="auto"/>
              <w:right w:val="single" w:sz="4" w:space="0" w:color="auto"/>
            </w:tcBorders>
            <w:shd w:val="clear" w:color="auto" w:fill="auto"/>
          </w:tcPr>
          <w:p w14:paraId="3CE7A0EF"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Налогооблагаемая база по ставке 1,1% **</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1D15CA2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67F88E55"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4579491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868 800</w:t>
            </w:r>
          </w:p>
        </w:tc>
      </w:tr>
      <w:tr w:rsidR="007740D9" w:rsidRPr="00BF6D3D" w14:paraId="7C4E60C0" w14:textId="77777777" w:rsidTr="00FD1856">
        <w:trPr>
          <w:trHeight w:val="300"/>
        </w:trPr>
        <w:tc>
          <w:tcPr>
            <w:tcW w:w="2506" w:type="pct"/>
            <w:tcBorders>
              <w:top w:val="single" w:sz="4" w:space="0" w:color="auto"/>
              <w:left w:val="single" w:sz="4" w:space="0" w:color="auto"/>
              <w:bottom w:val="single" w:sz="4" w:space="0" w:color="auto"/>
              <w:right w:val="single" w:sz="4" w:space="0" w:color="auto"/>
            </w:tcBorders>
            <w:shd w:val="clear" w:color="auto" w:fill="auto"/>
          </w:tcPr>
          <w:p w14:paraId="0F8345E8"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Налогооблагаемая база по ставке 1,41%</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3A1D980B"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1C5EB1C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1 181 909</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77D688E3"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5CC6E564" w14:textId="77777777" w:rsidTr="00FD1856">
        <w:trPr>
          <w:trHeight w:val="300"/>
        </w:trPr>
        <w:tc>
          <w:tcPr>
            <w:tcW w:w="2506" w:type="pct"/>
            <w:tcBorders>
              <w:top w:val="single" w:sz="4" w:space="0" w:color="auto"/>
              <w:left w:val="single" w:sz="4" w:space="0" w:color="auto"/>
              <w:bottom w:val="single" w:sz="4" w:space="0" w:color="auto"/>
              <w:right w:val="single" w:sz="4" w:space="0" w:color="auto"/>
            </w:tcBorders>
            <w:shd w:val="clear" w:color="auto" w:fill="auto"/>
          </w:tcPr>
          <w:p w14:paraId="65E2A25B"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Налогооблагаемая база по ставке 1,9%</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427B599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3 480 376</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1129029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2 795 143</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6D54798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3 250 457</w:t>
            </w:r>
          </w:p>
        </w:tc>
      </w:tr>
      <w:tr w:rsidR="007740D9" w:rsidRPr="00BF6D3D" w14:paraId="4BF4CBCB" w14:textId="77777777" w:rsidTr="00FD1856">
        <w:trPr>
          <w:trHeight w:val="300"/>
        </w:trPr>
        <w:tc>
          <w:tcPr>
            <w:tcW w:w="2506" w:type="pct"/>
            <w:tcBorders>
              <w:top w:val="single" w:sz="4" w:space="0" w:color="auto"/>
              <w:left w:val="single" w:sz="4" w:space="0" w:color="auto"/>
              <w:bottom w:val="single" w:sz="4" w:space="0" w:color="auto"/>
              <w:right w:val="single" w:sz="4" w:space="0" w:color="auto"/>
            </w:tcBorders>
            <w:shd w:val="clear" w:color="auto" w:fill="auto"/>
            <w:noWrap/>
          </w:tcPr>
          <w:p w14:paraId="555B13C1"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налога на имущество по ставке 1,1%</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2211B89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1CE26A45"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3513998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9 557</w:t>
            </w:r>
          </w:p>
        </w:tc>
      </w:tr>
      <w:tr w:rsidR="007740D9" w:rsidRPr="00BF6D3D" w14:paraId="32298C8B" w14:textId="77777777" w:rsidTr="00FD1856">
        <w:trPr>
          <w:trHeight w:val="300"/>
        </w:trPr>
        <w:tc>
          <w:tcPr>
            <w:tcW w:w="2506" w:type="pct"/>
            <w:tcBorders>
              <w:top w:val="single" w:sz="4" w:space="0" w:color="auto"/>
              <w:left w:val="single" w:sz="4" w:space="0" w:color="auto"/>
              <w:bottom w:val="single" w:sz="4" w:space="0" w:color="auto"/>
              <w:right w:val="single" w:sz="4" w:space="0" w:color="auto"/>
            </w:tcBorders>
            <w:shd w:val="clear" w:color="auto" w:fill="auto"/>
            <w:noWrap/>
          </w:tcPr>
          <w:p w14:paraId="093B1419"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налога на имущество по ставке 1,41</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3A7EC565"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2C67840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16 665</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1A405C81"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4257D833" w14:textId="77777777" w:rsidTr="00FD1856">
        <w:trPr>
          <w:trHeight w:val="300"/>
        </w:trPr>
        <w:tc>
          <w:tcPr>
            <w:tcW w:w="2506" w:type="pct"/>
            <w:tcBorders>
              <w:top w:val="single" w:sz="4" w:space="0" w:color="auto"/>
              <w:left w:val="single" w:sz="4" w:space="0" w:color="auto"/>
              <w:bottom w:val="single" w:sz="4" w:space="0" w:color="auto"/>
              <w:right w:val="single" w:sz="4" w:space="0" w:color="auto"/>
            </w:tcBorders>
            <w:shd w:val="clear" w:color="auto" w:fill="auto"/>
            <w:noWrap/>
          </w:tcPr>
          <w:p w14:paraId="7F017580"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налога на имущество по ставке 1,9%***</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7605BAD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66 127</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54DEAAC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53 108</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7D4B06F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61 759</w:t>
            </w:r>
          </w:p>
        </w:tc>
      </w:tr>
      <w:tr w:rsidR="007740D9" w:rsidRPr="00BF6D3D" w14:paraId="0BDA5366" w14:textId="77777777" w:rsidTr="00FD1856">
        <w:trPr>
          <w:trHeight w:val="300"/>
        </w:trPr>
        <w:tc>
          <w:tcPr>
            <w:tcW w:w="2506" w:type="pct"/>
            <w:tcBorders>
              <w:top w:val="single" w:sz="4" w:space="0" w:color="auto"/>
              <w:left w:val="single" w:sz="4" w:space="0" w:color="auto"/>
              <w:bottom w:val="single" w:sz="4" w:space="0" w:color="auto"/>
              <w:right w:val="single" w:sz="4" w:space="0" w:color="auto"/>
            </w:tcBorders>
            <w:shd w:val="clear" w:color="auto" w:fill="auto"/>
            <w:noWrap/>
          </w:tcPr>
          <w:p w14:paraId="3F0DF0AC" w14:textId="77777777" w:rsidR="007740D9" w:rsidRPr="00BF6D3D" w:rsidRDefault="007740D9" w:rsidP="007740D9">
            <w:pPr>
              <w:spacing w:after="0" w:line="240" w:lineRule="auto"/>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Сумма налога на имущество, всего</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14D6CFA7"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66 127</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0FE8F2FE"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69 773</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76BEAC06"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71 315</w:t>
            </w:r>
          </w:p>
        </w:tc>
      </w:tr>
      <w:tr w:rsidR="007740D9" w:rsidRPr="00BF6D3D" w14:paraId="6E2193CF" w14:textId="77777777" w:rsidTr="00FD1856">
        <w:trPr>
          <w:trHeight w:val="161"/>
        </w:trPr>
        <w:tc>
          <w:tcPr>
            <w:tcW w:w="2506" w:type="pct"/>
            <w:tcBorders>
              <w:top w:val="single" w:sz="4" w:space="0" w:color="auto"/>
              <w:left w:val="single" w:sz="4" w:space="0" w:color="auto"/>
              <w:bottom w:val="single" w:sz="4" w:space="0" w:color="auto"/>
              <w:right w:val="single" w:sz="4" w:space="0" w:color="auto"/>
            </w:tcBorders>
            <w:shd w:val="clear" w:color="auto" w:fill="auto"/>
            <w:noWrap/>
          </w:tcPr>
          <w:p w14:paraId="51BE353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в т. ч.</w:t>
            </w: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090C4B90"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37BB78DA"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tcPr>
          <w:p w14:paraId="2E181D1C"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r>
      <w:tr w:rsidR="007740D9" w:rsidRPr="00BF6D3D" w14:paraId="07254E81" w14:textId="77777777" w:rsidTr="00FD1856">
        <w:trPr>
          <w:trHeight w:val="407"/>
        </w:trPr>
        <w:tc>
          <w:tcPr>
            <w:tcW w:w="2506" w:type="pct"/>
            <w:tcBorders>
              <w:top w:val="single" w:sz="4" w:space="0" w:color="auto"/>
              <w:left w:val="single" w:sz="4" w:space="0" w:color="auto"/>
              <w:bottom w:val="single" w:sz="4" w:space="0" w:color="auto"/>
              <w:right w:val="single" w:sz="4" w:space="0" w:color="auto"/>
            </w:tcBorders>
            <w:shd w:val="clear" w:color="auto" w:fill="EAF1DD"/>
          </w:tcPr>
          <w:p w14:paraId="193067D5" w14:textId="77777777" w:rsidR="007740D9" w:rsidRPr="00BF6D3D" w:rsidRDefault="007740D9" w:rsidP="007740D9">
            <w:pPr>
              <w:spacing w:after="0" w:line="240" w:lineRule="auto"/>
              <w:rPr>
                <w:rFonts w:ascii="Myriad Pro" w:eastAsia="Times New Roman" w:hAnsi="Myriad Pro"/>
                <w:b/>
                <w:sz w:val="18"/>
                <w:szCs w:val="18"/>
                <w:lang w:eastAsia="ru-RU"/>
              </w:rPr>
            </w:pPr>
            <w:r w:rsidRPr="00BF6D3D">
              <w:rPr>
                <w:rFonts w:ascii="Myriad Pro" w:eastAsia="Times New Roman" w:hAnsi="Myriad Pro"/>
                <w:b/>
                <w:sz w:val="18"/>
                <w:szCs w:val="18"/>
                <w:lang w:eastAsia="ru-RU"/>
              </w:rPr>
              <w:t>по себестоимости отнесено на услуги по передаче электроэнергии</w:t>
            </w:r>
          </w:p>
        </w:tc>
        <w:tc>
          <w:tcPr>
            <w:tcW w:w="831" w:type="pct"/>
            <w:tcBorders>
              <w:top w:val="single" w:sz="4" w:space="0" w:color="auto"/>
              <w:left w:val="single" w:sz="4" w:space="0" w:color="auto"/>
              <w:bottom w:val="single" w:sz="4" w:space="0" w:color="auto"/>
              <w:right w:val="single" w:sz="4" w:space="0" w:color="auto"/>
            </w:tcBorders>
            <w:shd w:val="clear" w:color="auto" w:fill="EAF1DD"/>
            <w:noWrap/>
          </w:tcPr>
          <w:p w14:paraId="710C2520" w14:textId="77777777" w:rsidR="007740D9" w:rsidRPr="00BF6D3D" w:rsidRDefault="007740D9" w:rsidP="007740D9">
            <w:pPr>
              <w:spacing w:after="0" w:line="240" w:lineRule="auto"/>
              <w:jc w:val="center"/>
              <w:rPr>
                <w:rFonts w:ascii="Myriad Pro" w:eastAsia="Times New Roman" w:hAnsi="Myriad Pro"/>
                <w:b/>
                <w:sz w:val="18"/>
                <w:szCs w:val="18"/>
                <w:lang w:eastAsia="ru-RU"/>
              </w:rPr>
            </w:pPr>
            <w:r w:rsidRPr="00BF6D3D">
              <w:rPr>
                <w:rFonts w:ascii="Myriad Pro" w:eastAsia="Times New Roman" w:hAnsi="Myriad Pro"/>
                <w:b/>
                <w:sz w:val="18"/>
                <w:szCs w:val="18"/>
                <w:lang w:eastAsia="ru-RU"/>
              </w:rPr>
              <w:t>65 468</w:t>
            </w:r>
          </w:p>
        </w:tc>
        <w:tc>
          <w:tcPr>
            <w:tcW w:w="831" w:type="pct"/>
            <w:tcBorders>
              <w:top w:val="single" w:sz="4" w:space="0" w:color="auto"/>
              <w:left w:val="single" w:sz="4" w:space="0" w:color="auto"/>
              <w:bottom w:val="single" w:sz="4" w:space="0" w:color="auto"/>
              <w:right w:val="single" w:sz="4" w:space="0" w:color="auto"/>
            </w:tcBorders>
            <w:shd w:val="clear" w:color="auto" w:fill="EAF1DD"/>
            <w:noWrap/>
          </w:tcPr>
          <w:p w14:paraId="79F93927" w14:textId="77777777" w:rsidR="007740D9" w:rsidRPr="00BF6D3D" w:rsidRDefault="007740D9" w:rsidP="007740D9">
            <w:pPr>
              <w:spacing w:after="0" w:line="240" w:lineRule="auto"/>
              <w:jc w:val="center"/>
              <w:rPr>
                <w:rFonts w:ascii="Myriad Pro" w:eastAsia="Times New Roman" w:hAnsi="Myriad Pro"/>
                <w:b/>
                <w:sz w:val="18"/>
                <w:szCs w:val="18"/>
                <w:lang w:eastAsia="ru-RU"/>
              </w:rPr>
            </w:pPr>
            <w:r w:rsidRPr="00BF6D3D">
              <w:rPr>
                <w:rFonts w:ascii="Myriad Pro" w:eastAsia="Times New Roman" w:hAnsi="Myriad Pro"/>
                <w:b/>
                <w:sz w:val="18"/>
                <w:szCs w:val="18"/>
                <w:lang w:eastAsia="ru-RU"/>
              </w:rPr>
              <w:t>69 113</w:t>
            </w:r>
          </w:p>
        </w:tc>
        <w:tc>
          <w:tcPr>
            <w:tcW w:w="831" w:type="pct"/>
            <w:tcBorders>
              <w:top w:val="single" w:sz="4" w:space="0" w:color="auto"/>
              <w:left w:val="single" w:sz="4" w:space="0" w:color="auto"/>
              <w:bottom w:val="single" w:sz="4" w:space="0" w:color="auto"/>
              <w:right w:val="single" w:sz="4" w:space="0" w:color="auto"/>
            </w:tcBorders>
            <w:shd w:val="clear" w:color="auto" w:fill="EAF1DD"/>
            <w:noWrap/>
          </w:tcPr>
          <w:p w14:paraId="6912892C" w14:textId="77777777" w:rsidR="007740D9" w:rsidRPr="00BF6D3D" w:rsidRDefault="007740D9" w:rsidP="007740D9">
            <w:pPr>
              <w:spacing w:after="0" w:line="240" w:lineRule="auto"/>
              <w:jc w:val="center"/>
              <w:rPr>
                <w:rFonts w:ascii="Myriad Pro" w:eastAsia="Times New Roman" w:hAnsi="Myriad Pro"/>
                <w:b/>
                <w:sz w:val="18"/>
                <w:szCs w:val="18"/>
                <w:lang w:eastAsia="ru-RU"/>
              </w:rPr>
            </w:pPr>
            <w:r w:rsidRPr="00BF6D3D">
              <w:rPr>
                <w:rFonts w:ascii="Myriad Pro" w:eastAsia="Times New Roman" w:hAnsi="Myriad Pro"/>
                <w:b/>
                <w:sz w:val="18"/>
                <w:szCs w:val="18"/>
                <w:lang w:eastAsia="ru-RU"/>
              </w:rPr>
              <w:t>70 607</w:t>
            </w:r>
          </w:p>
        </w:tc>
      </w:tr>
    </w:tbl>
    <w:p w14:paraId="42A7B2E0" w14:textId="77777777" w:rsidR="00FD1856" w:rsidRPr="00BF6D3D" w:rsidRDefault="00FD1856" w:rsidP="007740D9">
      <w:pPr>
        <w:tabs>
          <w:tab w:val="num" w:pos="960"/>
        </w:tabs>
        <w:spacing w:after="0" w:line="360" w:lineRule="auto"/>
        <w:ind w:firstLine="567"/>
        <w:jc w:val="both"/>
        <w:rPr>
          <w:rFonts w:ascii="Myriad Pro" w:hAnsi="Myriad Pro"/>
          <w:sz w:val="26"/>
          <w:szCs w:val="26"/>
          <w:lang w:val="x-none"/>
        </w:rPr>
      </w:pPr>
    </w:p>
    <w:p w14:paraId="3D416575" w14:textId="20323F00"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По расчету Исполнителя сумма налога на имущества составляет 70 606,52 тыс. руб., что на 1 493,12 тыс. руб. выше установленной Госкомитетом. </w:t>
      </w:r>
    </w:p>
    <w:tbl>
      <w:tblPr>
        <w:tblW w:w="9461" w:type="dxa"/>
        <w:tblInd w:w="98" w:type="dxa"/>
        <w:tblLook w:val="04A0" w:firstRow="1" w:lastRow="0" w:firstColumn="1" w:lastColumn="0" w:noHBand="0" w:noVBand="1"/>
      </w:tblPr>
      <w:tblGrid>
        <w:gridCol w:w="3412"/>
        <w:gridCol w:w="1476"/>
        <w:gridCol w:w="1489"/>
        <w:gridCol w:w="1625"/>
        <w:gridCol w:w="1459"/>
      </w:tblGrid>
      <w:tr w:rsidR="007740D9" w:rsidRPr="00BF6D3D" w14:paraId="03B740C9" w14:textId="77777777" w:rsidTr="00B83101">
        <w:trPr>
          <w:trHeight w:val="332"/>
        </w:trPr>
        <w:tc>
          <w:tcPr>
            <w:tcW w:w="3412" w:type="dxa"/>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10DE14F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1476"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32D825C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r w:rsidRPr="00BF6D3D">
              <w:rPr>
                <w:rFonts w:ascii="Myriad Pro" w:eastAsia="Times New Roman" w:hAnsi="Myriad Pro" w:cs="Arial"/>
                <w:b/>
                <w:bCs/>
                <w:color w:val="FFFFFF"/>
                <w:sz w:val="18"/>
                <w:szCs w:val="18"/>
                <w:lang w:eastAsia="ru-RU"/>
              </w:rPr>
              <w:br/>
              <w:t>2016 год</w:t>
            </w:r>
          </w:p>
        </w:tc>
        <w:tc>
          <w:tcPr>
            <w:tcW w:w="4573" w:type="dxa"/>
            <w:gridSpan w:val="3"/>
            <w:tcBorders>
              <w:top w:val="single" w:sz="8" w:space="0" w:color="FFFFFF"/>
              <w:left w:val="nil"/>
              <w:bottom w:val="single" w:sz="8" w:space="0" w:color="FFFFFF"/>
              <w:right w:val="single" w:sz="8" w:space="0" w:color="FFFFFF"/>
            </w:tcBorders>
            <w:shd w:val="clear" w:color="000000" w:fill="4F6228"/>
            <w:vAlign w:val="center"/>
          </w:tcPr>
          <w:p w14:paraId="292ECE9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r>
      <w:tr w:rsidR="007740D9" w:rsidRPr="00BF6D3D" w14:paraId="49B5B01B" w14:textId="77777777" w:rsidTr="00B83101">
        <w:trPr>
          <w:trHeight w:val="521"/>
        </w:trPr>
        <w:tc>
          <w:tcPr>
            <w:tcW w:w="3412" w:type="dxa"/>
            <w:vMerge/>
            <w:tcBorders>
              <w:top w:val="single" w:sz="8" w:space="0" w:color="FFFFFF"/>
              <w:left w:val="single" w:sz="8" w:space="0" w:color="FFFFFF"/>
              <w:bottom w:val="single" w:sz="8" w:space="0" w:color="FFFFFF"/>
              <w:right w:val="single" w:sz="8" w:space="0" w:color="FFFFFF"/>
            </w:tcBorders>
            <w:vAlign w:val="center"/>
          </w:tcPr>
          <w:p w14:paraId="283D03A9"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476" w:type="dxa"/>
            <w:vMerge/>
            <w:tcBorders>
              <w:top w:val="single" w:sz="8" w:space="0" w:color="FFFFFF"/>
              <w:left w:val="single" w:sz="8" w:space="0" w:color="FFFFFF"/>
              <w:bottom w:val="single" w:sz="8" w:space="0" w:color="FFFFFF"/>
              <w:right w:val="single" w:sz="8" w:space="0" w:color="FFFFFF"/>
            </w:tcBorders>
            <w:vAlign w:val="center"/>
          </w:tcPr>
          <w:p w14:paraId="47C23D6A"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489" w:type="dxa"/>
            <w:tcBorders>
              <w:top w:val="nil"/>
              <w:left w:val="nil"/>
              <w:bottom w:val="single" w:sz="8" w:space="0" w:color="FFFFFF"/>
              <w:right w:val="single" w:sz="8" w:space="0" w:color="FFFFFF"/>
            </w:tcBorders>
            <w:shd w:val="clear" w:color="000000" w:fill="4F6228"/>
            <w:vAlign w:val="center"/>
          </w:tcPr>
          <w:p w14:paraId="01BAEF3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c>
          <w:tcPr>
            <w:tcW w:w="1625" w:type="dxa"/>
            <w:tcBorders>
              <w:top w:val="nil"/>
              <w:left w:val="nil"/>
              <w:bottom w:val="single" w:sz="8" w:space="0" w:color="FFFFFF"/>
              <w:right w:val="single" w:sz="8" w:space="0" w:color="FFFFFF"/>
            </w:tcBorders>
            <w:shd w:val="clear" w:color="000000" w:fill="4F6228"/>
            <w:vAlign w:val="center"/>
          </w:tcPr>
          <w:p w14:paraId="7B78C7E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Регулирующий орган</w:t>
            </w:r>
          </w:p>
        </w:tc>
        <w:tc>
          <w:tcPr>
            <w:tcW w:w="1459" w:type="dxa"/>
            <w:tcBorders>
              <w:top w:val="nil"/>
              <w:left w:val="nil"/>
              <w:bottom w:val="single" w:sz="8" w:space="0" w:color="FFFFFF"/>
              <w:right w:val="single" w:sz="8" w:space="0" w:color="FFFFFF"/>
            </w:tcBorders>
            <w:shd w:val="clear" w:color="000000" w:fill="4F6228"/>
            <w:vAlign w:val="center"/>
          </w:tcPr>
          <w:p w14:paraId="639AEE5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4458074E" w14:textId="77777777" w:rsidTr="00FD1856">
        <w:trPr>
          <w:trHeight w:val="332"/>
        </w:trPr>
        <w:tc>
          <w:tcPr>
            <w:tcW w:w="3412" w:type="dxa"/>
            <w:tcBorders>
              <w:top w:val="nil"/>
              <w:left w:val="single" w:sz="8" w:space="0" w:color="auto"/>
              <w:bottom w:val="single" w:sz="4" w:space="0" w:color="auto"/>
              <w:right w:val="single" w:sz="8" w:space="0" w:color="auto"/>
            </w:tcBorders>
            <w:shd w:val="clear" w:color="auto" w:fill="auto"/>
            <w:vAlign w:val="center"/>
          </w:tcPr>
          <w:p w14:paraId="5A31E05C"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Налог на имущество</w:t>
            </w:r>
          </w:p>
        </w:tc>
        <w:tc>
          <w:tcPr>
            <w:tcW w:w="1476" w:type="dxa"/>
            <w:tcBorders>
              <w:top w:val="nil"/>
              <w:left w:val="nil"/>
              <w:bottom w:val="single" w:sz="4" w:space="0" w:color="auto"/>
              <w:right w:val="single" w:sz="8" w:space="0" w:color="auto"/>
            </w:tcBorders>
            <w:shd w:val="clear" w:color="auto" w:fill="auto"/>
            <w:noWrap/>
            <w:vAlign w:val="center"/>
          </w:tcPr>
          <w:p w14:paraId="4679207C"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49 780,90</w:t>
            </w:r>
          </w:p>
        </w:tc>
        <w:tc>
          <w:tcPr>
            <w:tcW w:w="1489" w:type="dxa"/>
            <w:tcBorders>
              <w:top w:val="nil"/>
              <w:left w:val="nil"/>
              <w:bottom w:val="single" w:sz="4" w:space="0" w:color="auto"/>
              <w:right w:val="single" w:sz="8" w:space="0" w:color="auto"/>
            </w:tcBorders>
            <w:shd w:val="clear" w:color="auto" w:fill="auto"/>
            <w:noWrap/>
            <w:vAlign w:val="center"/>
          </w:tcPr>
          <w:p w14:paraId="2FE00093"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66 127,14</w:t>
            </w:r>
          </w:p>
        </w:tc>
        <w:tc>
          <w:tcPr>
            <w:tcW w:w="1625" w:type="dxa"/>
            <w:tcBorders>
              <w:top w:val="nil"/>
              <w:left w:val="nil"/>
              <w:bottom w:val="single" w:sz="4" w:space="0" w:color="auto"/>
              <w:right w:val="single" w:sz="8" w:space="0" w:color="auto"/>
            </w:tcBorders>
            <w:shd w:val="clear" w:color="auto" w:fill="auto"/>
            <w:noWrap/>
            <w:vAlign w:val="center"/>
          </w:tcPr>
          <w:p w14:paraId="3F82E4D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69 772,65</w:t>
            </w:r>
          </w:p>
        </w:tc>
        <w:tc>
          <w:tcPr>
            <w:tcW w:w="1459" w:type="dxa"/>
            <w:tcBorders>
              <w:top w:val="nil"/>
              <w:left w:val="nil"/>
              <w:bottom w:val="single" w:sz="4" w:space="0" w:color="auto"/>
              <w:right w:val="single" w:sz="8" w:space="0" w:color="auto"/>
            </w:tcBorders>
            <w:shd w:val="clear" w:color="auto" w:fill="auto"/>
            <w:noWrap/>
            <w:vAlign w:val="center"/>
          </w:tcPr>
          <w:p w14:paraId="1B91D2FD"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71 315,48</w:t>
            </w:r>
          </w:p>
        </w:tc>
      </w:tr>
      <w:tr w:rsidR="007740D9" w:rsidRPr="00BF6D3D" w14:paraId="642F3DB8" w14:textId="77777777" w:rsidTr="00FD1856">
        <w:trPr>
          <w:trHeight w:val="332"/>
        </w:trPr>
        <w:tc>
          <w:tcPr>
            <w:tcW w:w="3412" w:type="dxa"/>
            <w:tcBorders>
              <w:top w:val="single" w:sz="4" w:space="0" w:color="auto"/>
              <w:left w:val="single" w:sz="4" w:space="0" w:color="auto"/>
              <w:bottom w:val="single" w:sz="4" w:space="0" w:color="auto"/>
              <w:right w:val="single" w:sz="4" w:space="0" w:color="auto"/>
            </w:tcBorders>
            <w:shd w:val="clear" w:color="auto" w:fill="auto"/>
            <w:vAlign w:val="center"/>
          </w:tcPr>
          <w:p w14:paraId="001D1B8C"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 том числе</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B6860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408EE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77D1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4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71CF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1D760302" w14:textId="77777777" w:rsidTr="00FD1856">
        <w:trPr>
          <w:trHeight w:val="332"/>
        </w:trPr>
        <w:tc>
          <w:tcPr>
            <w:tcW w:w="3412" w:type="dxa"/>
            <w:tcBorders>
              <w:top w:val="single" w:sz="4" w:space="0" w:color="auto"/>
              <w:left w:val="single" w:sz="8" w:space="0" w:color="auto"/>
              <w:bottom w:val="single" w:sz="8" w:space="0" w:color="auto"/>
              <w:right w:val="single" w:sz="8" w:space="0" w:color="auto"/>
            </w:tcBorders>
            <w:shd w:val="clear" w:color="000000" w:fill="D6E3BC"/>
            <w:vAlign w:val="center"/>
          </w:tcPr>
          <w:p w14:paraId="035F9DB4"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на передачу электроэнергии</w:t>
            </w:r>
          </w:p>
        </w:tc>
        <w:tc>
          <w:tcPr>
            <w:tcW w:w="1476" w:type="dxa"/>
            <w:tcBorders>
              <w:top w:val="single" w:sz="4" w:space="0" w:color="auto"/>
              <w:left w:val="nil"/>
              <w:bottom w:val="single" w:sz="8" w:space="0" w:color="auto"/>
              <w:right w:val="single" w:sz="8" w:space="0" w:color="auto"/>
            </w:tcBorders>
            <w:shd w:val="clear" w:color="000000" w:fill="D6E3BC"/>
            <w:noWrap/>
            <w:vAlign w:val="center"/>
          </w:tcPr>
          <w:p w14:paraId="0631BE6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49 286,02</w:t>
            </w:r>
          </w:p>
        </w:tc>
        <w:tc>
          <w:tcPr>
            <w:tcW w:w="1489" w:type="dxa"/>
            <w:tcBorders>
              <w:top w:val="single" w:sz="4" w:space="0" w:color="auto"/>
              <w:left w:val="nil"/>
              <w:bottom w:val="single" w:sz="8" w:space="0" w:color="auto"/>
              <w:right w:val="single" w:sz="8" w:space="0" w:color="auto"/>
            </w:tcBorders>
            <w:shd w:val="clear" w:color="000000" w:fill="D6E3BC"/>
            <w:noWrap/>
            <w:vAlign w:val="center"/>
          </w:tcPr>
          <w:p w14:paraId="3D62889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65 467,78</w:t>
            </w:r>
          </w:p>
        </w:tc>
        <w:tc>
          <w:tcPr>
            <w:tcW w:w="1625" w:type="dxa"/>
            <w:tcBorders>
              <w:top w:val="single" w:sz="4" w:space="0" w:color="auto"/>
              <w:left w:val="nil"/>
              <w:bottom w:val="single" w:sz="8" w:space="0" w:color="auto"/>
              <w:right w:val="single" w:sz="8" w:space="0" w:color="auto"/>
            </w:tcBorders>
            <w:shd w:val="clear" w:color="000000" w:fill="D6E3BC"/>
            <w:noWrap/>
            <w:vAlign w:val="center"/>
          </w:tcPr>
          <w:p w14:paraId="081E65B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69 113,40</w:t>
            </w:r>
          </w:p>
        </w:tc>
        <w:tc>
          <w:tcPr>
            <w:tcW w:w="1459" w:type="dxa"/>
            <w:tcBorders>
              <w:top w:val="single" w:sz="4" w:space="0" w:color="auto"/>
              <w:left w:val="nil"/>
              <w:bottom w:val="single" w:sz="8" w:space="0" w:color="auto"/>
              <w:right w:val="single" w:sz="8" w:space="0" w:color="auto"/>
            </w:tcBorders>
            <w:shd w:val="clear" w:color="000000" w:fill="D6E3BC"/>
            <w:noWrap/>
            <w:vAlign w:val="center"/>
          </w:tcPr>
          <w:p w14:paraId="1130F00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70 606,52</w:t>
            </w:r>
          </w:p>
        </w:tc>
      </w:tr>
    </w:tbl>
    <w:p w14:paraId="4EC68939" w14:textId="77777777" w:rsidR="00FD1856" w:rsidRPr="00BF6D3D" w:rsidRDefault="00FD1856" w:rsidP="007740D9">
      <w:pPr>
        <w:spacing w:after="0" w:line="360" w:lineRule="auto"/>
        <w:jc w:val="both"/>
        <w:rPr>
          <w:rFonts w:ascii="Myriad Pro" w:hAnsi="Myriad Pro"/>
          <w:b/>
          <w:i/>
          <w:sz w:val="26"/>
          <w:szCs w:val="26"/>
        </w:rPr>
      </w:pPr>
    </w:p>
    <w:p w14:paraId="535E26DD" w14:textId="368606FB" w:rsidR="007740D9" w:rsidRPr="00BF6D3D" w:rsidRDefault="007740D9" w:rsidP="007740D9">
      <w:pPr>
        <w:spacing w:after="0" w:line="360" w:lineRule="auto"/>
        <w:jc w:val="both"/>
        <w:rPr>
          <w:rFonts w:ascii="Myriad Pro" w:hAnsi="Myriad Pro"/>
          <w:b/>
          <w:i/>
          <w:sz w:val="26"/>
          <w:szCs w:val="26"/>
        </w:rPr>
      </w:pPr>
      <w:r w:rsidRPr="00BF6D3D">
        <w:rPr>
          <w:rFonts w:ascii="Myriad Pro" w:hAnsi="Myriad Pro"/>
          <w:b/>
          <w:i/>
          <w:sz w:val="26"/>
          <w:szCs w:val="26"/>
        </w:rPr>
        <w:t>Государственные пошлины</w:t>
      </w:r>
    </w:p>
    <w:p w14:paraId="5E05BC88" w14:textId="43A807C2"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Госкомитет заявлены расходов по уплате государственных пошлин в размере 427,93 тыс. руб. Госкомитет принял в НВВ на 2018 год расходы в размере 241,81 тыс. руб., исходя из фактических расходов организации за 2016 год (в соответствии с экспертным заключением от 29.12.2017 г.).</w:t>
      </w:r>
    </w:p>
    <w:p w14:paraId="1D1E9BDA"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По данным бухгалтерских регистров (отчет по проводкам) расходы по уплате государственных пошлин за 2016 год составили по виду деятельности услуги по передаче электроэнергии 241,81 тыс. руб. </w:t>
      </w:r>
    </w:p>
    <w:tbl>
      <w:tblPr>
        <w:tblW w:w="9472" w:type="dxa"/>
        <w:tblInd w:w="98" w:type="dxa"/>
        <w:tblLayout w:type="fixed"/>
        <w:tblLook w:val="04A0" w:firstRow="1" w:lastRow="0" w:firstColumn="1" w:lastColumn="0" w:noHBand="0" w:noVBand="1"/>
      </w:tblPr>
      <w:tblGrid>
        <w:gridCol w:w="2485"/>
        <w:gridCol w:w="966"/>
        <w:gridCol w:w="1677"/>
        <w:gridCol w:w="1545"/>
        <w:gridCol w:w="1427"/>
        <w:gridCol w:w="1372"/>
      </w:tblGrid>
      <w:tr w:rsidR="007740D9" w:rsidRPr="00BF6D3D" w14:paraId="3CD26C9B" w14:textId="77777777" w:rsidTr="00B83101">
        <w:trPr>
          <w:trHeight w:val="300"/>
          <w:tblHeader/>
        </w:trPr>
        <w:tc>
          <w:tcPr>
            <w:tcW w:w="2485" w:type="dxa"/>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3A4DC9F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2643" w:type="dxa"/>
            <w:gridSpan w:val="2"/>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554B004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 2016 год</w:t>
            </w:r>
          </w:p>
        </w:tc>
        <w:tc>
          <w:tcPr>
            <w:tcW w:w="4344" w:type="dxa"/>
            <w:gridSpan w:val="3"/>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39563F9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r>
      <w:tr w:rsidR="007740D9" w:rsidRPr="00BF6D3D" w14:paraId="520CD573" w14:textId="77777777" w:rsidTr="00B83101">
        <w:trPr>
          <w:trHeight w:val="315"/>
          <w:tblHeader/>
        </w:trPr>
        <w:tc>
          <w:tcPr>
            <w:tcW w:w="2485" w:type="dxa"/>
            <w:vMerge/>
            <w:tcBorders>
              <w:top w:val="single" w:sz="8" w:space="0" w:color="FFFFFF"/>
              <w:left w:val="single" w:sz="8" w:space="0" w:color="FFFFFF"/>
              <w:bottom w:val="single" w:sz="8" w:space="0" w:color="FFFFFF"/>
              <w:right w:val="single" w:sz="8" w:space="0" w:color="FFFFFF"/>
            </w:tcBorders>
            <w:vAlign w:val="center"/>
          </w:tcPr>
          <w:p w14:paraId="6F9D4D99"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2643" w:type="dxa"/>
            <w:gridSpan w:val="2"/>
            <w:vMerge/>
            <w:tcBorders>
              <w:top w:val="single" w:sz="8" w:space="0" w:color="FFFFFF"/>
              <w:left w:val="single" w:sz="8" w:space="0" w:color="FFFFFF"/>
              <w:bottom w:val="single" w:sz="8" w:space="0" w:color="FFFFFF"/>
              <w:right w:val="single" w:sz="8" w:space="0" w:color="FFFFFF"/>
            </w:tcBorders>
            <w:vAlign w:val="center"/>
          </w:tcPr>
          <w:p w14:paraId="00B6D7E1"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4344" w:type="dxa"/>
            <w:gridSpan w:val="3"/>
            <w:vMerge/>
            <w:tcBorders>
              <w:top w:val="single" w:sz="8" w:space="0" w:color="FFFFFF"/>
              <w:left w:val="single" w:sz="8" w:space="0" w:color="FFFFFF"/>
              <w:bottom w:val="single" w:sz="8" w:space="0" w:color="FFFFFF"/>
              <w:right w:val="single" w:sz="8" w:space="0" w:color="FFFFFF"/>
            </w:tcBorders>
            <w:vAlign w:val="center"/>
          </w:tcPr>
          <w:p w14:paraId="0184786E"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218346D8" w14:textId="77777777" w:rsidTr="00B83101">
        <w:trPr>
          <w:trHeight w:val="944"/>
          <w:tblHeader/>
        </w:trPr>
        <w:tc>
          <w:tcPr>
            <w:tcW w:w="2485" w:type="dxa"/>
            <w:vMerge/>
            <w:tcBorders>
              <w:top w:val="single" w:sz="8" w:space="0" w:color="FFFFFF"/>
              <w:left w:val="single" w:sz="8" w:space="0" w:color="FFFFFF"/>
              <w:bottom w:val="single" w:sz="8" w:space="0" w:color="FFFFFF"/>
              <w:right w:val="single" w:sz="8" w:space="0" w:color="FFFFFF"/>
            </w:tcBorders>
            <w:vAlign w:val="center"/>
          </w:tcPr>
          <w:p w14:paraId="516578AC"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966" w:type="dxa"/>
            <w:tcBorders>
              <w:top w:val="nil"/>
              <w:left w:val="nil"/>
              <w:bottom w:val="single" w:sz="8" w:space="0" w:color="FFFFFF"/>
              <w:right w:val="single" w:sz="8" w:space="0" w:color="FFFFFF"/>
            </w:tcBorders>
            <w:shd w:val="clear" w:color="000000" w:fill="4F6228"/>
            <w:noWrap/>
            <w:vAlign w:val="center"/>
          </w:tcPr>
          <w:p w14:paraId="3CD3528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Всего</w:t>
            </w:r>
          </w:p>
        </w:tc>
        <w:tc>
          <w:tcPr>
            <w:tcW w:w="1677" w:type="dxa"/>
            <w:tcBorders>
              <w:top w:val="nil"/>
              <w:left w:val="nil"/>
              <w:bottom w:val="single" w:sz="8" w:space="0" w:color="FFFFFF"/>
              <w:right w:val="single" w:sz="8" w:space="0" w:color="FFFFFF"/>
            </w:tcBorders>
            <w:shd w:val="clear" w:color="000000" w:fill="4F6228"/>
            <w:vAlign w:val="center"/>
          </w:tcPr>
          <w:p w14:paraId="1212AC9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 т.ч. отнесено на услуги по передаче электроэнергии</w:t>
            </w:r>
          </w:p>
        </w:tc>
        <w:tc>
          <w:tcPr>
            <w:tcW w:w="1545" w:type="dxa"/>
            <w:tcBorders>
              <w:top w:val="nil"/>
              <w:left w:val="nil"/>
              <w:bottom w:val="single" w:sz="8" w:space="0" w:color="FFFFFF"/>
              <w:right w:val="single" w:sz="8" w:space="0" w:color="FFFFFF"/>
            </w:tcBorders>
            <w:shd w:val="clear" w:color="000000" w:fill="4F6228"/>
            <w:vAlign w:val="center"/>
          </w:tcPr>
          <w:p w14:paraId="7172D2C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Регулируемая организация</w:t>
            </w:r>
          </w:p>
        </w:tc>
        <w:tc>
          <w:tcPr>
            <w:tcW w:w="1427" w:type="dxa"/>
            <w:tcBorders>
              <w:top w:val="nil"/>
              <w:left w:val="nil"/>
              <w:bottom w:val="single" w:sz="8" w:space="0" w:color="FFFFFF"/>
              <w:right w:val="single" w:sz="8" w:space="0" w:color="FFFFFF"/>
            </w:tcBorders>
            <w:shd w:val="clear" w:color="000000" w:fill="4F6228"/>
            <w:vAlign w:val="center"/>
          </w:tcPr>
          <w:p w14:paraId="5D0CD43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Регулирующий орган</w:t>
            </w:r>
          </w:p>
        </w:tc>
        <w:tc>
          <w:tcPr>
            <w:tcW w:w="1372" w:type="dxa"/>
            <w:tcBorders>
              <w:top w:val="nil"/>
              <w:left w:val="nil"/>
              <w:bottom w:val="single" w:sz="8" w:space="0" w:color="FFFFFF"/>
              <w:right w:val="single" w:sz="8" w:space="0" w:color="FFFFFF"/>
            </w:tcBorders>
            <w:shd w:val="clear" w:color="000000" w:fill="4F6228"/>
            <w:vAlign w:val="center"/>
          </w:tcPr>
          <w:p w14:paraId="503522C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4B55AB83" w14:textId="77777777" w:rsidTr="00FD1856">
        <w:trPr>
          <w:trHeight w:val="315"/>
        </w:trPr>
        <w:tc>
          <w:tcPr>
            <w:tcW w:w="2485" w:type="dxa"/>
            <w:tcBorders>
              <w:top w:val="nil"/>
              <w:left w:val="single" w:sz="8" w:space="0" w:color="auto"/>
              <w:bottom w:val="single" w:sz="4" w:space="0" w:color="auto"/>
              <w:right w:val="single" w:sz="8" w:space="0" w:color="auto"/>
            </w:tcBorders>
            <w:shd w:val="clear" w:color="000000" w:fill="D6E3BC"/>
            <w:vAlign w:val="center"/>
          </w:tcPr>
          <w:p w14:paraId="44418231"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Государственные пошлины</w:t>
            </w:r>
          </w:p>
        </w:tc>
        <w:tc>
          <w:tcPr>
            <w:tcW w:w="966" w:type="dxa"/>
            <w:tcBorders>
              <w:top w:val="nil"/>
              <w:left w:val="nil"/>
              <w:bottom w:val="single" w:sz="4" w:space="0" w:color="auto"/>
              <w:right w:val="single" w:sz="8" w:space="0" w:color="auto"/>
            </w:tcBorders>
            <w:shd w:val="clear" w:color="000000" w:fill="D6E3BC"/>
            <w:noWrap/>
            <w:vAlign w:val="center"/>
          </w:tcPr>
          <w:p w14:paraId="202C74B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243,35</w:t>
            </w:r>
          </w:p>
        </w:tc>
        <w:tc>
          <w:tcPr>
            <w:tcW w:w="1677" w:type="dxa"/>
            <w:tcBorders>
              <w:top w:val="nil"/>
              <w:left w:val="nil"/>
              <w:bottom w:val="single" w:sz="4" w:space="0" w:color="auto"/>
              <w:right w:val="single" w:sz="8" w:space="0" w:color="auto"/>
            </w:tcBorders>
            <w:shd w:val="clear" w:color="000000" w:fill="D6E3BC"/>
            <w:noWrap/>
            <w:vAlign w:val="center"/>
          </w:tcPr>
          <w:p w14:paraId="6486149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241,81</w:t>
            </w:r>
          </w:p>
        </w:tc>
        <w:tc>
          <w:tcPr>
            <w:tcW w:w="1545" w:type="dxa"/>
            <w:tcBorders>
              <w:top w:val="nil"/>
              <w:left w:val="nil"/>
              <w:bottom w:val="single" w:sz="4" w:space="0" w:color="auto"/>
              <w:right w:val="single" w:sz="8" w:space="0" w:color="auto"/>
            </w:tcBorders>
            <w:shd w:val="clear" w:color="000000" w:fill="D6E3BC"/>
            <w:noWrap/>
            <w:vAlign w:val="center"/>
          </w:tcPr>
          <w:p w14:paraId="06D1316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427,93</w:t>
            </w:r>
          </w:p>
        </w:tc>
        <w:tc>
          <w:tcPr>
            <w:tcW w:w="1427" w:type="dxa"/>
            <w:tcBorders>
              <w:top w:val="nil"/>
              <w:left w:val="nil"/>
              <w:bottom w:val="single" w:sz="4" w:space="0" w:color="auto"/>
              <w:right w:val="single" w:sz="8" w:space="0" w:color="auto"/>
            </w:tcBorders>
            <w:shd w:val="clear" w:color="000000" w:fill="D6E3BC"/>
            <w:noWrap/>
            <w:vAlign w:val="center"/>
          </w:tcPr>
          <w:p w14:paraId="22615E5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241,81</w:t>
            </w:r>
          </w:p>
        </w:tc>
        <w:tc>
          <w:tcPr>
            <w:tcW w:w="1372" w:type="dxa"/>
            <w:tcBorders>
              <w:top w:val="nil"/>
              <w:left w:val="nil"/>
              <w:bottom w:val="single" w:sz="4" w:space="0" w:color="auto"/>
              <w:right w:val="single" w:sz="8" w:space="0" w:color="auto"/>
            </w:tcBorders>
            <w:shd w:val="clear" w:color="000000" w:fill="D6E3BC"/>
            <w:noWrap/>
            <w:vAlign w:val="center"/>
          </w:tcPr>
          <w:p w14:paraId="0C6CF73E"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241,81</w:t>
            </w:r>
          </w:p>
        </w:tc>
      </w:tr>
      <w:tr w:rsidR="007740D9" w:rsidRPr="00BF6D3D" w14:paraId="23502E24" w14:textId="77777777" w:rsidTr="00FD1856">
        <w:trPr>
          <w:trHeight w:val="315"/>
        </w:trPr>
        <w:tc>
          <w:tcPr>
            <w:tcW w:w="24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19DF4" w14:textId="77777777" w:rsidR="007740D9" w:rsidRPr="00BF6D3D" w:rsidRDefault="007740D9" w:rsidP="007740D9">
            <w:pPr>
              <w:spacing w:after="0" w:line="240" w:lineRule="auto"/>
              <w:ind w:firstLineChars="400" w:firstLine="723"/>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техосмотр ТС</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35598E"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56,00</w:t>
            </w:r>
          </w:p>
        </w:tc>
        <w:tc>
          <w:tcPr>
            <w:tcW w:w="16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B97419"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56,00</w:t>
            </w:r>
          </w:p>
        </w:tc>
        <w:tc>
          <w:tcPr>
            <w:tcW w:w="154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A7E948"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56,00</w:t>
            </w:r>
          </w:p>
        </w:tc>
        <w:tc>
          <w:tcPr>
            <w:tcW w:w="14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AD2EEB"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56,00</w:t>
            </w:r>
          </w:p>
        </w:tc>
        <w:tc>
          <w:tcPr>
            <w:tcW w:w="13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DDD50"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56,00</w:t>
            </w:r>
          </w:p>
        </w:tc>
      </w:tr>
      <w:tr w:rsidR="007740D9" w:rsidRPr="00BF6D3D" w14:paraId="217D6BD2" w14:textId="77777777" w:rsidTr="00FD1856">
        <w:trPr>
          <w:trHeight w:val="315"/>
        </w:trPr>
        <w:tc>
          <w:tcPr>
            <w:tcW w:w="24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6DA04" w14:textId="77777777" w:rsidR="007740D9" w:rsidRPr="00BF6D3D" w:rsidRDefault="007740D9" w:rsidP="007740D9">
            <w:pPr>
              <w:spacing w:after="0" w:line="240" w:lineRule="auto"/>
              <w:ind w:firstLineChars="400" w:firstLine="723"/>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регистрация ТС</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E6BB78"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25,70</w:t>
            </w:r>
          </w:p>
        </w:tc>
        <w:tc>
          <w:tcPr>
            <w:tcW w:w="16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B2D9A4"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25,70</w:t>
            </w:r>
          </w:p>
        </w:tc>
        <w:tc>
          <w:tcPr>
            <w:tcW w:w="154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54236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82,00</w:t>
            </w:r>
          </w:p>
        </w:tc>
        <w:tc>
          <w:tcPr>
            <w:tcW w:w="14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DECA1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25,70</w:t>
            </w:r>
          </w:p>
        </w:tc>
        <w:tc>
          <w:tcPr>
            <w:tcW w:w="13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FB732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25,70</w:t>
            </w:r>
          </w:p>
        </w:tc>
      </w:tr>
      <w:tr w:rsidR="007740D9" w:rsidRPr="00BF6D3D" w14:paraId="09CBD62F" w14:textId="77777777" w:rsidTr="00FD1856">
        <w:trPr>
          <w:trHeight w:val="315"/>
        </w:trPr>
        <w:tc>
          <w:tcPr>
            <w:tcW w:w="24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E2A28" w14:textId="77777777" w:rsidR="007740D9" w:rsidRPr="00BF6D3D" w:rsidRDefault="007740D9" w:rsidP="007740D9">
            <w:pPr>
              <w:spacing w:after="0" w:line="240" w:lineRule="auto"/>
              <w:ind w:firstLineChars="400" w:firstLine="723"/>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пропуски для ТС</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C43CB0"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33,60</w:t>
            </w:r>
          </w:p>
        </w:tc>
        <w:tc>
          <w:tcPr>
            <w:tcW w:w="16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5904F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33,60</w:t>
            </w:r>
          </w:p>
        </w:tc>
        <w:tc>
          <w:tcPr>
            <w:tcW w:w="154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1FD663"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33,60</w:t>
            </w:r>
          </w:p>
        </w:tc>
        <w:tc>
          <w:tcPr>
            <w:tcW w:w="14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07452"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33,60</w:t>
            </w:r>
          </w:p>
        </w:tc>
        <w:tc>
          <w:tcPr>
            <w:tcW w:w="13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2B5E42"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33,60</w:t>
            </w:r>
          </w:p>
        </w:tc>
      </w:tr>
      <w:tr w:rsidR="007740D9" w:rsidRPr="00BF6D3D" w14:paraId="1DF623CA" w14:textId="77777777" w:rsidTr="00FD1856">
        <w:trPr>
          <w:trHeight w:val="315"/>
        </w:trPr>
        <w:tc>
          <w:tcPr>
            <w:tcW w:w="24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E47222" w14:textId="77777777" w:rsidR="007740D9" w:rsidRPr="00BF6D3D" w:rsidRDefault="007740D9" w:rsidP="007740D9">
            <w:pPr>
              <w:spacing w:after="0" w:line="240" w:lineRule="auto"/>
              <w:ind w:firstLineChars="400" w:firstLine="723"/>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Прочие, в т.ч.</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FB70D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128,05</w:t>
            </w:r>
          </w:p>
        </w:tc>
        <w:tc>
          <w:tcPr>
            <w:tcW w:w="16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5F1DB"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126,51</w:t>
            </w:r>
          </w:p>
        </w:tc>
        <w:tc>
          <w:tcPr>
            <w:tcW w:w="154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BC260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256,33</w:t>
            </w:r>
          </w:p>
        </w:tc>
        <w:tc>
          <w:tcPr>
            <w:tcW w:w="14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0C326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126,51</w:t>
            </w:r>
          </w:p>
        </w:tc>
        <w:tc>
          <w:tcPr>
            <w:tcW w:w="13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F6CBD3"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126,51</w:t>
            </w:r>
          </w:p>
        </w:tc>
      </w:tr>
      <w:tr w:rsidR="007740D9" w:rsidRPr="00BF6D3D" w14:paraId="1A27F5F8" w14:textId="77777777" w:rsidTr="00FD1856">
        <w:trPr>
          <w:trHeight w:val="495"/>
        </w:trPr>
        <w:tc>
          <w:tcPr>
            <w:tcW w:w="2485" w:type="dxa"/>
            <w:tcBorders>
              <w:top w:val="single" w:sz="4" w:space="0" w:color="auto"/>
              <w:left w:val="single" w:sz="4" w:space="0" w:color="auto"/>
              <w:bottom w:val="single" w:sz="4" w:space="0" w:color="auto"/>
              <w:right w:val="single" w:sz="4" w:space="0" w:color="auto"/>
            </w:tcBorders>
            <w:shd w:val="clear" w:color="auto" w:fill="auto"/>
            <w:vAlign w:val="center"/>
          </w:tcPr>
          <w:p w14:paraId="06C7B076"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аттестация, выдача удостоверений, лицензий</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C95B8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39,45</w:t>
            </w:r>
          </w:p>
        </w:tc>
        <w:tc>
          <w:tcPr>
            <w:tcW w:w="16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CA5BB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38,98</w:t>
            </w:r>
          </w:p>
        </w:tc>
        <w:tc>
          <w:tcPr>
            <w:tcW w:w="154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2E0C8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38,98</w:t>
            </w:r>
          </w:p>
        </w:tc>
        <w:tc>
          <w:tcPr>
            <w:tcW w:w="14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A3204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38,98</w:t>
            </w:r>
          </w:p>
        </w:tc>
        <w:tc>
          <w:tcPr>
            <w:tcW w:w="13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196AE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38,98</w:t>
            </w:r>
          </w:p>
        </w:tc>
      </w:tr>
      <w:tr w:rsidR="007740D9" w:rsidRPr="00BF6D3D" w14:paraId="6465F3A3" w14:textId="77777777" w:rsidTr="00FD1856">
        <w:trPr>
          <w:trHeight w:val="735"/>
        </w:trPr>
        <w:tc>
          <w:tcPr>
            <w:tcW w:w="2485" w:type="dxa"/>
            <w:tcBorders>
              <w:top w:val="single" w:sz="4" w:space="0" w:color="auto"/>
              <w:left w:val="single" w:sz="8" w:space="0" w:color="auto"/>
              <w:bottom w:val="single" w:sz="8" w:space="0" w:color="auto"/>
              <w:right w:val="single" w:sz="8" w:space="0" w:color="auto"/>
            </w:tcBorders>
            <w:shd w:val="clear" w:color="auto" w:fill="auto"/>
            <w:vAlign w:val="center"/>
          </w:tcPr>
          <w:p w14:paraId="0A13E5EB"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оформление земельно-правовых документов (регистрация договоров аренды)</w:t>
            </w:r>
          </w:p>
        </w:tc>
        <w:tc>
          <w:tcPr>
            <w:tcW w:w="966" w:type="dxa"/>
            <w:tcBorders>
              <w:top w:val="single" w:sz="4" w:space="0" w:color="auto"/>
              <w:left w:val="nil"/>
              <w:bottom w:val="single" w:sz="8" w:space="0" w:color="auto"/>
              <w:right w:val="single" w:sz="8" w:space="0" w:color="auto"/>
            </w:tcBorders>
            <w:shd w:val="clear" w:color="auto" w:fill="auto"/>
            <w:noWrap/>
            <w:vAlign w:val="center"/>
          </w:tcPr>
          <w:p w14:paraId="38680C0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88,60</w:t>
            </w:r>
          </w:p>
        </w:tc>
        <w:tc>
          <w:tcPr>
            <w:tcW w:w="1677" w:type="dxa"/>
            <w:tcBorders>
              <w:top w:val="single" w:sz="4" w:space="0" w:color="auto"/>
              <w:left w:val="nil"/>
              <w:bottom w:val="single" w:sz="8" w:space="0" w:color="auto"/>
              <w:right w:val="single" w:sz="8" w:space="0" w:color="auto"/>
            </w:tcBorders>
            <w:shd w:val="clear" w:color="auto" w:fill="auto"/>
            <w:noWrap/>
            <w:vAlign w:val="center"/>
          </w:tcPr>
          <w:p w14:paraId="0AA2A0C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87,53</w:t>
            </w:r>
          </w:p>
        </w:tc>
        <w:tc>
          <w:tcPr>
            <w:tcW w:w="1545" w:type="dxa"/>
            <w:tcBorders>
              <w:top w:val="single" w:sz="4" w:space="0" w:color="auto"/>
              <w:left w:val="nil"/>
              <w:bottom w:val="single" w:sz="8" w:space="0" w:color="auto"/>
              <w:right w:val="single" w:sz="8" w:space="0" w:color="auto"/>
            </w:tcBorders>
            <w:shd w:val="clear" w:color="auto" w:fill="auto"/>
            <w:noWrap/>
            <w:vAlign w:val="center"/>
          </w:tcPr>
          <w:p w14:paraId="1BFF585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217,35</w:t>
            </w:r>
          </w:p>
        </w:tc>
        <w:tc>
          <w:tcPr>
            <w:tcW w:w="1427" w:type="dxa"/>
            <w:tcBorders>
              <w:top w:val="single" w:sz="4" w:space="0" w:color="auto"/>
              <w:left w:val="nil"/>
              <w:bottom w:val="single" w:sz="8" w:space="0" w:color="auto"/>
              <w:right w:val="single" w:sz="8" w:space="0" w:color="auto"/>
            </w:tcBorders>
            <w:shd w:val="clear" w:color="auto" w:fill="auto"/>
            <w:noWrap/>
            <w:vAlign w:val="center"/>
          </w:tcPr>
          <w:p w14:paraId="2DEC340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87,53</w:t>
            </w:r>
          </w:p>
        </w:tc>
        <w:tc>
          <w:tcPr>
            <w:tcW w:w="1372" w:type="dxa"/>
            <w:tcBorders>
              <w:top w:val="single" w:sz="4" w:space="0" w:color="auto"/>
              <w:left w:val="nil"/>
              <w:bottom w:val="single" w:sz="8" w:space="0" w:color="auto"/>
              <w:right w:val="single" w:sz="8" w:space="0" w:color="auto"/>
            </w:tcBorders>
            <w:shd w:val="clear" w:color="auto" w:fill="auto"/>
            <w:noWrap/>
            <w:vAlign w:val="center"/>
          </w:tcPr>
          <w:p w14:paraId="5995D70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87,53</w:t>
            </w:r>
          </w:p>
        </w:tc>
      </w:tr>
    </w:tbl>
    <w:p w14:paraId="3640AFD9" w14:textId="318B38D5"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Влияние статьи на изменение НВВ несущественное, поэтому Исполнитель считает обоснованным принять на 2018 год затраты на оплату государственных пошлин в размере 241,81 тыс. руб. на уровне принятом Госкомитетом. Отклонение фактических значений от плановых значений, учтенных при установлении, должны быть учтены при осуществлении корректировки НВВ по итогам деятельности за 2018 год.</w:t>
      </w:r>
    </w:p>
    <w:p w14:paraId="6AA6E66E"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p>
    <w:p w14:paraId="1FE2F88F"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213" w:name="_Toc51153250"/>
      <w:bookmarkStart w:id="214" w:name="_Toc51423829"/>
      <w:bookmarkStart w:id="215" w:name="_Toc53482869"/>
      <w:r w:rsidRPr="00BF6D3D">
        <w:rPr>
          <w:rFonts w:ascii="Myriad Pro" w:eastAsia="Times New Roman" w:hAnsi="Myriad Pro"/>
          <w:b/>
          <w:color w:val="4F6228"/>
          <w:sz w:val="28"/>
          <w:szCs w:val="28"/>
        </w:rPr>
        <w:t>Отчисления на социальные нужды</w:t>
      </w:r>
      <w:bookmarkEnd w:id="213"/>
      <w:bookmarkEnd w:id="214"/>
      <w:bookmarkEnd w:id="215"/>
    </w:p>
    <w:p w14:paraId="61663D52" w14:textId="77777777" w:rsidR="007740D9" w:rsidRPr="00BF6D3D" w:rsidRDefault="007740D9" w:rsidP="007740D9">
      <w:pPr>
        <w:widowControl w:val="0"/>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со статьей 425 Налогового кодекса Российской Федерации применяются следующие тарифы страховых взносов:</w:t>
      </w:r>
    </w:p>
    <w:p w14:paraId="2A4B558C" w14:textId="77777777" w:rsidR="007740D9" w:rsidRPr="00BF6D3D" w:rsidRDefault="007740D9" w:rsidP="007740D9">
      <w:pPr>
        <w:widowControl w:val="0"/>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1)</w:t>
      </w:r>
      <w:r w:rsidRPr="00BF6D3D">
        <w:rPr>
          <w:rFonts w:ascii="Myriad Pro" w:hAnsi="Myriad Pro"/>
          <w:sz w:val="26"/>
          <w:szCs w:val="26"/>
        </w:rPr>
        <w:tab/>
        <w:t>на обязательное пенсионное страхование:</w:t>
      </w:r>
    </w:p>
    <w:p w14:paraId="271D9EC6" w14:textId="77777777" w:rsidR="007740D9" w:rsidRPr="00BF6D3D" w:rsidRDefault="007740D9" w:rsidP="007740D9">
      <w:pPr>
        <w:widowControl w:val="0"/>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пределах установленной предельной величины базы для исчисления страховых взносов на обязательное пенсионное страхование – 22%;</w:t>
      </w:r>
    </w:p>
    <w:p w14:paraId="3660CD46"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свыше установленной предельной величины базы для исчисления страховых взносов на обязательное пенсионное страхование – 10%;</w:t>
      </w:r>
    </w:p>
    <w:p w14:paraId="3AAFCAE0"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2) 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w:t>
      </w:r>
    </w:p>
    <w:p w14:paraId="0506C20E"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3) на обязательное медицинское страхование – 5,1%.</w:t>
      </w:r>
    </w:p>
    <w:p w14:paraId="6F4F3BEB"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Федеральному закону от 24.07.1998 №125-ФЗ тариф на обязательное социальное страхование от несчастных случаев на производстве и профессиональных заболеваний определяется в зависимости от вида деятельности (код ОКВЭД).</w:t>
      </w:r>
    </w:p>
    <w:p w14:paraId="4DBAA659"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w:t>
      </w:r>
    </w:p>
    <w:p w14:paraId="0C8C8777"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06359FA0"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523963DD" w14:textId="16AAF92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по статье на 2018 год была заявлена сумма расходов в размере 356 879,60 тыс. руб. </w:t>
      </w:r>
    </w:p>
    <w:p w14:paraId="7EB8EB99" w14:textId="0181E9FE"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со статьями 425-429 главы 34 части второй НК РФ, Федеральным законом №125-ФЗ от 24.07.1998, 179-ФЗ от 22.12.2005 филиал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является плательщиком страховых взносов в пенсионный фонд РФ, фонд социального страхования РФ, федеральный фонд медицинского страхования.</w:t>
      </w:r>
    </w:p>
    <w:p w14:paraId="17335661"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Фактический размер страховых взносов в 2016 году, отнесенный на услуги по передаче электроэнергии, составил 29,94%.</w:t>
      </w:r>
    </w:p>
    <w:p w14:paraId="27857C37"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Для целей расчета планового объема страховых взносов на период 2018 года сетевая организация применила совокупный процент взносов обязательного страхования в соответствии с действующим законодательством равный 30,4% от фонда оплаты труда.</w:t>
      </w:r>
    </w:p>
    <w:p w14:paraId="46FB0D91" w14:textId="74E79B8A"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расходов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были предоставлены следующие документы:</w:t>
      </w:r>
    </w:p>
    <w:p w14:paraId="2844475F"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Пояснительная записка;</w:t>
      </w:r>
    </w:p>
    <w:p w14:paraId="5E72DD3A"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 по страховым взносам за 2016 год;</w:t>
      </w:r>
    </w:p>
    <w:p w14:paraId="779DF27A"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Уведомление ФСС о размере страховых взносов на 2018 год;</w:t>
      </w:r>
    </w:p>
    <w:p w14:paraId="016C2E8E" w14:textId="77777777" w:rsidR="007740D9" w:rsidRPr="00BF6D3D" w:rsidRDefault="007740D9" w:rsidP="007740D9">
      <w:pPr>
        <w:numPr>
          <w:ilvl w:val="0"/>
          <w:numId w:val="4"/>
        </w:numPr>
        <w:tabs>
          <w:tab w:val="left" w:pos="1134"/>
        </w:tabs>
        <w:spacing w:after="0" w:line="360" w:lineRule="auto"/>
        <w:ind w:left="0"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 по Форме-4 ФСС за 2016 год</w:t>
      </w:r>
    </w:p>
    <w:p w14:paraId="2E42B75B" w14:textId="77777777" w:rsidR="007740D9" w:rsidRPr="00BF6D3D" w:rsidRDefault="007740D9" w:rsidP="007740D9">
      <w:pPr>
        <w:numPr>
          <w:ilvl w:val="0"/>
          <w:numId w:val="4"/>
        </w:numPr>
        <w:ind w:left="1134" w:hanging="567"/>
        <w:rPr>
          <w:rFonts w:ascii="Myriad Pro" w:hAnsi="Myriad Pro"/>
          <w:sz w:val="26"/>
          <w:szCs w:val="26"/>
        </w:rPr>
      </w:pPr>
      <w:r w:rsidRPr="00BF6D3D">
        <w:rPr>
          <w:rFonts w:ascii="Myriad Pro" w:hAnsi="Myriad Pro"/>
          <w:sz w:val="26"/>
          <w:szCs w:val="26"/>
        </w:rPr>
        <w:t>Отчет по Форме РСВ-1 ПФР за 2016 год.</w:t>
      </w:r>
    </w:p>
    <w:tbl>
      <w:tblPr>
        <w:tblW w:w="5000" w:type="pct"/>
        <w:tblLook w:val="04A0" w:firstRow="1" w:lastRow="0" w:firstColumn="1" w:lastColumn="0" w:noHBand="0" w:noVBand="1"/>
      </w:tblPr>
      <w:tblGrid>
        <w:gridCol w:w="6106"/>
        <w:gridCol w:w="1660"/>
        <w:gridCol w:w="1805"/>
      </w:tblGrid>
      <w:tr w:rsidR="007740D9" w:rsidRPr="00BF6D3D" w14:paraId="3004E5E9" w14:textId="77777777" w:rsidTr="00FD1856">
        <w:trPr>
          <w:cantSplit/>
          <w:trHeight w:val="357"/>
          <w:tblHeader/>
        </w:trPr>
        <w:tc>
          <w:tcPr>
            <w:tcW w:w="3190" w:type="pct"/>
            <w:tcBorders>
              <w:top w:val="nil"/>
              <w:left w:val="nil"/>
              <w:bottom w:val="nil"/>
              <w:right w:val="nil"/>
            </w:tcBorders>
            <w:shd w:val="clear" w:color="000000" w:fill="4F6228"/>
            <w:noWrap/>
            <w:vAlign w:val="center"/>
          </w:tcPr>
          <w:p w14:paraId="5080F99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Показатель</w:t>
            </w:r>
          </w:p>
        </w:tc>
        <w:tc>
          <w:tcPr>
            <w:tcW w:w="867" w:type="pct"/>
            <w:tcBorders>
              <w:top w:val="nil"/>
              <w:left w:val="nil"/>
              <w:bottom w:val="nil"/>
              <w:right w:val="nil"/>
            </w:tcBorders>
            <w:shd w:val="clear" w:color="000000" w:fill="4F6228"/>
            <w:vAlign w:val="center"/>
          </w:tcPr>
          <w:p w14:paraId="7EF52CC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2016 факт</w:t>
            </w:r>
          </w:p>
        </w:tc>
        <w:tc>
          <w:tcPr>
            <w:tcW w:w="943" w:type="pct"/>
            <w:tcBorders>
              <w:top w:val="nil"/>
              <w:left w:val="nil"/>
              <w:bottom w:val="nil"/>
              <w:right w:val="nil"/>
            </w:tcBorders>
            <w:shd w:val="clear" w:color="000000" w:fill="4F6228"/>
            <w:vAlign w:val="center"/>
          </w:tcPr>
          <w:p w14:paraId="1EC2BE2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прогноз</w:t>
            </w:r>
          </w:p>
        </w:tc>
      </w:tr>
      <w:tr w:rsidR="007740D9" w:rsidRPr="00BF6D3D" w14:paraId="39915FAB" w14:textId="77777777" w:rsidTr="00FD1856">
        <w:trPr>
          <w:cantSplit/>
          <w:trHeight w:val="589"/>
        </w:trPr>
        <w:tc>
          <w:tcPr>
            <w:tcW w:w="3190" w:type="pct"/>
            <w:tcBorders>
              <w:top w:val="nil"/>
              <w:left w:val="single" w:sz="8" w:space="0" w:color="auto"/>
              <w:bottom w:val="single" w:sz="4" w:space="0" w:color="auto"/>
              <w:right w:val="single" w:sz="8" w:space="0" w:color="auto"/>
            </w:tcBorders>
            <w:shd w:val="clear" w:color="auto" w:fill="auto"/>
            <w:vAlign w:val="center"/>
          </w:tcPr>
          <w:p w14:paraId="46F4E10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Сумма страховых взносов, отнесенных на услуги по передаче электроэнергии, тыс. руб.</w:t>
            </w:r>
          </w:p>
        </w:tc>
        <w:tc>
          <w:tcPr>
            <w:tcW w:w="867" w:type="pct"/>
            <w:tcBorders>
              <w:top w:val="nil"/>
              <w:left w:val="nil"/>
              <w:bottom w:val="single" w:sz="4" w:space="0" w:color="auto"/>
              <w:right w:val="single" w:sz="8" w:space="0" w:color="auto"/>
            </w:tcBorders>
            <w:shd w:val="clear" w:color="auto" w:fill="auto"/>
            <w:vAlign w:val="center"/>
          </w:tcPr>
          <w:p w14:paraId="3B69AB0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250 517,32</w:t>
            </w:r>
          </w:p>
        </w:tc>
        <w:tc>
          <w:tcPr>
            <w:tcW w:w="943" w:type="pct"/>
            <w:tcBorders>
              <w:top w:val="nil"/>
              <w:left w:val="nil"/>
              <w:bottom w:val="single" w:sz="4" w:space="0" w:color="auto"/>
              <w:right w:val="single" w:sz="8" w:space="0" w:color="auto"/>
            </w:tcBorders>
            <w:shd w:val="clear" w:color="auto" w:fill="auto"/>
            <w:vAlign w:val="center"/>
          </w:tcPr>
          <w:p w14:paraId="5FD2EB1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384 802,91</w:t>
            </w:r>
          </w:p>
        </w:tc>
      </w:tr>
      <w:tr w:rsidR="007740D9" w:rsidRPr="00BF6D3D" w14:paraId="52122C92" w14:textId="77777777" w:rsidTr="00FD1856">
        <w:trPr>
          <w:cantSplit/>
          <w:trHeight w:val="662"/>
        </w:trPr>
        <w:tc>
          <w:tcPr>
            <w:tcW w:w="3190" w:type="pct"/>
            <w:tcBorders>
              <w:top w:val="single" w:sz="4" w:space="0" w:color="auto"/>
              <w:left w:val="single" w:sz="4" w:space="0" w:color="auto"/>
              <w:bottom w:val="single" w:sz="4" w:space="0" w:color="auto"/>
              <w:right w:val="single" w:sz="4" w:space="0" w:color="auto"/>
            </w:tcBorders>
            <w:shd w:val="clear" w:color="000000" w:fill="EAF1DD"/>
            <w:vAlign w:val="center"/>
          </w:tcPr>
          <w:p w14:paraId="190FF133"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Сумма страховых взносов, отнесенных на услуги по передаче электроэнергии с учетом применения метода сравнения аналогов, тыс. руб.</w:t>
            </w:r>
          </w:p>
        </w:tc>
        <w:tc>
          <w:tcPr>
            <w:tcW w:w="867" w:type="pct"/>
            <w:tcBorders>
              <w:top w:val="single" w:sz="4" w:space="0" w:color="auto"/>
              <w:left w:val="single" w:sz="4" w:space="0" w:color="auto"/>
              <w:bottom w:val="single" w:sz="4" w:space="0" w:color="auto"/>
              <w:right w:val="single" w:sz="4" w:space="0" w:color="auto"/>
            </w:tcBorders>
            <w:shd w:val="clear" w:color="000000" w:fill="EAF1DD"/>
            <w:vAlign w:val="center"/>
          </w:tcPr>
          <w:p w14:paraId="13A4EF5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943" w:type="pct"/>
            <w:tcBorders>
              <w:top w:val="single" w:sz="4" w:space="0" w:color="auto"/>
              <w:left w:val="single" w:sz="4" w:space="0" w:color="auto"/>
              <w:bottom w:val="single" w:sz="4" w:space="0" w:color="auto"/>
              <w:right w:val="single" w:sz="4" w:space="0" w:color="auto"/>
            </w:tcBorders>
            <w:shd w:val="clear" w:color="000000" w:fill="EAF1DD"/>
            <w:vAlign w:val="center"/>
          </w:tcPr>
          <w:p w14:paraId="397ED73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356 879,60</w:t>
            </w:r>
          </w:p>
        </w:tc>
      </w:tr>
      <w:tr w:rsidR="007740D9" w:rsidRPr="00BF6D3D" w14:paraId="2FB2CAA9" w14:textId="77777777" w:rsidTr="00FD1856">
        <w:trPr>
          <w:cantSplit/>
          <w:trHeight w:val="375"/>
        </w:trPr>
        <w:tc>
          <w:tcPr>
            <w:tcW w:w="3190" w:type="pct"/>
            <w:tcBorders>
              <w:top w:val="single" w:sz="4" w:space="0" w:color="auto"/>
              <w:left w:val="single" w:sz="4" w:space="0" w:color="auto"/>
              <w:bottom w:val="single" w:sz="4" w:space="0" w:color="auto"/>
              <w:right w:val="single" w:sz="4" w:space="0" w:color="auto"/>
            </w:tcBorders>
            <w:shd w:val="clear" w:color="auto" w:fill="auto"/>
            <w:vAlign w:val="center"/>
          </w:tcPr>
          <w:p w14:paraId="1E44B89B" w14:textId="77777777" w:rsidR="007740D9" w:rsidRPr="00BF6D3D" w:rsidRDefault="007740D9" w:rsidP="007740D9">
            <w:pPr>
              <w:spacing w:after="0" w:line="240" w:lineRule="auto"/>
              <w:rPr>
                <w:rFonts w:ascii="Myriad Pro" w:eastAsia="Times New Roman" w:hAnsi="Myriad Pro" w:cs="Arial"/>
                <w:i/>
                <w:iCs/>
                <w:color w:val="000000"/>
                <w:sz w:val="18"/>
                <w:szCs w:val="18"/>
                <w:lang w:eastAsia="ru-RU"/>
              </w:rPr>
            </w:pPr>
            <w:r w:rsidRPr="00BF6D3D">
              <w:rPr>
                <w:rFonts w:ascii="Myriad Pro" w:eastAsia="Times New Roman" w:hAnsi="Myriad Pro" w:cs="Arial"/>
                <w:i/>
                <w:iCs/>
                <w:color w:val="000000"/>
                <w:sz w:val="18"/>
                <w:szCs w:val="18"/>
                <w:lang w:eastAsia="ru-RU"/>
              </w:rPr>
              <w:t>Справочно:</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4D6AC46F"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 </w:t>
            </w:r>
          </w:p>
        </w:tc>
        <w:tc>
          <w:tcPr>
            <w:tcW w:w="943" w:type="pct"/>
            <w:tcBorders>
              <w:top w:val="single" w:sz="4" w:space="0" w:color="auto"/>
              <w:left w:val="single" w:sz="4" w:space="0" w:color="auto"/>
              <w:bottom w:val="single" w:sz="4" w:space="0" w:color="auto"/>
              <w:right w:val="single" w:sz="4" w:space="0" w:color="auto"/>
            </w:tcBorders>
            <w:shd w:val="clear" w:color="auto" w:fill="auto"/>
            <w:vAlign w:val="center"/>
          </w:tcPr>
          <w:p w14:paraId="13FEC40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41EE05F7" w14:textId="77777777" w:rsidTr="00FD1856">
        <w:trPr>
          <w:cantSplit/>
          <w:trHeight w:val="409"/>
        </w:trPr>
        <w:tc>
          <w:tcPr>
            <w:tcW w:w="3190" w:type="pct"/>
            <w:tcBorders>
              <w:top w:val="single" w:sz="4" w:space="0" w:color="auto"/>
              <w:left w:val="single" w:sz="4" w:space="0" w:color="auto"/>
              <w:bottom w:val="single" w:sz="4" w:space="0" w:color="auto"/>
              <w:right w:val="single" w:sz="4" w:space="0" w:color="auto"/>
            </w:tcBorders>
            <w:shd w:val="clear" w:color="auto" w:fill="auto"/>
            <w:vAlign w:val="center"/>
          </w:tcPr>
          <w:p w14:paraId="79157CD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bookmarkStart w:id="216" w:name="RANGE!A22"/>
            <w:r w:rsidRPr="00BF6D3D">
              <w:rPr>
                <w:rFonts w:ascii="Myriad Pro" w:eastAsia="Times New Roman" w:hAnsi="Myriad Pro" w:cs="Arial"/>
                <w:color w:val="000000"/>
                <w:sz w:val="18"/>
                <w:szCs w:val="18"/>
                <w:lang w:eastAsia="ru-RU"/>
              </w:rPr>
              <w:t>Учтенный размер ФОТ, млн. руб. (себестоимость на передачу), тыс. руб.</w:t>
            </w:r>
            <w:bookmarkEnd w:id="216"/>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64822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836 818,85</w:t>
            </w:r>
          </w:p>
        </w:tc>
        <w:tc>
          <w:tcPr>
            <w:tcW w:w="9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E1F7D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1 265 799,06</w:t>
            </w:r>
          </w:p>
        </w:tc>
      </w:tr>
      <w:tr w:rsidR="007740D9" w:rsidRPr="00BF6D3D" w14:paraId="1C4E3614" w14:textId="77777777" w:rsidTr="00FD1856">
        <w:trPr>
          <w:cantSplit/>
          <w:trHeight w:val="517"/>
        </w:trPr>
        <w:tc>
          <w:tcPr>
            <w:tcW w:w="3190" w:type="pct"/>
            <w:tcBorders>
              <w:top w:val="single" w:sz="4" w:space="0" w:color="auto"/>
              <w:left w:val="single" w:sz="4" w:space="0" w:color="auto"/>
              <w:bottom w:val="single" w:sz="4" w:space="0" w:color="auto"/>
              <w:right w:val="single" w:sz="4" w:space="0" w:color="auto"/>
            </w:tcBorders>
            <w:shd w:val="clear" w:color="auto" w:fill="auto"/>
            <w:vAlign w:val="center"/>
          </w:tcPr>
          <w:p w14:paraId="6367AF2B"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Учтенный размер ФОТ, млн. руб. (себестоимость на передачу) с учетом применения метода сравнения аналогов, тыс. руб.</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B7E7A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9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3FB6A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1 173 946,04</w:t>
            </w:r>
          </w:p>
        </w:tc>
      </w:tr>
      <w:tr w:rsidR="007740D9" w:rsidRPr="00BF6D3D" w14:paraId="03D3B483" w14:textId="77777777" w:rsidTr="00FD1856">
        <w:trPr>
          <w:cantSplit/>
          <w:trHeight w:val="375"/>
        </w:trPr>
        <w:tc>
          <w:tcPr>
            <w:tcW w:w="3190" w:type="pct"/>
            <w:tcBorders>
              <w:top w:val="single" w:sz="4" w:space="0" w:color="auto"/>
              <w:left w:val="single" w:sz="8" w:space="0" w:color="auto"/>
              <w:bottom w:val="single" w:sz="8" w:space="0" w:color="auto"/>
              <w:right w:val="single" w:sz="8" w:space="0" w:color="auto"/>
            </w:tcBorders>
            <w:shd w:val="clear" w:color="auto" w:fill="auto"/>
            <w:vAlign w:val="center"/>
          </w:tcPr>
          <w:p w14:paraId="7F7D4CD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Совокупный процент страховых взносов от ФОТ, %</w:t>
            </w:r>
          </w:p>
        </w:tc>
        <w:tc>
          <w:tcPr>
            <w:tcW w:w="867" w:type="pct"/>
            <w:tcBorders>
              <w:top w:val="single" w:sz="4" w:space="0" w:color="auto"/>
              <w:left w:val="nil"/>
              <w:bottom w:val="single" w:sz="8" w:space="0" w:color="auto"/>
              <w:right w:val="single" w:sz="8" w:space="0" w:color="auto"/>
            </w:tcBorders>
            <w:shd w:val="clear" w:color="auto" w:fill="auto"/>
            <w:noWrap/>
            <w:vAlign w:val="center"/>
          </w:tcPr>
          <w:p w14:paraId="04F9E16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29,94</w:t>
            </w:r>
          </w:p>
        </w:tc>
        <w:tc>
          <w:tcPr>
            <w:tcW w:w="943" w:type="pct"/>
            <w:tcBorders>
              <w:top w:val="single" w:sz="4" w:space="0" w:color="auto"/>
              <w:left w:val="nil"/>
              <w:bottom w:val="single" w:sz="8" w:space="0" w:color="auto"/>
              <w:right w:val="single" w:sz="8" w:space="0" w:color="auto"/>
            </w:tcBorders>
            <w:shd w:val="clear" w:color="auto" w:fill="auto"/>
            <w:noWrap/>
            <w:vAlign w:val="center"/>
          </w:tcPr>
          <w:p w14:paraId="0149B5E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30,4</w:t>
            </w:r>
          </w:p>
        </w:tc>
      </w:tr>
    </w:tbl>
    <w:p w14:paraId="6BC0C068" w14:textId="77777777" w:rsidR="007740D9" w:rsidRPr="00BF6D3D" w:rsidRDefault="007740D9" w:rsidP="007740D9">
      <w:pPr>
        <w:spacing w:after="0" w:line="360" w:lineRule="auto"/>
        <w:contextualSpacing/>
        <w:jc w:val="both"/>
        <w:rPr>
          <w:rFonts w:ascii="Myriad Pro" w:hAnsi="Myriad Pro"/>
          <w:b/>
          <w:sz w:val="26"/>
          <w:szCs w:val="26"/>
        </w:rPr>
      </w:pPr>
    </w:p>
    <w:p w14:paraId="5CA251AB"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5A23FFAF" w14:textId="03B1E1CD"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Величина отчислений на социальные нужды принятая Госкомитетом в расчет НВВ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2018 год по Приказам Госкомитета от 29.12.2017 </w:t>
      </w:r>
      <w:r w:rsidR="00B83101" w:rsidRPr="00BF6D3D">
        <w:rPr>
          <w:rFonts w:ascii="Myriad Pro" w:hAnsi="Myriad Pro"/>
          <w:sz w:val="26"/>
          <w:szCs w:val="26"/>
        </w:rPr>
        <w:t>№ </w:t>
      </w:r>
      <w:r w:rsidRPr="00BF6D3D">
        <w:rPr>
          <w:rFonts w:ascii="Myriad Pro" w:hAnsi="Myriad Pro"/>
          <w:sz w:val="26"/>
          <w:szCs w:val="26"/>
        </w:rPr>
        <w:t xml:space="preserve">217-э, от 01.06.2018 </w:t>
      </w:r>
      <w:r w:rsidR="00B83101" w:rsidRPr="00BF6D3D">
        <w:rPr>
          <w:rFonts w:ascii="Myriad Pro" w:hAnsi="Myriad Pro"/>
          <w:sz w:val="26"/>
          <w:szCs w:val="26"/>
        </w:rPr>
        <w:t>№ </w:t>
      </w:r>
      <w:r w:rsidRPr="00BF6D3D">
        <w:rPr>
          <w:rFonts w:ascii="Myriad Pro" w:hAnsi="Myriad Pro"/>
          <w:sz w:val="26"/>
          <w:szCs w:val="26"/>
        </w:rPr>
        <w:t>23-э составила 310 446,08 тыс. руб. и 318 549,63 тыс. руб. соответственно.</w:t>
      </w:r>
    </w:p>
    <w:p w14:paraId="3214D25D"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Экспертным заключением Госкомитета Псковской области по тарифам и энергетике от 29.12.2017 при расчете планового объема отчислений на социальные нужды применен совокупный процент взносов обязательного страхования в соответствии с действующим законодательством равный 30,4% от  фонда оплаты труда, в размере 310 446,08 тыс. руб.</w:t>
      </w:r>
    </w:p>
    <w:p w14:paraId="63D701F0"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Экспертному заключению от 01.06.2018 г. Госкомитетом в состав неподконтрольных расходов величина отчислений на социальные нужды принята в размере 29,46% от запланированных на 2018 год расходов на оплату труда, в размере 318 549,63 тыс. руб.</w:t>
      </w:r>
    </w:p>
    <w:tbl>
      <w:tblPr>
        <w:tblW w:w="5000" w:type="pct"/>
        <w:tblLook w:val="04A0" w:firstRow="1" w:lastRow="0" w:firstColumn="1" w:lastColumn="0" w:noHBand="0" w:noVBand="1"/>
      </w:tblPr>
      <w:tblGrid>
        <w:gridCol w:w="6594"/>
        <w:gridCol w:w="1499"/>
        <w:gridCol w:w="1478"/>
      </w:tblGrid>
      <w:tr w:rsidR="007740D9" w:rsidRPr="00BF6D3D" w14:paraId="733BADDF" w14:textId="77777777" w:rsidTr="00FD1856">
        <w:trPr>
          <w:trHeight w:val="297"/>
          <w:tblHeader/>
        </w:trPr>
        <w:tc>
          <w:tcPr>
            <w:tcW w:w="3445"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A72515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статьи расходов</w:t>
            </w:r>
          </w:p>
        </w:tc>
        <w:tc>
          <w:tcPr>
            <w:tcW w:w="1555" w:type="pct"/>
            <w:gridSpan w:val="2"/>
            <w:tcBorders>
              <w:top w:val="single" w:sz="4" w:space="0" w:color="FFFFFF"/>
              <w:left w:val="nil"/>
              <w:bottom w:val="single" w:sz="4" w:space="0" w:color="FFFFFF"/>
              <w:right w:val="single" w:sz="4" w:space="0" w:color="FFFFFF"/>
            </w:tcBorders>
            <w:shd w:val="clear" w:color="000000" w:fill="4F6228"/>
            <w:vAlign w:val="center"/>
          </w:tcPr>
          <w:p w14:paraId="1EA6774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 тыс. руб.</w:t>
            </w:r>
          </w:p>
        </w:tc>
      </w:tr>
      <w:tr w:rsidR="007740D9" w:rsidRPr="00BF6D3D" w14:paraId="157629B9" w14:textId="77777777" w:rsidTr="00FD1856">
        <w:trPr>
          <w:trHeight w:val="951"/>
          <w:tblHeader/>
        </w:trPr>
        <w:tc>
          <w:tcPr>
            <w:tcW w:w="3445" w:type="pct"/>
            <w:vMerge/>
            <w:tcBorders>
              <w:top w:val="single" w:sz="4" w:space="0" w:color="FFFFFF"/>
              <w:left w:val="single" w:sz="4" w:space="0" w:color="FFFFFF"/>
              <w:bottom w:val="single" w:sz="4" w:space="0" w:color="FFFFFF"/>
              <w:right w:val="single" w:sz="4" w:space="0" w:color="FFFFFF"/>
            </w:tcBorders>
            <w:vAlign w:val="center"/>
          </w:tcPr>
          <w:p w14:paraId="538A293D"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83" w:type="pct"/>
            <w:tcBorders>
              <w:top w:val="nil"/>
              <w:left w:val="nil"/>
              <w:bottom w:val="nil"/>
              <w:right w:val="single" w:sz="4" w:space="0" w:color="FFFFFF"/>
            </w:tcBorders>
            <w:shd w:val="clear" w:color="000000" w:fill="4F6228"/>
            <w:vAlign w:val="center"/>
          </w:tcPr>
          <w:p w14:paraId="765CF248" w14:textId="0529BDBF"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Приказ Госкомитета от 29.12.2017 </w:t>
            </w:r>
            <w:r w:rsidRPr="00BF6D3D">
              <w:rPr>
                <w:rFonts w:ascii="Myriad Pro" w:eastAsia="Times New Roman" w:hAnsi="Myriad Pro" w:cs="Arial"/>
                <w:b/>
                <w:bCs/>
                <w:color w:val="FFFFFF"/>
                <w:sz w:val="18"/>
                <w:szCs w:val="18"/>
                <w:lang w:eastAsia="ru-RU"/>
              </w:rPr>
              <w:br/>
            </w:r>
            <w:r w:rsidR="00B83101" w:rsidRPr="00BF6D3D">
              <w:rPr>
                <w:rFonts w:ascii="Myriad Pro" w:eastAsia="Times New Roman" w:hAnsi="Myriad Pro" w:cs="Arial"/>
                <w:b/>
                <w:bCs/>
                <w:color w:val="FFFFFF"/>
                <w:sz w:val="18"/>
                <w:szCs w:val="18"/>
                <w:lang w:eastAsia="ru-RU"/>
              </w:rPr>
              <w:t>№ </w:t>
            </w:r>
            <w:r w:rsidRPr="00BF6D3D">
              <w:rPr>
                <w:rFonts w:ascii="Myriad Pro" w:eastAsia="Times New Roman" w:hAnsi="Myriad Pro" w:cs="Arial"/>
                <w:b/>
                <w:bCs/>
                <w:color w:val="FFFFFF"/>
                <w:sz w:val="18"/>
                <w:szCs w:val="18"/>
                <w:lang w:eastAsia="ru-RU"/>
              </w:rPr>
              <w:t xml:space="preserve">217-э </w:t>
            </w:r>
          </w:p>
        </w:tc>
        <w:tc>
          <w:tcPr>
            <w:tcW w:w="773" w:type="pct"/>
            <w:tcBorders>
              <w:top w:val="nil"/>
              <w:left w:val="nil"/>
              <w:bottom w:val="nil"/>
              <w:right w:val="single" w:sz="4" w:space="0" w:color="FFFFFF"/>
            </w:tcBorders>
            <w:shd w:val="clear" w:color="000000" w:fill="4F6228"/>
            <w:vAlign w:val="center"/>
          </w:tcPr>
          <w:p w14:paraId="66C7AE4A" w14:textId="7BB3EA13"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Приказ Госкомитета от 01.06.2018 </w:t>
            </w:r>
            <w:r w:rsidRPr="00BF6D3D">
              <w:rPr>
                <w:rFonts w:ascii="Myriad Pro" w:eastAsia="Times New Roman" w:hAnsi="Myriad Pro" w:cs="Arial"/>
                <w:b/>
                <w:bCs/>
                <w:color w:val="FFFFFF"/>
                <w:sz w:val="18"/>
                <w:szCs w:val="18"/>
                <w:lang w:eastAsia="ru-RU"/>
              </w:rPr>
              <w:br/>
            </w:r>
            <w:r w:rsidR="00B83101" w:rsidRPr="00BF6D3D">
              <w:rPr>
                <w:rFonts w:ascii="Myriad Pro" w:eastAsia="Times New Roman" w:hAnsi="Myriad Pro" w:cs="Arial"/>
                <w:b/>
                <w:bCs/>
                <w:color w:val="FFFFFF"/>
                <w:sz w:val="18"/>
                <w:szCs w:val="18"/>
                <w:lang w:eastAsia="ru-RU"/>
              </w:rPr>
              <w:t>№ </w:t>
            </w:r>
            <w:r w:rsidRPr="00BF6D3D">
              <w:rPr>
                <w:rFonts w:ascii="Myriad Pro" w:eastAsia="Times New Roman" w:hAnsi="Myriad Pro" w:cs="Arial"/>
                <w:b/>
                <w:bCs/>
                <w:color w:val="FFFFFF"/>
                <w:sz w:val="18"/>
                <w:szCs w:val="18"/>
                <w:lang w:eastAsia="ru-RU"/>
              </w:rPr>
              <w:t xml:space="preserve">23-э </w:t>
            </w:r>
          </w:p>
        </w:tc>
      </w:tr>
      <w:tr w:rsidR="007740D9" w:rsidRPr="00BF6D3D" w14:paraId="4422E15D" w14:textId="77777777" w:rsidTr="00FD1856">
        <w:trPr>
          <w:trHeight w:val="490"/>
        </w:trPr>
        <w:tc>
          <w:tcPr>
            <w:tcW w:w="3445" w:type="pct"/>
            <w:tcBorders>
              <w:top w:val="nil"/>
              <w:left w:val="single" w:sz="8" w:space="0" w:color="auto"/>
              <w:bottom w:val="single" w:sz="4" w:space="0" w:color="auto"/>
              <w:right w:val="single" w:sz="8" w:space="0" w:color="auto"/>
            </w:tcBorders>
            <w:shd w:val="clear" w:color="auto" w:fill="auto"/>
            <w:vAlign w:val="center"/>
          </w:tcPr>
          <w:p w14:paraId="712B53B4"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Сумма страховых взносов, отнесенных на услуги по передаче электроэнергии, тыс. руб.</w:t>
            </w:r>
          </w:p>
        </w:tc>
        <w:tc>
          <w:tcPr>
            <w:tcW w:w="783" w:type="pct"/>
            <w:tcBorders>
              <w:top w:val="nil"/>
              <w:left w:val="nil"/>
              <w:bottom w:val="single" w:sz="4" w:space="0" w:color="auto"/>
              <w:right w:val="single" w:sz="8" w:space="0" w:color="auto"/>
            </w:tcBorders>
            <w:shd w:val="clear" w:color="auto" w:fill="auto"/>
            <w:vAlign w:val="center"/>
          </w:tcPr>
          <w:p w14:paraId="263714C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73" w:type="pct"/>
            <w:tcBorders>
              <w:top w:val="nil"/>
              <w:left w:val="nil"/>
              <w:bottom w:val="single" w:sz="4" w:space="0" w:color="auto"/>
              <w:right w:val="single" w:sz="8" w:space="0" w:color="auto"/>
            </w:tcBorders>
            <w:shd w:val="clear" w:color="auto" w:fill="auto"/>
            <w:vAlign w:val="center"/>
          </w:tcPr>
          <w:p w14:paraId="2A240D6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740D9" w:rsidRPr="00BF6D3D" w14:paraId="12406198" w14:textId="77777777" w:rsidTr="00FD1856">
        <w:trPr>
          <w:trHeight w:val="728"/>
        </w:trPr>
        <w:tc>
          <w:tcPr>
            <w:tcW w:w="3445" w:type="pct"/>
            <w:tcBorders>
              <w:top w:val="single" w:sz="4" w:space="0" w:color="auto"/>
              <w:left w:val="single" w:sz="4" w:space="0" w:color="auto"/>
              <w:bottom w:val="single" w:sz="4" w:space="0" w:color="auto"/>
              <w:right w:val="single" w:sz="4" w:space="0" w:color="auto"/>
            </w:tcBorders>
            <w:shd w:val="clear" w:color="000000" w:fill="EBF1DE"/>
            <w:vAlign w:val="center"/>
          </w:tcPr>
          <w:p w14:paraId="092C886D"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lastRenderedPageBreak/>
              <w:t>Сумма страховых взносов, отнесенных на услуги по передаче электроэнергии с учетом применения метода сравнения аналогов, тыс. руб.</w:t>
            </w:r>
          </w:p>
        </w:tc>
        <w:tc>
          <w:tcPr>
            <w:tcW w:w="783" w:type="pct"/>
            <w:tcBorders>
              <w:top w:val="single" w:sz="4" w:space="0" w:color="auto"/>
              <w:left w:val="single" w:sz="4" w:space="0" w:color="auto"/>
              <w:bottom w:val="single" w:sz="4" w:space="0" w:color="auto"/>
              <w:right w:val="single" w:sz="4" w:space="0" w:color="auto"/>
            </w:tcBorders>
            <w:shd w:val="clear" w:color="000000" w:fill="EBF1DE"/>
            <w:vAlign w:val="center"/>
          </w:tcPr>
          <w:p w14:paraId="0C7A76B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310 446,08</w:t>
            </w:r>
          </w:p>
        </w:tc>
        <w:tc>
          <w:tcPr>
            <w:tcW w:w="773" w:type="pct"/>
            <w:tcBorders>
              <w:top w:val="single" w:sz="4" w:space="0" w:color="auto"/>
              <w:left w:val="single" w:sz="4" w:space="0" w:color="auto"/>
              <w:bottom w:val="single" w:sz="4" w:space="0" w:color="auto"/>
              <w:right w:val="single" w:sz="4" w:space="0" w:color="auto"/>
            </w:tcBorders>
            <w:shd w:val="clear" w:color="000000" w:fill="EBF1DE"/>
            <w:vAlign w:val="center"/>
          </w:tcPr>
          <w:p w14:paraId="51284DE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318 549,63</w:t>
            </w:r>
          </w:p>
        </w:tc>
      </w:tr>
      <w:tr w:rsidR="007740D9" w:rsidRPr="00BF6D3D" w14:paraId="519ACEC2" w14:textId="77777777" w:rsidTr="00FD1856">
        <w:trPr>
          <w:trHeight w:val="312"/>
        </w:trPr>
        <w:tc>
          <w:tcPr>
            <w:tcW w:w="3445" w:type="pct"/>
            <w:tcBorders>
              <w:top w:val="single" w:sz="4" w:space="0" w:color="auto"/>
              <w:left w:val="single" w:sz="4" w:space="0" w:color="auto"/>
              <w:bottom w:val="single" w:sz="4" w:space="0" w:color="auto"/>
              <w:right w:val="single" w:sz="4" w:space="0" w:color="auto"/>
            </w:tcBorders>
            <w:shd w:val="clear" w:color="auto" w:fill="auto"/>
            <w:vAlign w:val="center"/>
          </w:tcPr>
          <w:p w14:paraId="4AECC82E"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Справочно:</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78C85CE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73" w:type="pct"/>
            <w:tcBorders>
              <w:top w:val="single" w:sz="4" w:space="0" w:color="auto"/>
              <w:left w:val="single" w:sz="4" w:space="0" w:color="auto"/>
              <w:bottom w:val="single" w:sz="4" w:space="0" w:color="auto"/>
              <w:right w:val="single" w:sz="4" w:space="0" w:color="auto"/>
            </w:tcBorders>
            <w:shd w:val="clear" w:color="auto" w:fill="auto"/>
            <w:vAlign w:val="center"/>
          </w:tcPr>
          <w:p w14:paraId="39A0319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740D9" w:rsidRPr="00BF6D3D" w14:paraId="6F249F75" w14:textId="77777777" w:rsidTr="00FD1856">
        <w:trPr>
          <w:trHeight w:val="490"/>
        </w:trPr>
        <w:tc>
          <w:tcPr>
            <w:tcW w:w="3445" w:type="pct"/>
            <w:tcBorders>
              <w:top w:val="single" w:sz="4" w:space="0" w:color="auto"/>
              <w:left w:val="single" w:sz="4" w:space="0" w:color="auto"/>
              <w:bottom w:val="single" w:sz="4" w:space="0" w:color="auto"/>
              <w:right w:val="single" w:sz="4" w:space="0" w:color="auto"/>
            </w:tcBorders>
            <w:shd w:val="clear" w:color="auto" w:fill="auto"/>
            <w:vAlign w:val="center"/>
          </w:tcPr>
          <w:p w14:paraId="3AFADA12"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Учтенный размер ФОТ, млн. руб. (себестоимость на передачу) , тыс. руб.</w:t>
            </w:r>
          </w:p>
        </w:tc>
        <w:tc>
          <w:tcPr>
            <w:tcW w:w="7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8CA61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1 063 542,00</w:t>
            </w:r>
          </w:p>
        </w:tc>
        <w:tc>
          <w:tcPr>
            <w:tcW w:w="7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CD0AC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1 054 745,00</w:t>
            </w:r>
          </w:p>
        </w:tc>
      </w:tr>
      <w:tr w:rsidR="007740D9" w:rsidRPr="00BF6D3D" w14:paraId="26651D8C" w14:textId="77777777" w:rsidTr="00FD1856">
        <w:trPr>
          <w:trHeight w:val="728"/>
        </w:trPr>
        <w:tc>
          <w:tcPr>
            <w:tcW w:w="3445" w:type="pct"/>
            <w:tcBorders>
              <w:top w:val="single" w:sz="4" w:space="0" w:color="auto"/>
              <w:left w:val="single" w:sz="4" w:space="0" w:color="auto"/>
              <w:bottom w:val="single" w:sz="4" w:space="0" w:color="auto"/>
              <w:right w:val="single" w:sz="4" w:space="0" w:color="auto"/>
            </w:tcBorders>
            <w:shd w:val="clear" w:color="auto" w:fill="auto"/>
            <w:vAlign w:val="center"/>
          </w:tcPr>
          <w:p w14:paraId="6B0639CC"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Учтенный размер ФОТ, млн. руб. (себестоимость на передачу) с учетом применения метода сравнения аналогов, тыс. руб.</w:t>
            </w:r>
          </w:p>
        </w:tc>
        <w:tc>
          <w:tcPr>
            <w:tcW w:w="7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E42F5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1 021 204,23</w:t>
            </w:r>
          </w:p>
        </w:tc>
        <w:tc>
          <w:tcPr>
            <w:tcW w:w="7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F8C33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1 019 827,06</w:t>
            </w:r>
          </w:p>
        </w:tc>
      </w:tr>
      <w:tr w:rsidR="007740D9" w:rsidRPr="00BF6D3D" w14:paraId="1F15108A" w14:textId="77777777" w:rsidTr="00FD1856">
        <w:trPr>
          <w:trHeight w:val="312"/>
        </w:trPr>
        <w:tc>
          <w:tcPr>
            <w:tcW w:w="3445" w:type="pct"/>
            <w:tcBorders>
              <w:top w:val="single" w:sz="4" w:space="0" w:color="auto"/>
              <w:left w:val="single" w:sz="4" w:space="0" w:color="auto"/>
              <w:bottom w:val="single" w:sz="4" w:space="0" w:color="auto"/>
              <w:right w:val="single" w:sz="4" w:space="0" w:color="auto"/>
            </w:tcBorders>
            <w:shd w:val="clear" w:color="auto" w:fill="auto"/>
            <w:vAlign w:val="center"/>
          </w:tcPr>
          <w:p w14:paraId="102B492C"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Выплаты из прибыли</w:t>
            </w:r>
          </w:p>
        </w:tc>
        <w:tc>
          <w:tcPr>
            <w:tcW w:w="7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A2D12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3DEF5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38 804,34</w:t>
            </w:r>
          </w:p>
        </w:tc>
      </w:tr>
      <w:tr w:rsidR="007740D9" w:rsidRPr="00BF6D3D" w14:paraId="43BAA591" w14:textId="77777777" w:rsidTr="00FD1856">
        <w:trPr>
          <w:trHeight w:val="312"/>
        </w:trPr>
        <w:tc>
          <w:tcPr>
            <w:tcW w:w="3445" w:type="pct"/>
            <w:tcBorders>
              <w:top w:val="single" w:sz="4" w:space="0" w:color="auto"/>
              <w:left w:val="single" w:sz="4" w:space="0" w:color="auto"/>
              <w:bottom w:val="single" w:sz="4" w:space="0" w:color="auto"/>
              <w:right w:val="single" w:sz="4" w:space="0" w:color="auto"/>
            </w:tcBorders>
            <w:shd w:val="clear" w:color="auto" w:fill="auto"/>
            <w:vAlign w:val="center"/>
          </w:tcPr>
          <w:p w14:paraId="06284FE2"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ФОТ Управленческого персонала</w:t>
            </w:r>
          </w:p>
        </w:tc>
        <w:tc>
          <w:tcPr>
            <w:tcW w:w="7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8D4B1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c>
          <w:tcPr>
            <w:tcW w:w="7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86C82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22 488,72</w:t>
            </w:r>
          </w:p>
        </w:tc>
      </w:tr>
      <w:tr w:rsidR="007740D9" w:rsidRPr="00BF6D3D" w14:paraId="01484824" w14:textId="77777777" w:rsidTr="00FD1856">
        <w:trPr>
          <w:trHeight w:val="312"/>
        </w:trPr>
        <w:tc>
          <w:tcPr>
            <w:tcW w:w="3445" w:type="pct"/>
            <w:tcBorders>
              <w:top w:val="single" w:sz="4" w:space="0" w:color="auto"/>
              <w:left w:val="single" w:sz="8" w:space="0" w:color="auto"/>
              <w:bottom w:val="single" w:sz="8" w:space="0" w:color="auto"/>
              <w:right w:val="single" w:sz="8" w:space="0" w:color="auto"/>
            </w:tcBorders>
            <w:shd w:val="clear" w:color="auto" w:fill="auto"/>
            <w:vAlign w:val="center"/>
          </w:tcPr>
          <w:p w14:paraId="6A6E7421"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Совокупный процент страховых взносов от ФОТ, %</w:t>
            </w:r>
          </w:p>
        </w:tc>
        <w:tc>
          <w:tcPr>
            <w:tcW w:w="783" w:type="pct"/>
            <w:tcBorders>
              <w:top w:val="single" w:sz="4" w:space="0" w:color="auto"/>
              <w:left w:val="nil"/>
              <w:bottom w:val="single" w:sz="8" w:space="0" w:color="auto"/>
              <w:right w:val="single" w:sz="8" w:space="0" w:color="auto"/>
            </w:tcBorders>
            <w:shd w:val="clear" w:color="auto" w:fill="auto"/>
            <w:noWrap/>
            <w:vAlign w:val="center"/>
          </w:tcPr>
          <w:p w14:paraId="2A6A08A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30,40</w:t>
            </w:r>
          </w:p>
        </w:tc>
        <w:tc>
          <w:tcPr>
            <w:tcW w:w="773" w:type="pct"/>
            <w:tcBorders>
              <w:top w:val="single" w:sz="4" w:space="0" w:color="auto"/>
              <w:left w:val="nil"/>
              <w:bottom w:val="single" w:sz="8" w:space="0" w:color="auto"/>
              <w:right w:val="single" w:sz="8" w:space="0" w:color="auto"/>
            </w:tcBorders>
            <w:shd w:val="clear" w:color="auto" w:fill="auto"/>
            <w:noWrap/>
            <w:vAlign w:val="center"/>
          </w:tcPr>
          <w:p w14:paraId="40D9DEE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29,46</w:t>
            </w:r>
          </w:p>
        </w:tc>
      </w:tr>
    </w:tbl>
    <w:p w14:paraId="4D043DDB" w14:textId="77777777" w:rsidR="007740D9" w:rsidRPr="00BF6D3D" w:rsidRDefault="007740D9" w:rsidP="007740D9">
      <w:pPr>
        <w:spacing w:after="0" w:line="360" w:lineRule="auto"/>
        <w:ind w:firstLine="567"/>
        <w:contextualSpacing/>
        <w:jc w:val="both"/>
        <w:rPr>
          <w:rFonts w:ascii="Myriad Pro" w:hAnsi="Myriad Pro"/>
          <w:color w:val="C00000"/>
          <w:sz w:val="26"/>
          <w:szCs w:val="26"/>
        </w:rPr>
      </w:pPr>
    </w:p>
    <w:p w14:paraId="36C5DDEA" w14:textId="77777777" w:rsidR="007740D9" w:rsidRPr="00BF6D3D" w:rsidRDefault="007740D9" w:rsidP="007740D9">
      <w:pPr>
        <w:spacing w:after="0" w:line="360" w:lineRule="auto"/>
        <w:jc w:val="both"/>
        <w:rPr>
          <w:rFonts w:ascii="Myriad Pro" w:hAnsi="Myriad Pro"/>
          <w:b/>
          <w:bCs/>
          <w:sz w:val="26"/>
          <w:szCs w:val="26"/>
        </w:rPr>
      </w:pPr>
      <w:r w:rsidRPr="00BF6D3D">
        <w:rPr>
          <w:rFonts w:ascii="Myriad Pro" w:hAnsi="Myriad Pro"/>
          <w:b/>
          <w:bCs/>
          <w:sz w:val="26"/>
          <w:szCs w:val="26"/>
        </w:rPr>
        <w:t>ПОЗИЦИЯ ИСПОЛНИТЕЛЯ</w:t>
      </w:r>
    </w:p>
    <w:p w14:paraId="5FDF39C4"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При расчете совокупного процента отчислений на плановый период регулируемой организации следует руководствоваться нормами законодательства, предусмотренными: Налоговым кодексом РФ (часть вторая статьи 425-429 главы 34), Федеральным законом №125-ФЗ от 24.07.1998, 179-ФЗ от 22.12.2005. Также следует учитывать предельную величину базы регрессивной шкалы по страховым взносам. </w:t>
      </w:r>
    </w:p>
    <w:p w14:paraId="11B7F34A" w14:textId="3AD4D69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На 2018 год Постановлением Правительства РФ от 15.11.2017 </w:t>
      </w:r>
      <w:r w:rsidR="00B83101" w:rsidRPr="00BF6D3D">
        <w:rPr>
          <w:rFonts w:ascii="Myriad Pro" w:hAnsi="Myriad Pro"/>
          <w:sz w:val="26"/>
          <w:szCs w:val="26"/>
          <w:lang w:val="x-none"/>
        </w:rPr>
        <w:t>№ </w:t>
      </w:r>
      <w:r w:rsidRPr="00BF6D3D">
        <w:rPr>
          <w:rFonts w:ascii="Myriad Pro" w:hAnsi="Myriad Pro"/>
          <w:sz w:val="26"/>
          <w:szCs w:val="26"/>
          <w:lang w:val="x-none"/>
        </w:rPr>
        <w:t>1378. с 1 января 2018 года увеличены предельные базы сумм начислений по ставкам страховых взносов с фонда оплаты труда предприятий. Предельная величина базы регрессивной шкалы по страховым взносам повысилась до 1</w:t>
      </w:r>
      <w:r w:rsidR="00FD1856" w:rsidRPr="00BF6D3D">
        <w:rPr>
          <w:rFonts w:ascii="Myriad Pro" w:hAnsi="Myriad Pro"/>
          <w:sz w:val="26"/>
          <w:szCs w:val="26"/>
          <w:lang w:val="x-none"/>
        </w:rPr>
        <w:t> </w:t>
      </w:r>
      <w:r w:rsidRPr="00BF6D3D">
        <w:rPr>
          <w:rFonts w:ascii="Myriad Pro" w:hAnsi="Myriad Pro"/>
          <w:sz w:val="26"/>
          <w:szCs w:val="26"/>
          <w:lang w:val="x-none"/>
        </w:rPr>
        <w:t>021</w:t>
      </w:r>
      <w:r w:rsidR="00FD1856" w:rsidRPr="00BF6D3D">
        <w:rPr>
          <w:rFonts w:ascii="Myriad Pro" w:hAnsi="Myriad Pro"/>
          <w:sz w:val="26"/>
          <w:szCs w:val="26"/>
        </w:rPr>
        <w:t> </w:t>
      </w:r>
      <w:r w:rsidRPr="00BF6D3D">
        <w:rPr>
          <w:rFonts w:ascii="Myriad Pro" w:hAnsi="Myriad Pro"/>
          <w:sz w:val="26"/>
          <w:szCs w:val="26"/>
          <w:lang w:val="x-none"/>
        </w:rPr>
        <w:t>000 рублей для пенсионного страхования и до 815 000 рублей для взносов на ФСС.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418"/>
        <w:gridCol w:w="1302"/>
        <w:gridCol w:w="1302"/>
        <w:gridCol w:w="1041"/>
        <w:gridCol w:w="1191"/>
        <w:gridCol w:w="930"/>
        <w:gridCol w:w="1387"/>
      </w:tblGrid>
      <w:tr w:rsidR="007740D9" w:rsidRPr="00BF6D3D" w14:paraId="73083A6D" w14:textId="77777777" w:rsidTr="00B83101">
        <w:trPr>
          <w:cantSplit/>
          <w:tblHeader/>
        </w:trPr>
        <w:tc>
          <w:tcPr>
            <w:tcW w:w="2417"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8FD249D"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Показатель</w:t>
            </w:r>
          </w:p>
        </w:tc>
        <w:tc>
          <w:tcPr>
            <w:tcW w:w="2604"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27286DC"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Пенсионный фонд</w:t>
            </w:r>
          </w:p>
        </w:tc>
        <w:tc>
          <w:tcPr>
            <w:tcW w:w="2232"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7EAC6801"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Фонд социального страхования</w:t>
            </w:r>
          </w:p>
        </w:tc>
        <w:tc>
          <w:tcPr>
            <w:tcW w:w="930"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71EF683"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Медицинское страхование</w:t>
            </w:r>
          </w:p>
        </w:tc>
        <w:tc>
          <w:tcPr>
            <w:tcW w:w="1387"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9E3CBA5"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Полная ставка страховых взносов (без учета регрессии)</w:t>
            </w:r>
          </w:p>
        </w:tc>
      </w:tr>
      <w:tr w:rsidR="007740D9" w:rsidRPr="00BF6D3D" w14:paraId="7B676F4D" w14:textId="77777777" w:rsidTr="00B83101">
        <w:trPr>
          <w:cantSplit/>
          <w:tblHeader/>
        </w:trPr>
        <w:tc>
          <w:tcPr>
            <w:tcW w:w="2417"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1DB65E5D" w14:textId="77777777" w:rsidR="007740D9" w:rsidRPr="00BF6D3D" w:rsidRDefault="007740D9" w:rsidP="007740D9">
            <w:pPr>
              <w:spacing w:after="0" w:line="240" w:lineRule="auto"/>
              <w:rPr>
                <w:rFonts w:ascii="Myriad Pro" w:hAnsi="Myriad Pro" w:cs="Calibri"/>
                <w:b/>
                <w:bCs/>
                <w:sz w:val="18"/>
                <w:szCs w:val="18"/>
              </w:rPr>
            </w:pPr>
          </w:p>
        </w:tc>
        <w:tc>
          <w:tcPr>
            <w:tcW w:w="130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84EC583"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Годовой доход до</w:t>
            </w:r>
          </w:p>
          <w:p w14:paraId="00FC277B"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1 021 000 руб.</w:t>
            </w:r>
          </w:p>
        </w:tc>
        <w:tc>
          <w:tcPr>
            <w:tcW w:w="130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4835AF2"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 xml:space="preserve">Годовой доход свыше </w:t>
            </w:r>
          </w:p>
          <w:p w14:paraId="1E44D7C6"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1 021 000 руб.</w:t>
            </w:r>
          </w:p>
        </w:tc>
        <w:tc>
          <w:tcPr>
            <w:tcW w:w="104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2168E69"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Годовой доход до 815 000 руб.</w:t>
            </w:r>
          </w:p>
        </w:tc>
        <w:tc>
          <w:tcPr>
            <w:tcW w:w="119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66236EC"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 xml:space="preserve">Годовой доход сверх </w:t>
            </w:r>
          </w:p>
          <w:p w14:paraId="40E1E156" w14:textId="77777777" w:rsidR="007740D9" w:rsidRPr="00BF6D3D" w:rsidRDefault="007740D9" w:rsidP="007740D9">
            <w:pPr>
              <w:spacing w:after="0" w:line="240" w:lineRule="auto"/>
              <w:jc w:val="center"/>
              <w:rPr>
                <w:rFonts w:ascii="Myriad Pro" w:hAnsi="Myriad Pro" w:cs="Calibri"/>
                <w:b/>
                <w:bCs/>
                <w:color w:val="FFFFFF"/>
                <w:sz w:val="18"/>
                <w:szCs w:val="18"/>
              </w:rPr>
            </w:pPr>
            <w:r w:rsidRPr="00BF6D3D">
              <w:rPr>
                <w:rFonts w:ascii="Myriad Pro" w:hAnsi="Myriad Pro"/>
                <w:b/>
                <w:bCs/>
                <w:color w:val="FFFFFF"/>
                <w:sz w:val="18"/>
                <w:szCs w:val="18"/>
              </w:rPr>
              <w:t>815 000 руб.</w:t>
            </w:r>
          </w:p>
        </w:tc>
        <w:tc>
          <w:tcPr>
            <w:tcW w:w="930"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48E85C5"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p>
        </w:tc>
        <w:tc>
          <w:tcPr>
            <w:tcW w:w="1387"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AAEB520" w14:textId="77777777" w:rsidR="007740D9" w:rsidRPr="00BF6D3D" w:rsidRDefault="007740D9" w:rsidP="007740D9">
            <w:pPr>
              <w:spacing w:after="0" w:line="240" w:lineRule="auto"/>
              <w:jc w:val="center"/>
              <w:rPr>
                <w:rFonts w:ascii="Myriad Pro" w:eastAsia="Times New Roman" w:hAnsi="Myriad Pro"/>
                <w:b/>
                <w:bCs/>
                <w:color w:val="FFFFFF"/>
                <w:sz w:val="20"/>
                <w:szCs w:val="20"/>
                <w:lang w:eastAsia="ru-RU"/>
              </w:rPr>
            </w:pPr>
          </w:p>
        </w:tc>
      </w:tr>
      <w:tr w:rsidR="007740D9" w:rsidRPr="00BF6D3D" w14:paraId="0BB78969" w14:textId="77777777" w:rsidTr="00B83101">
        <w:trPr>
          <w:cantSplit/>
        </w:trPr>
        <w:tc>
          <w:tcPr>
            <w:tcW w:w="2417" w:type="dxa"/>
            <w:tcBorders>
              <w:top w:val="single" w:sz="4" w:space="0" w:color="FFFFFF"/>
            </w:tcBorders>
            <w:shd w:val="clear" w:color="auto" w:fill="auto"/>
            <w:vAlign w:val="center"/>
          </w:tcPr>
          <w:p w14:paraId="4A25E5A4" w14:textId="77777777" w:rsidR="007740D9" w:rsidRPr="00BF6D3D" w:rsidRDefault="007740D9" w:rsidP="007740D9">
            <w:pPr>
              <w:spacing w:after="0" w:line="240" w:lineRule="auto"/>
              <w:rPr>
                <w:rFonts w:ascii="Myriad Pro" w:hAnsi="Myriad Pro" w:cs="Calibri"/>
                <w:sz w:val="18"/>
                <w:szCs w:val="18"/>
              </w:rPr>
            </w:pPr>
            <w:r w:rsidRPr="00BF6D3D">
              <w:rPr>
                <w:rFonts w:ascii="Myriad Pro" w:hAnsi="Myriad Pro"/>
                <w:sz w:val="18"/>
                <w:szCs w:val="18"/>
              </w:rPr>
              <w:t>Общий налоговый режим. Плательщики, применяющие УСН и ЕНВД без права на льготный тариф, ИП с наемными работниками.</w:t>
            </w:r>
          </w:p>
        </w:tc>
        <w:tc>
          <w:tcPr>
            <w:tcW w:w="1302" w:type="dxa"/>
            <w:tcBorders>
              <w:top w:val="single" w:sz="4" w:space="0" w:color="FFFFFF"/>
            </w:tcBorders>
            <w:shd w:val="clear" w:color="auto" w:fill="auto"/>
            <w:vAlign w:val="center"/>
          </w:tcPr>
          <w:p w14:paraId="2AE7AA68"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22%</w:t>
            </w:r>
          </w:p>
        </w:tc>
        <w:tc>
          <w:tcPr>
            <w:tcW w:w="1302" w:type="dxa"/>
            <w:tcBorders>
              <w:top w:val="single" w:sz="4" w:space="0" w:color="FFFFFF"/>
            </w:tcBorders>
            <w:shd w:val="clear" w:color="auto" w:fill="auto"/>
            <w:vAlign w:val="center"/>
          </w:tcPr>
          <w:p w14:paraId="14812BDB"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10%</w:t>
            </w:r>
          </w:p>
        </w:tc>
        <w:tc>
          <w:tcPr>
            <w:tcW w:w="1041" w:type="dxa"/>
            <w:tcBorders>
              <w:top w:val="single" w:sz="4" w:space="0" w:color="FFFFFF"/>
            </w:tcBorders>
            <w:shd w:val="clear" w:color="auto" w:fill="auto"/>
            <w:vAlign w:val="center"/>
          </w:tcPr>
          <w:p w14:paraId="3A7C1C64"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2,90%</w:t>
            </w:r>
          </w:p>
        </w:tc>
        <w:tc>
          <w:tcPr>
            <w:tcW w:w="1191" w:type="dxa"/>
            <w:tcBorders>
              <w:top w:val="single" w:sz="4" w:space="0" w:color="FFFFFF"/>
            </w:tcBorders>
            <w:shd w:val="clear" w:color="auto" w:fill="auto"/>
            <w:vAlign w:val="center"/>
          </w:tcPr>
          <w:p w14:paraId="465A0C22"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0%</w:t>
            </w:r>
          </w:p>
        </w:tc>
        <w:tc>
          <w:tcPr>
            <w:tcW w:w="930" w:type="dxa"/>
            <w:tcBorders>
              <w:top w:val="single" w:sz="4" w:space="0" w:color="FFFFFF"/>
            </w:tcBorders>
            <w:shd w:val="clear" w:color="auto" w:fill="auto"/>
            <w:vAlign w:val="center"/>
          </w:tcPr>
          <w:p w14:paraId="07904C19"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5,10%</w:t>
            </w:r>
          </w:p>
        </w:tc>
        <w:tc>
          <w:tcPr>
            <w:tcW w:w="1387" w:type="dxa"/>
            <w:tcBorders>
              <w:top w:val="single" w:sz="4" w:space="0" w:color="FFFFFF"/>
            </w:tcBorders>
            <w:shd w:val="clear" w:color="auto" w:fill="auto"/>
            <w:vAlign w:val="center"/>
          </w:tcPr>
          <w:p w14:paraId="45C40318"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30%</w:t>
            </w:r>
          </w:p>
        </w:tc>
      </w:tr>
      <w:tr w:rsidR="007740D9" w:rsidRPr="00BF6D3D" w14:paraId="59F72032" w14:textId="77777777" w:rsidTr="00B83101">
        <w:trPr>
          <w:cantSplit/>
        </w:trPr>
        <w:tc>
          <w:tcPr>
            <w:tcW w:w="2417" w:type="dxa"/>
            <w:shd w:val="clear" w:color="auto" w:fill="auto"/>
            <w:vAlign w:val="center"/>
          </w:tcPr>
          <w:p w14:paraId="1B1F44E2" w14:textId="77777777" w:rsidR="007740D9" w:rsidRPr="00BF6D3D" w:rsidRDefault="007740D9" w:rsidP="007740D9">
            <w:pPr>
              <w:spacing w:after="0" w:line="240" w:lineRule="auto"/>
              <w:rPr>
                <w:rFonts w:ascii="Myriad Pro" w:hAnsi="Myriad Pro" w:cs="Calibri"/>
                <w:sz w:val="18"/>
                <w:szCs w:val="18"/>
              </w:rPr>
            </w:pPr>
            <w:r w:rsidRPr="00BF6D3D">
              <w:rPr>
                <w:rFonts w:ascii="Myriad Pro" w:hAnsi="Myriad Pro"/>
                <w:sz w:val="18"/>
                <w:szCs w:val="18"/>
              </w:rPr>
              <w:lastRenderedPageBreak/>
              <w:t>Благотворительные и некоммерческие организации на УСН.</w:t>
            </w:r>
          </w:p>
        </w:tc>
        <w:tc>
          <w:tcPr>
            <w:tcW w:w="1302" w:type="dxa"/>
            <w:shd w:val="clear" w:color="auto" w:fill="auto"/>
            <w:vAlign w:val="center"/>
          </w:tcPr>
          <w:p w14:paraId="19A24D5F"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20%</w:t>
            </w:r>
          </w:p>
        </w:tc>
        <w:tc>
          <w:tcPr>
            <w:tcW w:w="1302" w:type="dxa"/>
            <w:shd w:val="clear" w:color="auto" w:fill="auto"/>
            <w:vAlign w:val="center"/>
          </w:tcPr>
          <w:p w14:paraId="027F02FE"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10%</w:t>
            </w:r>
          </w:p>
        </w:tc>
        <w:tc>
          <w:tcPr>
            <w:tcW w:w="1041" w:type="dxa"/>
            <w:shd w:val="clear" w:color="auto" w:fill="auto"/>
            <w:vAlign w:val="center"/>
          </w:tcPr>
          <w:p w14:paraId="5DA276B4"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0</w:t>
            </w:r>
          </w:p>
        </w:tc>
        <w:tc>
          <w:tcPr>
            <w:tcW w:w="1191" w:type="dxa"/>
            <w:shd w:val="clear" w:color="auto" w:fill="auto"/>
            <w:vAlign w:val="center"/>
          </w:tcPr>
          <w:p w14:paraId="3CB0CC95"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0</w:t>
            </w:r>
          </w:p>
        </w:tc>
        <w:tc>
          <w:tcPr>
            <w:tcW w:w="930" w:type="dxa"/>
            <w:shd w:val="clear" w:color="auto" w:fill="auto"/>
            <w:vAlign w:val="center"/>
          </w:tcPr>
          <w:p w14:paraId="65A53DE7"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0</w:t>
            </w:r>
          </w:p>
        </w:tc>
        <w:tc>
          <w:tcPr>
            <w:tcW w:w="1387" w:type="dxa"/>
            <w:shd w:val="clear" w:color="auto" w:fill="auto"/>
            <w:vAlign w:val="center"/>
          </w:tcPr>
          <w:p w14:paraId="0F44B597" w14:textId="77777777" w:rsidR="007740D9" w:rsidRPr="00BF6D3D" w:rsidRDefault="007740D9" w:rsidP="007740D9">
            <w:pPr>
              <w:spacing w:after="0" w:line="240" w:lineRule="auto"/>
              <w:jc w:val="center"/>
              <w:rPr>
                <w:rFonts w:ascii="Myriad Pro" w:hAnsi="Myriad Pro" w:cs="Calibri"/>
                <w:sz w:val="18"/>
                <w:szCs w:val="18"/>
              </w:rPr>
            </w:pPr>
            <w:r w:rsidRPr="00BF6D3D">
              <w:rPr>
                <w:rFonts w:ascii="Myriad Pro" w:hAnsi="Myriad Pro"/>
                <w:sz w:val="18"/>
                <w:szCs w:val="18"/>
              </w:rPr>
              <w:t>20%</w:t>
            </w:r>
          </w:p>
        </w:tc>
      </w:tr>
    </w:tbl>
    <w:p w14:paraId="789AFCCC" w14:textId="302026D3" w:rsidR="007740D9" w:rsidRPr="00BF6D3D" w:rsidRDefault="007740D9" w:rsidP="007740D9">
      <w:pPr>
        <w:tabs>
          <w:tab w:val="num"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Для расчета отчислений на социальные нужды на плановый 2018 год филиалом </w:t>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«Псковэнерго» применен совокупный процент отчислений в размере 30,4%: в том числе 22,0% в пределах установленной предельной величины базы для начисления страховых взносов на обязательное пенсионное страхование, 2,9% в пределах установленной предельной величины базы для начисления страховых взносов на обязательное социальное страхование на случай временной нетрудоспособности, 5,1% в федеральный фонд обязательного медицинского страхования, 0,4%. взносов на обязательное социальное страхование от несчастных случаев на производстве и профессиональных заболеваний (подтверждено формой 4-ФСС). </w:t>
      </w:r>
    </w:p>
    <w:p w14:paraId="6CE107C2" w14:textId="77777777" w:rsidR="007740D9" w:rsidRPr="00BF6D3D" w:rsidRDefault="007740D9" w:rsidP="007740D9">
      <w:pPr>
        <w:tabs>
          <w:tab w:val="num" w:pos="1134"/>
        </w:tabs>
        <w:spacing w:after="0" w:line="360" w:lineRule="auto"/>
        <w:ind w:firstLine="567"/>
        <w:jc w:val="both"/>
        <w:rPr>
          <w:rFonts w:ascii="Myriad Pro" w:hAnsi="Myriad Pro"/>
          <w:sz w:val="26"/>
          <w:szCs w:val="26"/>
        </w:rPr>
      </w:pPr>
      <w:r w:rsidRPr="00BF6D3D">
        <w:rPr>
          <w:rFonts w:ascii="Myriad Pro" w:hAnsi="Myriad Pro"/>
          <w:sz w:val="26"/>
          <w:szCs w:val="26"/>
        </w:rPr>
        <w:t xml:space="preserve">Регулирующий орган при расчете отчислений на социальные нужды на плановый 2018 год (экспертное заключение от 01.06.2018 г.) применяет совокупный процент отчислений на социальные нужды от ФОТ в размере 29,46%, ссылаясь на факт предыдущих лет долгосрочного периода и применение предельной величины базы регрессивной шкалы по страховым взносам. </w:t>
      </w:r>
    </w:p>
    <w:p w14:paraId="0FF37BD1" w14:textId="77777777" w:rsidR="007740D9" w:rsidRPr="00BF6D3D" w:rsidRDefault="007740D9" w:rsidP="007740D9">
      <w:pPr>
        <w:tabs>
          <w:tab w:val="num" w:pos="1134"/>
        </w:tabs>
        <w:spacing w:after="0" w:line="360" w:lineRule="auto"/>
        <w:ind w:firstLine="567"/>
        <w:jc w:val="both"/>
        <w:rPr>
          <w:rFonts w:ascii="Myriad Pro" w:hAnsi="Myriad Pro"/>
          <w:sz w:val="26"/>
          <w:szCs w:val="26"/>
        </w:rPr>
      </w:pPr>
      <w:r w:rsidRPr="00BF6D3D">
        <w:rPr>
          <w:rFonts w:ascii="Myriad Pro" w:hAnsi="Myriad Pro"/>
          <w:sz w:val="26"/>
          <w:szCs w:val="26"/>
        </w:rPr>
        <w:t>Согласно официальной позиции Федеральной антимонопольной службы, при расчете расходов по статье «Отчисления на социальные нужды» необходимо применять фактический процент отчислений на страховые нужды (решение ФАС России по Алтайскому краю от 11.12.2018 №1728/18).</w:t>
      </w:r>
    </w:p>
    <w:p w14:paraId="0AE1A86B" w14:textId="77777777" w:rsidR="007740D9" w:rsidRPr="00BF6D3D" w:rsidRDefault="007740D9" w:rsidP="007740D9">
      <w:pPr>
        <w:tabs>
          <w:tab w:val="num"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Исходя из официальной позиции ФАС, Исполнитель принимает для расчета уровень фактического процента отчислений на страховые нужды и признает экономически обоснованные расходы по статье «Отчисления на социальные нужды» в размере 340 803,44 тыс. руб.</w:t>
      </w:r>
    </w:p>
    <w:tbl>
      <w:tblPr>
        <w:tblW w:w="5000" w:type="pct"/>
        <w:tblLook w:val="0000" w:firstRow="0" w:lastRow="0" w:firstColumn="0" w:lastColumn="0" w:noHBand="0" w:noVBand="0"/>
      </w:tblPr>
      <w:tblGrid>
        <w:gridCol w:w="6518"/>
        <w:gridCol w:w="3053"/>
      </w:tblGrid>
      <w:tr w:rsidR="007740D9" w:rsidRPr="00BF6D3D" w14:paraId="56B9192B" w14:textId="77777777" w:rsidTr="00FD1856">
        <w:trPr>
          <w:trHeight w:val="541"/>
        </w:trPr>
        <w:tc>
          <w:tcPr>
            <w:tcW w:w="340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E06B9C9" w14:textId="77777777" w:rsidR="007740D9" w:rsidRPr="00BF6D3D" w:rsidRDefault="007740D9" w:rsidP="007740D9">
            <w:pPr>
              <w:spacing w:after="0"/>
              <w:jc w:val="center"/>
              <w:rPr>
                <w:rFonts w:ascii="Myriad Pro" w:hAnsi="Myriad Pro"/>
                <w:b/>
                <w:color w:val="FFFFFF"/>
                <w:sz w:val="18"/>
                <w:szCs w:val="26"/>
              </w:rPr>
            </w:pPr>
            <w:r w:rsidRPr="00BF6D3D">
              <w:rPr>
                <w:rFonts w:ascii="Myriad Pro" w:hAnsi="Myriad Pro"/>
                <w:b/>
                <w:color w:val="FFFFFF"/>
                <w:sz w:val="18"/>
                <w:szCs w:val="26"/>
              </w:rPr>
              <w:t>Показатели</w:t>
            </w:r>
          </w:p>
        </w:tc>
        <w:tc>
          <w:tcPr>
            <w:tcW w:w="159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3120E3D" w14:textId="77777777" w:rsidR="007740D9" w:rsidRPr="00BF6D3D" w:rsidRDefault="007740D9" w:rsidP="007740D9">
            <w:pPr>
              <w:spacing w:after="0"/>
              <w:jc w:val="center"/>
              <w:rPr>
                <w:rFonts w:ascii="Myriad Pro" w:hAnsi="Myriad Pro"/>
                <w:b/>
                <w:color w:val="FFFFFF"/>
                <w:sz w:val="18"/>
                <w:szCs w:val="26"/>
              </w:rPr>
            </w:pPr>
            <w:r w:rsidRPr="00BF6D3D">
              <w:rPr>
                <w:rFonts w:ascii="Myriad Pro" w:hAnsi="Myriad Pro"/>
                <w:b/>
                <w:color w:val="FFFFFF"/>
                <w:sz w:val="18"/>
                <w:szCs w:val="26"/>
              </w:rPr>
              <w:t>2018</w:t>
            </w:r>
          </w:p>
        </w:tc>
      </w:tr>
      <w:tr w:rsidR="007740D9" w:rsidRPr="00BF6D3D" w14:paraId="7EFC3D96" w14:textId="77777777" w:rsidTr="00FD1856">
        <w:trPr>
          <w:trHeight w:val="41"/>
        </w:trPr>
        <w:tc>
          <w:tcPr>
            <w:tcW w:w="3405" w:type="pct"/>
            <w:tcBorders>
              <w:top w:val="single" w:sz="4" w:space="0" w:color="FFFFFF"/>
              <w:left w:val="single" w:sz="4" w:space="0" w:color="auto"/>
              <w:bottom w:val="single" w:sz="4" w:space="0" w:color="auto"/>
              <w:right w:val="single" w:sz="4" w:space="0" w:color="auto"/>
            </w:tcBorders>
            <w:shd w:val="clear" w:color="auto" w:fill="EAF1DD"/>
            <w:vAlign w:val="bottom"/>
          </w:tcPr>
          <w:p w14:paraId="16076CC0" w14:textId="77777777" w:rsidR="007740D9" w:rsidRPr="00BF6D3D" w:rsidRDefault="007740D9" w:rsidP="007740D9">
            <w:pPr>
              <w:spacing w:after="0"/>
              <w:rPr>
                <w:rFonts w:ascii="Myriad Pro" w:hAnsi="Myriad Pro"/>
                <w:b/>
                <w:sz w:val="18"/>
                <w:szCs w:val="26"/>
              </w:rPr>
            </w:pPr>
            <w:r w:rsidRPr="00BF6D3D">
              <w:rPr>
                <w:rFonts w:ascii="Myriad Pro" w:hAnsi="Myriad Pro"/>
                <w:b/>
                <w:sz w:val="18"/>
                <w:szCs w:val="26"/>
              </w:rPr>
              <w:t>Отчисления на социальные нужды, всего</w:t>
            </w:r>
          </w:p>
        </w:tc>
        <w:tc>
          <w:tcPr>
            <w:tcW w:w="1595" w:type="pct"/>
            <w:tcBorders>
              <w:top w:val="single" w:sz="4" w:space="0" w:color="FFFFFF"/>
              <w:left w:val="nil"/>
              <w:bottom w:val="single" w:sz="4" w:space="0" w:color="auto"/>
              <w:right w:val="single" w:sz="4" w:space="0" w:color="auto"/>
            </w:tcBorders>
            <w:shd w:val="clear" w:color="auto" w:fill="EAF1DD"/>
            <w:noWrap/>
            <w:vAlign w:val="center"/>
          </w:tcPr>
          <w:p w14:paraId="35E3CB55" w14:textId="77777777" w:rsidR="007740D9" w:rsidRPr="00BF6D3D" w:rsidRDefault="007740D9" w:rsidP="007740D9">
            <w:pPr>
              <w:spacing w:after="0"/>
              <w:jc w:val="center"/>
              <w:rPr>
                <w:rFonts w:ascii="Myriad Pro" w:hAnsi="Myriad Pro"/>
                <w:b/>
                <w:sz w:val="18"/>
                <w:szCs w:val="26"/>
              </w:rPr>
            </w:pPr>
            <w:r w:rsidRPr="00BF6D3D">
              <w:rPr>
                <w:rFonts w:ascii="Myriad Pro" w:hAnsi="Myriad Pro"/>
                <w:b/>
                <w:sz w:val="18"/>
                <w:szCs w:val="26"/>
              </w:rPr>
              <w:t>340 803,44</w:t>
            </w:r>
          </w:p>
        </w:tc>
      </w:tr>
      <w:tr w:rsidR="007740D9" w:rsidRPr="00BF6D3D" w14:paraId="14BDC6E8" w14:textId="77777777" w:rsidTr="00FD1856">
        <w:trPr>
          <w:trHeight w:val="41"/>
        </w:trPr>
        <w:tc>
          <w:tcPr>
            <w:tcW w:w="3405" w:type="pct"/>
            <w:tcBorders>
              <w:top w:val="nil"/>
              <w:left w:val="single" w:sz="4" w:space="0" w:color="auto"/>
              <w:bottom w:val="single" w:sz="4" w:space="0" w:color="auto"/>
              <w:right w:val="single" w:sz="4" w:space="0" w:color="auto"/>
            </w:tcBorders>
            <w:shd w:val="clear" w:color="auto" w:fill="auto"/>
            <w:vAlign w:val="bottom"/>
          </w:tcPr>
          <w:p w14:paraId="2DD3AF29" w14:textId="77777777" w:rsidR="007740D9" w:rsidRPr="00BF6D3D" w:rsidRDefault="007740D9" w:rsidP="007740D9">
            <w:pPr>
              <w:spacing w:after="0"/>
              <w:rPr>
                <w:rFonts w:ascii="Myriad Pro" w:hAnsi="Myriad Pro"/>
                <w:sz w:val="18"/>
                <w:szCs w:val="26"/>
              </w:rPr>
            </w:pPr>
            <w:r w:rsidRPr="00BF6D3D">
              <w:rPr>
                <w:rFonts w:ascii="Myriad Pro" w:hAnsi="Myriad Pro"/>
                <w:sz w:val="18"/>
                <w:szCs w:val="26"/>
              </w:rPr>
              <w:t xml:space="preserve">ФОТ, всего </w:t>
            </w:r>
          </w:p>
        </w:tc>
        <w:tc>
          <w:tcPr>
            <w:tcW w:w="1595" w:type="pct"/>
            <w:tcBorders>
              <w:top w:val="nil"/>
              <w:left w:val="nil"/>
              <w:bottom w:val="single" w:sz="4" w:space="0" w:color="auto"/>
              <w:right w:val="single" w:sz="4" w:space="0" w:color="auto"/>
            </w:tcBorders>
            <w:shd w:val="clear" w:color="auto" w:fill="auto"/>
            <w:noWrap/>
            <w:vAlign w:val="center"/>
          </w:tcPr>
          <w:p w14:paraId="2CF3818D" w14:textId="77777777" w:rsidR="007740D9" w:rsidRPr="00BF6D3D" w:rsidRDefault="007740D9" w:rsidP="007740D9">
            <w:pPr>
              <w:spacing w:after="0"/>
              <w:jc w:val="center"/>
              <w:rPr>
                <w:rFonts w:ascii="Myriad Pro" w:hAnsi="Myriad Pro"/>
                <w:sz w:val="18"/>
                <w:szCs w:val="26"/>
              </w:rPr>
            </w:pPr>
            <w:r w:rsidRPr="00BF6D3D">
              <w:rPr>
                <w:rFonts w:ascii="Myriad Pro" w:hAnsi="Myriad Pro"/>
                <w:sz w:val="18"/>
                <w:szCs w:val="26"/>
              </w:rPr>
              <w:t>1 156 646,96</w:t>
            </w:r>
          </w:p>
        </w:tc>
      </w:tr>
      <w:tr w:rsidR="007740D9" w:rsidRPr="00BF6D3D" w14:paraId="709B357A" w14:textId="77777777" w:rsidTr="00FD1856">
        <w:trPr>
          <w:trHeight w:val="41"/>
        </w:trPr>
        <w:tc>
          <w:tcPr>
            <w:tcW w:w="3405" w:type="pct"/>
            <w:tcBorders>
              <w:top w:val="nil"/>
              <w:left w:val="single" w:sz="4" w:space="0" w:color="auto"/>
              <w:bottom w:val="single" w:sz="4" w:space="0" w:color="auto"/>
              <w:right w:val="single" w:sz="4" w:space="0" w:color="auto"/>
            </w:tcBorders>
            <w:shd w:val="clear" w:color="auto" w:fill="auto"/>
            <w:vAlign w:val="bottom"/>
          </w:tcPr>
          <w:p w14:paraId="4F846D19" w14:textId="77777777" w:rsidR="007740D9" w:rsidRPr="00BF6D3D" w:rsidRDefault="007740D9" w:rsidP="007740D9">
            <w:pPr>
              <w:spacing w:after="0"/>
              <w:jc w:val="right"/>
              <w:rPr>
                <w:rFonts w:ascii="Myriad Pro" w:hAnsi="Myriad Pro"/>
                <w:sz w:val="18"/>
                <w:szCs w:val="26"/>
              </w:rPr>
            </w:pPr>
            <w:r w:rsidRPr="00BF6D3D">
              <w:rPr>
                <w:rFonts w:ascii="Myriad Pro" w:hAnsi="Myriad Pro"/>
                <w:sz w:val="18"/>
                <w:szCs w:val="26"/>
              </w:rPr>
              <w:lastRenderedPageBreak/>
              <w:t>В т.ч. ФОТ на передачу электрической энергии (себестоимость)</w:t>
            </w:r>
          </w:p>
        </w:tc>
        <w:tc>
          <w:tcPr>
            <w:tcW w:w="1595" w:type="pct"/>
            <w:tcBorders>
              <w:top w:val="nil"/>
              <w:left w:val="nil"/>
              <w:bottom w:val="single" w:sz="4" w:space="0" w:color="auto"/>
              <w:right w:val="single" w:sz="4" w:space="0" w:color="auto"/>
            </w:tcBorders>
            <w:shd w:val="clear" w:color="auto" w:fill="auto"/>
            <w:vAlign w:val="center"/>
          </w:tcPr>
          <w:p w14:paraId="265A487A" w14:textId="77777777" w:rsidR="007740D9" w:rsidRPr="00BF6D3D" w:rsidRDefault="007740D9" w:rsidP="007740D9">
            <w:pPr>
              <w:spacing w:after="0"/>
              <w:jc w:val="center"/>
              <w:rPr>
                <w:rFonts w:ascii="Myriad Pro" w:hAnsi="Myriad Pro"/>
                <w:sz w:val="18"/>
                <w:szCs w:val="26"/>
              </w:rPr>
            </w:pPr>
            <w:r w:rsidRPr="00BF6D3D">
              <w:rPr>
                <w:rFonts w:ascii="Myriad Pro" w:hAnsi="Myriad Pro"/>
                <w:sz w:val="18"/>
                <w:szCs w:val="26"/>
              </w:rPr>
              <w:t>1 090 657,1</w:t>
            </w:r>
          </w:p>
        </w:tc>
      </w:tr>
      <w:tr w:rsidR="007740D9" w:rsidRPr="00BF6D3D" w14:paraId="58AFFE2D" w14:textId="77777777" w:rsidTr="00FD1856">
        <w:trPr>
          <w:trHeight w:val="41"/>
        </w:trPr>
        <w:tc>
          <w:tcPr>
            <w:tcW w:w="3405" w:type="pct"/>
            <w:tcBorders>
              <w:top w:val="nil"/>
              <w:left w:val="single" w:sz="4" w:space="0" w:color="auto"/>
              <w:bottom w:val="single" w:sz="4" w:space="0" w:color="auto"/>
              <w:right w:val="single" w:sz="4" w:space="0" w:color="auto"/>
            </w:tcBorders>
            <w:shd w:val="clear" w:color="auto" w:fill="auto"/>
            <w:vAlign w:val="bottom"/>
          </w:tcPr>
          <w:p w14:paraId="0D5F7C44" w14:textId="77777777" w:rsidR="007740D9" w:rsidRPr="00BF6D3D" w:rsidRDefault="007740D9" w:rsidP="007740D9">
            <w:pPr>
              <w:spacing w:after="0"/>
              <w:jc w:val="right"/>
              <w:rPr>
                <w:rFonts w:ascii="Myriad Pro" w:hAnsi="Myriad Pro"/>
                <w:sz w:val="18"/>
                <w:szCs w:val="26"/>
              </w:rPr>
            </w:pPr>
            <w:r w:rsidRPr="00BF6D3D">
              <w:rPr>
                <w:rFonts w:ascii="Myriad Pro" w:hAnsi="Myriad Pro"/>
                <w:sz w:val="18"/>
                <w:szCs w:val="26"/>
              </w:rPr>
              <w:t>Выплаты из прибыли</w:t>
            </w:r>
          </w:p>
        </w:tc>
        <w:tc>
          <w:tcPr>
            <w:tcW w:w="1595" w:type="pct"/>
            <w:tcBorders>
              <w:top w:val="nil"/>
              <w:left w:val="nil"/>
              <w:bottom w:val="single" w:sz="4" w:space="0" w:color="auto"/>
              <w:right w:val="single" w:sz="4" w:space="0" w:color="auto"/>
            </w:tcBorders>
            <w:shd w:val="clear" w:color="auto" w:fill="auto"/>
            <w:vAlign w:val="center"/>
          </w:tcPr>
          <w:p w14:paraId="232EE265" w14:textId="77777777" w:rsidR="007740D9" w:rsidRPr="00BF6D3D" w:rsidRDefault="007740D9" w:rsidP="007740D9">
            <w:pPr>
              <w:spacing w:after="0"/>
              <w:jc w:val="center"/>
              <w:rPr>
                <w:rFonts w:ascii="Myriad Pro" w:hAnsi="Myriad Pro"/>
                <w:sz w:val="18"/>
                <w:szCs w:val="26"/>
              </w:rPr>
            </w:pPr>
            <w:r w:rsidRPr="00BF6D3D">
              <w:rPr>
                <w:rFonts w:ascii="Myriad Pro" w:hAnsi="Myriad Pro"/>
                <w:sz w:val="18"/>
                <w:szCs w:val="26"/>
              </w:rPr>
              <w:t>42 730,6</w:t>
            </w:r>
          </w:p>
        </w:tc>
      </w:tr>
      <w:tr w:rsidR="007740D9" w:rsidRPr="00BF6D3D" w14:paraId="656E1A5B" w14:textId="77777777" w:rsidTr="00FD1856">
        <w:trPr>
          <w:trHeight w:val="41"/>
        </w:trPr>
        <w:tc>
          <w:tcPr>
            <w:tcW w:w="3405" w:type="pct"/>
            <w:tcBorders>
              <w:top w:val="nil"/>
              <w:left w:val="single" w:sz="4" w:space="0" w:color="auto"/>
              <w:bottom w:val="single" w:sz="4" w:space="0" w:color="auto"/>
              <w:right w:val="single" w:sz="4" w:space="0" w:color="auto"/>
            </w:tcBorders>
            <w:shd w:val="clear" w:color="auto" w:fill="auto"/>
            <w:vAlign w:val="bottom"/>
          </w:tcPr>
          <w:p w14:paraId="72B6FB1B" w14:textId="77777777" w:rsidR="007740D9" w:rsidRPr="00BF6D3D" w:rsidRDefault="007740D9" w:rsidP="007740D9">
            <w:pPr>
              <w:spacing w:after="0"/>
              <w:jc w:val="right"/>
              <w:rPr>
                <w:rFonts w:ascii="Myriad Pro" w:hAnsi="Myriad Pro"/>
                <w:sz w:val="18"/>
                <w:szCs w:val="26"/>
              </w:rPr>
            </w:pPr>
            <w:r w:rsidRPr="00BF6D3D">
              <w:rPr>
                <w:rFonts w:ascii="Myriad Pro" w:hAnsi="Myriad Pro"/>
                <w:sz w:val="18"/>
                <w:szCs w:val="26"/>
              </w:rPr>
              <w:t>ФОТ Управленческого персонала</w:t>
            </w:r>
          </w:p>
        </w:tc>
        <w:tc>
          <w:tcPr>
            <w:tcW w:w="1595" w:type="pct"/>
            <w:tcBorders>
              <w:top w:val="nil"/>
              <w:left w:val="nil"/>
              <w:bottom w:val="single" w:sz="4" w:space="0" w:color="auto"/>
              <w:right w:val="single" w:sz="4" w:space="0" w:color="auto"/>
            </w:tcBorders>
            <w:shd w:val="clear" w:color="auto" w:fill="auto"/>
            <w:vAlign w:val="center"/>
          </w:tcPr>
          <w:p w14:paraId="70CC3730" w14:textId="77777777" w:rsidR="007740D9" w:rsidRPr="00BF6D3D" w:rsidRDefault="007740D9" w:rsidP="007740D9">
            <w:pPr>
              <w:spacing w:after="0"/>
              <w:jc w:val="center"/>
              <w:rPr>
                <w:rFonts w:ascii="Myriad Pro" w:hAnsi="Myriad Pro"/>
                <w:sz w:val="18"/>
                <w:szCs w:val="26"/>
              </w:rPr>
            </w:pPr>
            <w:r w:rsidRPr="00BF6D3D">
              <w:rPr>
                <w:rFonts w:ascii="Myriad Pro" w:hAnsi="Myriad Pro"/>
                <w:sz w:val="18"/>
                <w:szCs w:val="26"/>
              </w:rPr>
              <w:t>23 259,2</w:t>
            </w:r>
          </w:p>
        </w:tc>
      </w:tr>
      <w:tr w:rsidR="007740D9" w:rsidRPr="00BF6D3D" w14:paraId="28EA3338" w14:textId="77777777" w:rsidTr="00FD1856">
        <w:trPr>
          <w:trHeight w:val="41"/>
        </w:trPr>
        <w:tc>
          <w:tcPr>
            <w:tcW w:w="3405" w:type="pct"/>
            <w:tcBorders>
              <w:top w:val="nil"/>
              <w:left w:val="single" w:sz="4" w:space="0" w:color="auto"/>
              <w:bottom w:val="single" w:sz="4" w:space="0" w:color="auto"/>
              <w:right w:val="single" w:sz="4" w:space="0" w:color="auto"/>
            </w:tcBorders>
            <w:shd w:val="clear" w:color="auto" w:fill="auto"/>
            <w:vAlign w:val="bottom"/>
          </w:tcPr>
          <w:p w14:paraId="4BF600E1" w14:textId="77777777" w:rsidR="007740D9" w:rsidRPr="00BF6D3D" w:rsidRDefault="007740D9" w:rsidP="007740D9">
            <w:pPr>
              <w:spacing w:after="0"/>
              <w:rPr>
                <w:rFonts w:ascii="Myriad Pro" w:hAnsi="Myriad Pro"/>
                <w:sz w:val="18"/>
                <w:szCs w:val="26"/>
              </w:rPr>
            </w:pPr>
            <w:r w:rsidRPr="00BF6D3D">
              <w:rPr>
                <w:rFonts w:ascii="Myriad Pro" w:hAnsi="Myriad Pro"/>
                <w:sz w:val="18"/>
                <w:szCs w:val="26"/>
              </w:rPr>
              <w:t>совокупный процент отчислений</w:t>
            </w:r>
          </w:p>
        </w:tc>
        <w:tc>
          <w:tcPr>
            <w:tcW w:w="1595" w:type="pct"/>
            <w:tcBorders>
              <w:top w:val="nil"/>
              <w:left w:val="nil"/>
              <w:bottom w:val="single" w:sz="4" w:space="0" w:color="auto"/>
              <w:right w:val="single" w:sz="4" w:space="0" w:color="auto"/>
            </w:tcBorders>
            <w:shd w:val="clear" w:color="auto" w:fill="auto"/>
            <w:noWrap/>
            <w:vAlign w:val="center"/>
          </w:tcPr>
          <w:p w14:paraId="378CA030" w14:textId="77777777" w:rsidR="007740D9" w:rsidRPr="00BF6D3D" w:rsidRDefault="007740D9" w:rsidP="007740D9">
            <w:pPr>
              <w:spacing w:after="0"/>
              <w:jc w:val="center"/>
              <w:rPr>
                <w:rFonts w:ascii="Myriad Pro" w:hAnsi="Myriad Pro"/>
                <w:sz w:val="18"/>
                <w:szCs w:val="26"/>
              </w:rPr>
            </w:pPr>
            <w:r w:rsidRPr="00BF6D3D">
              <w:rPr>
                <w:rFonts w:ascii="Myriad Pro" w:hAnsi="Myriad Pro"/>
                <w:sz w:val="18"/>
                <w:szCs w:val="26"/>
              </w:rPr>
              <w:t>29,46%</w:t>
            </w:r>
          </w:p>
        </w:tc>
      </w:tr>
    </w:tbl>
    <w:p w14:paraId="3BBBC6C2" w14:textId="081863B1" w:rsidR="00FD1856" w:rsidRPr="00BF6D3D" w:rsidRDefault="00FD1856" w:rsidP="007740D9">
      <w:pPr>
        <w:spacing w:after="0" w:line="240" w:lineRule="auto"/>
        <w:rPr>
          <w:rFonts w:ascii="Myriad Pro" w:hAnsi="Myriad Pro"/>
          <w:sz w:val="26"/>
          <w:szCs w:val="26"/>
        </w:rPr>
      </w:pPr>
    </w:p>
    <w:p w14:paraId="2AB54276" w14:textId="77777777" w:rsidR="00FD1856" w:rsidRPr="00BF6D3D" w:rsidRDefault="00FD1856">
      <w:pPr>
        <w:spacing w:after="0" w:line="240" w:lineRule="auto"/>
        <w:rPr>
          <w:rFonts w:ascii="Myriad Pro" w:hAnsi="Myriad Pro"/>
          <w:sz w:val="26"/>
          <w:szCs w:val="26"/>
        </w:rPr>
      </w:pPr>
      <w:r w:rsidRPr="00BF6D3D">
        <w:rPr>
          <w:rFonts w:ascii="Myriad Pro" w:hAnsi="Myriad Pro"/>
          <w:sz w:val="26"/>
          <w:szCs w:val="26"/>
        </w:rPr>
        <w:br w:type="page"/>
      </w:r>
    </w:p>
    <w:p w14:paraId="2DC4CB08"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217" w:name="_Toc40826305"/>
      <w:bookmarkStart w:id="218" w:name="_Toc51153251"/>
      <w:bookmarkStart w:id="219" w:name="_Toc51423830"/>
      <w:bookmarkStart w:id="220" w:name="_Toc53482870"/>
      <w:r w:rsidRPr="00BF6D3D">
        <w:rPr>
          <w:rFonts w:ascii="Myriad Pro" w:eastAsia="Times New Roman" w:hAnsi="Myriad Pro"/>
          <w:b/>
          <w:color w:val="4F6228"/>
          <w:sz w:val="28"/>
          <w:szCs w:val="28"/>
        </w:rPr>
        <w:lastRenderedPageBreak/>
        <w:t>Амортизация</w:t>
      </w:r>
      <w:bookmarkEnd w:id="217"/>
      <w:bookmarkEnd w:id="218"/>
      <w:bookmarkEnd w:id="219"/>
      <w:bookmarkEnd w:id="220"/>
    </w:p>
    <w:p w14:paraId="71ADC17A" w14:textId="023D5C8B"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 27 Основ ценообразования </w:t>
      </w:r>
      <w:r w:rsidR="00B83101" w:rsidRPr="00BF6D3D">
        <w:rPr>
          <w:rFonts w:ascii="Myriad Pro" w:hAnsi="Myriad Pro"/>
          <w:sz w:val="26"/>
          <w:szCs w:val="26"/>
        </w:rPr>
        <w:t>№ </w:t>
      </w:r>
      <w:r w:rsidRPr="00BF6D3D">
        <w:rPr>
          <w:rFonts w:ascii="Myriad Pro" w:hAnsi="Myriad Pro"/>
          <w:sz w:val="26"/>
          <w:szCs w:val="26"/>
        </w:rPr>
        <w:t>1178 расходы на амортизацию основных средств и нематериальных активов для расчета регулируемых цен (тарифов) определяются в соответствии с нормативными правовыми актами, регулирующими отношения в сфере бухгалтерского учета. При расчете налога на прибыль организаций сумма амортизации основных средств определяется в соответствии с Налоговым кодексом Российской Федерации.</w:t>
      </w:r>
    </w:p>
    <w:p w14:paraId="31E461C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равном сумме отношений стоимости амортизируемых активов регулируемой организации к сроку полезного использования таких активов, принадлежащих ей на праве собственности или на ином законном основании, применяемых в сфере оказания услуг по передаче электрической энергии (объектов электросетевого хозяйства и объектов производственного назначения, в том числе машин и механизмов).</w:t>
      </w:r>
    </w:p>
    <w:p w14:paraId="2187DDE5"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Результаты переоценки основных средств и нематериальных активов, осуществленной в порядке, установленном законодательством Российской Федерации о бухгалтерском учете, учитываются при расчете экономически обоснованного размера расходов на амортизацию при условии, что учитываемые в составе необходимой валовой выручки расходы на амортизацию являются источником финансирования мероприятий утвержденной в установленном порядке инвестиционной программы организации.</w:t>
      </w:r>
    </w:p>
    <w:p w14:paraId="7458626B"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случае если ранее учтенные в необходимой валовой выручке расходы на амортизацию, определенные источником финансирования мероприятий инвестиционной программы организации, были компенсированы выручкой от регулируемой деятельности, но не израсходованы в запланированном (учтенном регулирующим органом) размере, то неизрасходованные средства исключаются из необходимой валовой выручки регулируемой организации при расчете и </w:t>
      </w:r>
      <w:r w:rsidRPr="00BF6D3D">
        <w:rPr>
          <w:rFonts w:ascii="Myriad Pro" w:hAnsi="Myriad Pro"/>
          <w:sz w:val="26"/>
          <w:szCs w:val="26"/>
        </w:rPr>
        <w:lastRenderedPageBreak/>
        <w:t>установлении соответствующих тарифов для этой организации на следующий календарный год.</w:t>
      </w:r>
    </w:p>
    <w:p w14:paraId="7DC4A6F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Классификацией основных средств, включаемых в амортизационные группы, утвержденной постановлением Правительства Российской Федерации от 01.01.2002 №1 «О Классификации основных средств, включаемых в амортизационные группы».</w:t>
      </w:r>
    </w:p>
    <w:p w14:paraId="7C465AEC"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При расчете на плановый период регулирования экономически обоснованного размера амортизации основных средств, связанных с осуществлением технологического присоединения к электрическим сетям, 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который имеются отчетные данные.</w:t>
      </w:r>
    </w:p>
    <w:tbl>
      <w:tblPr>
        <w:tblW w:w="9361" w:type="dxa"/>
        <w:tblInd w:w="103" w:type="dxa"/>
        <w:tblLook w:val="04A0" w:firstRow="1" w:lastRow="0" w:firstColumn="1" w:lastColumn="0" w:noHBand="0" w:noVBand="1"/>
      </w:tblPr>
      <w:tblGrid>
        <w:gridCol w:w="1848"/>
        <w:gridCol w:w="1559"/>
        <w:gridCol w:w="1560"/>
        <w:gridCol w:w="1349"/>
        <w:gridCol w:w="1349"/>
        <w:gridCol w:w="845"/>
        <w:gridCol w:w="851"/>
      </w:tblGrid>
      <w:tr w:rsidR="007740D9" w:rsidRPr="00BF6D3D" w14:paraId="772F6565" w14:textId="77777777" w:rsidTr="00B83101">
        <w:trPr>
          <w:trHeight w:val="435"/>
        </w:trPr>
        <w:tc>
          <w:tcPr>
            <w:tcW w:w="1848" w:type="dxa"/>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321B000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статьи расходов</w:t>
            </w:r>
          </w:p>
        </w:tc>
        <w:tc>
          <w:tcPr>
            <w:tcW w:w="1559"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0DDD75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Факт за 2016, </w:t>
            </w:r>
            <w:r w:rsidRPr="00BF6D3D">
              <w:rPr>
                <w:rFonts w:ascii="Myriad Pro" w:eastAsia="Times New Roman" w:hAnsi="Myriad Pro" w:cs="Arial"/>
                <w:b/>
                <w:bCs/>
                <w:color w:val="FFFFFF"/>
                <w:sz w:val="18"/>
                <w:szCs w:val="18"/>
                <w:lang w:eastAsia="ru-RU"/>
              </w:rPr>
              <w:br/>
              <w:t>тыс. руб.</w:t>
            </w:r>
          </w:p>
        </w:tc>
        <w:tc>
          <w:tcPr>
            <w:tcW w:w="4258" w:type="dxa"/>
            <w:gridSpan w:val="3"/>
            <w:tcBorders>
              <w:top w:val="single" w:sz="4" w:space="0" w:color="FFFFFF"/>
              <w:left w:val="nil"/>
              <w:bottom w:val="single" w:sz="4" w:space="0" w:color="FFFFFF"/>
              <w:right w:val="single" w:sz="4" w:space="0" w:color="FFFFFF"/>
            </w:tcBorders>
            <w:shd w:val="clear" w:color="000000" w:fill="4F6228"/>
            <w:vAlign w:val="center"/>
          </w:tcPr>
          <w:p w14:paraId="699B6F5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 тыс. руб.</w:t>
            </w:r>
          </w:p>
        </w:tc>
        <w:tc>
          <w:tcPr>
            <w:tcW w:w="845"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0B0C0A3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 заявка на 2018, %</w:t>
            </w:r>
          </w:p>
        </w:tc>
        <w:tc>
          <w:tcPr>
            <w:tcW w:w="851" w:type="dxa"/>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7EFD79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на 2018 /факт за 2016, %</w:t>
            </w:r>
          </w:p>
        </w:tc>
      </w:tr>
      <w:tr w:rsidR="007740D9" w:rsidRPr="00BF6D3D" w14:paraId="15AB02D1" w14:textId="77777777" w:rsidTr="00B83101">
        <w:trPr>
          <w:trHeight w:val="360"/>
        </w:trPr>
        <w:tc>
          <w:tcPr>
            <w:tcW w:w="1848" w:type="dxa"/>
            <w:vMerge/>
            <w:tcBorders>
              <w:top w:val="single" w:sz="4" w:space="0" w:color="FFFFFF"/>
              <w:left w:val="single" w:sz="4" w:space="0" w:color="FFFFFF"/>
              <w:bottom w:val="single" w:sz="4" w:space="0" w:color="FFFFFF"/>
              <w:right w:val="single" w:sz="4" w:space="0" w:color="FFFFFF"/>
            </w:tcBorders>
            <w:vAlign w:val="center"/>
          </w:tcPr>
          <w:p w14:paraId="7051B8D8"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559" w:type="dxa"/>
            <w:vMerge/>
            <w:tcBorders>
              <w:top w:val="single" w:sz="4" w:space="0" w:color="FFFFFF"/>
              <w:left w:val="single" w:sz="4" w:space="0" w:color="FFFFFF"/>
              <w:bottom w:val="single" w:sz="4" w:space="0" w:color="FFFFFF"/>
              <w:right w:val="single" w:sz="4" w:space="0" w:color="FFFFFF"/>
            </w:tcBorders>
            <w:vAlign w:val="center"/>
          </w:tcPr>
          <w:p w14:paraId="0A2D18B4"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560" w:type="dxa"/>
            <w:vMerge w:val="restart"/>
            <w:tcBorders>
              <w:top w:val="nil"/>
              <w:left w:val="single" w:sz="4" w:space="0" w:color="FFFFFF"/>
              <w:bottom w:val="single" w:sz="4" w:space="0" w:color="FFFFFF"/>
              <w:right w:val="single" w:sz="4" w:space="0" w:color="FFFFFF"/>
            </w:tcBorders>
            <w:shd w:val="clear" w:color="000000" w:fill="4F6228"/>
            <w:vAlign w:val="center"/>
          </w:tcPr>
          <w:p w14:paraId="7F1969F5" w14:textId="5315B003"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Предложено филиалом </w:t>
            </w:r>
            <w:r w:rsidR="00B83101" w:rsidRPr="00BF6D3D">
              <w:rPr>
                <w:rFonts w:ascii="Myriad Pro" w:eastAsia="Times New Roman" w:hAnsi="Myriad Pro" w:cs="Arial"/>
                <w:b/>
                <w:bCs/>
                <w:color w:val="FFFFFF"/>
                <w:sz w:val="18"/>
                <w:szCs w:val="18"/>
                <w:lang w:eastAsia="ru-RU"/>
              </w:rPr>
              <w:t>ПАО </w:t>
            </w:r>
            <w:r w:rsidRPr="00BF6D3D">
              <w:rPr>
                <w:rFonts w:ascii="Myriad Pro" w:eastAsia="Times New Roman" w:hAnsi="Myriad Pro" w:cs="Arial"/>
                <w:b/>
                <w:bCs/>
                <w:color w:val="FFFFFF"/>
                <w:sz w:val="18"/>
                <w:szCs w:val="18"/>
                <w:lang w:eastAsia="ru-RU"/>
              </w:rPr>
              <w:t>«МРСК Северо-Запада» «Псковэнерго»</w:t>
            </w:r>
          </w:p>
        </w:tc>
        <w:tc>
          <w:tcPr>
            <w:tcW w:w="2698" w:type="dxa"/>
            <w:gridSpan w:val="2"/>
            <w:tcBorders>
              <w:top w:val="single" w:sz="4" w:space="0" w:color="FFFFFF"/>
              <w:left w:val="nil"/>
              <w:bottom w:val="single" w:sz="4" w:space="0" w:color="FFFFFF"/>
              <w:right w:val="single" w:sz="4" w:space="0" w:color="FFFFFF"/>
            </w:tcBorders>
            <w:shd w:val="clear" w:color="000000" w:fill="4F6228"/>
            <w:vAlign w:val="center"/>
          </w:tcPr>
          <w:p w14:paraId="0D02E18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845" w:type="dxa"/>
            <w:vMerge/>
            <w:tcBorders>
              <w:top w:val="single" w:sz="4" w:space="0" w:color="FFFFFF"/>
              <w:left w:val="single" w:sz="4" w:space="0" w:color="FFFFFF"/>
              <w:bottom w:val="single" w:sz="4" w:space="0" w:color="FFFFFF"/>
              <w:right w:val="single" w:sz="4" w:space="0" w:color="FFFFFF"/>
            </w:tcBorders>
            <w:vAlign w:val="center"/>
          </w:tcPr>
          <w:p w14:paraId="4292C5E5"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51" w:type="dxa"/>
            <w:vMerge/>
            <w:tcBorders>
              <w:top w:val="single" w:sz="4" w:space="0" w:color="FFFFFF"/>
              <w:left w:val="single" w:sz="4" w:space="0" w:color="FFFFFF"/>
              <w:bottom w:val="single" w:sz="4" w:space="0" w:color="FFFFFF"/>
              <w:right w:val="single" w:sz="4" w:space="0" w:color="FFFFFF"/>
            </w:tcBorders>
            <w:vAlign w:val="center"/>
          </w:tcPr>
          <w:p w14:paraId="13BEB178"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342D458D" w14:textId="77777777" w:rsidTr="00B83101">
        <w:trPr>
          <w:trHeight w:val="990"/>
        </w:trPr>
        <w:tc>
          <w:tcPr>
            <w:tcW w:w="1848" w:type="dxa"/>
            <w:vMerge/>
            <w:tcBorders>
              <w:top w:val="single" w:sz="4" w:space="0" w:color="FFFFFF"/>
              <w:left w:val="single" w:sz="4" w:space="0" w:color="FFFFFF"/>
              <w:bottom w:val="single" w:sz="4" w:space="0" w:color="FFFFFF"/>
              <w:right w:val="single" w:sz="4" w:space="0" w:color="FFFFFF"/>
            </w:tcBorders>
            <w:vAlign w:val="center"/>
          </w:tcPr>
          <w:p w14:paraId="5C97C492"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559" w:type="dxa"/>
            <w:vMerge/>
            <w:tcBorders>
              <w:top w:val="single" w:sz="4" w:space="0" w:color="FFFFFF"/>
              <w:left w:val="single" w:sz="4" w:space="0" w:color="FFFFFF"/>
              <w:bottom w:val="single" w:sz="4" w:space="0" w:color="FFFFFF"/>
              <w:right w:val="single" w:sz="4" w:space="0" w:color="FFFFFF"/>
            </w:tcBorders>
            <w:vAlign w:val="center"/>
          </w:tcPr>
          <w:p w14:paraId="455CFB2B"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560" w:type="dxa"/>
            <w:vMerge/>
            <w:tcBorders>
              <w:top w:val="nil"/>
              <w:left w:val="single" w:sz="4" w:space="0" w:color="FFFFFF"/>
              <w:bottom w:val="single" w:sz="4" w:space="0" w:color="FFFFFF"/>
              <w:right w:val="single" w:sz="4" w:space="0" w:color="FFFFFF"/>
            </w:tcBorders>
            <w:vAlign w:val="center"/>
          </w:tcPr>
          <w:p w14:paraId="1B1C6A34"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349" w:type="dxa"/>
            <w:tcBorders>
              <w:top w:val="nil"/>
              <w:left w:val="nil"/>
              <w:bottom w:val="nil"/>
              <w:right w:val="single" w:sz="4" w:space="0" w:color="FFFFFF"/>
            </w:tcBorders>
            <w:shd w:val="clear" w:color="000000" w:fill="4F6228"/>
            <w:vAlign w:val="center"/>
          </w:tcPr>
          <w:p w14:paraId="2C230E9B" w14:textId="237AC985"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Приказ Госкомитета от 29.12.2017 </w:t>
            </w:r>
            <w:r w:rsidRPr="00BF6D3D">
              <w:rPr>
                <w:rFonts w:ascii="Myriad Pro" w:eastAsia="Times New Roman" w:hAnsi="Myriad Pro" w:cs="Arial"/>
                <w:b/>
                <w:bCs/>
                <w:color w:val="FFFFFF"/>
                <w:sz w:val="18"/>
                <w:szCs w:val="18"/>
                <w:lang w:eastAsia="ru-RU"/>
              </w:rPr>
              <w:br/>
            </w:r>
            <w:r w:rsidR="00B83101" w:rsidRPr="00BF6D3D">
              <w:rPr>
                <w:rFonts w:ascii="Myriad Pro" w:eastAsia="Times New Roman" w:hAnsi="Myriad Pro" w:cs="Arial"/>
                <w:b/>
                <w:bCs/>
                <w:color w:val="FFFFFF"/>
                <w:sz w:val="18"/>
                <w:szCs w:val="18"/>
                <w:lang w:eastAsia="ru-RU"/>
              </w:rPr>
              <w:t>№ </w:t>
            </w:r>
            <w:r w:rsidRPr="00BF6D3D">
              <w:rPr>
                <w:rFonts w:ascii="Myriad Pro" w:eastAsia="Times New Roman" w:hAnsi="Myriad Pro" w:cs="Arial"/>
                <w:b/>
                <w:bCs/>
                <w:color w:val="FFFFFF"/>
                <w:sz w:val="18"/>
                <w:szCs w:val="18"/>
                <w:lang w:eastAsia="ru-RU"/>
              </w:rPr>
              <w:t xml:space="preserve">217-э </w:t>
            </w:r>
          </w:p>
        </w:tc>
        <w:tc>
          <w:tcPr>
            <w:tcW w:w="1349" w:type="dxa"/>
            <w:tcBorders>
              <w:top w:val="nil"/>
              <w:left w:val="nil"/>
              <w:bottom w:val="nil"/>
              <w:right w:val="single" w:sz="4" w:space="0" w:color="FFFFFF"/>
            </w:tcBorders>
            <w:shd w:val="clear" w:color="000000" w:fill="4F6228"/>
            <w:vAlign w:val="center"/>
          </w:tcPr>
          <w:p w14:paraId="57F40F3F" w14:textId="4BF3B32D"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Приказ Госкомитета от 01.06.2018 </w:t>
            </w:r>
            <w:r w:rsidRPr="00BF6D3D">
              <w:rPr>
                <w:rFonts w:ascii="Myriad Pro" w:eastAsia="Times New Roman" w:hAnsi="Myriad Pro" w:cs="Arial"/>
                <w:b/>
                <w:bCs/>
                <w:color w:val="FFFFFF"/>
                <w:sz w:val="18"/>
                <w:szCs w:val="18"/>
                <w:lang w:eastAsia="ru-RU"/>
              </w:rPr>
              <w:br/>
            </w:r>
            <w:r w:rsidR="00B83101" w:rsidRPr="00BF6D3D">
              <w:rPr>
                <w:rFonts w:ascii="Myriad Pro" w:eastAsia="Times New Roman" w:hAnsi="Myriad Pro" w:cs="Arial"/>
                <w:b/>
                <w:bCs/>
                <w:color w:val="FFFFFF"/>
                <w:sz w:val="18"/>
                <w:szCs w:val="18"/>
                <w:lang w:eastAsia="ru-RU"/>
              </w:rPr>
              <w:t>№ </w:t>
            </w:r>
            <w:r w:rsidRPr="00BF6D3D">
              <w:rPr>
                <w:rFonts w:ascii="Myriad Pro" w:eastAsia="Times New Roman" w:hAnsi="Myriad Pro" w:cs="Arial"/>
                <w:b/>
                <w:bCs/>
                <w:color w:val="FFFFFF"/>
                <w:sz w:val="18"/>
                <w:szCs w:val="18"/>
                <w:lang w:eastAsia="ru-RU"/>
              </w:rPr>
              <w:t xml:space="preserve">23-э </w:t>
            </w:r>
          </w:p>
        </w:tc>
        <w:tc>
          <w:tcPr>
            <w:tcW w:w="845" w:type="dxa"/>
            <w:vMerge/>
            <w:tcBorders>
              <w:top w:val="single" w:sz="4" w:space="0" w:color="FFFFFF"/>
              <w:left w:val="single" w:sz="4" w:space="0" w:color="FFFFFF"/>
              <w:bottom w:val="single" w:sz="4" w:space="0" w:color="FFFFFF"/>
              <w:right w:val="single" w:sz="4" w:space="0" w:color="FFFFFF"/>
            </w:tcBorders>
            <w:vAlign w:val="center"/>
          </w:tcPr>
          <w:p w14:paraId="48F9D3E7"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51" w:type="dxa"/>
            <w:vMerge/>
            <w:tcBorders>
              <w:top w:val="single" w:sz="4" w:space="0" w:color="FFFFFF"/>
              <w:left w:val="single" w:sz="4" w:space="0" w:color="FFFFFF"/>
              <w:bottom w:val="single" w:sz="4" w:space="0" w:color="FFFFFF"/>
              <w:right w:val="single" w:sz="4" w:space="0" w:color="FFFFFF"/>
            </w:tcBorders>
            <w:vAlign w:val="center"/>
          </w:tcPr>
          <w:p w14:paraId="334333F6"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49F893F1" w14:textId="77777777" w:rsidTr="00B83101">
        <w:trPr>
          <w:trHeight w:val="360"/>
        </w:trPr>
        <w:tc>
          <w:tcPr>
            <w:tcW w:w="1848" w:type="dxa"/>
            <w:tcBorders>
              <w:top w:val="nil"/>
              <w:left w:val="single" w:sz="4" w:space="0" w:color="auto"/>
              <w:bottom w:val="single" w:sz="4" w:space="0" w:color="auto"/>
              <w:right w:val="single" w:sz="4" w:space="0" w:color="auto"/>
            </w:tcBorders>
            <w:shd w:val="clear" w:color="auto" w:fill="auto"/>
            <w:vAlign w:val="center"/>
          </w:tcPr>
          <w:p w14:paraId="47D1FC40" w14:textId="77777777" w:rsidR="007740D9" w:rsidRPr="00BF6D3D" w:rsidRDefault="007740D9" w:rsidP="007740D9">
            <w:pPr>
              <w:spacing w:after="0" w:line="240" w:lineRule="auto"/>
              <w:rPr>
                <w:rFonts w:ascii="Myriad Pro" w:eastAsia="Times New Roman" w:hAnsi="Myriad Pro" w:cs="Calibri"/>
                <w:b/>
                <w:sz w:val="18"/>
                <w:szCs w:val="18"/>
                <w:lang w:eastAsia="ru-RU"/>
              </w:rPr>
            </w:pPr>
            <w:r w:rsidRPr="00BF6D3D">
              <w:rPr>
                <w:rFonts w:ascii="Myriad Pro" w:eastAsia="Times New Roman" w:hAnsi="Myriad Pro" w:cs="Calibri"/>
                <w:b/>
                <w:sz w:val="18"/>
                <w:szCs w:val="18"/>
                <w:lang w:eastAsia="ru-RU"/>
              </w:rPr>
              <w:t>Амортизация</w:t>
            </w:r>
          </w:p>
        </w:tc>
        <w:tc>
          <w:tcPr>
            <w:tcW w:w="1559" w:type="dxa"/>
            <w:tcBorders>
              <w:top w:val="nil"/>
              <w:left w:val="nil"/>
              <w:bottom w:val="single" w:sz="4" w:space="0" w:color="auto"/>
              <w:right w:val="single" w:sz="4" w:space="0" w:color="auto"/>
            </w:tcBorders>
            <w:shd w:val="clear" w:color="auto" w:fill="auto"/>
            <w:noWrap/>
            <w:vAlign w:val="center"/>
          </w:tcPr>
          <w:p w14:paraId="5DC70EC5" w14:textId="77777777" w:rsidR="007740D9" w:rsidRPr="00BF6D3D" w:rsidRDefault="007740D9" w:rsidP="007740D9">
            <w:pPr>
              <w:spacing w:after="0" w:line="240" w:lineRule="auto"/>
              <w:jc w:val="right"/>
              <w:rPr>
                <w:rFonts w:ascii="Myriad Pro" w:eastAsia="Times New Roman" w:hAnsi="Myriad Pro" w:cs="Calibri"/>
                <w:b/>
                <w:color w:val="000000"/>
                <w:sz w:val="18"/>
                <w:szCs w:val="18"/>
                <w:lang w:eastAsia="ru-RU"/>
              </w:rPr>
            </w:pPr>
            <w:r w:rsidRPr="00BF6D3D">
              <w:rPr>
                <w:rFonts w:ascii="Myriad Pro" w:eastAsia="Times New Roman" w:hAnsi="Myriad Pro" w:cs="Calibri"/>
                <w:b/>
                <w:color w:val="000000"/>
                <w:sz w:val="18"/>
                <w:szCs w:val="18"/>
                <w:lang w:eastAsia="ru-RU"/>
              </w:rPr>
              <w:t>426 406,26</w:t>
            </w:r>
          </w:p>
        </w:tc>
        <w:tc>
          <w:tcPr>
            <w:tcW w:w="1560" w:type="dxa"/>
            <w:tcBorders>
              <w:top w:val="nil"/>
              <w:left w:val="nil"/>
              <w:bottom w:val="single" w:sz="4" w:space="0" w:color="auto"/>
              <w:right w:val="single" w:sz="4" w:space="0" w:color="auto"/>
            </w:tcBorders>
            <w:shd w:val="clear" w:color="auto" w:fill="auto"/>
            <w:noWrap/>
            <w:vAlign w:val="center"/>
          </w:tcPr>
          <w:p w14:paraId="388E8E82" w14:textId="77777777" w:rsidR="007740D9" w:rsidRPr="00BF6D3D" w:rsidRDefault="007740D9" w:rsidP="007740D9">
            <w:pPr>
              <w:spacing w:after="0" w:line="240" w:lineRule="auto"/>
              <w:jc w:val="right"/>
              <w:rPr>
                <w:rFonts w:ascii="Myriad Pro" w:eastAsia="Times New Roman" w:hAnsi="Myriad Pro" w:cs="Calibri"/>
                <w:b/>
                <w:color w:val="000000"/>
                <w:sz w:val="18"/>
                <w:szCs w:val="18"/>
                <w:lang w:eastAsia="ru-RU"/>
              </w:rPr>
            </w:pPr>
            <w:r w:rsidRPr="00BF6D3D">
              <w:rPr>
                <w:rFonts w:ascii="Myriad Pro" w:eastAsia="Times New Roman" w:hAnsi="Myriad Pro" w:cs="Calibri"/>
                <w:b/>
                <w:color w:val="000000"/>
                <w:sz w:val="18"/>
                <w:szCs w:val="18"/>
                <w:lang w:eastAsia="ru-RU"/>
              </w:rPr>
              <w:t>457 599,48</w:t>
            </w:r>
          </w:p>
        </w:tc>
        <w:tc>
          <w:tcPr>
            <w:tcW w:w="1349" w:type="dxa"/>
            <w:tcBorders>
              <w:top w:val="nil"/>
              <w:left w:val="nil"/>
              <w:bottom w:val="single" w:sz="4" w:space="0" w:color="auto"/>
              <w:right w:val="single" w:sz="4" w:space="0" w:color="auto"/>
            </w:tcBorders>
            <w:shd w:val="clear" w:color="auto" w:fill="auto"/>
            <w:noWrap/>
            <w:vAlign w:val="center"/>
          </w:tcPr>
          <w:p w14:paraId="4FFDDD21" w14:textId="77777777" w:rsidR="007740D9" w:rsidRPr="00BF6D3D" w:rsidRDefault="007740D9" w:rsidP="007740D9">
            <w:pPr>
              <w:spacing w:after="0" w:line="240" w:lineRule="auto"/>
              <w:jc w:val="right"/>
              <w:rPr>
                <w:rFonts w:ascii="Myriad Pro" w:eastAsia="Times New Roman" w:hAnsi="Myriad Pro" w:cs="Calibri"/>
                <w:b/>
                <w:color w:val="000000"/>
                <w:sz w:val="18"/>
                <w:szCs w:val="18"/>
                <w:lang w:eastAsia="ru-RU"/>
              </w:rPr>
            </w:pPr>
            <w:r w:rsidRPr="00BF6D3D">
              <w:rPr>
                <w:rFonts w:ascii="Myriad Pro" w:eastAsia="Times New Roman" w:hAnsi="Myriad Pro" w:cs="Calibri"/>
                <w:b/>
                <w:color w:val="000000"/>
                <w:sz w:val="18"/>
                <w:szCs w:val="18"/>
                <w:lang w:eastAsia="ru-RU"/>
              </w:rPr>
              <w:t>423 344,42</w:t>
            </w:r>
          </w:p>
        </w:tc>
        <w:tc>
          <w:tcPr>
            <w:tcW w:w="1349" w:type="dxa"/>
            <w:tcBorders>
              <w:top w:val="nil"/>
              <w:left w:val="nil"/>
              <w:bottom w:val="single" w:sz="4" w:space="0" w:color="auto"/>
              <w:right w:val="single" w:sz="4" w:space="0" w:color="auto"/>
            </w:tcBorders>
            <w:shd w:val="clear" w:color="auto" w:fill="auto"/>
            <w:noWrap/>
            <w:vAlign w:val="center"/>
          </w:tcPr>
          <w:p w14:paraId="591914E7" w14:textId="77777777" w:rsidR="007740D9" w:rsidRPr="00BF6D3D" w:rsidRDefault="007740D9" w:rsidP="007740D9">
            <w:pPr>
              <w:spacing w:after="0" w:line="240" w:lineRule="auto"/>
              <w:jc w:val="right"/>
              <w:rPr>
                <w:rFonts w:ascii="Myriad Pro" w:eastAsia="Times New Roman" w:hAnsi="Myriad Pro" w:cs="Calibri"/>
                <w:b/>
                <w:color w:val="000000"/>
                <w:sz w:val="18"/>
                <w:szCs w:val="18"/>
                <w:lang w:eastAsia="ru-RU"/>
              </w:rPr>
            </w:pPr>
            <w:r w:rsidRPr="00BF6D3D">
              <w:rPr>
                <w:rFonts w:ascii="Myriad Pro" w:eastAsia="Times New Roman" w:hAnsi="Myriad Pro" w:cs="Calibri"/>
                <w:b/>
                <w:color w:val="000000"/>
                <w:sz w:val="18"/>
                <w:szCs w:val="18"/>
                <w:lang w:eastAsia="ru-RU"/>
              </w:rPr>
              <w:t>423 344,42</w:t>
            </w:r>
          </w:p>
        </w:tc>
        <w:tc>
          <w:tcPr>
            <w:tcW w:w="845" w:type="dxa"/>
            <w:tcBorders>
              <w:top w:val="nil"/>
              <w:left w:val="nil"/>
              <w:bottom w:val="single" w:sz="4" w:space="0" w:color="auto"/>
              <w:right w:val="single" w:sz="4" w:space="0" w:color="auto"/>
            </w:tcBorders>
            <w:shd w:val="clear" w:color="auto" w:fill="auto"/>
            <w:noWrap/>
            <w:vAlign w:val="center"/>
          </w:tcPr>
          <w:p w14:paraId="3243BA8F" w14:textId="77777777" w:rsidR="007740D9" w:rsidRPr="00BF6D3D" w:rsidRDefault="007740D9" w:rsidP="007740D9">
            <w:pPr>
              <w:spacing w:after="0" w:line="240" w:lineRule="auto"/>
              <w:jc w:val="right"/>
              <w:rPr>
                <w:rFonts w:ascii="Myriad Pro" w:eastAsia="Times New Roman" w:hAnsi="Myriad Pro" w:cs="Calibri"/>
                <w:b/>
                <w:color w:val="000000"/>
                <w:sz w:val="18"/>
                <w:szCs w:val="18"/>
                <w:lang w:eastAsia="ru-RU"/>
              </w:rPr>
            </w:pPr>
            <w:r w:rsidRPr="00BF6D3D">
              <w:rPr>
                <w:rFonts w:ascii="Myriad Pro" w:eastAsia="Times New Roman" w:hAnsi="Myriad Pro" w:cs="Calibri"/>
                <w:b/>
                <w:color w:val="000000"/>
                <w:sz w:val="18"/>
                <w:szCs w:val="18"/>
                <w:lang w:eastAsia="ru-RU"/>
              </w:rPr>
              <w:t>-7,49</w:t>
            </w:r>
          </w:p>
        </w:tc>
        <w:tc>
          <w:tcPr>
            <w:tcW w:w="851" w:type="dxa"/>
            <w:tcBorders>
              <w:top w:val="nil"/>
              <w:left w:val="nil"/>
              <w:bottom w:val="single" w:sz="4" w:space="0" w:color="auto"/>
              <w:right w:val="single" w:sz="4" w:space="0" w:color="auto"/>
            </w:tcBorders>
            <w:shd w:val="clear" w:color="auto" w:fill="auto"/>
            <w:noWrap/>
            <w:vAlign w:val="center"/>
          </w:tcPr>
          <w:p w14:paraId="6B58D537" w14:textId="77777777" w:rsidR="007740D9" w:rsidRPr="00BF6D3D" w:rsidRDefault="007740D9" w:rsidP="007740D9">
            <w:pPr>
              <w:spacing w:after="0" w:line="240" w:lineRule="auto"/>
              <w:jc w:val="right"/>
              <w:rPr>
                <w:rFonts w:ascii="Myriad Pro" w:eastAsia="Times New Roman" w:hAnsi="Myriad Pro" w:cs="Calibri"/>
                <w:b/>
                <w:color w:val="000000"/>
                <w:sz w:val="18"/>
                <w:szCs w:val="18"/>
                <w:lang w:eastAsia="ru-RU"/>
              </w:rPr>
            </w:pPr>
            <w:r w:rsidRPr="00BF6D3D">
              <w:rPr>
                <w:rFonts w:ascii="Myriad Pro" w:eastAsia="Times New Roman" w:hAnsi="Myriad Pro" w:cs="Calibri"/>
                <w:b/>
                <w:color w:val="000000"/>
                <w:sz w:val="18"/>
                <w:szCs w:val="18"/>
                <w:lang w:eastAsia="ru-RU"/>
              </w:rPr>
              <w:t>-0,72</w:t>
            </w:r>
          </w:p>
        </w:tc>
      </w:tr>
    </w:tbl>
    <w:p w14:paraId="60507338" w14:textId="77777777" w:rsidR="007740D9" w:rsidRPr="00BF6D3D" w:rsidRDefault="007740D9" w:rsidP="007740D9">
      <w:pPr>
        <w:spacing w:after="0" w:line="360" w:lineRule="auto"/>
        <w:contextualSpacing/>
        <w:jc w:val="both"/>
        <w:rPr>
          <w:rFonts w:ascii="Myriad Pro" w:hAnsi="Myriad Pro"/>
          <w:b/>
          <w:sz w:val="26"/>
          <w:szCs w:val="26"/>
        </w:rPr>
      </w:pPr>
    </w:p>
    <w:p w14:paraId="0961100D"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6BB17AFE" w14:textId="788079E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по статье на 2018 год была заявлена сумма расходов в размере 457 599,48 тыс. руб.</w:t>
      </w:r>
    </w:p>
    <w:p w14:paraId="12C84BED"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Прогноз амортизации рассчитан на основе данных об основных средств (ОС) на 01.01.2017 с учетом ввода ОС в соответствии с проектом инвестиционной программы.</w:t>
      </w:r>
    </w:p>
    <w:p w14:paraId="29157B12"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Суммы ввода ОС, учтенные в расчете:</w:t>
      </w:r>
    </w:p>
    <w:p w14:paraId="381F2F51"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2017 год - 530 780,07 тыс. руб.</w:t>
      </w:r>
    </w:p>
    <w:p w14:paraId="1F66FEBC" w14:textId="06C37573"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2018 год - 517 639,62 тыс. руб.</w:t>
      </w:r>
    </w:p>
    <w:p w14:paraId="4D4730A3" w14:textId="4B02E98E"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В обоснование заявленной суммы расходов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были предоставлены следующие документы:</w:t>
      </w:r>
    </w:p>
    <w:p w14:paraId="3F21BBDA" w14:textId="77777777" w:rsidR="007740D9" w:rsidRPr="00BF6D3D" w:rsidRDefault="007740D9" w:rsidP="007740D9">
      <w:pPr>
        <w:numPr>
          <w:ilvl w:val="0"/>
          <w:numId w:val="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амортизационных отчислений на восстановление производственных фондов на 2018 год;</w:t>
      </w:r>
    </w:p>
    <w:p w14:paraId="0C305D7C" w14:textId="77777777" w:rsidR="007740D9" w:rsidRPr="00BF6D3D" w:rsidRDefault="007740D9" w:rsidP="007740D9">
      <w:pPr>
        <w:numPr>
          <w:ilvl w:val="0"/>
          <w:numId w:val="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 по имуществу на 01.01..2018;</w:t>
      </w:r>
    </w:p>
    <w:p w14:paraId="367F15DF" w14:textId="77777777" w:rsidR="007740D9" w:rsidRPr="00BF6D3D" w:rsidRDefault="007740D9" w:rsidP="007740D9">
      <w:pPr>
        <w:numPr>
          <w:ilvl w:val="0"/>
          <w:numId w:val="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Обороты счета 01 «Основные средства» за 2016 год;</w:t>
      </w:r>
    </w:p>
    <w:p w14:paraId="4476CBDA" w14:textId="77777777" w:rsidR="007740D9" w:rsidRPr="00BF6D3D" w:rsidRDefault="007740D9" w:rsidP="007740D9">
      <w:pPr>
        <w:numPr>
          <w:ilvl w:val="0"/>
          <w:numId w:val="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Обороты счета 02 «Амортизация основных средств» за 2016 год;</w:t>
      </w:r>
    </w:p>
    <w:p w14:paraId="1C773ABF" w14:textId="77777777" w:rsidR="007740D9" w:rsidRPr="00BF6D3D" w:rsidRDefault="007740D9" w:rsidP="007740D9">
      <w:pPr>
        <w:numPr>
          <w:ilvl w:val="0"/>
          <w:numId w:val="6"/>
        </w:numPr>
        <w:tabs>
          <w:tab w:val="left" w:pos="1134"/>
        </w:tabs>
        <w:spacing w:after="0" w:line="360" w:lineRule="auto"/>
        <w:ind w:left="1134" w:hanging="567"/>
        <w:jc w:val="both"/>
        <w:rPr>
          <w:rFonts w:ascii="Myriad Pro" w:hAnsi="Myriad Pro"/>
          <w:sz w:val="26"/>
          <w:szCs w:val="26"/>
          <w:lang w:val="x-none" w:eastAsia="x-none"/>
        </w:rPr>
      </w:pPr>
      <w:r w:rsidRPr="00BF6D3D">
        <w:rPr>
          <w:rFonts w:ascii="Myriad Pro" w:hAnsi="Myriad Pro"/>
          <w:sz w:val="26"/>
          <w:szCs w:val="26"/>
          <w:lang w:val="x-none" w:eastAsia="x-none"/>
        </w:rPr>
        <w:t>Расчет амортизационных отчислений по объектам, вводимым в 2017-2018 гг. в соответствии проектом инвестиционной программы.</w:t>
      </w:r>
    </w:p>
    <w:tbl>
      <w:tblPr>
        <w:tblW w:w="5000" w:type="pct"/>
        <w:tblLook w:val="04A0" w:firstRow="1" w:lastRow="0" w:firstColumn="1" w:lastColumn="0" w:noHBand="0" w:noVBand="1"/>
      </w:tblPr>
      <w:tblGrid>
        <w:gridCol w:w="513"/>
        <w:gridCol w:w="2446"/>
        <w:gridCol w:w="1407"/>
        <w:gridCol w:w="1258"/>
        <w:gridCol w:w="1417"/>
        <w:gridCol w:w="1267"/>
        <w:gridCol w:w="1263"/>
      </w:tblGrid>
      <w:tr w:rsidR="007740D9" w:rsidRPr="00BF6D3D" w14:paraId="4162C9D8" w14:textId="77777777" w:rsidTr="00FD1856">
        <w:trPr>
          <w:trHeight w:val="300"/>
          <w:tblHeader/>
        </w:trPr>
        <w:tc>
          <w:tcPr>
            <w:tcW w:w="26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5156EFB" w14:textId="77777777" w:rsidR="007740D9" w:rsidRPr="00BF6D3D" w:rsidRDefault="007740D9" w:rsidP="007740D9">
            <w:pPr>
              <w:spacing w:after="0" w:line="240" w:lineRule="auto"/>
              <w:jc w:val="center"/>
              <w:rPr>
                <w:rFonts w:ascii="Myriad Pro" w:eastAsia="Times New Roman" w:hAnsi="Myriad Pro"/>
                <w:b/>
                <w:bCs/>
                <w:color w:val="FFFFFF"/>
                <w:sz w:val="17"/>
                <w:szCs w:val="17"/>
                <w:lang w:eastAsia="ru-RU"/>
              </w:rPr>
            </w:pPr>
            <w:r w:rsidRPr="00BF6D3D">
              <w:rPr>
                <w:rFonts w:ascii="Myriad Pro" w:eastAsia="Times New Roman" w:hAnsi="Myriad Pro"/>
                <w:b/>
                <w:bCs/>
                <w:color w:val="FFFFFF"/>
                <w:sz w:val="17"/>
                <w:szCs w:val="17"/>
                <w:lang w:eastAsia="ru-RU"/>
              </w:rPr>
              <w:t>№</w:t>
            </w:r>
            <w:r w:rsidRPr="00BF6D3D">
              <w:rPr>
                <w:rFonts w:ascii="Myriad Pro" w:eastAsia="Times New Roman" w:hAnsi="Myriad Pro"/>
                <w:b/>
                <w:bCs/>
                <w:color w:val="FFFFFF"/>
                <w:sz w:val="17"/>
                <w:szCs w:val="17"/>
                <w:lang w:eastAsia="ru-RU"/>
              </w:rPr>
              <w:br/>
              <w:t>п/п</w:t>
            </w:r>
          </w:p>
        </w:tc>
        <w:tc>
          <w:tcPr>
            <w:tcW w:w="1278"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24F5280" w14:textId="77777777" w:rsidR="007740D9" w:rsidRPr="00BF6D3D" w:rsidRDefault="007740D9" w:rsidP="007740D9">
            <w:pPr>
              <w:spacing w:after="0" w:line="240" w:lineRule="auto"/>
              <w:jc w:val="center"/>
              <w:rPr>
                <w:rFonts w:ascii="Myriad Pro" w:eastAsia="Times New Roman" w:hAnsi="Myriad Pro"/>
                <w:b/>
                <w:bCs/>
                <w:color w:val="FFFFFF"/>
                <w:sz w:val="17"/>
                <w:szCs w:val="17"/>
                <w:lang w:eastAsia="ru-RU"/>
              </w:rPr>
            </w:pPr>
            <w:r w:rsidRPr="00BF6D3D">
              <w:rPr>
                <w:rFonts w:ascii="Myriad Pro" w:eastAsia="Times New Roman" w:hAnsi="Myriad Pro"/>
                <w:b/>
                <w:bCs/>
                <w:color w:val="FFFFFF"/>
                <w:sz w:val="17"/>
                <w:szCs w:val="17"/>
                <w:lang w:eastAsia="ru-RU"/>
              </w:rPr>
              <w:t>Показатели</w:t>
            </w:r>
          </w:p>
        </w:tc>
        <w:tc>
          <w:tcPr>
            <w:tcW w:w="1392" w:type="pct"/>
            <w:gridSpan w:val="2"/>
            <w:tcBorders>
              <w:top w:val="single" w:sz="4" w:space="0" w:color="FFFFFF"/>
              <w:left w:val="nil"/>
              <w:bottom w:val="single" w:sz="4" w:space="0" w:color="FFFFFF"/>
              <w:right w:val="single" w:sz="4" w:space="0" w:color="FFFFFF"/>
            </w:tcBorders>
            <w:shd w:val="clear" w:color="000000" w:fill="4F6228"/>
            <w:vAlign w:val="center"/>
          </w:tcPr>
          <w:p w14:paraId="781CBEA1" w14:textId="77777777" w:rsidR="007740D9" w:rsidRPr="00BF6D3D" w:rsidRDefault="007740D9" w:rsidP="007740D9">
            <w:pPr>
              <w:spacing w:after="0" w:line="240" w:lineRule="auto"/>
              <w:jc w:val="center"/>
              <w:rPr>
                <w:rFonts w:ascii="Myriad Pro" w:eastAsia="Times New Roman" w:hAnsi="Myriad Pro" w:cs="Times New Roman CYR"/>
                <w:b/>
                <w:bCs/>
                <w:color w:val="FFFFFF"/>
                <w:sz w:val="17"/>
                <w:szCs w:val="17"/>
                <w:lang w:eastAsia="ru-RU"/>
              </w:rPr>
            </w:pPr>
            <w:r w:rsidRPr="00BF6D3D">
              <w:rPr>
                <w:rFonts w:ascii="Myriad Pro" w:eastAsia="Times New Roman" w:hAnsi="Myriad Pro" w:cs="Times New Roman CYR"/>
                <w:b/>
                <w:bCs/>
                <w:color w:val="FFFFFF"/>
                <w:sz w:val="17"/>
                <w:szCs w:val="17"/>
                <w:lang w:eastAsia="ru-RU"/>
              </w:rPr>
              <w:t>2016</w:t>
            </w:r>
          </w:p>
        </w:tc>
        <w:tc>
          <w:tcPr>
            <w:tcW w:w="1401" w:type="pct"/>
            <w:gridSpan w:val="2"/>
            <w:tcBorders>
              <w:top w:val="single" w:sz="4" w:space="0" w:color="FFFFFF"/>
              <w:left w:val="nil"/>
              <w:bottom w:val="single" w:sz="4" w:space="0" w:color="FFFFFF"/>
              <w:right w:val="single" w:sz="4" w:space="0" w:color="FFFFFF"/>
            </w:tcBorders>
            <w:shd w:val="clear" w:color="000000" w:fill="4F6228"/>
            <w:vAlign w:val="center"/>
          </w:tcPr>
          <w:p w14:paraId="01CA274B" w14:textId="77777777" w:rsidR="007740D9" w:rsidRPr="00BF6D3D" w:rsidRDefault="007740D9" w:rsidP="007740D9">
            <w:pPr>
              <w:spacing w:after="0" w:line="240" w:lineRule="auto"/>
              <w:jc w:val="center"/>
              <w:rPr>
                <w:rFonts w:ascii="Myriad Pro" w:eastAsia="Times New Roman" w:hAnsi="Myriad Pro" w:cs="Times New Roman CYR"/>
                <w:b/>
                <w:bCs/>
                <w:color w:val="FFFFFF"/>
                <w:sz w:val="17"/>
                <w:szCs w:val="17"/>
                <w:lang w:eastAsia="ru-RU"/>
              </w:rPr>
            </w:pPr>
            <w:r w:rsidRPr="00BF6D3D">
              <w:rPr>
                <w:rFonts w:ascii="Myriad Pro" w:eastAsia="Times New Roman" w:hAnsi="Myriad Pro" w:cs="Times New Roman CYR"/>
                <w:b/>
                <w:bCs/>
                <w:color w:val="FFFFFF"/>
                <w:sz w:val="17"/>
                <w:szCs w:val="17"/>
                <w:lang w:eastAsia="ru-RU"/>
              </w:rPr>
              <w:t>2017</w:t>
            </w:r>
          </w:p>
        </w:tc>
        <w:tc>
          <w:tcPr>
            <w:tcW w:w="661" w:type="pct"/>
            <w:tcBorders>
              <w:top w:val="single" w:sz="4" w:space="0" w:color="FFFFFF"/>
              <w:left w:val="nil"/>
              <w:bottom w:val="single" w:sz="4" w:space="0" w:color="FFFFFF"/>
              <w:right w:val="single" w:sz="4" w:space="0" w:color="FFFFFF"/>
            </w:tcBorders>
            <w:shd w:val="clear" w:color="000000" w:fill="4F6228"/>
            <w:vAlign w:val="center"/>
          </w:tcPr>
          <w:p w14:paraId="43522503" w14:textId="77777777" w:rsidR="007740D9" w:rsidRPr="00BF6D3D" w:rsidRDefault="007740D9" w:rsidP="007740D9">
            <w:pPr>
              <w:spacing w:after="0" w:line="240" w:lineRule="auto"/>
              <w:jc w:val="center"/>
              <w:rPr>
                <w:rFonts w:ascii="Myriad Pro" w:eastAsia="Times New Roman" w:hAnsi="Myriad Pro" w:cs="Times New Roman CYR"/>
                <w:b/>
                <w:bCs/>
                <w:color w:val="FFFFFF"/>
                <w:sz w:val="17"/>
                <w:szCs w:val="17"/>
                <w:lang w:eastAsia="ru-RU"/>
              </w:rPr>
            </w:pPr>
            <w:r w:rsidRPr="00BF6D3D">
              <w:rPr>
                <w:rFonts w:ascii="Myriad Pro" w:eastAsia="Times New Roman" w:hAnsi="Myriad Pro" w:cs="Times New Roman CYR"/>
                <w:b/>
                <w:bCs/>
                <w:color w:val="FFFFFF"/>
                <w:sz w:val="17"/>
                <w:szCs w:val="17"/>
                <w:lang w:eastAsia="ru-RU"/>
              </w:rPr>
              <w:t>2018</w:t>
            </w:r>
          </w:p>
        </w:tc>
      </w:tr>
      <w:tr w:rsidR="007740D9" w:rsidRPr="00BF6D3D" w14:paraId="69E3CF16" w14:textId="77777777" w:rsidTr="00FD1856">
        <w:trPr>
          <w:trHeight w:val="300"/>
          <w:tblHeader/>
        </w:trPr>
        <w:tc>
          <w:tcPr>
            <w:tcW w:w="268" w:type="pct"/>
            <w:vMerge/>
            <w:tcBorders>
              <w:top w:val="single" w:sz="4" w:space="0" w:color="FFFFFF"/>
              <w:left w:val="single" w:sz="4" w:space="0" w:color="FFFFFF"/>
              <w:bottom w:val="single" w:sz="4" w:space="0" w:color="FFFFFF"/>
              <w:right w:val="single" w:sz="4" w:space="0" w:color="FFFFFF"/>
            </w:tcBorders>
            <w:vAlign w:val="center"/>
          </w:tcPr>
          <w:p w14:paraId="05E64794" w14:textId="77777777" w:rsidR="007740D9" w:rsidRPr="00BF6D3D" w:rsidRDefault="007740D9" w:rsidP="007740D9">
            <w:pPr>
              <w:spacing w:after="0" w:line="240" w:lineRule="auto"/>
              <w:rPr>
                <w:rFonts w:ascii="Myriad Pro" w:eastAsia="Times New Roman" w:hAnsi="Myriad Pro"/>
                <w:b/>
                <w:bCs/>
                <w:color w:val="FFFFFF"/>
                <w:sz w:val="17"/>
                <w:szCs w:val="17"/>
                <w:lang w:eastAsia="ru-RU"/>
              </w:rPr>
            </w:pPr>
          </w:p>
        </w:tc>
        <w:tc>
          <w:tcPr>
            <w:tcW w:w="1278" w:type="pct"/>
            <w:vMerge/>
            <w:tcBorders>
              <w:top w:val="single" w:sz="4" w:space="0" w:color="FFFFFF"/>
              <w:left w:val="single" w:sz="4" w:space="0" w:color="FFFFFF"/>
              <w:bottom w:val="single" w:sz="4" w:space="0" w:color="FFFFFF"/>
              <w:right w:val="single" w:sz="4" w:space="0" w:color="FFFFFF"/>
            </w:tcBorders>
            <w:vAlign w:val="center"/>
          </w:tcPr>
          <w:p w14:paraId="6E549FA7" w14:textId="77777777" w:rsidR="007740D9" w:rsidRPr="00BF6D3D" w:rsidRDefault="007740D9" w:rsidP="007740D9">
            <w:pPr>
              <w:spacing w:after="0" w:line="240" w:lineRule="auto"/>
              <w:rPr>
                <w:rFonts w:ascii="Myriad Pro" w:eastAsia="Times New Roman" w:hAnsi="Myriad Pro"/>
                <w:b/>
                <w:bCs/>
                <w:color w:val="FFFFFF"/>
                <w:sz w:val="17"/>
                <w:szCs w:val="17"/>
                <w:lang w:eastAsia="ru-RU"/>
              </w:rPr>
            </w:pPr>
          </w:p>
        </w:tc>
        <w:tc>
          <w:tcPr>
            <w:tcW w:w="735" w:type="pct"/>
            <w:tcBorders>
              <w:top w:val="nil"/>
              <w:left w:val="nil"/>
              <w:bottom w:val="single" w:sz="4" w:space="0" w:color="FFFFFF"/>
              <w:right w:val="single" w:sz="4" w:space="0" w:color="FFFFFF"/>
            </w:tcBorders>
            <w:shd w:val="clear" w:color="000000" w:fill="4F6228"/>
            <w:vAlign w:val="center"/>
          </w:tcPr>
          <w:p w14:paraId="3F7DADEC" w14:textId="77777777" w:rsidR="007740D9" w:rsidRPr="00BF6D3D" w:rsidRDefault="007740D9" w:rsidP="007740D9">
            <w:pPr>
              <w:spacing w:after="0" w:line="240" w:lineRule="auto"/>
              <w:jc w:val="center"/>
              <w:rPr>
                <w:rFonts w:ascii="Myriad Pro" w:eastAsia="Times New Roman" w:hAnsi="Myriad Pro" w:cs="Times New Roman CYR"/>
                <w:b/>
                <w:bCs/>
                <w:color w:val="FFFFFF"/>
                <w:sz w:val="17"/>
                <w:szCs w:val="17"/>
                <w:lang w:eastAsia="ru-RU"/>
              </w:rPr>
            </w:pPr>
            <w:r w:rsidRPr="00BF6D3D">
              <w:rPr>
                <w:rFonts w:ascii="Myriad Pro" w:eastAsia="Times New Roman" w:hAnsi="Myriad Pro" w:cs="Times New Roman CYR"/>
                <w:b/>
                <w:bCs/>
                <w:color w:val="FFFFFF"/>
                <w:sz w:val="17"/>
                <w:szCs w:val="17"/>
                <w:lang w:eastAsia="ru-RU"/>
              </w:rPr>
              <w:t>утверждено</w:t>
            </w:r>
          </w:p>
        </w:tc>
        <w:tc>
          <w:tcPr>
            <w:tcW w:w="656" w:type="pct"/>
            <w:tcBorders>
              <w:top w:val="nil"/>
              <w:left w:val="nil"/>
              <w:bottom w:val="single" w:sz="4" w:space="0" w:color="FFFFFF"/>
              <w:right w:val="single" w:sz="4" w:space="0" w:color="FFFFFF"/>
            </w:tcBorders>
            <w:shd w:val="clear" w:color="000000" w:fill="4F6228"/>
            <w:vAlign w:val="center"/>
          </w:tcPr>
          <w:p w14:paraId="53861212" w14:textId="77777777" w:rsidR="007740D9" w:rsidRPr="00BF6D3D" w:rsidRDefault="007740D9" w:rsidP="007740D9">
            <w:pPr>
              <w:spacing w:after="0" w:line="240" w:lineRule="auto"/>
              <w:jc w:val="center"/>
              <w:rPr>
                <w:rFonts w:ascii="Myriad Pro" w:eastAsia="Times New Roman" w:hAnsi="Myriad Pro" w:cs="Times New Roman CYR"/>
                <w:b/>
                <w:bCs/>
                <w:color w:val="FFFFFF"/>
                <w:sz w:val="17"/>
                <w:szCs w:val="17"/>
                <w:lang w:eastAsia="ru-RU"/>
              </w:rPr>
            </w:pPr>
            <w:r w:rsidRPr="00BF6D3D">
              <w:rPr>
                <w:rFonts w:ascii="Myriad Pro" w:eastAsia="Times New Roman" w:hAnsi="Myriad Pro" w:cs="Times New Roman CYR"/>
                <w:b/>
                <w:bCs/>
                <w:color w:val="FFFFFF"/>
                <w:sz w:val="17"/>
                <w:szCs w:val="17"/>
                <w:lang w:eastAsia="ru-RU"/>
              </w:rPr>
              <w:t>факт</w:t>
            </w:r>
          </w:p>
        </w:tc>
        <w:tc>
          <w:tcPr>
            <w:tcW w:w="740" w:type="pct"/>
            <w:tcBorders>
              <w:top w:val="nil"/>
              <w:left w:val="nil"/>
              <w:bottom w:val="single" w:sz="4" w:space="0" w:color="FFFFFF"/>
              <w:right w:val="single" w:sz="4" w:space="0" w:color="FFFFFF"/>
            </w:tcBorders>
            <w:shd w:val="clear" w:color="000000" w:fill="4F6228"/>
            <w:vAlign w:val="center"/>
          </w:tcPr>
          <w:p w14:paraId="5970267D" w14:textId="77777777" w:rsidR="007740D9" w:rsidRPr="00BF6D3D" w:rsidRDefault="007740D9" w:rsidP="007740D9">
            <w:pPr>
              <w:spacing w:after="0" w:line="240" w:lineRule="auto"/>
              <w:jc w:val="center"/>
              <w:rPr>
                <w:rFonts w:ascii="Myriad Pro" w:eastAsia="Times New Roman" w:hAnsi="Myriad Pro" w:cs="Times New Roman CYR"/>
                <w:b/>
                <w:bCs/>
                <w:color w:val="FFFFFF"/>
                <w:sz w:val="17"/>
                <w:szCs w:val="17"/>
                <w:lang w:eastAsia="ru-RU"/>
              </w:rPr>
            </w:pPr>
            <w:r w:rsidRPr="00BF6D3D">
              <w:rPr>
                <w:rFonts w:ascii="Myriad Pro" w:eastAsia="Times New Roman" w:hAnsi="Myriad Pro" w:cs="Times New Roman CYR"/>
                <w:b/>
                <w:bCs/>
                <w:color w:val="FFFFFF"/>
                <w:sz w:val="17"/>
                <w:szCs w:val="17"/>
                <w:lang w:eastAsia="ru-RU"/>
              </w:rPr>
              <w:t>утверждено</w:t>
            </w:r>
          </w:p>
        </w:tc>
        <w:tc>
          <w:tcPr>
            <w:tcW w:w="662" w:type="pct"/>
            <w:tcBorders>
              <w:top w:val="nil"/>
              <w:left w:val="nil"/>
              <w:bottom w:val="single" w:sz="4" w:space="0" w:color="FFFFFF"/>
              <w:right w:val="single" w:sz="4" w:space="0" w:color="FFFFFF"/>
            </w:tcBorders>
            <w:shd w:val="clear" w:color="000000" w:fill="4F6228"/>
            <w:vAlign w:val="center"/>
          </w:tcPr>
          <w:p w14:paraId="3E815D1B" w14:textId="77777777" w:rsidR="007740D9" w:rsidRPr="00BF6D3D" w:rsidRDefault="007740D9" w:rsidP="007740D9">
            <w:pPr>
              <w:spacing w:after="0" w:line="240" w:lineRule="auto"/>
              <w:jc w:val="center"/>
              <w:rPr>
                <w:rFonts w:ascii="Myriad Pro" w:eastAsia="Times New Roman" w:hAnsi="Myriad Pro" w:cs="Times New Roman CYR"/>
                <w:b/>
                <w:bCs/>
                <w:color w:val="FFFFFF"/>
                <w:sz w:val="17"/>
                <w:szCs w:val="17"/>
                <w:lang w:eastAsia="ru-RU"/>
              </w:rPr>
            </w:pPr>
            <w:r w:rsidRPr="00BF6D3D">
              <w:rPr>
                <w:rFonts w:ascii="Myriad Pro" w:eastAsia="Times New Roman" w:hAnsi="Myriad Pro" w:cs="Times New Roman CYR"/>
                <w:b/>
                <w:bCs/>
                <w:color w:val="FFFFFF"/>
                <w:sz w:val="17"/>
                <w:szCs w:val="17"/>
                <w:lang w:eastAsia="ru-RU"/>
              </w:rPr>
              <w:t>прогноз</w:t>
            </w:r>
          </w:p>
        </w:tc>
        <w:tc>
          <w:tcPr>
            <w:tcW w:w="661" w:type="pct"/>
            <w:tcBorders>
              <w:top w:val="nil"/>
              <w:left w:val="nil"/>
              <w:bottom w:val="single" w:sz="4" w:space="0" w:color="FFFFFF"/>
              <w:right w:val="single" w:sz="4" w:space="0" w:color="FFFFFF"/>
            </w:tcBorders>
            <w:shd w:val="clear" w:color="000000" w:fill="4F6228"/>
            <w:vAlign w:val="center"/>
          </w:tcPr>
          <w:p w14:paraId="03DDAA88" w14:textId="77777777" w:rsidR="007740D9" w:rsidRPr="00BF6D3D" w:rsidRDefault="007740D9" w:rsidP="007740D9">
            <w:pPr>
              <w:spacing w:after="0" w:line="240" w:lineRule="auto"/>
              <w:jc w:val="center"/>
              <w:rPr>
                <w:rFonts w:ascii="Myriad Pro" w:eastAsia="Times New Roman" w:hAnsi="Myriad Pro" w:cs="Times New Roman CYR"/>
                <w:b/>
                <w:bCs/>
                <w:color w:val="FFFFFF"/>
                <w:sz w:val="17"/>
                <w:szCs w:val="17"/>
                <w:lang w:eastAsia="ru-RU"/>
              </w:rPr>
            </w:pPr>
            <w:r w:rsidRPr="00BF6D3D">
              <w:rPr>
                <w:rFonts w:ascii="Myriad Pro" w:eastAsia="Times New Roman" w:hAnsi="Myriad Pro" w:cs="Times New Roman CYR"/>
                <w:b/>
                <w:bCs/>
                <w:color w:val="FFFFFF"/>
                <w:sz w:val="17"/>
                <w:szCs w:val="17"/>
                <w:lang w:eastAsia="ru-RU"/>
              </w:rPr>
              <w:t>план</w:t>
            </w:r>
          </w:p>
        </w:tc>
      </w:tr>
      <w:tr w:rsidR="007740D9" w:rsidRPr="00BF6D3D" w14:paraId="70783D95" w14:textId="77777777" w:rsidTr="00FD1856">
        <w:trPr>
          <w:trHeight w:val="765"/>
        </w:trPr>
        <w:tc>
          <w:tcPr>
            <w:tcW w:w="268" w:type="pct"/>
            <w:tcBorders>
              <w:top w:val="nil"/>
              <w:left w:val="single" w:sz="4" w:space="0" w:color="auto"/>
              <w:bottom w:val="single" w:sz="4" w:space="0" w:color="auto"/>
              <w:right w:val="single" w:sz="4" w:space="0" w:color="auto"/>
            </w:tcBorders>
            <w:shd w:val="clear" w:color="auto" w:fill="auto"/>
            <w:noWrap/>
            <w:vAlign w:val="center"/>
          </w:tcPr>
          <w:p w14:paraId="638C7B39"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w:t>
            </w:r>
          </w:p>
        </w:tc>
        <w:tc>
          <w:tcPr>
            <w:tcW w:w="1278" w:type="pct"/>
            <w:tcBorders>
              <w:top w:val="nil"/>
              <w:left w:val="nil"/>
              <w:bottom w:val="single" w:sz="4" w:space="0" w:color="auto"/>
              <w:right w:val="single" w:sz="4" w:space="0" w:color="auto"/>
            </w:tcBorders>
            <w:shd w:val="clear" w:color="auto" w:fill="auto"/>
            <w:vAlign w:val="center"/>
          </w:tcPr>
          <w:p w14:paraId="1F6019B1"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Балансовая стоимость основных производственных фондов на начало периода регулирования</w:t>
            </w:r>
          </w:p>
        </w:tc>
        <w:tc>
          <w:tcPr>
            <w:tcW w:w="735" w:type="pct"/>
            <w:tcBorders>
              <w:top w:val="nil"/>
              <w:left w:val="nil"/>
              <w:bottom w:val="single" w:sz="4" w:space="0" w:color="auto"/>
              <w:right w:val="single" w:sz="4" w:space="0" w:color="auto"/>
            </w:tcBorders>
            <w:shd w:val="clear" w:color="auto" w:fill="auto"/>
            <w:noWrap/>
            <w:vAlign w:val="center"/>
          </w:tcPr>
          <w:p w14:paraId="44C668ED"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w:t>
            </w:r>
          </w:p>
        </w:tc>
        <w:tc>
          <w:tcPr>
            <w:tcW w:w="656" w:type="pct"/>
            <w:tcBorders>
              <w:top w:val="nil"/>
              <w:left w:val="nil"/>
              <w:bottom w:val="single" w:sz="4" w:space="0" w:color="auto"/>
              <w:right w:val="single" w:sz="4" w:space="0" w:color="auto"/>
            </w:tcBorders>
            <w:shd w:val="clear" w:color="auto" w:fill="auto"/>
            <w:noWrap/>
            <w:vAlign w:val="center"/>
          </w:tcPr>
          <w:p w14:paraId="0AB42CD5"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6 739 588,05</w:t>
            </w:r>
          </w:p>
        </w:tc>
        <w:tc>
          <w:tcPr>
            <w:tcW w:w="740" w:type="pct"/>
            <w:tcBorders>
              <w:top w:val="nil"/>
              <w:left w:val="nil"/>
              <w:bottom w:val="single" w:sz="4" w:space="0" w:color="auto"/>
              <w:right w:val="single" w:sz="4" w:space="0" w:color="auto"/>
            </w:tcBorders>
            <w:shd w:val="clear" w:color="auto" w:fill="auto"/>
            <w:noWrap/>
            <w:vAlign w:val="center"/>
          </w:tcPr>
          <w:p w14:paraId="3D28ADF6"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w:t>
            </w:r>
          </w:p>
        </w:tc>
        <w:tc>
          <w:tcPr>
            <w:tcW w:w="662" w:type="pct"/>
            <w:tcBorders>
              <w:top w:val="nil"/>
              <w:left w:val="nil"/>
              <w:bottom w:val="single" w:sz="4" w:space="0" w:color="auto"/>
              <w:right w:val="single" w:sz="4" w:space="0" w:color="auto"/>
            </w:tcBorders>
            <w:shd w:val="clear" w:color="auto" w:fill="auto"/>
            <w:noWrap/>
            <w:vAlign w:val="center"/>
          </w:tcPr>
          <w:p w14:paraId="5CA69440"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7 150 221,14</w:t>
            </w:r>
          </w:p>
        </w:tc>
        <w:tc>
          <w:tcPr>
            <w:tcW w:w="661" w:type="pct"/>
            <w:tcBorders>
              <w:top w:val="nil"/>
              <w:left w:val="nil"/>
              <w:bottom w:val="single" w:sz="4" w:space="0" w:color="auto"/>
              <w:right w:val="single" w:sz="4" w:space="0" w:color="auto"/>
            </w:tcBorders>
            <w:shd w:val="clear" w:color="auto" w:fill="auto"/>
            <w:noWrap/>
            <w:vAlign w:val="center"/>
          </w:tcPr>
          <w:p w14:paraId="7D924BF0"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7 681 001,21</w:t>
            </w:r>
          </w:p>
        </w:tc>
      </w:tr>
      <w:tr w:rsidR="007740D9" w:rsidRPr="00BF6D3D" w14:paraId="0547F2FD" w14:textId="77777777" w:rsidTr="00FD1856">
        <w:trPr>
          <w:trHeight w:val="495"/>
        </w:trPr>
        <w:tc>
          <w:tcPr>
            <w:tcW w:w="268" w:type="pct"/>
            <w:tcBorders>
              <w:top w:val="nil"/>
              <w:left w:val="single" w:sz="4" w:space="0" w:color="auto"/>
              <w:bottom w:val="single" w:sz="4" w:space="0" w:color="auto"/>
              <w:right w:val="single" w:sz="4" w:space="0" w:color="auto"/>
            </w:tcBorders>
            <w:shd w:val="clear" w:color="auto" w:fill="auto"/>
            <w:noWrap/>
            <w:vAlign w:val="center"/>
          </w:tcPr>
          <w:p w14:paraId="4FDF5FA9"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2</w:t>
            </w:r>
          </w:p>
        </w:tc>
        <w:tc>
          <w:tcPr>
            <w:tcW w:w="1278" w:type="pct"/>
            <w:tcBorders>
              <w:top w:val="nil"/>
              <w:left w:val="nil"/>
              <w:bottom w:val="single" w:sz="4" w:space="0" w:color="auto"/>
              <w:right w:val="single" w:sz="4" w:space="0" w:color="auto"/>
            </w:tcBorders>
            <w:shd w:val="clear" w:color="auto" w:fill="auto"/>
            <w:vAlign w:val="center"/>
          </w:tcPr>
          <w:p w14:paraId="4765AAD7"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Ввод основных производственных фондов</w:t>
            </w:r>
          </w:p>
        </w:tc>
        <w:tc>
          <w:tcPr>
            <w:tcW w:w="735" w:type="pct"/>
            <w:tcBorders>
              <w:top w:val="nil"/>
              <w:left w:val="nil"/>
              <w:bottom w:val="single" w:sz="4" w:space="0" w:color="auto"/>
              <w:right w:val="single" w:sz="4" w:space="0" w:color="auto"/>
            </w:tcBorders>
            <w:shd w:val="clear" w:color="auto" w:fill="auto"/>
            <w:noWrap/>
            <w:vAlign w:val="center"/>
          </w:tcPr>
          <w:p w14:paraId="2257C8C8"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w:t>
            </w:r>
          </w:p>
        </w:tc>
        <w:tc>
          <w:tcPr>
            <w:tcW w:w="656" w:type="pct"/>
            <w:tcBorders>
              <w:top w:val="nil"/>
              <w:left w:val="nil"/>
              <w:bottom w:val="single" w:sz="4" w:space="0" w:color="auto"/>
              <w:right w:val="single" w:sz="4" w:space="0" w:color="auto"/>
            </w:tcBorders>
            <w:shd w:val="clear" w:color="auto" w:fill="auto"/>
            <w:noWrap/>
            <w:vAlign w:val="center"/>
          </w:tcPr>
          <w:p w14:paraId="1CBE6FDC"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423 234,00</w:t>
            </w:r>
          </w:p>
        </w:tc>
        <w:tc>
          <w:tcPr>
            <w:tcW w:w="740" w:type="pct"/>
            <w:tcBorders>
              <w:top w:val="nil"/>
              <w:left w:val="nil"/>
              <w:bottom w:val="single" w:sz="4" w:space="0" w:color="auto"/>
              <w:right w:val="single" w:sz="4" w:space="0" w:color="auto"/>
            </w:tcBorders>
            <w:shd w:val="clear" w:color="auto" w:fill="auto"/>
            <w:noWrap/>
            <w:vAlign w:val="center"/>
          </w:tcPr>
          <w:p w14:paraId="50D5FE2C"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w:t>
            </w:r>
          </w:p>
        </w:tc>
        <w:tc>
          <w:tcPr>
            <w:tcW w:w="662" w:type="pct"/>
            <w:tcBorders>
              <w:top w:val="nil"/>
              <w:left w:val="nil"/>
              <w:bottom w:val="single" w:sz="4" w:space="0" w:color="auto"/>
              <w:right w:val="single" w:sz="4" w:space="0" w:color="auto"/>
            </w:tcBorders>
            <w:shd w:val="clear" w:color="auto" w:fill="auto"/>
            <w:noWrap/>
            <w:vAlign w:val="center"/>
          </w:tcPr>
          <w:p w14:paraId="3C84C11D"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530 780,07</w:t>
            </w:r>
          </w:p>
        </w:tc>
        <w:tc>
          <w:tcPr>
            <w:tcW w:w="661" w:type="pct"/>
            <w:tcBorders>
              <w:top w:val="nil"/>
              <w:left w:val="nil"/>
              <w:bottom w:val="single" w:sz="4" w:space="0" w:color="auto"/>
              <w:right w:val="single" w:sz="4" w:space="0" w:color="auto"/>
            </w:tcBorders>
            <w:shd w:val="clear" w:color="auto" w:fill="auto"/>
            <w:noWrap/>
            <w:vAlign w:val="center"/>
          </w:tcPr>
          <w:p w14:paraId="4BF15B4A"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517 639,62</w:t>
            </w:r>
          </w:p>
        </w:tc>
      </w:tr>
      <w:tr w:rsidR="007740D9" w:rsidRPr="00BF6D3D" w14:paraId="24036659" w14:textId="77777777" w:rsidTr="00FD1856">
        <w:trPr>
          <w:trHeight w:val="300"/>
        </w:trPr>
        <w:tc>
          <w:tcPr>
            <w:tcW w:w="268" w:type="pct"/>
            <w:tcBorders>
              <w:top w:val="nil"/>
              <w:left w:val="single" w:sz="4" w:space="0" w:color="auto"/>
              <w:bottom w:val="single" w:sz="4" w:space="0" w:color="auto"/>
              <w:right w:val="single" w:sz="4" w:space="0" w:color="auto"/>
            </w:tcBorders>
            <w:shd w:val="clear" w:color="auto" w:fill="auto"/>
            <w:noWrap/>
            <w:vAlign w:val="center"/>
          </w:tcPr>
          <w:p w14:paraId="344183DE"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3</w:t>
            </w:r>
          </w:p>
        </w:tc>
        <w:tc>
          <w:tcPr>
            <w:tcW w:w="1278" w:type="pct"/>
            <w:tcBorders>
              <w:top w:val="nil"/>
              <w:left w:val="nil"/>
              <w:bottom w:val="single" w:sz="4" w:space="0" w:color="auto"/>
              <w:right w:val="single" w:sz="4" w:space="0" w:color="auto"/>
            </w:tcBorders>
            <w:shd w:val="clear" w:color="auto" w:fill="auto"/>
            <w:vAlign w:val="center"/>
          </w:tcPr>
          <w:p w14:paraId="506C98B7"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Выбытие основных производственных фондов</w:t>
            </w:r>
          </w:p>
        </w:tc>
        <w:tc>
          <w:tcPr>
            <w:tcW w:w="735" w:type="pct"/>
            <w:tcBorders>
              <w:top w:val="nil"/>
              <w:left w:val="nil"/>
              <w:bottom w:val="single" w:sz="4" w:space="0" w:color="auto"/>
              <w:right w:val="single" w:sz="4" w:space="0" w:color="auto"/>
            </w:tcBorders>
            <w:shd w:val="clear" w:color="auto" w:fill="auto"/>
            <w:noWrap/>
            <w:vAlign w:val="center"/>
          </w:tcPr>
          <w:p w14:paraId="712B7FBE"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w:t>
            </w:r>
          </w:p>
        </w:tc>
        <w:tc>
          <w:tcPr>
            <w:tcW w:w="656" w:type="pct"/>
            <w:tcBorders>
              <w:top w:val="nil"/>
              <w:left w:val="nil"/>
              <w:bottom w:val="single" w:sz="4" w:space="0" w:color="auto"/>
              <w:right w:val="single" w:sz="4" w:space="0" w:color="auto"/>
            </w:tcBorders>
            <w:shd w:val="clear" w:color="auto" w:fill="auto"/>
            <w:noWrap/>
            <w:vAlign w:val="center"/>
          </w:tcPr>
          <w:p w14:paraId="2CD07F01"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12 600,92</w:t>
            </w:r>
          </w:p>
        </w:tc>
        <w:tc>
          <w:tcPr>
            <w:tcW w:w="740" w:type="pct"/>
            <w:tcBorders>
              <w:top w:val="nil"/>
              <w:left w:val="nil"/>
              <w:bottom w:val="single" w:sz="4" w:space="0" w:color="auto"/>
              <w:right w:val="single" w:sz="4" w:space="0" w:color="auto"/>
            </w:tcBorders>
            <w:shd w:val="clear" w:color="auto" w:fill="auto"/>
            <w:noWrap/>
            <w:vAlign w:val="center"/>
          </w:tcPr>
          <w:p w14:paraId="55A52141"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w:t>
            </w:r>
          </w:p>
        </w:tc>
        <w:tc>
          <w:tcPr>
            <w:tcW w:w="662" w:type="pct"/>
            <w:tcBorders>
              <w:top w:val="nil"/>
              <w:left w:val="nil"/>
              <w:bottom w:val="single" w:sz="4" w:space="0" w:color="auto"/>
              <w:right w:val="single" w:sz="4" w:space="0" w:color="auto"/>
            </w:tcBorders>
            <w:shd w:val="clear" w:color="auto" w:fill="auto"/>
            <w:noWrap/>
            <w:vAlign w:val="center"/>
          </w:tcPr>
          <w:p w14:paraId="3AF996ED"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0,00</w:t>
            </w:r>
          </w:p>
        </w:tc>
        <w:tc>
          <w:tcPr>
            <w:tcW w:w="661" w:type="pct"/>
            <w:tcBorders>
              <w:top w:val="nil"/>
              <w:left w:val="nil"/>
              <w:bottom w:val="single" w:sz="4" w:space="0" w:color="auto"/>
              <w:right w:val="single" w:sz="4" w:space="0" w:color="auto"/>
            </w:tcBorders>
            <w:shd w:val="clear" w:color="auto" w:fill="auto"/>
            <w:noWrap/>
            <w:vAlign w:val="center"/>
          </w:tcPr>
          <w:p w14:paraId="141FD38C"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0,00</w:t>
            </w:r>
          </w:p>
        </w:tc>
      </w:tr>
      <w:tr w:rsidR="007740D9" w:rsidRPr="00BF6D3D" w14:paraId="1A026407" w14:textId="77777777" w:rsidTr="00FD1856">
        <w:trPr>
          <w:trHeight w:val="510"/>
        </w:trPr>
        <w:tc>
          <w:tcPr>
            <w:tcW w:w="268" w:type="pct"/>
            <w:tcBorders>
              <w:top w:val="nil"/>
              <w:left w:val="single" w:sz="4" w:space="0" w:color="auto"/>
              <w:bottom w:val="single" w:sz="4" w:space="0" w:color="auto"/>
              <w:right w:val="single" w:sz="4" w:space="0" w:color="auto"/>
            </w:tcBorders>
            <w:shd w:val="clear" w:color="auto" w:fill="auto"/>
            <w:noWrap/>
            <w:vAlign w:val="center"/>
          </w:tcPr>
          <w:p w14:paraId="317A188F"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4</w:t>
            </w:r>
          </w:p>
        </w:tc>
        <w:tc>
          <w:tcPr>
            <w:tcW w:w="1278" w:type="pct"/>
            <w:tcBorders>
              <w:top w:val="nil"/>
              <w:left w:val="nil"/>
              <w:bottom w:val="single" w:sz="4" w:space="0" w:color="auto"/>
              <w:right w:val="single" w:sz="4" w:space="0" w:color="auto"/>
            </w:tcBorders>
            <w:shd w:val="clear" w:color="auto" w:fill="auto"/>
            <w:vAlign w:val="center"/>
          </w:tcPr>
          <w:p w14:paraId="340CF094"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Средняя за отчетный период стоимость основных производственных фондов</w:t>
            </w:r>
          </w:p>
        </w:tc>
        <w:tc>
          <w:tcPr>
            <w:tcW w:w="735" w:type="pct"/>
            <w:tcBorders>
              <w:top w:val="nil"/>
              <w:left w:val="nil"/>
              <w:bottom w:val="single" w:sz="4" w:space="0" w:color="auto"/>
              <w:right w:val="single" w:sz="4" w:space="0" w:color="auto"/>
            </w:tcBorders>
            <w:shd w:val="clear" w:color="auto" w:fill="auto"/>
            <w:noWrap/>
            <w:vAlign w:val="center"/>
          </w:tcPr>
          <w:p w14:paraId="6F76344E"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w:t>
            </w:r>
          </w:p>
        </w:tc>
        <w:tc>
          <w:tcPr>
            <w:tcW w:w="656" w:type="pct"/>
            <w:tcBorders>
              <w:top w:val="nil"/>
              <w:left w:val="nil"/>
              <w:bottom w:val="single" w:sz="4" w:space="0" w:color="auto"/>
              <w:right w:val="single" w:sz="4" w:space="0" w:color="auto"/>
            </w:tcBorders>
            <w:shd w:val="clear" w:color="auto" w:fill="auto"/>
            <w:noWrap/>
            <w:vAlign w:val="center"/>
          </w:tcPr>
          <w:p w14:paraId="24C18CAC"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6 944 904,60</w:t>
            </w:r>
          </w:p>
        </w:tc>
        <w:tc>
          <w:tcPr>
            <w:tcW w:w="740" w:type="pct"/>
            <w:tcBorders>
              <w:top w:val="nil"/>
              <w:left w:val="nil"/>
              <w:bottom w:val="single" w:sz="4" w:space="0" w:color="auto"/>
              <w:right w:val="single" w:sz="4" w:space="0" w:color="auto"/>
            </w:tcBorders>
            <w:shd w:val="clear" w:color="auto" w:fill="auto"/>
            <w:noWrap/>
            <w:vAlign w:val="center"/>
          </w:tcPr>
          <w:p w14:paraId="303E7189"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w:t>
            </w:r>
          </w:p>
        </w:tc>
        <w:tc>
          <w:tcPr>
            <w:tcW w:w="662" w:type="pct"/>
            <w:tcBorders>
              <w:top w:val="nil"/>
              <w:left w:val="nil"/>
              <w:bottom w:val="single" w:sz="4" w:space="0" w:color="auto"/>
              <w:right w:val="single" w:sz="4" w:space="0" w:color="auto"/>
            </w:tcBorders>
            <w:shd w:val="clear" w:color="auto" w:fill="auto"/>
            <w:noWrap/>
            <w:vAlign w:val="center"/>
          </w:tcPr>
          <w:p w14:paraId="66966072"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7 415 611,17</w:t>
            </w:r>
          </w:p>
        </w:tc>
        <w:tc>
          <w:tcPr>
            <w:tcW w:w="661" w:type="pct"/>
            <w:tcBorders>
              <w:top w:val="nil"/>
              <w:left w:val="nil"/>
              <w:bottom w:val="single" w:sz="4" w:space="0" w:color="auto"/>
              <w:right w:val="single" w:sz="4" w:space="0" w:color="auto"/>
            </w:tcBorders>
            <w:shd w:val="clear" w:color="auto" w:fill="auto"/>
            <w:noWrap/>
            <w:vAlign w:val="center"/>
          </w:tcPr>
          <w:p w14:paraId="31FEE0CA"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7 939 821,02</w:t>
            </w:r>
          </w:p>
        </w:tc>
      </w:tr>
      <w:tr w:rsidR="007740D9" w:rsidRPr="00BF6D3D" w14:paraId="7B0C06A8" w14:textId="77777777" w:rsidTr="00FD1856">
        <w:trPr>
          <w:trHeight w:val="300"/>
        </w:trPr>
        <w:tc>
          <w:tcPr>
            <w:tcW w:w="268" w:type="pct"/>
            <w:tcBorders>
              <w:top w:val="nil"/>
              <w:left w:val="single" w:sz="4" w:space="0" w:color="auto"/>
              <w:bottom w:val="single" w:sz="4" w:space="0" w:color="auto"/>
              <w:right w:val="single" w:sz="4" w:space="0" w:color="auto"/>
            </w:tcBorders>
            <w:shd w:val="clear" w:color="auto" w:fill="auto"/>
            <w:noWrap/>
            <w:vAlign w:val="center"/>
          </w:tcPr>
          <w:p w14:paraId="68C40E52"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5</w:t>
            </w:r>
          </w:p>
        </w:tc>
        <w:tc>
          <w:tcPr>
            <w:tcW w:w="1278" w:type="pct"/>
            <w:tcBorders>
              <w:top w:val="nil"/>
              <w:left w:val="nil"/>
              <w:bottom w:val="single" w:sz="4" w:space="0" w:color="auto"/>
              <w:right w:val="single" w:sz="4" w:space="0" w:color="auto"/>
            </w:tcBorders>
            <w:shd w:val="clear" w:color="auto" w:fill="auto"/>
            <w:vAlign w:val="center"/>
          </w:tcPr>
          <w:p w14:paraId="44665F51"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Средняя норма амортизации</w:t>
            </w:r>
          </w:p>
        </w:tc>
        <w:tc>
          <w:tcPr>
            <w:tcW w:w="735" w:type="pct"/>
            <w:tcBorders>
              <w:top w:val="nil"/>
              <w:left w:val="nil"/>
              <w:bottom w:val="single" w:sz="4" w:space="0" w:color="auto"/>
              <w:right w:val="single" w:sz="4" w:space="0" w:color="auto"/>
            </w:tcBorders>
            <w:shd w:val="clear" w:color="auto" w:fill="auto"/>
            <w:noWrap/>
            <w:vAlign w:val="center"/>
          </w:tcPr>
          <w:p w14:paraId="2663861C"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w:t>
            </w:r>
          </w:p>
        </w:tc>
        <w:tc>
          <w:tcPr>
            <w:tcW w:w="656" w:type="pct"/>
            <w:tcBorders>
              <w:top w:val="nil"/>
              <w:left w:val="nil"/>
              <w:bottom w:val="single" w:sz="4" w:space="0" w:color="auto"/>
              <w:right w:val="single" w:sz="4" w:space="0" w:color="auto"/>
            </w:tcBorders>
            <w:shd w:val="clear" w:color="auto" w:fill="auto"/>
            <w:noWrap/>
            <w:vAlign w:val="center"/>
          </w:tcPr>
          <w:p w14:paraId="531CB849"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6,23</w:t>
            </w:r>
          </w:p>
        </w:tc>
        <w:tc>
          <w:tcPr>
            <w:tcW w:w="740" w:type="pct"/>
            <w:tcBorders>
              <w:top w:val="nil"/>
              <w:left w:val="nil"/>
              <w:bottom w:val="single" w:sz="4" w:space="0" w:color="auto"/>
              <w:right w:val="single" w:sz="4" w:space="0" w:color="auto"/>
            </w:tcBorders>
            <w:shd w:val="clear" w:color="auto" w:fill="auto"/>
            <w:noWrap/>
            <w:vAlign w:val="center"/>
          </w:tcPr>
          <w:p w14:paraId="0FD6B9BD"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w:t>
            </w:r>
          </w:p>
        </w:tc>
        <w:tc>
          <w:tcPr>
            <w:tcW w:w="662" w:type="pct"/>
            <w:tcBorders>
              <w:top w:val="nil"/>
              <w:left w:val="nil"/>
              <w:bottom w:val="single" w:sz="4" w:space="0" w:color="auto"/>
              <w:right w:val="single" w:sz="4" w:space="0" w:color="auto"/>
            </w:tcBorders>
            <w:shd w:val="clear" w:color="auto" w:fill="auto"/>
            <w:noWrap/>
            <w:vAlign w:val="center"/>
          </w:tcPr>
          <w:p w14:paraId="3BA04CBF"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6,10</w:t>
            </w:r>
          </w:p>
        </w:tc>
        <w:tc>
          <w:tcPr>
            <w:tcW w:w="661" w:type="pct"/>
            <w:tcBorders>
              <w:top w:val="nil"/>
              <w:left w:val="nil"/>
              <w:bottom w:val="single" w:sz="4" w:space="0" w:color="auto"/>
              <w:right w:val="single" w:sz="4" w:space="0" w:color="auto"/>
            </w:tcBorders>
            <w:shd w:val="clear" w:color="auto" w:fill="auto"/>
            <w:noWrap/>
            <w:vAlign w:val="center"/>
          </w:tcPr>
          <w:p w14:paraId="0FAD0100"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5,84</w:t>
            </w:r>
          </w:p>
        </w:tc>
      </w:tr>
      <w:tr w:rsidR="007740D9" w:rsidRPr="00BF6D3D" w14:paraId="027D39CB" w14:textId="77777777" w:rsidTr="00FD1856">
        <w:trPr>
          <w:trHeight w:val="300"/>
        </w:trPr>
        <w:tc>
          <w:tcPr>
            <w:tcW w:w="268" w:type="pct"/>
            <w:tcBorders>
              <w:top w:val="nil"/>
              <w:left w:val="single" w:sz="4" w:space="0" w:color="auto"/>
              <w:bottom w:val="single" w:sz="4" w:space="0" w:color="auto"/>
              <w:right w:val="single" w:sz="4" w:space="0" w:color="auto"/>
            </w:tcBorders>
            <w:shd w:val="clear" w:color="auto" w:fill="auto"/>
            <w:noWrap/>
            <w:vAlign w:val="center"/>
          </w:tcPr>
          <w:p w14:paraId="17685AF0"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6</w:t>
            </w:r>
          </w:p>
        </w:tc>
        <w:tc>
          <w:tcPr>
            <w:tcW w:w="1278" w:type="pct"/>
            <w:tcBorders>
              <w:top w:val="nil"/>
              <w:left w:val="nil"/>
              <w:bottom w:val="single" w:sz="4" w:space="0" w:color="auto"/>
              <w:right w:val="single" w:sz="4" w:space="0" w:color="auto"/>
            </w:tcBorders>
            <w:shd w:val="clear" w:color="auto" w:fill="auto"/>
            <w:vAlign w:val="center"/>
          </w:tcPr>
          <w:p w14:paraId="19755F10" w14:textId="77777777" w:rsidR="007740D9" w:rsidRPr="00BF6D3D" w:rsidRDefault="007740D9" w:rsidP="007740D9">
            <w:pPr>
              <w:spacing w:after="0" w:line="240" w:lineRule="auto"/>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Сумма амортизационных отчислений, всего</w:t>
            </w:r>
          </w:p>
        </w:tc>
        <w:tc>
          <w:tcPr>
            <w:tcW w:w="735" w:type="pct"/>
            <w:tcBorders>
              <w:top w:val="nil"/>
              <w:left w:val="nil"/>
              <w:bottom w:val="single" w:sz="4" w:space="0" w:color="auto"/>
              <w:right w:val="single" w:sz="4" w:space="0" w:color="auto"/>
            </w:tcBorders>
            <w:shd w:val="clear" w:color="auto" w:fill="auto"/>
            <w:noWrap/>
            <w:vAlign w:val="center"/>
          </w:tcPr>
          <w:p w14:paraId="46CCB34B"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w:t>
            </w:r>
          </w:p>
        </w:tc>
        <w:tc>
          <w:tcPr>
            <w:tcW w:w="656" w:type="pct"/>
            <w:tcBorders>
              <w:top w:val="nil"/>
              <w:left w:val="nil"/>
              <w:bottom w:val="single" w:sz="4" w:space="0" w:color="auto"/>
              <w:right w:val="single" w:sz="4" w:space="0" w:color="auto"/>
            </w:tcBorders>
            <w:shd w:val="clear" w:color="auto" w:fill="auto"/>
            <w:noWrap/>
            <w:vAlign w:val="center"/>
          </w:tcPr>
          <w:p w14:paraId="36070CDA"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432 428,32</w:t>
            </w:r>
          </w:p>
        </w:tc>
        <w:tc>
          <w:tcPr>
            <w:tcW w:w="740" w:type="pct"/>
            <w:tcBorders>
              <w:top w:val="nil"/>
              <w:left w:val="nil"/>
              <w:bottom w:val="single" w:sz="4" w:space="0" w:color="auto"/>
              <w:right w:val="single" w:sz="4" w:space="0" w:color="auto"/>
            </w:tcBorders>
            <w:shd w:val="clear" w:color="auto" w:fill="auto"/>
            <w:noWrap/>
            <w:vAlign w:val="center"/>
          </w:tcPr>
          <w:p w14:paraId="4784E169"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w:t>
            </w:r>
          </w:p>
        </w:tc>
        <w:tc>
          <w:tcPr>
            <w:tcW w:w="662" w:type="pct"/>
            <w:tcBorders>
              <w:top w:val="nil"/>
              <w:left w:val="nil"/>
              <w:bottom w:val="single" w:sz="4" w:space="0" w:color="auto"/>
              <w:right w:val="single" w:sz="4" w:space="0" w:color="auto"/>
            </w:tcBorders>
            <w:shd w:val="clear" w:color="auto" w:fill="auto"/>
            <w:noWrap/>
            <w:vAlign w:val="center"/>
          </w:tcPr>
          <w:p w14:paraId="4FC8474B"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452 582,04</w:t>
            </w:r>
          </w:p>
        </w:tc>
        <w:tc>
          <w:tcPr>
            <w:tcW w:w="661" w:type="pct"/>
            <w:tcBorders>
              <w:top w:val="nil"/>
              <w:left w:val="nil"/>
              <w:bottom w:val="single" w:sz="4" w:space="0" w:color="auto"/>
              <w:right w:val="single" w:sz="4" w:space="0" w:color="auto"/>
            </w:tcBorders>
            <w:shd w:val="clear" w:color="auto" w:fill="auto"/>
            <w:noWrap/>
            <w:vAlign w:val="center"/>
          </w:tcPr>
          <w:p w14:paraId="5163F365"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463 804,54</w:t>
            </w:r>
          </w:p>
        </w:tc>
      </w:tr>
      <w:tr w:rsidR="007740D9" w:rsidRPr="00BF6D3D" w14:paraId="158A8785" w14:textId="77777777" w:rsidTr="00FD1856">
        <w:trPr>
          <w:trHeight w:val="510"/>
        </w:trPr>
        <w:tc>
          <w:tcPr>
            <w:tcW w:w="268" w:type="pct"/>
            <w:tcBorders>
              <w:top w:val="nil"/>
              <w:left w:val="single" w:sz="4" w:space="0" w:color="auto"/>
              <w:bottom w:val="single" w:sz="4" w:space="0" w:color="auto"/>
              <w:right w:val="single" w:sz="4" w:space="0" w:color="auto"/>
            </w:tcBorders>
            <w:shd w:val="clear" w:color="auto" w:fill="EAF1DD"/>
            <w:noWrap/>
            <w:vAlign w:val="center"/>
          </w:tcPr>
          <w:p w14:paraId="191EDAE5"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6.1.</w:t>
            </w:r>
          </w:p>
        </w:tc>
        <w:tc>
          <w:tcPr>
            <w:tcW w:w="1278" w:type="pct"/>
            <w:tcBorders>
              <w:top w:val="nil"/>
              <w:left w:val="nil"/>
              <w:bottom w:val="single" w:sz="4" w:space="0" w:color="auto"/>
              <w:right w:val="single" w:sz="4" w:space="0" w:color="auto"/>
            </w:tcBorders>
            <w:shd w:val="clear" w:color="auto" w:fill="EAF1DD"/>
            <w:vAlign w:val="center"/>
          </w:tcPr>
          <w:p w14:paraId="4FC034DF" w14:textId="77777777" w:rsidR="007740D9" w:rsidRPr="00BF6D3D" w:rsidRDefault="007740D9" w:rsidP="007740D9">
            <w:pPr>
              <w:spacing w:after="0" w:line="240" w:lineRule="auto"/>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в том числе отнесено на услуги по передаче электроэнергии</w:t>
            </w:r>
          </w:p>
        </w:tc>
        <w:tc>
          <w:tcPr>
            <w:tcW w:w="735" w:type="pct"/>
            <w:tcBorders>
              <w:top w:val="nil"/>
              <w:left w:val="nil"/>
              <w:bottom w:val="single" w:sz="4" w:space="0" w:color="auto"/>
              <w:right w:val="single" w:sz="4" w:space="0" w:color="auto"/>
            </w:tcBorders>
            <w:shd w:val="clear" w:color="auto" w:fill="EAF1DD"/>
            <w:noWrap/>
            <w:vAlign w:val="center"/>
          </w:tcPr>
          <w:p w14:paraId="1BB929E7"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428 075</w:t>
            </w:r>
          </w:p>
        </w:tc>
        <w:tc>
          <w:tcPr>
            <w:tcW w:w="656" w:type="pct"/>
            <w:tcBorders>
              <w:top w:val="nil"/>
              <w:left w:val="nil"/>
              <w:bottom w:val="single" w:sz="4" w:space="0" w:color="auto"/>
              <w:right w:val="single" w:sz="4" w:space="0" w:color="auto"/>
            </w:tcBorders>
            <w:shd w:val="clear" w:color="auto" w:fill="EAF1DD"/>
            <w:noWrap/>
            <w:vAlign w:val="center"/>
          </w:tcPr>
          <w:p w14:paraId="2989430F"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426 406,26</w:t>
            </w:r>
          </w:p>
        </w:tc>
        <w:tc>
          <w:tcPr>
            <w:tcW w:w="740" w:type="pct"/>
            <w:tcBorders>
              <w:top w:val="nil"/>
              <w:left w:val="nil"/>
              <w:bottom w:val="single" w:sz="4" w:space="0" w:color="auto"/>
              <w:right w:val="single" w:sz="4" w:space="0" w:color="auto"/>
            </w:tcBorders>
            <w:shd w:val="clear" w:color="auto" w:fill="EAF1DD"/>
            <w:noWrap/>
            <w:vAlign w:val="center"/>
          </w:tcPr>
          <w:p w14:paraId="11DE5C83"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459 862,00</w:t>
            </w:r>
          </w:p>
        </w:tc>
        <w:tc>
          <w:tcPr>
            <w:tcW w:w="662" w:type="pct"/>
            <w:tcBorders>
              <w:top w:val="nil"/>
              <w:left w:val="nil"/>
              <w:bottom w:val="single" w:sz="4" w:space="0" w:color="auto"/>
              <w:right w:val="single" w:sz="4" w:space="0" w:color="auto"/>
            </w:tcBorders>
            <w:shd w:val="clear" w:color="auto" w:fill="EAF1DD"/>
            <w:noWrap/>
            <w:vAlign w:val="center"/>
          </w:tcPr>
          <w:p w14:paraId="1A8FBAB3"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446 527,11</w:t>
            </w:r>
          </w:p>
        </w:tc>
        <w:tc>
          <w:tcPr>
            <w:tcW w:w="661" w:type="pct"/>
            <w:tcBorders>
              <w:top w:val="nil"/>
              <w:left w:val="nil"/>
              <w:bottom w:val="single" w:sz="4" w:space="0" w:color="auto"/>
              <w:right w:val="single" w:sz="4" w:space="0" w:color="auto"/>
            </w:tcBorders>
            <w:shd w:val="clear" w:color="auto" w:fill="EAF1DD"/>
            <w:noWrap/>
            <w:vAlign w:val="center"/>
          </w:tcPr>
          <w:p w14:paraId="16FA25D8" w14:textId="77777777" w:rsidR="007740D9" w:rsidRPr="00BF6D3D" w:rsidRDefault="007740D9" w:rsidP="007740D9">
            <w:pPr>
              <w:spacing w:after="0" w:line="240" w:lineRule="auto"/>
              <w:jc w:val="center"/>
              <w:rPr>
                <w:rFonts w:ascii="Myriad Pro" w:eastAsia="Times New Roman" w:hAnsi="Myriad Pro"/>
                <w:b/>
                <w:bCs/>
                <w:sz w:val="17"/>
                <w:szCs w:val="17"/>
                <w:lang w:eastAsia="ru-RU"/>
              </w:rPr>
            </w:pPr>
            <w:r w:rsidRPr="00BF6D3D">
              <w:rPr>
                <w:rFonts w:ascii="Myriad Pro" w:eastAsia="Times New Roman" w:hAnsi="Myriad Pro"/>
                <w:b/>
                <w:bCs/>
                <w:sz w:val="17"/>
                <w:szCs w:val="17"/>
                <w:lang w:eastAsia="ru-RU"/>
              </w:rPr>
              <w:t>457 599,48</w:t>
            </w:r>
          </w:p>
        </w:tc>
      </w:tr>
    </w:tbl>
    <w:p w14:paraId="7E7DA7B2" w14:textId="77777777" w:rsidR="007740D9" w:rsidRPr="00BF6D3D" w:rsidRDefault="007740D9" w:rsidP="007740D9">
      <w:pPr>
        <w:spacing w:after="0" w:line="360" w:lineRule="auto"/>
        <w:ind w:left="1287"/>
        <w:contextualSpacing/>
        <w:jc w:val="both"/>
        <w:rPr>
          <w:rFonts w:ascii="Myriad Pro" w:hAnsi="Myriad Pro"/>
          <w:sz w:val="26"/>
          <w:szCs w:val="26"/>
          <w:lang w:val="x-none" w:eastAsia="x-none"/>
        </w:rPr>
      </w:pPr>
    </w:p>
    <w:p w14:paraId="35974237"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06D3F6D9"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амортизационных отчислений сетевой организации Госкомитетом произведен на основе данных об основных средствах сетевой организации по состоянию на 31.12.2016. Дополнительно при расчете амортизационных отчислений учтены вводы основных средств в соответствии с отчетами об исполнении инвестиционной программы сетевой организации за 9 месяце текущего периода регулирования. </w:t>
      </w:r>
    </w:p>
    <w:tbl>
      <w:tblPr>
        <w:tblW w:w="5000" w:type="pct"/>
        <w:tblLook w:val="04A0" w:firstRow="1" w:lastRow="0" w:firstColumn="1" w:lastColumn="0" w:noHBand="0" w:noVBand="1"/>
      </w:tblPr>
      <w:tblGrid>
        <w:gridCol w:w="7063"/>
        <w:gridCol w:w="2508"/>
      </w:tblGrid>
      <w:tr w:rsidR="007740D9" w:rsidRPr="00BF6D3D" w14:paraId="0B02DBB6" w14:textId="77777777" w:rsidTr="00FD1856">
        <w:trPr>
          <w:trHeight w:val="851"/>
        </w:trPr>
        <w:tc>
          <w:tcPr>
            <w:tcW w:w="3690"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0CB1A586" w14:textId="77777777" w:rsidR="007740D9" w:rsidRPr="00BF6D3D" w:rsidRDefault="007740D9" w:rsidP="007740D9">
            <w:pPr>
              <w:spacing w:after="0" w:line="240" w:lineRule="auto"/>
              <w:jc w:val="center"/>
              <w:rPr>
                <w:rFonts w:ascii="Myriad Pro" w:eastAsia="Times New Roman" w:hAnsi="Myriad Pro" w:cs="Calibri"/>
                <w:color w:val="FFFFFF"/>
                <w:sz w:val="20"/>
                <w:szCs w:val="20"/>
                <w:lang w:eastAsia="ru-RU"/>
              </w:rPr>
            </w:pPr>
            <w:r w:rsidRPr="00BF6D3D">
              <w:rPr>
                <w:rFonts w:ascii="Myriad Pro" w:eastAsia="Times New Roman" w:hAnsi="Myriad Pro" w:cs="Calibri"/>
                <w:color w:val="FFFFFF"/>
                <w:sz w:val="20"/>
                <w:szCs w:val="20"/>
                <w:lang w:eastAsia="ru-RU"/>
              </w:rPr>
              <w:t>Наименование группы основных средств</w:t>
            </w:r>
          </w:p>
        </w:tc>
        <w:tc>
          <w:tcPr>
            <w:tcW w:w="1310" w:type="pct"/>
            <w:tcBorders>
              <w:top w:val="single" w:sz="4" w:space="0" w:color="FFFFFF"/>
              <w:left w:val="nil"/>
              <w:bottom w:val="single" w:sz="4" w:space="0" w:color="FFFFFF"/>
              <w:right w:val="single" w:sz="4" w:space="0" w:color="FFFFFF"/>
            </w:tcBorders>
            <w:shd w:val="clear" w:color="000000" w:fill="4F6228"/>
            <w:vAlign w:val="center"/>
          </w:tcPr>
          <w:p w14:paraId="1627AC1F" w14:textId="1BDD2BFE" w:rsidR="007740D9" w:rsidRPr="00BF6D3D" w:rsidRDefault="00FD1856" w:rsidP="007740D9">
            <w:pPr>
              <w:spacing w:after="0" w:line="240" w:lineRule="auto"/>
              <w:jc w:val="center"/>
              <w:rPr>
                <w:rFonts w:ascii="Myriad Pro" w:eastAsia="Times New Roman" w:hAnsi="Myriad Pro" w:cs="Calibri"/>
                <w:color w:val="FFFFFF"/>
                <w:sz w:val="20"/>
                <w:szCs w:val="20"/>
                <w:lang w:eastAsia="ru-RU"/>
              </w:rPr>
            </w:pPr>
            <w:r w:rsidRPr="00BF6D3D">
              <w:rPr>
                <w:rFonts w:ascii="Myriad Pro" w:eastAsia="Times New Roman" w:hAnsi="Myriad Pro" w:cs="Calibri"/>
                <w:color w:val="FFFFFF"/>
                <w:sz w:val="20"/>
                <w:szCs w:val="20"/>
                <w:lang w:eastAsia="ru-RU"/>
              </w:rPr>
              <w:t>Р</w:t>
            </w:r>
            <w:r w:rsidR="007740D9" w:rsidRPr="00BF6D3D">
              <w:rPr>
                <w:rFonts w:ascii="Myriad Pro" w:eastAsia="Times New Roman" w:hAnsi="Myriad Pro" w:cs="Calibri"/>
                <w:color w:val="FFFFFF"/>
                <w:sz w:val="20"/>
                <w:szCs w:val="20"/>
                <w:lang w:eastAsia="ru-RU"/>
              </w:rPr>
              <w:t>асчет амортизации руб.</w:t>
            </w:r>
          </w:p>
        </w:tc>
      </w:tr>
      <w:tr w:rsidR="007740D9" w:rsidRPr="00BF6D3D" w14:paraId="29EF2E27" w14:textId="77777777" w:rsidTr="00FD1856">
        <w:trPr>
          <w:trHeight w:val="151"/>
        </w:trPr>
        <w:tc>
          <w:tcPr>
            <w:tcW w:w="3690" w:type="pct"/>
            <w:tcBorders>
              <w:top w:val="nil"/>
              <w:left w:val="single" w:sz="4" w:space="0" w:color="auto"/>
              <w:bottom w:val="single" w:sz="4" w:space="0" w:color="auto"/>
              <w:right w:val="single" w:sz="4" w:space="0" w:color="auto"/>
            </w:tcBorders>
            <w:shd w:val="clear" w:color="auto" w:fill="auto"/>
            <w:vAlign w:val="bottom"/>
          </w:tcPr>
          <w:p w14:paraId="07B37C4F"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Объекты электросетевого хозяйства (линии, подстанции)</w:t>
            </w:r>
          </w:p>
        </w:tc>
        <w:tc>
          <w:tcPr>
            <w:tcW w:w="1310" w:type="pct"/>
            <w:tcBorders>
              <w:top w:val="nil"/>
              <w:left w:val="nil"/>
              <w:bottom w:val="single" w:sz="4" w:space="0" w:color="auto"/>
              <w:right w:val="single" w:sz="4" w:space="0" w:color="auto"/>
            </w:tcBorders>
            <w:shd w:val="clear" w:color="auto" w:fill="auto"/>
            <w:noWrap/>
            <w:vAlign w:val="bottom"/>
          </w:tcPr>
          <w:p w14:paraId="0BB4961B" w14:textId="77777777" w:rsidR="007740D9" w:rsidRPr="00BF6D3D" w:rsidRDefault="007740D9" w:rsidP="007740D9">
            <w:pPr>
              <w:spacing w:after="0" w:line="240" w:lineRule="auto"/>
              <w:jc w:val="right"/>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319 612 665</w:t>
            </w:r>
          </w:p>
        </w:tc>
      </w:tr>
      <w:tr w:rsidR="007740D9" w:rsidRPr="00BF6D3D" w14:paraId="64AE2D11" w14:textId="77777777" w:rsidTr="00FD1856">
        <w:trPr>
          <w:trHeight w:val="156"/>
        </w:trPr>
        <w:tc>
          <w:tcPr>
            <w:tcW w:w="3690" w:type="pct"/>
            <w:tcBorders>
              <w:top w:val="nil"/>
              <w:left w:val="single" w:sz="4" w:space="0" w:color="auto"/>
              <w:bottom w:val="single" w:sz="4" w:space="0" w:color="auto"/>
              <w:right w:val="single" w:sz="4" w:space="0" w:color="auto"/>
            </w:tcBorders>
            <w:shd w:val="clear" w:color="auto" w:fill="auto"/>
            <w:vAlign w:val="bottom"/>
          </w:tcPr>
          <w:p w14:paraId="57CA4550"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Транспортные средства, прочее оборудование</w:t>
            </w:r>
          </w:p>
        </w:tc>
        <w:tc>
          <w:tcPr>
            <w:tcW w:w="1310" w:type="pct"/>
            <w:tcBorders>
              <w:top w:val="nil"/>
              <w:left w:val="nil"/>
              <w:bottom w:val="single" w:sz="4" w:space="0" w:color="auto"/>
              <w:right w:val="single" w:sz="4" w:space="0" w:color="auto"/>
            </w:tcBorders>
            <w:shd w:val="clear" w:color="auto" w:fill="auto"/>
            <w:noWrap/>
            <w:vAlign w:val="bottom"/>
          </w:tcPr>
          <w:p w14:paraId="05D20248" w14:textId="77777777" w:rsidR="007740D9" w:rsidRPr="00BF6D3D" w:rsidRDefault="007740D9" w:rsidP="007740D9">
            <w:pPr>
              <w:spacing w:after="0" w:line="240" w:lineRule="auto"/>
              <w:jc w:val="right"/>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39 668 591</w:t>
            </w:r>
          </w:p>
        </w:tc>
      </w:tr>
      <w:tr w:rsidR="007740D9" w:rsidRPr="00BF6D3D" w14:paraId="0A88B52D" w14:textId="77777777" w:rsidTr="00FD1856">
        <w:trPr>
          <w:trHeight w:val="160"/>
        </w:trPr>
        <w:tc>
          <w:tcPr>
            <w:tcW w:w="3690" w:type="pct"/>
            <w:tcBorders>
              <w:top w:val="nil"/>
              <w:left w:val="single" w:sz="4" w:space="0" w:color="auto"/>
              <w:bottom w:val="single" w:sz="4" w:space="0" w:color="auto"/>
              <w:right w:val="single" w:sz="4" w:space="0" w:color="auto"/>
            </w:tcBorders>
            <w:shd w:val="clear" w:color="auto" w:fill="auto"/>
            <w:vAlign w:val="bottom"/>
          </w:tcPr>
          <w:p w14:paraId="0903C5C3"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Инструменты, организационная техника</w:t>
            </w:r>
          </w:p>
        </w:tc>
        <w:tc>
          <w:tcPr>
            <w:tcW w:w="1310" w:type="pct"/>
            <w:tcBorders>
              <w:top w:val="nil"/>
              <w:left w:val="nil"/>
              <w:bottom w:val="single" w:sz="4" w:space="0" w:color="auto"/>
              <w:right w:val="single" w:sz="4" w:space="0" w:color="auto"/>
            </w:tcBorders>
            <w:shd w:val="clear" w:color="auto" w:fill="auto"/>
            <w:noWrap/>
            <w:vAlign w:val="bottom"/>
          </w:tcPr>
          <w:p w14:paraId="70C6827C" w14:textId="77777777" w:rsidR="007740D9" w:rsidRPr="00BF6D3D" w:rsidRDefault="007740D9" w:rsidP="007740D9">
            <w:pPr>
              <w:spacing w:after="0" w:line="240" w:lineRule="auto"/>
              <w:jc w:val="right"/>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3 272 336</w:t>
            </w:r>
          </w:p>
        </w:tc>
      </w:tr>
      <w:tr w:rsidR="007740D9" w:rsidRPr="00BF6D3D" w14:paraId="310CAB2E" w14:textId="77777777" w:rsidTr="00FD1856">
        <w:trPr>
          <w:trHeight w:val="165"/>
        </w:trPr>
        <w:tc>
          <w:tcPr>
            <w:tcW w:w="3690" w:type="pct"/>
            <w:tcBorders>
              <w:top w:val="nil"/>
              <w:left w:val="single" w:sz="4" w:space="0" w:color="auto"/>
              <w:bottom w:val="single" w:sz="4" w:space="0" w:color="auto"/>
              <w:right w:val="single" w:sz="4" w:space="0" w:color="auto"/>
            </w:tcBorders>
            <w:shd w:val="clear" w:color="auto" w:fill="auto"/>
            <w:vAlign w:val="bottom"/>
          </w:tcPr>
          <w:p w14:paraId="399B4901" w14:textId="77777777" w:rsidR="007740D9" w:rsidRPr="00BF6D3D" w:rsidRDefault="007740D9" w:rsidP="007740D9">
            <w:pPr>
              <w:spacing w:after="0" w:line="240" w:lineRule="auto"/>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Прочие объекты электросетевого хозяйства</w:t>
            </w:r>
          </w:p>
        </w:tc>
        <w:tc>
          <w:tcPr>
            <w:tcW w:w="1310" w:type="pct"/>
            <w:tcBorders>
              <w:top w:val="nil"/>
              <w:left w:val="nil"/>
              <w:bottom w:val="single" w:sz="4" w:space="0" w:color="auto"/>
              <w:right w:val="single" w:sz="4" w:space="0" w:color="auto"/>
            </w:tcBorders>
            <w:shd w:val="clear" w:color="auto" w:fill="auto"/>
            <w:noWrap/>
            <w:vAlign w:val="bottom"/>
          </w:tcPr>
          <w:p w14:paraId="154C740C" w14:textId="77777777" w:rsidR="007740D9" w:rsidRPr="00BF6D3D" w:rsidRDefault="007740D9" w:rsidP="007740D9">
            <w:pPr>
              <w:spacing w:after="0" w:line="240" w:lineRule="auto"/>
              <w:jc w:val="right"/>
              <w:rPr>
                <w:rFonts w:ascii="Myriad Pro" w:eastAsia="Times New Roman" w:hAnsi="Myriad Pro" w:cs="Calibri"/>
                <w:color w:val="000000"/>
                <w:sz w:val="20"/>
                <w:szCs w:val="20"/>
                <w:lang w:eastAsia="ru-RU"/>
              </w:rPr>
            </w:pPr>
            <w:r w:rsidRPr="00BF6D3D">
              <w:rPr>
                <w:rFonts w:ascii="Myriad Pro" w:eastAsia="Times New Roman" w:hAnsi="Myriad Pro" w:cs="Calibri"/>
                <w:color w:val="000000"/>
                <w:sz w:val="20"/>
                <w:szCs w:val="20"/>
                <w:lang w:eastAsia="ru-RU"/>
              </w:rPr>
              <w:t>66 769 650</w:t>
            </w:r>
          </w:p>
        </w:tc>
      </w:tr>
      <w:tr w:rsidR="007740D9" w:rsidRPr="00BF6D3D" w14:paraId="000452A8" w14:textId="77777777" w:rsidTr="00FD1856">
        <w:trPr>
          <w:trHeight w:val="298"/>
        </w:trPr>
        <w:tc>
          <w:tcPr>
            <w:tcW w:w="3690" w:type="pct"/>
            <w:tcBorders>
              <w:top w:val="nil"/>
              <w:left w:val="single" w:sz="4" w:space="0" w:color="auto"/>
              <w:bottom w:val="single" w:sz="4" w:space="0" w:color="auto"/>
              <w:right w:val="single" w:sz="4" w:space="0" w:color="auto"/>
            </w:tcBorders>
            <w:shd w:val="clear" w:color="auto" w:fill="auto"/>
            <w:vAlign w:val="bottom"/>
          </w:tcPr>
          <w:p w14:paraId="4E0FCDBD" w14:textId="77777777" w:rsidR="007740D9" w:rsidRPr="00BF6D3D" w:rsidRDefault="007740D9" w:rsidP="007740D9">
            <w:pPr>
              <w:spacing w:after="0" w:line="240" w:lineRule="auto"/>
              <w:jc w:val="center"/>
              <w:rPr>
                <w:rFonts w:ascii="Myriad Pro" w:eastAsia="Times New Roman" w:hAnsi="Myriad Pro" w:cs="Calibri"/>
                <w:b/>
                <w:bCs/>
                <w:color w:val="000000"/>
                <w:sz w:val="20"/>
                <w:szCs w:val="20"/>
                <w:lang w:eastAsia="ru-RU"/>
              </w:rPr>
            </w:pPr>
            <w:r w:rsidRPr="00BF6D3D">
              <w:rPr>
                <w:rFonts w:ascii="Myriad Pro" w:eastAsia="Times New Roman" w:hAnsi="Myriad Pro" w:cs="Calibri"/>
                <w:b/>
                <w:bCs/>
                <w:color w:val="000000"/>
                <w:sz w:val="20"/>
                <w:szCs w:val="20"/>
                <w:lang w:eastAsia="ru-RU"/>
              </w:rPr>
              <w:t xml:space="preserve">всего </w:t>
            </w:r>
          </w:p>
        </w:tc>
        <w:tc>
          <w:tcPr>
            <w:tcW w:w="1310" w:type="pct"/>
            <w:tcBorders>
              <w:top w:val="nil"/>
              <w:left w:val="nil"/>
              <w:bottom w:val="single" w:sz="4" w:space="0" w:color="auto"/>
              <w:right w:val="single" w:sz="4" w:space="0" w:color="auto"/>
            </w:tcBorders>
            <w:shd w:val="clear" w:color="auto" w:fill="auto"/>
            <w:noWrap/>
            <w:vAlign w:val="bottom"/>
          </w:tcPr>
          <w:p w14:paraId="4F54B72F" w14:textId="77777777" w:rsidR="007740D9" w:rsidRPr="00BF6D3D" w:rsidRDefault="007740D9" w:rsidP="007740D9">
            <w:pPr>
              <w:spacing w:after="0" w:line="240" w:lineRule="auto"/>
              <w:jc w:val="right"/>
              <w:rPr>
                <w:rFonts w:ascii="Myriad Pro" w:eastAsia="Times New Roman" w:hAnsi="Myriad Pro" w:cs="Calibri"/>
                <w:b/>
                <w:bCs/>
                <w:color w:val="000000"/>
                <w:sz w:val="20"/>
                <w:szCs w:val="20"/>
                <w:lang w:eastAsia="ru-RU"/>
              </w:rPr>
            </w:pPr>
            <w:r w:rsidRPr="00BF6D3D">
              <w:rPr>
                <w:rFonts w:ascii="Myriad Pro" w:eastAsia="Times New Roman" w:hAnsi="Myriad Pro" w:cs="Calibri"/>
                <w:b/>
                <w:bCs/>
                <w:color w:val="000000"/>
                <w:sz w:val="20"/>
                <w:szCs w:val="20"/>
                <w:lang w:eastAsia="ru-RU"/>
              </w:rPr>
              <w:t>429 323 241</w:t>
            </w:r>
          </w:p>
        </w:tc>
      </w:tr>
      <w:tr w:rsidR="007740D9" w:rsidRPr="00BF6D3D" w14:paraId="7F4C8524" w14:textId="77777777" w:rsidTr="00FD1856">
        <w:trPr>
          <w:trHeight w:val="323"/>
        </w:trPr>
        <w:tc>
          <w:tcPr>
            <w:tcW w:w="3690" w:type="pct"/>
            <w:tcBorders>
              <w:top w:val="nil"/>
              <w:left w:val="single" w:sz="4" w:space="0" w:color="auto"/>
              <w:bottom w:val="single" w:sz="4" w:space="0" w:color="auto"/>
              <w:right w:val="single" w:sz="4" w:space="0" w:color="auto"/>
            </w:tcBorders>
            <w:shd w:val="clear" w:color="000000" w:fill="EBF1DE"/>
            <w:vAlign w:val="bottom"/>
          </w:tcPr>
          <w:p w14:paraId="40E39C92" w14:textId="77777777" w:rsidR="007740D9" w:rsidRPr="00BF6D3D" w:rsidRDefault="007740D9" w:rsidP="007740D9">
            <w:pPr>
              <w:spacing w:after="0" w:line="240" w:lineRule="auto"/>
              <w:rPr>
                <w:rFonts w:ascii="Myriad Pro" w:eastAsia="Times New Roman" w:hAnsi="Myriad Pro" w:cs="Calibri"/>
                <w:b/>
                <w:bCs/>
                <w:color w:val="000000"/>
                <w:sz w:val="20"/>
                <w:szCs w:val="20"/>
                <w:lang w:eastAsia="ru-RU"/>
              </w:rPr>
            </w:pPr>
            <w:r w:rsidRPr="00BF6D3D">
              <w:rPr>
                <w:rFonts w:ascii="Myriad Pro" w:eastAsia="Times New Roman" w:hAnsi="Myriad Pro" w:cs="Calibri"/>
                <w:b/>
                <w:bCs/>
                <w:color w:val="000000"/>
                <w:sz w:val="20"/>
                <w:szCs w:val="20"/>
                <w:lang w:eastAsia="ru-RU"/>
              </w:rPr>
              <w:lastRenderedPageBreak/>
              <w:t>в том числе отнесено на услуги по передаче электроэнергии</w:t>
            </w:r>
          </w:p>
        </w:tc>
        <w:tc>
          <w:tcPr>
            <w:tcW w:w="1310" w:type="pct"/>
            <w:tcBorders>
              <w:top w:val="nil"/>
              <w:left w:val="nil"/>
              <w:bottom w:val="single" w:sz="4" w:space="0" w:color="auto"/>
              <w:right w:val="single" w:sz="4" w:space="0" w:color="auto"/>
            </w:tcBorders>
            <w:shd w:val="clear" w:color="000000" w:fill="EBF1DE"/>
            <w:noWrap/>
            <w:vAlign w:val="bottom"/>
          </w:tcPr>
          <w:p w14:paraId="76FA66F4" w14:textId="77777777" w:rsidR="007740D9" w:rsidRPr="00BF6D3D" w:rsidRDefault="007740D9" w:rsidP="007740D9">
            <w:pPr>
              <w:spacing w:after="0" w:line="240" w:lineRule="auto"/>
              <w:jc w:val="right"/>
              <w:rPr>
                <w:rFonts w:ascii="Myriad Pro" w:eastAsia="Times New Roman" w:hAnsi="Myriad Pro" w:cs="Calibri"/>
                <w:b/>
                <w:bCs/>
                <w:color w:val="000000"/>
                <w:sz w:val="20"/>
                <w:szCs w:val="20"/>
                <w:lang w:eastAsia="ru-RU"/>
              </w:rPr>
            </w:pPr>
            <w:r w:rsidRPr="00BF6D3D">
              <w:rPr>
                <w:rFonts w:ascii="Myriad Pro" w:eastAsia="Times New Roman" w:hAnsi="Myriad Pro" w:cs="Calibri"/>
                <w:b/>
                <w:bCs/>
                <w:color w:val="000000"/>
                <w:sz w:val="20"/>
                <w:szCs w:val="20"/>
                <w:lang w:eastAsia="ru-RU"/>
              </w:rPr>
              <w:t>423 344 423</w:t>
            </w:r>
          </w:p>
        </w:tc>
      </w:tr>
    </w:tbl>
    <w:p w14:paraId="359CA280"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Итоговая величина амортизационных отчислений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составляет 423 344,4 тыс. руб.</w:t>
      </w:r>
    </w:p>
    <w:p w14:paraId="5512DC0B" w14:textId="6B71C15A"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Инвестиционная программа сетевой организации на 2016-2020 гг.: текущая редакция утверждена приказом Минэнерго России от 16.12.2016 №1333 «об утверждении изменений, вносимых инвестиционную программу </w:t>
      </w:r>
      <w:r w:rsidR="00B83101" w:rsidRPr="00BF6D3D">
        <w:rPr>
          <w:rFonts w:ascii="Myriad Pro" w:hAnsi="Myriad Pro"/>
          <w:sz w:val="26"/>
          <w:szCs w:val="26"/>
        </w:rPr>
        <w:t>ПАО </w:t>
      </w:r>
      <w:r w:rsidRPr="00BF6D3D">
        <w:rPr>
          <w:rFonts w:ascii="Myriad Pro" w:hAnsi="Myriad Pro"/>
          <w:sz w:val="26"/>
          <w:szCs w:val="26"/>
        </w:rPr>
        <w:t>«МРСК Северо-Запада», утвержденную приказом Минэнерго России от 30.11.2015 №906. Амортизационные отчисления сетевой организации, учитываемые при расчете необходимой валовой выручки на 2018 год, являются источником финансирования мероприятий (инвестиционных проектов) указанной инвестиционной программы.</w:t>
      </w:r>
    </w:p>
    <w:p w14:paraId="4F908024" w14:textId="77777777" w:rsidR="007740D9" w:rsidRPr="00BF6D3D" w:rsidRDefault="007740D9" w:rsidP="007740D9">
      <w:pPr>
        <w:spacing w:after="0" w:line="360" w:lineRule="auto"/>
        <w:ind w:firstLine="567"/>
        <w:contextualSpacing/>
        <w:jc w:val="both"/>
        <w:rPr>
          <w:rFonts w:ascii="Myriad Pro" w:hAnsi="Myriad Pro"/>
          <w:color w:val="C00000"/>
          <w:sz w:val="26"/>
          <w:szCs w:val="26"/>
        </w:rPr>
      </w:pPr>
    </w:p>
    <w:p w14:paraId="7590BF5D"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4D0A4E44" w14:textId="35D38308"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Исполнитель отмечает, что Госкомитет утвердил величину амортизационных отчислений на 2018 год ниже фактических расходов, отнесенных по виду деятельности «Передача электрической энергии по распределительным сетям» за 2016 год. При этом по данным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балансовая стоимость основных производственных фондов увеличилась.</w:t>
      </w:r>
    </w:p>
    <w:p w14:paraId="1F696DBB" w14:textId="76EFC733"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абзацем 1 пункта 27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расходы на амортизацию основных средств и нематериальных активов для расчета регулируемых цен (тарифов) определяются в соответствии с нормативными правовыми актами, регулирующими отношения в сфере бухгалтерского учета. </w:t>
      </w:r>
    </w:p>
    <w:p w14:paraId="2AA36F69" w14:textId="5F3DB7FF"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Учитывая, что абзацем 6 пункта 27 Основ ценообразования </w:t>
      </w:r>
      <w:r w:rsidR="00B83101" w:rsidRPr="00BF6D3D">
        <w:rPr>
          <w:rFonts w:ascii="Myriad Pro" w:hAnsi="Myriad Pro"/>
          <w:sz w:val="26"/>
          <w:szCs w:val="26"/>
        </w:rPr>
        <w:t>№ </w:t>
      </w:r>
      <w:r w:rsidRPr="00BF6D3D">
        <w:rPr>
          <w:rFonts w:ascii="Myriad Pro" w:hAnsi="Myriad Pro"/>
          <w:sz w:val="26"/>
          <w:szCs w:val="26"/>
        </w:rPr>
        <w:t>1178 расчет амортизации по фактически введенным в эксплуатацию объектам предусматривается только для объектов, связанных с осуществлением технологического присоединения к электрическим сетям, амортизация по иным объектам основных средств, участвующим в передаче электрической энергии, может рассчитываться с учетом планируемого ввода новых объектов в эксплуатацию.</w:t>
      </w:r>
    </w:p>
    <w:p w14:paraId="5AF5C5C4"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lastRenderedPageBreak/>
        <w:t>В месте с тем, с целью соблюдения единообразного подхода в части учета имущественного комплекса регулируемой организации, как при определении амортизации, так и при расчете количества условных единиц, а также учитывая позицию ФАС России, расчет амортизационных отчислений, по мнению Исполнителя, вне зависимости от связанности данного объекта ОС с технологическим присоединением к электрическим сетям, должен производиться по объектам ОС фактически введенным в эксплуатацию, в том числе и в периоде, предшествующем периоду регулирования.</w:t>
      </w:r>
    </w:p>
    <w:p w14:paraId="21B0DA0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рамках кампании по установлению НВВ и тарифов на услуги по передаче электрической энергии на 2018 год Госкомитетом экономически обоснованными расходами признаны амортизационные отчисления в размере 423 344,42 руб. </w:t>
      </w:r>
    </w:p>
    <w:p w14:paraId="18A81E20"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экспертному заключению, расчет амортизационных отчислений составлен на основе данных об основных средствах сетевой организации по состоянию на 31.12.2016, а также в расчете учтен ввод основных производственных фондов за 9 месяцев 2017 года.</w:t>
      </w:r>
    </w:p>
    <w:p w14:paraId="0498693A"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 связи с введением в действия Приказа Госкомитета от 01.06.2018, Исполнителем произведен расчет амортизационных отчислений по основным производственным фондам, находящимся на балансе электросетевого хозяйства по состоянию на 01.01.2018 год без учета амортизационных отчислений на имущество организации по объектам основных средств, планируемым к вводу в 2018 году. </w:t>
      </w:r>
    </w:p>
    <w:p w14:paraId="66098101" w14:textId="75980B1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На основании отчета по имуществу на 01.01.2018, предоставленного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Госкомитет Псковской области по тарифам и энергетике в рамках установления тарифов на услуги по передаче электрической энергии на 2019 год (</w:t>
      </w:r>
      <w:r w:rsidRPr="00BF6D3D">
        <w:rPr>
          <w:rFonts w:ascii="Myriad Pro" w:hAnsi="Myriad Pro"/>
          <w:i/>
          <w:sz w:val="26"/>
          <w:szCs w:val="26"/>
        </w:rPr>
        <w:t xml:space="preserve">письмо от 27.04.2018 </w:t>
      </w:r>
      <w:r w:rsidR="00B83101" w:rsidRPr="00BF6D3D">
        <w:rPr>
          <w:rFonts w:ascii="Myriad Pro" w:hAnsi="Myriad Pro"/>
          <w:i/>
          <w:sz w:val="26"/>
          <w:szCs w:val="26"/>
        </w:rPr>
        <w:t>№ </w:t>
      </w:r>
      <w:r w:rsidRPr="00BF6D3D">
        <w:rPr>
          <w:rFonts w:ascii="Myriad Pro" w:hAnsi="Myriad Pro"/>
          <w:i/>
          <w:sz w:val="26"/>
          <w:szCs w:val="26"/>
        </w:rPr>
        <w:t>МР2/7/1000-04/2664</w:t>
      </w:r>
      <w:r w:rsidRPr="00BF6D3D">
        <w:rPr>
          <w:rFonts w:ascii="Myriad Pro" w:hAnsi="Myriad Pro"/>
          <w:sz w:val="26"/>
          <w:szCs w:val="26"/>
        </w:rPr>
        <w:t xml:space="preserve">), Исполнителем рассчитаны амортизационные отчисления на 2018 год. </w:t>
      </w:r>
    </w:p>
    <w:tbl>
      <w:tblPr>
        <w:tblW w:w="5000" w:type="pct"/>
        <w:tblLook w:val="04A0" w:firstRow="1" w:lastRow="0" w:firstColumn="1" w:lastColumn="0" w:noHBand="0" w:noVBand="1"/>
      </w:tblPr>
      <w:tblGrid>
        <w:gridCol w:w="4903"/>
        <w:gridCol w:w="1556"/>
        <w:gridCol w:w="1556"/>
        <w:gridCol w:w="1556"/>
      </w:tblGrid>
      <w:tr w:rsidR="007740D9" w:rsidRPr="00BF6D3D" w14:paraId="3E3A9438" w14:textId="77777777" w:rsidTr="00FD1856">
        <w:trPr>
          <w:trHeight w:val="286"/>
        </w:trPr>
        <w:tc>
          <w:tcPr>
            <w:tcW w:w="2561"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5A6E047"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Наименование группы основных средств</w:t>
            </w:r>
          </w:p>
        </w:tc>
        <w:tc>
          <w:tcPr>
            <w:tcW w:w="2439" w:type="pct"/>
            <w:gridSpan w:val="3"/>
            <w:tcBorders>
              <w:top w:val="single" w:sz="4" w:space="0" w:color="FFFFFF"/>
              <w:left w:val="nil"/>
              <w:bottom w:val="single" w:sz="4" w:space="0" w:color="FFFFFF"/>
              <w:right w:val="single" w:sz="4" w:space="0" w:color="FFFFFF"/>
            </w:tcBorders>
            <w:shd w:val="clear" w:color="000000" w:fill="4F6228"/>
            <w:vAlign w:val="center"/>
          </w:tcPr>
          <w:p w14:paraId="3DF6C043"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расчет амортизации 2018</w:t>
            </w:r>
          </w:p>
        </w:tc>
      </w:tr>
      <w:tr w:rsidR="007740D9" w:rsidRPr="00BF6D3D" w14:paraId="12661086" w14:textId="77777777" w:rsidTr="00FD1856">
        <w:trPr>
          <w:trHeight w:val="493"/>
        </w:trPr>
        <w:tc>
          <w:tcPr>
            <w:tcW w:w="2561" w:type="pct"/>
            <w:vMerge/>
            <w:tcBorders>
              <w:top w:val="single" w:sz="4" w:space="0" w:color="FFFFFF"/>
              <w:left w:val="single" w:sz="4" w:space="0" w:color="FFFFFF"/>
              <w:bottom w:val="single" w:sz="4" w:space="0" w:color="FFFFFF"/>
              <w:right w:val="single" w:sz="4" w:space="0" w:color="FFFFFF"/>
            </w:tcBorders>
            <w:vAlign w:val="center"/>
          </w:tcPr>
          <w:p w14:paraId="685505ED" w14:textId="77777777" w:rsidR="007740D9" w:rsidRPr="00BF6D3D" w:rsidRDefault="007740D9" w:rsidP="007740D9">
            <w:pPr>
              <w:spacing w:after="0" w:line="240" w:lineRule="auto"/>
              <w:rPr>
                <w:rFonts w:ascii="Myriad Pro" w:eastAsia="Times New Roman" w:hAnsi="Myriad Pro" w:cs="Calibri"/>
                <w:b/>
                <w:color w:val="FFFFFF"/>
                <w:sz w:val="18"/>
                <w:szCs w:val="18"/>
                <w:lang w:eastAsia="ru-RU"/>
              </w:rPr>
            </w:pPr>
          </w:p>
        </w:tc>
        <w:tc>
          <w:tcPr>
            <w:tcW w:w="813" w:type="pct"/>
            <w:tcBorders>
              <w:top w:val="nil"/>
              <w:left w:val="nil"/>
              <w:bottom w:val="single" w:sz="4" w:space="0" w:color="FFFFFF"/>
              <w:right w:val="single" w:sz="4" w:space="0" w:color="FFFFFF"/>
            </w:tcBorders>
            <w:shd w:val="clear" w:color="000000" w:fill="4F6228"/>
            <w:vAlign w:val="center"/>
          </w:tcPr>
          <w:p w14:paraId="20D15048"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Филиал</w:t>
            </w:r>
          </w:p>
        </w:tc>
        <w:tc>
          <w:tcPr>
            <w:tcW w:w="813" w:type="pct"/>
            <w:tcBorders>
              <w:top w:val="nil"/>
              <w:left w:val="nil"/>
              <w:bottom w:val="single" w:sz="4" w:space="0" w:color="FFFFFF"/>
              <w:right w:val="single" w:sz="4" w:space="0" w:color="FFFFFF"/>
            </w:tcBorders>
            <w:shd w:val="clear" w:color="000000" w:fill="4F6228"/>
            <w:vAlign w:val="center"/>
          </w:tcPr>
          <w:p w14:paraId="1901A550"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Госкомитет</w:t>
            </w:r>
          </w:p>
        </w:tc>
        <w:tc>
          <w:tcPr>
            <w:tcW w:w="813" w:type="pct"/>
            <w:tcBorders>
              <w:top w:val="nil"/>
              <w:left w:val="nil"/>
              <w:bottom w:val="single" w:sz="4" w:space="0" w:color="FFFFFF"/>
              <w:right w:val="single" w:sz="4" w:space="0" w:color="FFFFFF"/>
            </w:tcBorders>
            <w:shd w:val="clear" w:color="000000" w:fill="4F6228"/>
            <w:vAlign w:val="center"/>
          </w:tcPr>
          <w:p w14:paraId="6F2FA8A7"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Исполнитель</w:t>
            </w:r>
          </w:p>
        </w:tc>
      </w:tr>
      <w:tr w:rsidR="007740D9" w:rsidRPr="00BF6D3D" w14:paraId="52C014C4" w14:textId="77777777" w:rsidTr="00FD1856">
        <w:trPr>
          <w:trHeight w:val="370"/>
        </w:trPr>
        <w:tc>
          <w:tcPr>
            <w:tcW w:w="2561" w:type="pct"/>
            <w:tcBorders>
              <w:top w:val="nil"/>
              <w:left w:val="single" w:sz="4" w:space="0" w:color="auto"/>
              <w:bottom w:val="single" w:sz="4" w:space="0" w:color="auto"/>
              <w:right w:val="single" w:sz="4" w:space="0" w:color="auto"/>
            </w:tcBorders>
            <w:shd w:val="clear" w:color="auto" w:fill="auto"/>
            <w:vAlign w:val="center"/>
          </w:tcPr>
          <w:p w14:paraId="70948FE9"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Объекты электросетевого хозяйства (линии, подстанции)</w:t>
            </w:r>
          </w:p>
        </w:tc>
        <w:tc>
          <w:tcPr>
            <w:tcW w:w="813" w:type="pct"/>
            <w:tcBorders>
              <w:top w:val="nil"/>
              <w:left w:val="nil"/>
              <w:bottom w:val="single" w:sz="4" w:space="0" w:color="auto"/>
              <w:right w:val="single" w:sz="4" w:space="0" w:color="auto"/>
            </w:tcBorders>
            <w:shd w:val="clear" w:color="auto" w:fill="auto"/>
            <w:noWrap/>
            <w:vAlign w:val="center"/>
          </w:tcPr>
          <w:p w14:paraId="0E61D66F"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338 706 551</w:t>
            </w:r>
          </w:p>
        </w:tc>
        <w:tc>
          <w:tcPr>
            <w:tcW w:w="813" w:type="pct"/>
            <w:tcBorders>
              <w:top w:val="nil"/>
              <w:left w:val="nil"/>
              <w:bottom w:val="single" w:sz="4" w:space="0" w:color="auto"/>
              <w:right w:val="single" w:sz="4" w:space="0" w:color="auto"/>
            </w:tcBorders>
            <w:shd w:val="clear" w:color="auto" w:fill="auto"/>
            <w:noWrap/>
            <w:vAlign w:val="center"/>
          </w:tcPr>
          <w:p w14:paraId="5A6C0C4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319 612 665</w:t>
            </w:r>
          </w:p>
        </w:tc>
        <w:tc>
          <w:tcPr>
            <w:tcW w:w="813" w:type="pct"/>
            <w:tcBorders>
              <w:top w:val="nil"/>
              <w:left w:val="nil"/>
              <w:bottom w:val="single" w:sz="4" w:space="0" w:color="auto"/>
              <w:right w:val="single" w:sz="4" w:space="0" w:color="auto"/>
            </w:tcBorders>
            <w:shd w:val="clear" w:color="auto" w:fill="auto"/>
            <w:noWrap/>
            <w:vAlign w:val="center"/>
          </w:tcPr>
          <w:p w14:paraId="7E20FE1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328 895 149</w:t>
            </w:r>
          </w:p>
        </w:tc>
      </w:tr>
      <w:tr w:rsidR="007740D9" w:rsidRPr="00BF6D3D" w14:paraId="0EEE3B28" w14:textId="77777777" w:rsidTr="00FD1856">
        <w:trPr>
          <w:trHeight w:val="234"/>
        </w:trPr>
        <w:tc>
          <w:tcPr>
            <w:tcW w:w="2561" w:type="pct"/>
            <w:tcBorders>
              <w:top w:val="nil"/>
              <w:left w:val="single" w:sz="4" w:space="0" w:color="auto"/>
              <w:bottom w:val="single" w:sz="4" w:space="0" w:color="auto"/>
              <w:right w:val="single" w:sz="4" w:space="0" w:color="auto"/>
            </w:tcBorders>
            <w:shd w:val="clear" w:color="auto" w:fill="auto"/>
            <w:vAlign w:val="center"/>
          </w:tcPr>
          <w:p w14:paraId="2DE97267"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Транспортные средства, прочее оборудование</w:t>
            </w:r>
          </w:p>
        </w:tc>
        <w:tc>
          <w:tcPr>
            <w:tcW w:w="813" w:type="pct"/>
            <w:tcBorders>
              <w:top w:val="nil"/>
              <w:left w:val="nil"/>
              <w:bottom w:val="single" w:sz="4" w:space="0" w:color="auto"/>
              <w:right w:val="single" w:sz="4" w:space="0" w:color="auto"/>
            </w:tcBorders>
            <w:shd w:val="clear" w:color="auto" w:fill="auto"/>
            <w:noWrap/>
            <w:vAlign w:val="center"/>
          </w:tcPr>
          <w:p w14:paraId="6FD6B30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44 482 474</w:t>
            </w:r>
          </w:p>
        </w:tc>
        <w:tc>
          <w:tcPr>
            <w:tcW w:w="813" w:type="pct"/>
            <w:tcBorders>
              <w:top w:val="nil"/>
              <w:left w:val="nil"/>
              <w:bottom w:val="single" w:sz="4" w:space="0" w:color="auto"/>
              <w:right w:val="single" w:sz="4" w:space="0" w:color="auto"/>
            </w:tcBorders>
            <w:shd w:val="clear" w:color="auto" w:fill="auto"/>
            <w:noWrap/>
            <w:vAlign w:val="center"/>
          </w:tcPr>
          <w:p w14:paraId="1A9F1D0A"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39 668 591</w:t>
            </w:r>
          </w:p>
        </w:tc>
        <w:tc>
          <w:tcPr>
            <w:tcW w:w="813" w:type="pct"/>
            <w:tcBorders>
              <w:top w:val="nil"/>
              <w:left w:val="nil"/>
              <w:bottom w:val="single" w:sz="4" w:space="0" w:color="auto"/>
              <w:right w:val="single" w:sz="4" w:space="0" w:color="auto"/>
            </w:tcBorders>
            <w:shd w:val="clear" w:color="auto" w:fill="auto"/>
            <w:noWrap/>
            <w:vAlign w:val="center"/>
          </w:tcPr>
          <w:p w14:paraId="6529C81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48 574 432</w:t>
            </w:r>
          </w:p>
        </w:tc>
      </w:tr>
      <w:tr w:rsidR="007740D9" w:rsidRPr="00BF6D3D" w14:paraId="6D413FB1" w14:textId="77777777" w:rsidTr="00FD1856">
        <w:trPr>
          <w:trHeight w:val="300"/>
        </w:trPr>
        <w:tc>
          <w:tcPr>
            <w:tcW w:w="2561" w:type="pct"/>
            <w:tcBorders>
              <w:top w:val="nil"/>
              <w:left w:val="single" w:sz="4" w:space="0" w:color="auto"/>
              <w:bottom w:val="single" w:sz="4" w:space="0" w:color="auto"/>
              <w:right w:val="single" w:sz="4" w:space="0" w:color="auto"/>
            </w:tcBorders>
            <w:shd w:val="clear" w:color="auto" w:fill="auto"/>
            <w:vAlign w:val="center"/>
          </w:tcPr>
          <w:p w14:paraId="6460195D"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Инструменты, организационная техника</w:t>
            </w:r>
          </w:p>
        </w:tc>
        <w:tc>
          <w:tcPr>
            <w:tcW w:w="813" w:type="pct"/>
            <w:tcBorders>
              <w:top w:val="nil"/>
              <w:left w:val="nil"/>
              <w:bottom w:val="single" w:sz="4" w:space="0" w:color="auto"/>
              <w:right w:val="single" w:sz="4" w:space="0" w:color="auto"/>
            </w:tcBorders>
            <w:shd w:val="clear" w:color="auto" w:fill="auto"/>
            <w:noWrap/>
            <w:vAlign w:val="center"/>
          </w:tcPr>
          <w:p w14:paraId="55B9E89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3 272 336</w:t>
            </w:r>
          </w:p>
        </w:tc>
        <w:tc>
          <w:tcPr>
            <w:tcW w:w="813" w:type="pct"/>
            <w:tcBorders>
              <w:top w:val="nil"/>
              <w:left w:val="nil"/>
              <w:bottom w:val="single" w:sz="4" w:space="0" w:color="auto"/>
              <w:right w:val="single" w:sz="4" w:space="0" w:color="auto"/>
            </w:tcBorders>
            <w:shd w:val="clear" w:color="auto" w:fill="auto"/>
            <w:noWrap/>
            <w:vAlign w:val="center"/>
          </w:tcPr>
          <w:p w14:paraId="581CC09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3 272 336</w:t>
            </w:r>
          </w:p>
        </w:tc>
        <w:tc>
          <w:tcPr>
            <w:tcW w:w="813" w:type="pct"/>
            <w:tcBorders>
              <w:top w:val="nil"/>
              <w:left w:val="nil"/>
              <w:bottom w:val="single" w:sz="4" w:space="0" w:color="auto"/>
              <w:right w:val="single" w:sz="4" w:space="0" w:color="auto"/>
            </w:tcBorders>
            <w:shd w:val="clear" w:color="auto" w:fill="auto"/>
            <w:noWrap/>
            <w:vAlign w:val="center"/>
          </w:tcPr>
          <w:p w14:paraId="62157BF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5 557 448</w:t>
            </w:r>
          </w:p>
        </w:tc>
      </w:tr>
      <w:tr w:rsidR="007740D9" w:rsidRPr="00BF6D3D" w14:paraId="07F0940E" w14:textId="77777777" w:rsidTr="00FD1856">
        <w:trPr>
          <w:trHeight w:val="242"/>
        </w:trPr>
        <w:tc>
          <w:tcPr>
            <w:tcW w:w="2561" w:type="pct"/>
            <w:tcBorders>
              <w:top w:val="nil"/>
              <w:left w:val="single" w:sz="4" w:space="0" w:color="auto"/>
              <w:bottom w:val="single" w:sz="4" w:space="0" w:color="auto"/>
              <w:right w:val="single" w:sz="4" w:space="0" w:color="auto"/>
            </w:tcBorders>
            <w:shd w:val="clear" w:color="auto" w:fill="auto"/>
            <w:vAlign w:val="center"/>
          </w:tcPr>
          <w:p w14:paraId="7B355365"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lastRenderedPageBreak/>
              <w:t>Прочие объекты электросетевого хозяйства</w:t>
            </w:r>
          </w:p>
        </w:tc>
        <w:tc>
          <w:tcPr>
            <w:tcW w:w="813" w:type="pct"/>
            <w:tcBorders>
              <w:top w:val="nil"/>
              <w:left w:val="nil"/>
              <w:bottom w:val="single" w:sz="4" w:space="0" w:color="auto"/>
              <w:right w:val="single" w:sz="4" w:space="0" w:color="auto"/>
            </w:tcBorders>
            <w:shd w:val="clear" w:color="auto" w:fill="auto"/>
            <w:noWrap/>
            <w:vAlign w:val="center"/>
          </w:tcPr>
          <w:p w14:paraId="47CD51B0"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77 343 181</w:t>
            </w:r>
          </w:p>
        </w:tc>
        <w:tc>
          <w:tcPr>
            <w:tcW w:w="813" w:type="pct"/>
            <w:tcBorders>
              <w:top w:val="nil"/>
              <w:left w:val="nil"/>
              <w:bottom w:val="single" w:sz="4" w:space="0" w:color="auto"/>
              <w:right w:val="single" w:sz="4" w:space="0" w:color="auto"/>
            </w:tcBorders>
            <w:shd w:val="clear" w:color="auto" w:fill="auto"/>
            <w:noWrap/>
            <w:vAlign w:val="center"/>
          </w:tcPr>
          <w:p w14:paraId="2AC39A7D"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66 769 650</w:t>
            </w:r>
          </w:p>
        </w:tc>
        <w:tc>
          <w:tcPr>
            <w:tcW w:w="813" w:type="pct"/>
            <w:tcBorders>
              <w:top w:val="nil"/>
              <w:left w:val="nil"/>
              <w:bottom w:val="single" w:sz="4" w:space="0" w:color="auto"/>
              <w:right w:val="single" w:sz="4" w:space="0" w:color="auto"/>
            </w:tcBorders>
            <w:shd w:val="clear" w:color="auto" w:fill="auto"/>
            <w:noWrap/>
            <w:vAlign w:val="center"/>
          </w:tcPr>
          <w:p w14:paraId="2D0A872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82 004 759</w:t>
            </w:r>
          </w:p>
        </w:tc>
      </w:tr>
      <w:tr w:rsidR="007740D9" w:rsidRPr="00BF6D3D" w14:paraId="68E97D57" w14:textId="77777777" w:rsidTr="00FD1856">
        <w:trPr>
          <w:trHeight w:val="300"/>
        </w:trPr>
        <w:tc>
          <w:tcPr>
            <w:tcW w:w="2561" w:type="pct"/>
            <w:tcBorders>
              <w:top w:val="nil"/>
              <w:left w:val="single" w:sz="4" w:space="0" w:color="auto"/>
              <w:bottom w:val="single" w:sz="4" w:space="0" w:color="auto"/>
              <w:right w:val="single" w:sz="4" w:space="0" w:color="auto"/>
            </w:tcBorders>
            <w:shd w:val="clear" w:color="auto" w:fill="auto"/>
            <w:vAlign w:val="center"/>
          </w:tcPr>
          <w:p w14:paraId="336C943C"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всего</w:t>
            </w:r>
          </w:p>
        </w:tc>
        <w:tc>
          <w:tcPr>
            <w:tcW w:w="813" w:type="pct"/>
            <w:tcBorders>
              <w:top w:val="nil"/>
              <w:left w:val="nil"/>
              <w:bottom w:val="single" w:sz="4" w:space="0" w:color="auto"/>
              <w:right w:val="single" w:sz="4" w:space="0" w:color="auto"/>
            </w:tcBorders>
            <w:shd w:val="clear" w:color="auto" w:fill="auto"/>
            <w:noWrap/>
            <w:vAlign w:val="center"/>
          </w:tcPr>
          <w:p w14:paraId="677F8FA5"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463 804 541</w:t>
            </w:r>
          </w:p>
        </w:tc>
        <w:tc>
          <w:tcPr>
            <w:tcW w:w="813" w:type="pct"/>
            <w:tcBorders>
              <w:top w:val="nil"/>
              <w:left w:val="nil"/>
              <w:bottom w:val="single" w:sz="4" w:space="0" w:color="auto"/>
              <w:right w:val="single" w:sz="4" w:space="0" w:color="auto"/>
            </w:tcBorders>
            <w:shd w:val="clear" w:color="auto" w:fill="auto"/>
            <w:noWrap/>
            <w:vAlign w:val="center"/>
          </w:tcPr>
          <w:p w14:paraId="23B6A295"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429 323 241</w:t>
            </w:r>
          </w:p>
        </w:tc>
        <w:tc>
          <w:tcPr>
            <w:tcW w:w="813" w:type="pct"/>
            <w:tcBorders>
              <w:top w:val="nil"/>
              <w:left w:val="nil"/>
              <w:bottom w:val="single" w:sz="4" w:space="0" w:color="auto"/>
              <w:right w:val="single" w:sz="4" w:space="0" w:color="auto"/>
            </w:tcBorders>
            <w:shd w:val="clear" w:color="auto" w:fill="auto"/>
            <w:noWrap/>
            <w:vAlign w:val="center"/>
          </w:tcPr>
          <w:p w14:paraId="3087E85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465 031 789</w:t>
            </w:r>
          </w:p>
        </w:tc>
      </w:tr>
      <w:tr w:rsidR="007740D9" w:rsidRPr="00BF6D3D" w14:paraId="4F388E48" w14:textId="77777777" w:rsidTr="00FD1856">
        <w:trPr>
          <w:trHeight w:val="117"/>
        </w:trPr>
        <w:tc>
          <w:tcPr>
            <w:tcW w:w="2561" w:type="pct"/>
            <w:tcBorders>
              <w:top w:val="nil"/>
              <w:left w:val="single" w:sz="4" w:space="0" w:color="auto"/>
              <w:bottom w:val="single" w:sz="4" w:space="0" w:color="auto"/>
              <w:right w:val="single" w:sz="4" w:space="0" w:color="auto"/>
            </w:tcBorders>
            <w:shd w:val="clear" w:color="000000" w:fill="EBF1DE"/>
            <w:vAlign w:val="center"/>
          </w:tcPr>
          <w:p w14:paraId="607A58BB"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в том числе отнесено на услуги по передаче электроэнергии</w:t>
            </w:r>
          </w:p>
        </w:tc>
        <w:tc>
          <w:tcPr>
            <w:tcW w:w="813" w:type="pct"/>
            <w:tcBorders>
              <w:top w:val="nil"/>
              <w:left w:val="nil"/>
              <w:bottom w:val="single" w:sz="4" w:space="0" w:color="auto"/>
              <w:right w:val="single" w:sz="4" w:space="0" w:color="auto"/>
            </w:tcBorders>
            <w:shd w:val="clear" w:color="000000" w:fill="EBF1DE"/>
            <w:noWrap/>
            <w:vAlign w:val="center"/>
          </w:tcPr>
          <w:p w14:paraId="50AAEDE0"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457 599 476</w:t>
            </w:r>
          </w:p>
        </w:tc>
        <w:tc>
          <w:tcPr>
            <w:tcW w:w="813" w:type="pct"/>
            <w:tcBorders>
              <w:top w:val="nil"/>
              <w:left w:val="nil"/>
              <w:bottom w:val="single" w:sz="4" w:space="0" w:color="auto"/>
              <w:right w:val="single" w:sz="4" w:space="0" w:color="auto"/>
            </w:tcBorders>
            <w:shd w:val="clear" w:color="000000" w:fill="EBF1DE"/>
            <w:noWrap/>
            <w:vAlign w:val="center"/>
          </w:tcPr>
          <w:p w14:paraId="48749273"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423 344 423</w:t>
            </w:r>
          </w:p>
        </w:tc>
        <w:tc>
          <w:tcPr>
            <w:tcW w:w="813" w:type="pct"/>
            <w:tcBorders>
              <w:top w:val="nil"/>
              <w:left w:val="nil"/>
              <w:bottom w:val="single" w:sz="4" w:space="0" w:color="auto"/>
              <w:right w:val="single" w:sz="4" w:space="0" w:color="auto"/>
            </w:tcBorders>
            <w:shd w:val="clear" w:color="000000" w:fill="EBF1DE"/>
            <w:noWrap/>
            <w:vAlign w:val="center"/>
          </w:tcPr>
          <w:p w14:paraId="3B232B15"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456 874 451</w:t>
            </w:r>
          </w:p>
        </w:tc>
      </w:tr>
    </w:tbl>
    <w:p w14:paraId="47B74F33"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Экономически обоснованной, по мнению Исполнителя, величина амортизационных отчислений на 2018 год составляет 456 874,5 тыс. руб. с учетом следующих параметров: </w:t>
      </w:r>
    </w:p>
    <w:p w14:paraId="5E6638B5" w14:textId="77777777" w:rsidR="007740D9" w:rsidRPr="00BF6D3D" w:rsidRDefault="007740D9" w:rsidP="00A13726">
      <w:pPr>
        <w:numPr>
          <w:ilvl w:val="0"/>
          <w:numId w:val="54"/>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исключены амортизационные отчисления по объектам основных средств, планируемым к вводу в 2018 году, так как соответствующие объекты основных средств фактически не введены и не эксплуатируются. </w:t>
      </w:r>
    </w:p>
    <w:p w14:paraId="129A6826" w14:textId="77777777" w:rsidR="007740D9" w:rsidRPr="00BF6D3D" w:rsidRDefault="007740D9" w:rsidP="00A13726">
      <w:pPr>
        <w:numPr>
          <w:ilvl w:val="0"/>
          <w:numId w:val="54"/>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уменьшена величина амортизационных отчислений по основным средствам, переданным по договорам аренды ОАО «Псковэнергоагент» на сумму 654,0 тыс. руб. (в размере амортизационных отчислений, компенсируемых арендной платой).</w:t>
      </w:r>
    </w:p>
    <w:p w14:paraId="489A3EF7" w14:textId="77777777" w:rsidR="007740D9" w:rsidRPr="00BF6D3D" w:rsidRDefault="007740D9" w:rsidP="00A13726">
      <w:pPr>
        <w:numPr>
          <w:ilvl w:val="0"/>
          <w:numId w:val="54"/>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исключены амортизационные отчисления по объектам наружного освещения (письмо ФСТ России от 25.10.2010 №Н5-8575/5 «О расходах на содержание объектов наружного освещения»).</w:t>
      </w:r>
    </w:p>
    <w:tbl>
      <w:tblPr>
        <w:tblW w:w="5000" w:type="pct"/>
        <w:tblLook w:val="04A0" w:firstRow="1" w:lastRow="0" w:firstColumn="1" w:lastColumn="0" w:noHBand="0" w:noVBand="1"/>
      </w:tblPr>
      <w:tblGrid>
        <w:gridCol w:w="4903"/>
        <w:gridCol w:w="1556"/>
        <w:gridCol w:w="1556"/>
        <w:gridCol w:w="1556"/>
      </w:tblGrid>
      <w:tr w:rsidR="007740D9" w:rsidRPr="00BF6D3D" w14:paraId="1A8E6EA9" w14:textId="77777777" w:rsidTr="00FD1856">
        <w:trPr>
          <w:trHeight w:val="300"/>
          <w:tblHeader/>
        </w:trPr>
        <w:tc>
          <w:tcPr>
            <w:tcW w:w="2561"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606E564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813" w:type="pct"/>
            <w:tcBorders>
              <w:top w:val="single" w:sz="8" w:space="0" w:color="FFFFFF"/>
              <w:left w:val="nil"/>
              <w:bottom w:val="nil"/>
              <w:right w:val="single" w:sz="8" w:space="0" w:color="FFFFFF"/>
            </w:tcBorders>
            <w:shd w:val="clear" w:color="000000" w:fill="4F6228"/>
            <w:vAlign w:val="center"/>
          </w:tcPr>
          <w:p w14:paraId="03F1E09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c>
          <w:tcPr>
            <w:tcW w:w="813" w:type="pct"/>
            <w:tcBorders>
              <w:top w:val="single" w:sz="8" w:space="0" w:color="FFFFFF"/>
              <w:left w:val="nil"/>
              <w:bottom w:val="nil"/>
              <w:right w:val="single" w:sz="8" w:space="0" w:color="FFFFFF"/>
            </w:tcBorders>
            <w:shd w:val="clear" w:color="000000" w:fill="4F6228"/>
            <w:vAlign w:val="center"/>
          </w:tcPr>
          <w:p w14:paraId="71424DD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c>
          <w:tcPr>
            <w:tcW w:w="813" w:type="pct"/>
            <w:tcBorders>
              <w:top w:val="single" w:sz="8" w:space="0" w:color="FFFFFF"/>
              <w:left w:val="nil"/>
              <w:bottom w:val="nil"/>
              <w:right w:val="single" w:sz="8" w:space="0" w:color="FFFFFF"/>
            </w:tcBorders>
            <w:shd w:val="clear" w:color="000000" w:fill="4F6228"/>
            <w:vAlign w:val="center"/>
          </w:tcPr>
          <w:p w14:paraId="17B1C99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r>
      <w:tr w:rsidR="007740D9" w:rsidRPr="00BF6D3D" w14:paraId="435785B9" w14:textId="77777777" w:rsidTr="00FD1856">
        <w:trPr>
          <w:trHeight w:val="315"/>
          <w:tblHeader/>
        </w:trPr>
        <w:tc>
          <w:tcPr>
            <w:tcW w:w="2561" w:type="pct"/>
            <w:vMerge/>
            <w:tcBorders>
              <w:top w:val="single" w:sz="8" w:space="0" w:color="FFFFFF"/>
              <w:left w:val="single" w:sz="8" w:space="0" w:color="FFFFFF"/>
              <w:bottom w:val="single" w:sz="8" w:space="0" w:color="FFFFFF"/>
              <w:right w:val="single" w:sz="8" w:space="0" w:color="FFFFFF"/>
            </w:tcBorders>
            <w:vAlign w:val="center"/>
          </w:tcPr>
          <w:p w14:paraId="6537F899"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13" w:type="pct"/>
            <w:tcBorders>
              <w:top w:val="nil"/>
              <w:left w:val="nil"/>
              <w:bottom w:val="single" w:sz="8" w:space="0" w:color="FFFFFF"/>
              <w:right w:val="single" w:sz="8" w:space="0" w:color="FFFFFF"/>
            </w:tcBorders>
            <w:shd w:val="clear" w:color="000000" w:fill="4F6228"/>
            <w:vAlign w:val="center"/>
          </w:tcPr>
          <w:p w14:paraId="2F48F00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w:t>
            </w:r>
          </w:p>
        </w:tc>
        <w:tc>
          <w:tcPr>
            <w:tcW w:w="813" w:type="pct"/>
            <w:tcBorders>
              <w:top w:val="nil"/>
              <w:left w:val="nil"/>
              <w:bottom w:val="single" w:sz="8" w:space="0" w:color="FFFFFF"/>
              <w:right w:val="single" w:sz="8" w:space="0" w:color="FFFFFF"/>
            </w:tcBorders>
            <w:shd w:val="clear" w:color="000000" w:fill="4F6228"/>
            <w:vAlign w:val="center"/>
          </w:tcPr>
          <w:p w14:paraId="1C2E273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813" w:type="pct"/>
            <w:tcBorders>
              <w:top w:val="nil"/>
              <w:left w:val="nil"/>
              <w:bottom w:val="single" w:sz="8" w:space="0" w:color="FFFFFF"/>
              <w:right w:val="single" w:sz="8" w:space="0" w:color="FFFFFF"/>
            </w:tcBorders>
            <w:shd w:val="clear" w:color="000000" w:fill="4F6228"/>
            <w:vAlign w:val="center"/>
          </w:tcPr>
          <w:p w14:paraId="31A2886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087DAE78" w14:textId="77777777" w:rsidTr="00FD1856">
        <w:trPr>
          <w:trHeight w:val="315"/>
        </w:trPr>
        <w:tc>
          <w:tcPr>
            <w:tcW w:w="2561" w:type="pct"/>
            <w:tcBorders>
              <w:top w:val="nil"/>
              <w:left w:val="single" w:sz="8" w:space="0" w:color="auto"/>
              <w:bottom w:val="single" w:sz="4" w:space="0" w:color="auto"/>
              <w:right w:val="single" w:sz="8" w:space="0" w:color="auto"/>
            </w:tcBorders>
            <w:shd w:val="clear" w:color="auto" w:fill="auto"/>
            <w:vAlign w:val="center"/>
          </w:tcPr>
          <w:p w14:paraId="0FB1EDCA"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Амортизация отчисления всего</w:t>
            </w:r>
          </w:p>
        </w:tc>
        <w:tc>
          <w:tcPr>
            <w:tcW w:w="813" w:type="pct"/>
            <w:tcBorders>
              <w:top w:val="nil"/>
              <w:left w:val="nil"/>
              <w:bottom w:val="single" w:sz="4" w:space="0" w:color="auto"/>
              <w:right w:val="single" w:sz="8" w:space="0" w:color="auto"/>
            </w:tcBorders>
            <w:shd w:val="clear" w:color="auto" w:fill="auto"/>
            <w:noWrap/>
            <w:vAlign w:val="center"/>
          </w:tcPr>
          <w:p w14:paraId="37FC213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813" w:type="pct"/>
            <w:tcBorders>
              <w:top w:val="nil"/>
              <w:left w:val="nil"/>
              <w:bottom w:val="single" w:sz="4" w:space="0" w:color="auto"/>
              <w:right w:val="single" w:sz="8" w:space="0" w:color="auto"/>
            </w:tcBorders>
            <w:shd w:val="clear" w:color="auto" w:fill="auto"/>
            <w:noWrap/>
            <w:vAlign w:val="center"/>
          </w:tcPr>
          <w:p w14:paraId="5E933C1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813" w:type="pct"/>
            <w:tcBorders>
              <w:top w:val="nil"/>
              <w:left w:val="nil"/>
              <w:bottom w:val="single" w:sz="4" w:space="0" w:color="auto"/>
              <w:right w:val="single" w:sz="8" w:space="0" w:color="auto"/>
            </w:tcBorders>
            <w:shd w:val="clear" w:color="auto" w:fill="auto"/>
            <w:noWrap/>
            <w:vAlign w:val="center"/>
          </w:tcPr>
          <w:p w14:paraId="5174CA3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465 032</w:t>
            </w:r>
          </w:p>
        </w:tc>
      </w:tr>
      <w:tr w:rsidR="007740D9" w:rsidRPr="00BF6D3D" w14:paraId="2E83A457" w14:textId="77777777" w:rsidTr="00FD1856">
        <w:trPr>
          <w:trHeight w:val="495"/>
        </w:trPr>
        <w:tc>
          <w:tcPr>
            <w:tcW w:w="2561" w:type="pct"/>
            <w:tcBorders>
              <w:top w:val="single" w:sz="4" w:space="0" w:color="auto"/>
              <w:left w:val="single" w:sz="4" w:space="0" w:color="auto"/>
              <w:bottom w:val="single" w:sz="4" w:space="0" w:color="auto"/>
              <w:right w:val="single" w:sz="4" w:space="0" w:color="auto"/>
            </w:tcBorders>
            <w:shd w:val="clear" w:color="auto" w:fill="auto"/>
            <w:vAlign w:val="center"/>
          </w:tcPr>
          <w:p w14:paraId="589ADDF3"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амортизационные отчисления по объектам наружного освещения</w:t>
            </w:r>
          </w:p>
        </w:tc>
        <w:tc>
          <w:tcPr>
            <w:tcW w:w="8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41A17F"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8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DD666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8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AE01B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1 308</w:t>
            </w:r>
          </w:p>
        </w:tc>
      </w:tr>
      <w:tr w:rsidR="007740D9" w:rsidRPr="00BF6D3D" w14:paraId="7CBB8482" w14:textId="77777777" w:rsidTr="00FD1856">
        <w:trPr>
          <w:trHeight w:val="495"/>
        </w:trPr>
        <w:tc>
          <w:tcPr>
            <w:tcW w:w="2561" w:type="pct"/>
            <w:tcBorders>
              <w:top w:val="single" w:sz="4" w:space="0" w:color="auto"/>
              <w:left w:val="single" w:sz="4" w:space="0" w:color="auto"/>
              <w:bottom w:val="single" w:sz="4" w:space="0" w:color="auto"/>
              <w:right w:val="single" w:sz="4" w:space="0" w:color="auto"/>
            </w:tcBorders>
            <w:shd w:val="clear" w:color="auto" w:fill="auto"/>
            <w:vAlign w:val="center"/>
          </w:tcPr>
          <w:p w14:paraId="0B446A90"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амортизационных отчислений по основным средствам, переданным по договорам аренды</w:t>
            </w:r>
          </w:p>
        </w:tc>
        <w:tc>
          <w:tcPr>
            <w:tcW w:w="8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B8C3D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8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3D965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 </w:t>
            </w:r>
          </w:p>
        </w:tc>
        <w:tc>
          <w:tcPr>
            <w:tcW w:w="8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BD3C3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654</w:t>
            </w:r>
          </w:p>
        </w:tc>
      </w:tr>
      <w:tr w:rsidR="007740D9" w:rsidRPr="00BF6D3D" w14:paraId="47D445D5" w14:textId="77777777" w:rsidTr="00FD1856">
        <w:trPr>
          <w:trHeight w:val="330"/>
        </w:trPr>
        <w:tc>
          <w:tcPr>
            <w:tcW w:w="2561" w:type="pct"/>
            <w:tcBorders>
              <w:top w:val="single" w:sz="4" w:space="0" w:color="auto"/>
              <w:left w:val="single" w:sz="4" w:space="0" w:color="auto"/>
              <w:bottom w:val="single" w:sz="4" w:space="0" w:color="auto"/>
              <w:right w:val="single" w:sz="4" w:space="0" w:color="auto"/>
            </w:tcBorders>
            <w:shd w:val="clear" w:color="auto" w:fill="auto"/>
            <w:vAlign w:val="center"/>
          </w:tcPr>
          <w:p w14:paraId="40D76577" w14:textId="77777777" w:rsidR="007740D9" w:rsidRPr="00BF6D3D" w:rsidRDefault="007740D9" w:rsidP="007740D9">
            <w:pPr>
              <w:spacing w:after="0" w:line="240" w:lineRule="auto"/>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Прогноз амортизации, руб. на 2018 год</w:t>
            </w:r>
          </w:p>
        </w:tc>
        <w:tc>
          <w:tcPr>
            <w:tcW w:w="8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5C51F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463 805</w:t>
            </w:r>
          </w:p>
        </w:tc>
        <w:tc>
          <w:tcPr>
            <w:tcW w:w="8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C1FC8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429 323</w:t>
            </w:r>
          </w:p>
        </w:tc>
        <w:tc>
          <w:tcPr>
            <w:tcW w:w="8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018191"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463 070</w:t>
            </w:r>
          </w:p>
        </w:tc>
      </w:tr>
      <w:tr w:rsidR="007740D9" w:rsidRPr="00BF6D3D" w14:paraId="2B3B9DC1" w14:textId="77777777" w:rsidTr="00FD1856">
        <w:trPr>
          <w:trHeight w:val="465"/>
        </w:trPr>
        <w:tc>
          <w:tcPr>
            <w:tcW w:w="2561" w:type="pct"/>
            <w:tcBorders>
              <w:top w:val="single" w:sz="4" w:space="0" w:color="auto"/>
              <w:left w:val="single" w:sz="8" w:space="0" w:color="auto"/>
              <w:bottom w:val="single" w:sz="8" w:space="0" w:color="auto"/>
              <w:right w:val="single" w:sz="8" w:space="0" w:color="auto"/>
            </w:tcBorders>
            <w:shd w:val="clear" w:color="auto" w:fill="auto"/>
            <w:vAlign w:val="center"/>
          </w:tcPr>
          <w:p w14:paraId="3587D206" w14:textId="77777777" w:rsidR="007740D9" w:rsidRPr="00BF6D3D" w:rsidRDefault="007740D9" w:rsidP="007740D9">
            <w:pPr>
              <w:spacing w:after="0" w:line="240" w:lineRule="auto"/>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Отнесено на услуги по передаче электроэнергии</w:t>
            </w:r>
          </w:p>
        </w:tc>
        <w:tc>
          <w:tcPr>
            <w:tcW w:w="813" w:type="pct"/>
            <w:tcBorders>
              <w:top w:val="single" w:sz="4" w:space="0" w:color="auto"/>
              <w:left w:val="nil"/>
              <w:bottom w:val="single" w:sz="8" w:space="0" w:color="auto"/>
              <w:right w:val="single" w:sz="8" w:space="0" w:color="auto"/>
            </w:tcBorders>
            <w:shd w:val="clear" w:color="auto" w:fill="auto"/>
            <w:noWrap/>
            <w:vAlign w:val="center"/>
          </w:tcPr>
          <w:p w14:paraId="3690FB42"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457 599</w:t>
            </w:r>
          </w:p>
        </w:tc>
        <w:tc>
          <w:tcPr>
            <w:tcW w:w="813" w:type="pct"/>
            <w:tcBorders>
              <w:top w:val="single" w:sz="4" w:space="0" w:color="auto"/>
              <w:left w:val="nil"/>
              <w:bottom w:val="single" w:sz="8" w:space="0" w:color="auto"/>
              <w:right w:val="single" w:sz="8" w:space="0" w:color="auto"/>
            </w:tcBorders>
            <w:shd w:val="clear" w:color="auto" w:fill="auto"/>
            <w:noWrap/>
            <w:vAlign w:val="center"/>
          </w:tcPr>
          <w:p w14:paraId="7303ECF6"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423 344</w:t>
            </w:r>
          </w:p>
        </w:tc>
        <w:tc>
          <w:tcPr>
            <w:tcW w:w="813" w:type="pct"/>
            <w:tcBorders>
              <w:top w:val="single" w:sz="4" w:space="0" w:color="auto"/>
              <w:left w:val="nil"/>
              <w:bottom w:val="single" w:sz="8" w:space="0" w:color="auto"/>
              <w:right w:val="single" w:sz="8" w:space="0" w:color="auto"/>
            </w:tcBorders>
            <w:shd w:val="clear" w:color="auto" w:fill="auto"/>
            <w:noWrap/>
            <w:vAlign w:val="center"/>
          </w:tcPr>
          <w:p w14:paraId="78A69F56"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456 874</w:t>
            </w:r>
          </w:p>
        </w:tc>
      </w:tr>
    </w:tbl>
    <w:p w14:paraId="291FC42A" w14:textId="1808F4E0"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На основании вышеизложенного Исполнитель делает вывод, что регулирующий орган в составе НВВ филиала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на 2018 год расходы на амортизационные отчисления должен был учесть в размере 456 874 тыс. руб., против принятых 423 344 тыс. руб.</w:t>
      </w:r>
    </w:p>
    <w:tbl>
      <w:tblPr>
        <w:tblW w:w="5000" w:type="pct"/>
        <w:tblLook w:val="04A0" w:firstRow="1" w:lastRow="0" w:firstColumn="1" w:lastColumn="0" w:noHBand="0" w:noVBand="1"/>
      </w:tblPr>
      <w:tblGrid>
        <w:gridCol w:w="3271"/>
        <w:gridCol w:w="1403"/>
        <w:gridCol w:w="1627"/>
        <w:gridCol w:w="1725"/>
        <w:gridCol w:w="1545"/>
      </w:tblGrid>
      <w:tr w:rsidR="007740D9" w:rsidRPr="00BF6D3D" w14:paraId="301C1A5E" w14:textId="77777777" w:rsidTr="00FD1856">
        <w:trPr>
          <w:cantSplit/>
          <w:trHeight w:val="289"/>
        </w:trPr>
        <w:tc>
          <w:tcPr>
            <w:tcW w:w="1709"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42B54AF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733" w:type="pct"/>
            <w:vMerge w:val="restart"/>
            <w:tcBorders>
              <w:top w:val="single" w:sz="8" w:space="0" w:color="FFFFFF"/>
              <w:left w:val="nil"/>
              <w:right w:val="single" w:sz="8" w:space="0" w:color="FFFFFF"/>
            </w:tcBorders>
            <w:shd w:val="clear" w:color="000000" w:fill="4F6228"/>
            <w:vAlign w:val="center"/>
          </w:tcPr>
          <w:p w14:paraId="40089E3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Факт </w:t>
            </w:r>
          </w:p>
          <w:p w14:paraId="25A9C92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2016 год</w:t>
            </w:r>
          </w:p>
        </w:tc>
        <w:tc>
          <w:tcPr>
            <w:tcW w:w="2558" w:type="pct"/>
            <w:gridSpan w:val="3"/>
            <w:tcBorders>
              <w:top w:val="single" w:sz="8" w:space="0" w:color="FFFFFF"/>
              <w:left w:val="nil"/>
              <w:bottom w:val="single" w:sz="8" w:space="0" w:color="FFFFFF"/>
              <w:right w:val="single" w:sz="8" w:space="0" w:color="FFFFFF"/>
            </w:tcBorders>
            <w:shd w:val="clear" w:color="000000" w:fill="4F6228"/>
            <w:vAlign w:val="center"/>
          </w:tcPr>
          <w:p w14:paraId="7D974AC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w:t>
            </w:r>
          </w:p>
        </w:tc>
      </w:tr>
      <w:tr w:rsidR="007740D9" w:rsidRPr="00BF6D3D" w14:paraId="425360D1" w14:textId="77777777" w:rsidTr="00FD1856">
        <w:trPr>
          <w:trHeight w:val="559"/>
        </w:trPr>
        <w:tc>
          <w:tcPr>
            <w:tcW w:w="1709" w:type="pct"/>
            <w:vMerge/>
            <w:tcBorders>
              <w:top w:val="single" w:sz="8" w:space="0" w:color="FFFFFF"/>
              <w:left w:val="single" w:sz="8" w:space="0" w:color="FFFFFF"/>
              <w:bottom w:val="single" w:sz="8" w:space="0" w:color="FFFFFF"/>
              <w:right w:val="single" w:sz="8" w:space="0" w:color="FFFFFF"/>
            </w:tcBorders>
            <w:vAlign w:val="center"/>
          </w:tcPr>
          <w:p w14:paraId="412C67FB"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33" w:type="pct"/>
            <w:vMerge/>
            <w:tcBorders>
              <w:left w:val="nil"/>
              <w:bottom w:val="single" w:sz="8" w:space="0" w:color="FFFFFF"/>
              <w:right w:val="single" w:sz="8" w:space="0" w:color="FFFFFF"/>
            </w:tcBorders>
            <w:shd w:val="clear" w:color="000000" w:fill="4F6228"/>
            <w:vAlign w:val="center"/>
          </w:tcPr>
          <w:p w14:paraId="5F9DEE3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p>
        </w:tc>
        <w:tc>
          <w:tcPr>
            <w:tcW w:w="850" w:type="pct"/>
            <w:tcBorders>
              <w:top w:val="nil"/>
              <w:left w:val="nil"/>
              <w:bottom w:val="single" w:sz="8" w:space="0" w:color="FFFFFF"/>
              <w:right w:val="single" w:sz="8" w:space="0" w:color="FFFFFF"/>
            </w:tcBorders>
            <w:shd w:val="clear" w:color="000000" w:fill="4F6228"/>
            <w:vAlign w:val="center"/>
          </w:tcPr>
          <w:p w14:paraId="48C95CC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Регулируемая организация</w:t>
            </w:r>
          </w:p>
        </w:tc>
        <w:tc>
          <w:tcPr>
            <w:tcW w:w="901" w:type="pct"/>
            <w:tcBorders>
              <w:top w:val="nil"/>
              <w:left w:val="nil"/>
              <w:bottom w:val="single" w:sz="8" w:space="0" w:color="FFFFFF"/>
              <w:right w:val="single" w:sz="8" w:space="0" w:color="FFFFFF"/>
            </w:tcBorders>
            <w:shd w:val="clear" w:color="000000" w:fill="4F6228"/>
            <w:vAlign w:val="center"/>
          </w:tcPr>
          <w:p w14:paraId="6FF8DDC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Регулирующий орган</w:t>
            </w:r>
          </w:p>
        </w:tc>
        <w:tc>
          <w:tcPr>
            <w:tcW w:w="807" w:type="pct"/>
            <w:tcBorders>
              <w:top w:val="nil"/>
              <w:left w:val="nil"/>
              <w:bottom w:val="single" w:sz="8" w:space="0" w:color="FFFFFF"/>
              <w:right w:val="single" w:sz="8" w:space="0" w:color="FFFFFF"/>
            </w:tcBorders>
            <w:shd w:val="clear" w:color="000000" w:fill="4F6228"/>
            <w:vAlign w:val="center"/>
          </w:tcPr>
          <w:p w14:paraId="396066C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60471D74" w14:textId="77777777" w:rsidTr="00FD1856">
        <w:trPr>
          <w:cantSplit/>
          <w:trHeight w:val="315"/>
        </w:trPr>
        <w:tc>
          <w:tcPr>
            <w:tcW w:w="1709" w:type="pct"/>
            <w:tcBorders>
              <w:top w:val="nil"/>
              <w:left w:val="single" w:sz="8" w:space="0" w:color="auto"/>
              <w:bottom w:val="single" w:sz="4" w:space="0" w:color="auto"/>
              <w:right w:val="single" w:sz="8" w:space="0" w:color="auto"/>
            </w:tcBorders>
            <w:shd w:val="clear" w:color="auto" w:fill="auto"/>
            <w:vAlign w:val="center"/>
          </w:tcPr>
          <w:p w14:paraId="13B6162F"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Амортизация</w:t>
            </w:r>
          </w:p>
        </w:tc>
        <w:tc>
          <w:tcPr>
            <w:tcW w:w="733" w:type="pct"/>
            <w:tcBorders>
              <w:top w:val="nil"/>
              <w:left w:val="nil"/>
              <w:bottom w:val="single" w:sz="4" w:space="0" w:color="auto"/>
              <w:right w:val="single" w:sz="8" w:space="0" w:color="auto"/>
            </w:tcBorders>
            <w:shd w:val="clear" w:color="auto" w:fill="auto"/>
            <w:noWrap/>
            <w:vAlign w:val="center"/>
          </w:tcPr>
          <w:p w14:paraId="4B7DBDE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432 428</w:t>
            </w:r>
          </w:p>
        </w:tc>
        <w:tc>
          <w:tcPr>
            <w:tcW w:w="850" w:type="pct"/>
            <w:tcBorders>
              <w:top w:val="nil"/>
              <w:left w:val="nil"/>
              <w:bottom w:val="single" w:sz="4" w:space="0" w:color="auto"/>
              <w:right w:val="single" w:sz="8" w:space="0" w:color="auto"/>
            </w:tcBorders>
            <w:shd w:val="clear" w:color="auto" w:fill="auto"/>
            <w:noWrap/>
            <w:vAlign w:val="center"/>
          </w:tcPr>
          <w:p w14:paraId="31EAFC91"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463 805</w:t>
            </w:r>
          </w:p>
        </w:tc>
        <w:tc>
          <w:tcPr>
            <w:tcW w:w="901" w:type="pct"/>
            <w:tcBorders>
              <w:top w:val="nil"/>
              <w:left w:val="nil"/>
              <w:bottom w:val="single" w:sz="4" w:space="0" w:color="auto"/>
              <w:right w:val="single" w:sz="8" w:space="0" w:color="auto"/>
            </w:tcBorders>
            <w:shd w:val="clear" w:color="auto" w:fill="auto"/>
            <w:noWrap/>
            <w:vAlign w:val="center"/>
          </w:tcPr>
          <w:p w14:paraId="1EE8229D"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429 323</w:t>
            </w:r>
          </w:p>
        </w:tc>
        <w:tc>
          <w:tcPr>
            <w:tcW w:w="807" w:type="pct"/>
            <w:tcBorders>
              <w:top w:val="nil"/>
              <w:left w:val="nil"/>
              <w:bottom w:val="single" w:sz="4" w:space="0" w:color="auto"/>
              <w:right w:val="single" w:sz="8" w:space="0" w:color="auto"/>
            </w:tcBorders>
            <w:shd w:val="clear" w:color="auto" w:fill="auto"/>
            <w:noWrap/>
            <w:vAlign w:val="center"/>
          </w:tcPr>
          <w:p w14:paraId="4A84B601"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465 032</w:t>
            </w:r>
          </w:p>
        </w:tc>
      </w:tr>
      <w:tr w:rsidR="007740D9" w:rsidRPr="00BF6D3D" w14:paraId="2D8699A7" w14:textId="77777777" w:rsidTr="00FD1856">
        <w:trPr>
          <w:cantSplit/>
          <w:trHeight w:val="315"/>
        </w:trPr>
        <w:tc>
          <w:tcPr>
            <w:tcW w:w="1709" w:type="pct"/>
            <w:tcBorders>
              <w:top w:val="single" w:sz="4" w:space="0" w:color="auto"/>
              <w:left w:val="single" w:sz="4" w:space="0" w:color="auto"/>
              <w:bottom w:val="single" w:sz="4" w:space="0" w:color="auto"/>
              <w:right w:val="single" w:sz="4" w:space="0" w:color="auto"/>
            </w:tcBorders>
            <w:shd w:val="clear" w:color="auto" w:fill="auto"/>
            <w:vAlign w:val="center"/>
          </w:tcPr>
          <w:p w14:paraId="2341C3DC" w14:textId="77777777" w:rsidR="007740D9" w:rsidRPr="00BF6D3D" w:rsidRDefault="007740D9" w:rsidP="007740D9">
            <w:pPr>
              <w:spacing w:after="0" w:line="240" w:lineRule="auto"/>
              <w:ind w:firstLineChars="400" w:firstLine="720"/>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в том числе </w:t>
            </w:r>
          </w:p>
        </w:tc>
        <w:tc>
          <w:tcPr>
            <w:tcW w:w="7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0384C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0A509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9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C2797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BA7E2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2FE565CB" w14:textId="77777777" w:rsidTr="00FD1856">
        <w:trPr>
          <w:cantSplit/>
          <w:trHeight w:val="315"/>
        </w:trPr>
        <w:tc>
          <w:tcPr>
            <w:tcW w:w="1709" w:type="pct"/>
            <w:tcBorders>
              <w:top w:val="single" w:sz="4" w:space="0" w:color="auto"/>
              <w:left w:val="single" w:sz="4" w:space="0" w:color="auto"/>
              <w:bottom w:val="single" w:sz="4" w:space="0" w:color="auto"/>
              <w:right w:val="single" w:sz="4" w:space="0" w:color="auto"/>
            </w:tcBorders>
            <w:shd w:val="clear" w:color="000000" w:fill="D6E3BC"/>
            <w:vAlign w:val="center"/>
          </w:tcPr>
          <w:p w14:paraId="1FC15C55"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на передачу электроэнергии</w:t>
            </w:r>
          </w:p>
        </w:tc>
        <w:tc>
          <w:tcPr>
            <w:tcW w:w="733"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57FFF95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426 406</w:t>
            </w:r>
          </w:p>
        </w:tc>
        <w:tc>
          <w:tcPr>
            <w:tcW w:w="850"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120DCEA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457 599</w:t>
            </w:r>
          </w:p>
        </w:tc>
        <w:tc>
          <w:tcPr>
            <w:tcW w:w="901"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36BED30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423 344</w:t>
            </w:r>
          </w:p>
        </w:tc>
        <w:tc>
          <w:tcPr>
            <w:tcW w:w="807" w:type="pct"/>
            <w:tcBorders>
              <w:top w:val="single" w:sz="4" w:space="0" w:color="auto"/>
              <w:left w:val="single" w:sz="4" w:space="0" w:color="auto"/>
              <w:bottom w:val="single" w:sz="4" w:space="0" w:color="auto"/>
              <w:right w:val="single" w:sz="4" w:space="0" w:color="auto"/>
            </w:tcBorders>
            <w:shd w:val="clear" w:color="000000" w:fill="D6E3BC"/>
            <w:noWrap/>
            <w:vAlign w:val="center"/>
          </w:tcPr>
          <w:p w14:paraId="51B1DFD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456 874</w:t>
            </w:r>
          </w:p>
        </w:tc>
      </w:tr>
    </w:tbl>
    <w:p w14:paraId="0E7EEE0C" w14:textId="77777777" w:rsidR="007740D9" w:rsidRPr="00BF6D3D" w:rsidRDefault="007740D9" w:rsidP="007740D9">
      <w:pPr>
        <w:spacing w:after="0" w:line="240" w:lineRule="auto"/>
        <w:rPr>
          <w:rFonts w:ascii="Myriad Pro" w:eastAsia="Times New Roman" w:hAnsi="Myriad Pro"/>
          <w:sz w:val="26"/>
          <w:szCs w:val="26"/>
          <w:lang w:eastAsia="ru-RU"/>
        </w:rPr>
      </w:pPr>
    </w:p>
    <w:p w14:paraId="367EF8E8" w14:textId="77777777" w:rsidR="007740D9" w:rsidRPr="00BF6D3D" w:rsidRDefault="007740D9" w:rsidP="007740D9">
      <w:pPr>
        <w:spacing w:after="0" w:line="240" w:lineRule="auto"/>
        <w:rPr>
          <w:rFonts w:ascii="Myriad Pro" w:eastAsia="Times New Roman" w:hAnsi="Myriad Pro"/>
          <w:sz w:val="26"/>
          <w:szCs w:val="26"/>
          <w:lang w:eastAsia="ru-RU"/>
        </w:rPr>
      </w:pPr>
    </w:p>
    <w:p w14:paraId="401FBF1D"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221" w:name="_Toc40826306"/>
      <w:bookmarkStart w:id="222" w:name="_Toc51153252"/>
      <w:bookmarkStart w:id="223" w:name="_Toc51423831"/>
      <w:bookmarkStart w:id="224" w:name="_Toc53482871"/>
      <w:r w:rsidRPr="00BF6D3D">
        <w:rPr>
          <w:rFonts w:ascii="Myriad Pro" w:eastAsia="Times New Roman" w:hAnsi="Myriad Pro"/>
          <w:b/>
          <w:color w:val="4F6228"/>
          <w:sz w:val="28"/>
          <w:szCs w:val="28"/>
        </w:rPr>
        <w:t>Расходы на обслуживание кредитных ресурсов</w:t>
      </w:r>
      <w:bookmarkEnd w:id="221"/>
      <w:r w:rsidRPr="00BF6D3D">
        <w:rPr>
          <w:rFonts w:ascii="Myriad Pro" w:eastAsia="Times New Roman" w:hAnsi="Myriad Pro"/>
          <w:b/>
          <w:color w:val="4F6228"/>
          <w:sz w:val="28"/>
          <w:szCs w:val="28"/>
        </w:rPr>
        <w:t xml:space="preserve"> (проценты за кредит).</w:t>
      </w:r>
      <w:bookmarkEnd w:id="222"/>
      <w:bookmarkEnd w:id="223"/>
      <w:bookmarkEnd w:id="224"/>
    </w:p>
    <w:p w14:paraId="1CF3856B" w14:textId="18707CF8"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Согласно п. 7 Основ ценообразования </w:t>
      </w:r>
      <w:r w:rsidR="00B83101" w:rsidRPr="00BF6D3D">
        <w:rPr>
          <w:rFonts w:ascii="Myriad Pro" w:hAnsi="Myriad Pro"/>
          <w:sz w:val="26"/>
          <w:szCs w:val="26"/>
          <w:lang w:val="x-none"/>
        </w:rPr>
        <w:t>№ </w:t>
      </w:r>
      <w:r w:rsidRPr="00BF6D3D">
        <w:rPr>
          <w:rFonts w:ascii="Myriad Pro" w:hAnsi="Myriad Pro"/>
          <w:sz w:val="26"/>
          <w:szCs w:val="26"/>
          <w:lang w:val="x-none"/>
        </w:rPr>
        <w:t>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tbl>
      <w:tblPr>
        <w:tblW w:w="5000" w:type="pct"/>
        <w:tblLayout w:type="fixed"/>
        <w:tblLook w:val="04A0" w:firstRow="1" w:lastRow="0" w:firstColumn="1" w:lastColumn="0" w:noHBand="0" w:noVBand="1"/>
      </w:tblPr>
      <w:tblGrid>
        <w:gridCol w:w="2660"/>
        <w:gridCol w:w="1367"/>
        <w:gridCol w:w="1495"/>
        <w:gridCol w:w="1294"/>
        <w:gridCol w:w="1294"/>
        <w:gridCol w:w="783"/>
        <w:gridCol w:w="678"/>
      </w:tblGrid>
      <w:tr w:rsidR="007740D9" w:rsidRPr="00BF6D3D" w14:paraId="09DD279E" w14:textId="77777777" w:rsidTr="00B83101">
        <w:trPr>
          <w:trHeight w:val="435"/>
          <w:tblHeader/>
        </w:trPr>
        <w:tc>
          <w:tcPr>
            <w:tcW w:w="1390"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4552111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статьи расходов</w:t>
            </w:r>
          </w:p>
        </w:tc>
        <w:tc>
          <w:tcPr>
            <w:tcW w:w="71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78669A8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Факт за 2016, </w:t>
            </w:r>
            <w:r w:rsidRPr="00BF6D3D">
              <w:rPr>
                <w:rFonts w:ascii="Myriad Pro" w:eastAsia="Times New Roman" w:hAnsi="Myriad Pro" w:cs="Arial"/>
                <w:b/>
                <w:bCs/>
                <w:color w:val="FFFFFF"/>
                <w:sz w:val="18"/>
                <w:szCs w:val="18"/>
                <w:lang w:eastAsia="ru-RU"/>
              </w:rPr>
              <w:br/>
              <w:t>тыс. руб.</w:t>
            </w:r>
          </w:p>
        </w:tc>
        <w:tc>
          <w:tcPr>
            <w:tcW w:w="2133" w:type="pct"/>
            <w:gridSpan w:val="3"/>
            <w:tcBorders>
              <w:top w:val="single" w:sz="4" w:space="0" w:color="FFFFFF"/>
              <w:left w:val="nil"/>
              <w:bottom w:val="single" w:sz="4" w:space="0" w:color="FFFFFF"/>
              <w:right w:val="single" w:sz="4" w:space="0" w:color="FFFFFF"/>
            </w:tcBorders>
            <w:shd w:val="clear" w:color="000000" w:fill="4F6228"/>
            <w:vAlign w:val="center"/>
          </w:tcPr>
          <w:p w14:paraId="13436B4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 тыс. руб.</w:t>
            </w:r>
          </w:p>
        </w:tc>
        <w:tc>
          <w:tcPr>
            <w:tcW w:w="40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1C77B08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 заявка на 2018, %</w:t>
            </w:r>
          </w:p>
        </w:tc>
        <w:tc>
          <w:tcPr>
            <w:tcW w:w="35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6BCF3A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 на 2018 /факт за 2016, %</w:t>
            </w:r>
          </w:p>
        </w:tc>
      </w:tr>
      <w:tr w:rsidR="007740D9" w:rsidRPr="00BF6D3D" w14:paraId="6213F4A4" w14:textId="77777777" w:rsidTr="00B83101">
        <w:trPr>
          <w:trHeight w:val="555"/>
          <w:tblHeader/>
        </w:trPr>
        <w:tc>
          <w:tcPr>
            <w:tcW w:w="1390" w:type="pct"/>
            <w:vMerge/>
            <w:tcBorders>
              <w:top w:val="single" w:sz="4" w:space="0" w:color="FFFFFF"/>
              <w:left w:val="single" w:sz="4" w:space="0" w:color="FFFFFF"/>
              <w:bottom w:val="single" w:sz="4" w:space="0" w:color="FFFFFF"/>
              <w:right w:val="single" w:sz="4" w:space="0" w:color="FFFFFF"/>
            </w:tcBorders>
            <w:vAlign w:val="center"/>
          </w:tcPr>
          <w:p w14:paraId="04457DDE"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14" w:type="pct"/>
            <w:vMerge/>
            <w:tcBorders>
              <w:top w:val="single" w:sz="4" w:space="0" w:color="FFFFFF"/>
              <w:left w:val="single" w:sz="4" w:space="0" w:color="FFFFFF"/>
              <w:bottom w:val="single" w:sz="4" w:space="0" w:color="FFFFFF"/>
              <w:right w:val="single" w:sz="4" w:space="0" w:color="FFFFFF"/>
            </w:tcBorders>
            <w:vAlign w:val="center"/>
          </w:tcPr>
          <w:p w14:paraId="78FA5A3A"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81" w:type="pct"/>
            <w:vMerge w:val="restart"/>
            <w:tcBorders>
              <w:top w:val="nil"/>
              <w:left w:val="single" w:sz="4" w:space="0" w:color="FFFFFF"/>
              <w:bottom w:val="single" w:sz="4" w:space="0" w:color="FFFFFF"/>
              <w:right w:val="single" w:sz="4" w:space="0" w:color="FFFFFF"/>
            </w:tcBorders>
            <w:shd w:val="clear" w:color="000000" w:fill="4F6228"/>
            <w:vAlign w:val="center"/>
          </w:tcPr>
          <w:p w14:paraId="37646632" w14:textId="64BAB144"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Предложено филиалом </w:t>
            </w:r>
            <w:r w:rsidR="00B83101" w:rsidRPr="00BF6D3D">
              <w:rPr>
                <w:rFonts w:ascii="Myriad Pro" w:eastAsia="Times New Roman" w:hAnsi="Myriad Pro" w:cs="Arial"/>
                <w:b/>
                <w:bCs/>
                <w:color w:val="FFFFFF"/>
                <w:sz w:val="18"/>
                <w:szCs w:val="18"/>
                <w:lang w:eastAsia="ru-RU"/>
              </w:rPr>
              <w:t>ПАО </w:t>
            </w:r>
            <w:r w:rsidRPr="00BF6D3D">
              <w:rPr>
                <w:rFonts w:ascii="Myriad Pro" w:eastAsia="Times New Roman" w:hAnsi="Myriad Pro" w:cs="Arial"/>
                <w:b/>
                <w:bCs/>
                <w:color w:val="FFFFFF"/>
                <w:sz w:val="18"/>
                <w:szCs w:val="18"/>
                <w:lang w:eastAsia="ru-RU"/>
              </w:rPr>
              <w:t>«МРСК Северо-Запада» «Псковэнерго»</w:t>
            </w:r>
          </w:p>
        </w:tc>
        <w:tc>
          <w:tcPr>
            <w:tcW w:w="1352" w:type="pct"/>
            <w:gridSpan w:val="2"/>
            <w:tcBorders>
              <w:top w:val="single" w:sz="4" w:space="0" w:color="FFFFFF"/>
              <w:left w:val="nil"/>
              <w:bottom w:val="single" w:sz="4" w:space="0" w:color="FFFFFF"/>
              <w:right w:val="single" w:sz="4" w:space="0" w:color="FFFFFF"/>
            </w:tcBorders>
            <w:shd w:val="clear" w:color="000000" w:fill="4F6228"/>
            <w:vAlign w:val="center"/>
          </w:tcPr>
          <w:p w14:paraId="21B1613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409" w:type="pct"/>
            <w:vMerge/>
            <w:tcBorders>
              <w:top w:val="single" w:sz="4" w:space="0" w:color="FFFFFF"/>
              <w:left w:val="single" w:sz="4" w:space="0" w:color="FFFFFF"/>
              <w:bottom w:val="single" w:sz="4" w:space="0" w:color="FFFFFF"/>
              <w:right w:val="single" w:sz="4" w:space="0" w:color="FFFFFF"/>
            </w:tcBorders>
            <w:vAlign w:val="center"/>
          </w:tcPr>
          <w:p w14:paraId="2CEB0E50"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354" w:type="pct"/>
            <w:vMerge/>
            <w:tcBorders>
              <w:top w:val="single" w:sz="4" w:space="0" w:color="FFFFFF"/>
              <w:left w:val="single" w:sz="4" w:space="0" w:color="FFFFFF"/>
              <w:bottom w:val="single" w:sz="4" w:space="0" w:color="FFFFFF"/>
              <w:right w:val="single" w:sz="4" w:space="0" w:color="FFFFFF"/>
            </w:tcBorders>
            <w:vAlign w:val="center"/>
          </w:tcPr>
          <w:p w14:paraId="5090E7A8"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0D9E4032" w14:textId="77777777" w:rsidTr="00B83101">
        <w:trPr>
          <w:trHeight w:val="990"/>
          <w:tblHeader/>
        </w:trPr>
        <w:tc>
          <w:tcPr>
            <w:tcW w:w="1390" w:type="pct"/>
            <w:vMerge/>
            <w:tcBorders>
              <w:top w:val="single" w:sz="4" w:space="0" w:color="FFFFFF"/>
              <w:left w:val="single" w:sz="4" w:space="0" w:color="FFFFFF"/>
              <w:bottom w:val="single" w:sz="4" w:space="0" w:color="FFFFFF"/>
              <w:right w:val="single" w:sz="4" w:space="0" w:color="FFFFFF"/>
            </w:tcBorders>
            <w:vAlign w:val="center"/>
          </w:tcPr>
          <w:p w14:paraId="329D24E6"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14" w:type="pct"/>
            <w:vMerge/>
            <w:tcBorders>
              <w:top w:val="single" w:sz="4" w:space="0" w:color="FFFFFF"/>
              <w:left w:val="single" w:sz="4" w:space="0" w:color="FFFFFF"/>
              <w:bottom w:val="single" w:sz="4" w:space="0" w:color="FFFFFF"/>
              <w:right w:val="single" w:sz="4" w:space="0" w:color="FFFFFF"/>
            </w:tcBorders>
            <w:vAlign w:val="center"/>
          </w:tcPr>
          <w:p w14:paraId="519D65EB"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81" w:type="pct"/>
            <w:vMerge/>
            <w:tcBorders>
              <w:top w:val="nil"/>
              <w:left w:val="single" w:sz="4" w:space="0" w:color="FFFFFF"/>
              <w:bottom w:val="single" w:sz="4" w:space="0" w:color="FFFFFF"/>
              <w:right w:val="single" w:sz="4" w:space="0" w:color="FFFFFF"/>
            </w:tcBorders>
            <w:vAlign w:val="center"/>
          </w:tcPr>
          <w:p w14:paraId="1E5BC476"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676" w:type="pct"/>
            <w:tcBorders>
              <w:top w:val="nil"/>
              <w:left w:val="nil"/>
              <w:bottom w:val="nil"/>
              <w:right w:val="single" w:sz="4" w:space="0" w:color="FFFFFF"/>
            </w:tcBorders>
            <w:shd w:val="clear" w:color="000000" w:fill="4F6228"/>
            <w:vAlign w:val="center"/>
          </w:tcPr>
          <w:p w14:paraId="418C9F69" w14:textId="232D74BD"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Приказ Госкомитета от 29.12.2017 </w:t>
            </w:r>
            <w:r w:rsidRPr="00BF6D3D">
              <w:rPr>
                <w:rFonts w:ascii="Myriad Pro" w:eastAsia="Times New Roman" w:hAnsi="Myriad Pro" w:cs="Arial"/>
                <w:b/>
                <w:bCs/>
                <w:color w:val="FFFFFF"/>
                <w:sz w:val="18"/>
                <w:szCs w:val="18"/>
                <w:lang w:eastAsia="ru-RU"/>
              </w:rPr>
              <w:br/>
            </w:r>
            <w:r w:rsidR="00B83101" w:rsidRPr="00BF6D3D">
              <w:rPr>
                <w:rFonts w:ascii="Myriad Pro" w:eastAsia="Times New Roman" w:hAnsi="Myriad Pro" w:cs="Arial"/>
                <w:b/>
                <w:bCs/>
                <w:color w:val="FFFFFF"/>
                <w:sz w:val="18"/>
                <w:szCs w:val="18"/>
                <w:lang w:eastAsia="ru-RU"/>
              </w:rPr>
              <w:t>№ </w:t>
            </w:r>
            <w:r w:rsidRPr="00BF6D3D">
              <w:rPr>
                <w:rFonts w:ascii="Myriad Pro" w:eastAsia="Times New Roman" w:hAnsi="Myriad Pro" w:cs="Arial"/>
                <w:b/>
                <w:bCs/>
                <w:color w:val="FFFFFF"/>
                <w:sz w:val="18"/>
                <w:szCs w:val="18"/>
                <w:lang w:eastAsia="ru-RU"/>
              </w:rPr>
              <w:t xml:space="preserve">217-э </w:t>
            </w:r>
          </w:p>
        </w:tc>
        <w:tc>
          <w:tcPr>
            <w:tcW w:w="676" w:type="pct"/>
            <w:tcBorders>
              <w:top w:val="nil"/>
              <w:left w:val="nil"/>
              <w:bottom w:val="nil"/>
              <w:right w:val="single" w:sz="4" w:space="0" w:color="FFFFFF"/>
            </w:tcBorders>
            <w:shd w:val="clear" w:color="000000" w:fill="4F6228"/>
            <w:vAlign w:val="center"/>
          </w:tcPr>
          <w:p w14:paraId="4ACC4FFE" w14:textId="4C2B101D"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Приказ Госкомитета от 01.06.2018 </w:t>
            </w:r>
            <w:r w:rsidRPr="00BF6D3D">
              <w:rPr>
                <w:rFonts w:ascii="Myriad Pro" w:eastAsia="Times New Roman" w:hAnsi="Myriad Pro" w:cs="Arial"/>
                <w:b/>
                <w:bCs/>
                <w:color w:val="FFFFFF"/>
                <w:sz w:val="18"/>
                <w:szCs w:val="18"/>
                <w:lang w:eastAsia="ru-RU"/>
              </w:rPr>
              <w:br/>
            </w:r>
            <w:r w:rsidR="00B83101" w:rsidRPr="00BF6D3D">
              <w:rPr>
                <w:rFonts w:ascii="Myriad Pro" w:eastAsia="Times New Roman" w:hAnsi="Myriad Pro" w:cs="Arial"/>
                <w:b/>
                <w:bCs/>
                <w:color w:val="FFFFFF"/>
                <w:sz w:val="18"/>
                <w:szCs w:val="18"/>
                <w:lang w:eastAsia="ru-RU"/>
              </w:rPr>
              <w:t>№ </w:t>
            </w:r>
            <w:r w:rsidRPr="00BF6D3D">
              <w:rPr>
                <w:rFonts w:ascii="Myriad Pro" w:eastAsia="Times New Roman" w:hAnsi="Myriad Pro" w:cs="Arial"/>
                <w:b/>
                <w:bCs/>
                <w:color w:val="FFFFFF"/>
                <w:sz w:val="18"/>
                <w:szCs w:val="18"/>
                <w:lang w:eastAsia="ru-RU"/>
              </w:rPr>
              <w:t xml:space="preserve">23-э </w:t>
            </w:r>
          </w:p>
        </w:tc>
        <w:tc>
          <w:tcPr>
            <w:tcW w:w="409" w:type="pct"/>
            <w:vMerge/>
            <w:tcBorders>
              <w:top w:val="single" w:sz="4" w:space="0" w:color="FFFFFF"/>
              <w:left w:val="single" w:sz="4" w:space="0" w:color="FFFFFF"/>
              <w:bottom w:val="single" w:sz="4" w:space="0" w:color="FFFFFF"/>
              <w:right w:val="single" w:sz="4" w:space="0" w:color="FFFFFF"/>
            </w:tcBorders>
            <w:vAlign w:val="center"/>
          </w:tcPr>
          <w:p w14:paraId="1B259CBE"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354" w:type="pct"/>
            <w:vMerge/>
            <w:tcBorders>
              <w:top w:val="single" w:sz="4" w:space="0" w:color="FFFFFF"/>
              <w:left w:val="single" w:sz="4" w:space="0" w:color="FFFFFF"/>
              <w:bottom w:val="single" w:sz="4" w:space="0" w:color="FFFFFF"/>
              <w:right w:val="single" w:sz="4" w:space="0" w:color="FFFFFF"/>
            </w:tcBorders>
            <w:vAlign w:val="center"/>
          </w:tcPr>
          <w:p w14:paraId="0CFAD3DB"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73704570" w14:textId="77777777" w:rsidTr="00B83101">
        <w:trPr>
          <w:trHeight w:val="343"/>
        </w:trPr>
        <w:tc>
          <w:tcPr>
            <w:tcW w:w="1390" w:type="pct"/>
            <w:tcBorders>
              <w:top w:val="nil"/>
              <w:left w:val="single" w:sz="4" w:space="0" w:color="auto"/>
              <w:bottom w:val="single" w:sz="4" w:space="0" w:color="auto"/>
              <w:right w:val="single" w:sz="4" w:space="0" w:color="auto"/>
            </w:tcBorders>
            <w:shd w:val="clear" w:color="auto" w:fill="auto"/>
            <w:vAlign w:val="center"/>
          </w:tcPr>
          <w:p w14:paraId="0B116428"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Расходы на обслуживание кредитных ресурсов</w:t>
            </w:r>
          </w:p>
        </w:tc>
        <w:tc>
          <w:tcPr>
            <w:tcW w:w="714" w:type="pct"/>
            <w:tcBorders>
              <w:top w:val="nil"/>
              <w:left w:val="nil"/>
              <w:bottom w:val="single" w:sz="4" w:space="0" w:color="auto"/>
              <w:right w:val="single" w:sz="4" w:space="0" w:color="auto"/>
            </w:tcBorders>
            <w:shd w:val="clear" w:color="auto" w:fill="auto"/>
            <w:noWrap/>
            <w:vAlign w:val="center"/>
          </w:tcPr>
          <w:p w14:paraId="353C0988"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142 520,00</w:t>
            </w:r>
          </w:p>
        </w:tc>
        <w:tc>
          <w:tcPr>
            <w:tcW w:w="781" w:type="pct"/>
            <w:tcBorders>
              <w:top w:val="nil"/>
              <w:left w:val="nil"/>
              <w:bottom w:val="single" w:sz="4" w:space="0" w:color="auto"/>
              <w:right w:val="single" w:sz="4" w:space="0" w:color="auto"/>
            </w:tcBorders>
            <w:shd w:val="clear" w:color="auto" w:fill="auto"/>
            <w:noWrap/>
            <w:vAlign w:val="center"/>
          </w:tcPr>
          <w:p w14:paraId="5B466652"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190 052,40</w:t>
            </w:r>
          </w:p>
        </w:tc>
        <w:tc>
          <w:tcPr>
            <w:tcW w:w="676" w:type="pct"/>
            <w:tcBorders>
              <w:top w:val="nil"/>
              <w:left w:val="nil"/>
              <w:bottom w:val="single" w:sz="4" w:space="0" w:color="auto"/>
              <w:right w:val="single" w:sz="4" w:space="0" w:color="auto"/>
            </w:tcBorders>
            <w:shd w:val="clear" w:color="auto" w:fill="auto"/>
            <w:noWrap/>
            <w:vAlign w:val="center"/>
          </w:tcPr>
          <w:p w14:paraId="36D02F4E"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172 006,67</w:t>
            </w:r>
          </w:p>
        </w:tc>
        <w:tc>
          <w:tcPr>
            <w:tcW w:w="676" w:type="pct"/>
            <w:tcBorders>
              <w:top w:val="nil"/>
              <w:left w:val="nil"/>
              <w:bottom w:val="single" w:sz="4" w:space="0" w:color="auto"/>
              <w:right w:val="single" w:sz="4" w:space="0" w:color="auto"/>
            </w:tcBorders>
            <w:shd w:val="clear" w:color="auto" w:fill="auto"/>
            <w:noWrap/>
            <w:vAlign w:val="center"/>
          </w:tcPr>
          <w:p w14:paraId="6BB3A32B"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146 335,01</w:t>
            </w:r>
          </w:p>
        </w:tc>
        <w:tc>
          <w:tcPr>
            <w:tcW w:w="409" w:type="pct"/>
            <w:tcBorders>
              <w:top w:val="nil"/>
              <w:left w:val="nil"/>
              <w:bottom w:val="single" w:sz="4" w:space="0" w:color="auto"/>
              <w:right w:val="single" w:sz="4" w:space="0" w:color="auto"/>
            </w:tcBorders>
            <w:shd w:val="clear" w:color="auto" w:fill="auto"/>
            <w:noWrap/>
            <w:vAlign w:val="center"/>
          </w:tcPr>
          <w:p w14:paraId="65878EA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-23,00</w:t>
            </w:r>
          </w:p>
        </w:tc>
        <w:tc>
          <w:tcPr>
            <w:tcW w:w="354" w:type="pct"/>
            <w:tcBorders>
              <w:top w:val="nil"/>
              <w:left w:val="nil"/>
              <w:bottom w:val="single" w:sz="4" w:space="0" w:color="auto"/>
              <w:right w:val="single" w:sz="4" w:space="0" w:color="auto"/>
            </w:tcBorders>
            <w:shd w:val="clear" w:color="auto" w:fill="auto"/>
            <w:noWrap/>
            <w:vAlign w:val="center"/>
          </w:tcPr>
          <w:p w14:paraId="1C79459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2,68</w:t>
            </w:r>
          </w:p>
        </w:tc>
      </w:tr>
    </w:tbl>
    <w:p w14:paraId="3524DCBD"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62350CA9"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28338C9B"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На основании п.7 Основ ценообразования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w:t>
      </w:r>
    </w:p>
    <w:p w14:paraId="5CA5EEA6"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Пунктом 2 Основ ценообразования в области регулируемых цен (тарифов) в электроэнергетике, утверждённых Постановлением Правительства РФ от  29.12.2011 №1178 установлено, что в «подконтрольные расходы» не включены  расходы на возврат и обслуживание заёмных средств и, следовательно, в </w:t>
      </w:r>
      <w:r w:rsidRPr="00BF6D3D">
        <w:rPr>
          <w:rFonts w:ascii="Myriad Pro" w:hAnsi="Myriad Pro"/>
          <w:sz w:val="26"/>
          <w:szCs w:val="26"/>
        </w:rPr>
        <w:lastRenderedPageBreak/>
        <w:t>соответствии с п.38 Основ ценообразования определяются регулирующим органом перед началом каждого года долгосрочного периода в составе величины неподконтрольных расходов.</w:t>
      </w:r>
    </w:p>
    <w:p w14:paraId="64C13610"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Состав неподконтрольных расходов определяется пунктом 11 МУ №98-э, в составе которых предусмотрены прочие расходы, учитываемые при установлении тарифов на i-й год долгосрочного периода регулирования.</w:t>
      </w:r>
    </w:p>
    <w:p w14:paraId="6343E2E5"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Таким образом, расходы, связанные с обслуживание заемных средств, должны учитываться в составе неподконтрольных расходов как прочие расходы. </w:t>
      </w:r>
    </w:p>
    <w:p w14:paraId="3E64584A" w14:textId="452DED9D" w:rsidR="007740D9" w:rsidRPr="00BF6D3D" w:rsidRDefault="00B83101"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ПАО </w:t>
      </w:r>
      <w:r w:rsidR="007740D9" w:rsidRPr="00BF6D3D">
        <w:rPr>
          <w:rFonts w:ascii="Myriad Pro" w:hAnsi="Myriad Pro"/>
          <w:sz w:val="26"/>
          <w:szCs w:val="26"/>
        </w:rPr>
        <w:t xml:space="preserve">«МРСК Северо-Запада» (далее Общество) привлекает заёмные средства на основании заключенных с кредитными организациями договоров по результатам конкурсных процедур и в рамках кредитного плана, одобренного органами управления компании (Правлением и Советом директоров Общества). Конкурсные процедуры по привлечению кредитных ресурсов осуществляются согласно Федерального закону от 26 июля </w:t>
      </w:r>
      <w:smartTag w:uri="urn:schemas-microsoft-com:office:smarttags" w:element="metricconverter">
        <w:smartTagPr>
          <w:attr w:name="ProductID" w:val="2006 г"/>
        </w:smartTagPr>
        <w:r w:rsidR="007740D9" w:rsidRPr="00BF6D3D">
          <w:rPr>
            <w:rFonts w:ascii="Myriad Pro" w:hAnsi="Myriad Pro"/>
            <w:sz w:val="26"/>
            <w:szCs w:val="26"/>
          </w:rPr>
          <w:t>2006 г</w:t>
        </w:r>
      </w:smartTag>
      <w:r w:rsidR="007740D9" w:rsidRPr="00BF6D3D">
        <w:rPr>
          <w:rFonts w:ascii="Myriad Pro" w:hAnsi="Myriad Pro"/>
          <w:sz w:val="26"/>
          <w:szCs w:val="26"/>
        </w:rPr>
        <w:t xml:space="preserve">. </w:t>
      </w:r>
      <w:r w:rsidRPr="00BF6D3D">
        <w:rPr>
          <w:rFonts w:ascii="Myriad Pro" w:hAnsi="Myriad Pro"/>
          <w:sz w:val="26"/>
          <w:szCs w:val="26"/>
        </w:rPr>
        <w:t>№ </w:t>
      </w:r>
      <w:r w:rsidR="007740D9" w:rsidRPr="00BF6D3D">
        <w:rPr>
          <w:rFonts w:ascii="Myriad Pro" w:hAnsi="Myriad Pro"/>
          <w:sz w:val="26"/>
          <w:szCs w:val="26"/>
        </w:rPr>
        <w:t xml:space="preserve">135-ФЗ «О защите конкуренции» и в соответствии с положениями Федерального закона от 05 апреля </w:t>
      </w:r>
      <w:smartTag w:uri="urn:schemas-microsoft-com:office:smarttags" w:element="metricconverter">
        <w:smartTagPr>
          <w:attr w:name="ProductID" w:val="2013 г"/>
        </w:smartTagPr>
        <w:r w:rsidR="007740D9" w:rsidRPr="00BF6D3D">
          <w:rPr>
            <w:rFonts w:ascii="Myriad Pro" w:hAnsi="Myriad Pro"/>
            <w:sz w:val="26"/>
            <w:szCs w:val="26"/>
          </w:rPr>
          <w:t>2013 г</w:t>
        </w:r>
      </w:smartTag>
      <w:r w:rsidR="007740D9" w:rsidRPr="00BF6D3D">
        <w:rPr>
          <w:rFonts w:ascii="Myriad Pro" w:hAnsi="Myriad Pro"/>
          <w:sz w:val="26"/>
          <w:szCs w:val="26"/>
        </w:rPr>
        <w:t xml:space="preserve">. </w:t>
      </w:r>
      <w:r w:rsidRPr="00BF6D3D">
        <w:rPr>
          <w:rFonts w:ascii="Myriad Pro" w:hAnsi="Myriad Pro"/>
          <w:sz w:val="26"/>
          <w:szCs w:val="26"/>
        </w:rPr>
        <w:t>№ </w:t>
      </w:r>
      <w:r w:rsidR="007740D9" w:rsidRPr="00BF6D3D">
        <w:rPr>
          <w:rFonts w:ascii="Myriad Pro" w:hAnsi="Myriad Pro"/>
          <w:sz w:val="26"/>
          <w:szCs w:val="26"/>
        </w:rPr>
        <w:t>44-ФЗ «О контрактной системе в сфере закупок товаров, работ, услуг для обеспечения государственных и муниципальных нужд». Следовательно, заключенные Обществом кредитные договоры позволяют на оптимальных для Общества рыночных условиях привлекать кредитные ресурсы с учётом минимизации стоимости заёмных средств.</w:t>
      </w:r>
    </w:p>
    <w:p w14:paraId="2A9BD458"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п. 29 Основ ценообразования плановые расходы подтверждены реестром кредитных договоров, с указанием решений, по конкурсным процедурам, копии договоров, заключенных для целей применения в 2018 году, с приложением протоколов рассмотрения заявок на участие в открытом аукционе и протоколов проведения открытого аукциона представлены в Приложении.</w:t>
      </w:r>
    </w:p>
    <w:p w14:paraId="372DF60E" w14:textId="6A626FE6"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Расходы на обслуживание заемных средств распределяются по филиалам в соответствии с «Методикой  по распределению основного долга  и процентов за пользование привлекаемых кредитных ресурсов и займов по филиалам» (далее - Методика по распределению процентов), утвержденной приказом от 28.02.2016 </w:t>
      </w:r>
      <w:r w:rsidR="00B83101" w:rsidRPr="00BF6D3D">
        <w:rPr>
          <w:rFonts w:ascii="Myriad Pro" w:hAnsi="Myriad Pro"/>
          <w:sz w:val="26"/>
          <w:szCs w:val="26"/>
        </w:rPr>
        <w:t>№ </w:t>
      </w:r>
      <w:r w:rsidRPr="00BF6D3D">
        <w:rPr>
          <w:rFonts w:ascii="Myriad Pro" w:hAnsi="Myriad Pro"/>
          <w:sz w:val="26"/>
          <w:szCs w:val="26"/>
        </w:rPr>
        <w:t>836 (прилагается).</w:t>
      </w:r>
    </w:p>
    <w:p w14:paraId="794558DD"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В соответствии с Методикой по распределению процентов затраты по статье «Неподконтрольные расходы за 2018 год в части расходов на обслуживание заемных средств по филиалу составляют 190 052,4 тыс. руб.</w:t>
      </w:r>
    </w:p>
    <w:p w14:paraId="746F180F"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64FAE85D"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08B12DCD" w14:textId="71A4C07C" w:rsidR="007740D9" w:rsidRPr="00BF6D3D" w:rsidRDefault="007740D9" w:rsidP="007740D9">
      <w:pPr>
        <w:spacing w:after="0" w:line="360" w:lineRule="auto"/>
        <w:ind w:firstLine="540"/>
        <w:contextualSpacing/>
        <w:jc w:val="both"/>
        <w:rPr>
          <w:rFonts w:ascii="Myriad Pro" w:hAnsi="Myriad Pro"/>
          <w:sz w:val="26"/>
          <w:szCs w:val="26"/>
        </w:rPr>
      </w:pPr>
      <w:r w:rsidRPr="00BF6D3D">
        <w:rPr>
          <w:rFonts w:ascii="Myriad Pro" w:hAnsi="Myriad Pro"/>
          <w:sz w:val="26"/>
          <w:szCs w:val="26"/>
        </w:rPr>
        <w:t xml:space="preserve">Расходы, связанные с обслуживание заемных средств, принятые Госкомитетом в расчет НВВ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2018 год по Приказам Госкомитета от 29.12.2017 </w:t>
      </w:r>
      <w:r w:rsidR="00B83101" w:rsidRPr="00BF6D3D">
        <w:rPr>
          <w:rFonts w:ascii="Myriad Pro" w:hAnsi="Myriad Pro"/>
          <w:sz w:val="26"/>
          <w:szCs w:val="26"/>
        </w:rPr>
        <w:t>№ </w:t>
      </w:r>
      <w:r w:rsidRPr="00BF6D3D">
        <w:rPr>
          <w:rFonts w:ascii="Myriad Pro" w:hAnsi="Myriad Pro"/>
          <w:sz w:val="26"/>
          <w:szCs w:val="26"/>
        </w:rPr>
        <w:t xml:space="preserve">217-э, от 01.06.2018 </w:t>
      </w:r>
      <w:r w:rsidR="00B83101" w:rsidRPr="00BF6D3D">
        <w:rPr>
          <w:rFonts w:ascii="Myriad Pro" w:hAnsi="Myriad Pro"/>
          <w:sz w:val="26"/>
          <w:szCs w:val="26"/>
        </w:rPr>
        <w:t>№ </w:t>
      </w:r>
      <w:r w:rsidRPr="00BF6D3D">
        <w:rPr>
          <w:rFonts w:ascii="Myriad Pro" w:hAnsi="Myriad Pro"/>
          <w:sz w:val="26"/>
          <w:szCs w:val="26"/>
        </w:rPr>
        <w:t>23-э составили 172 006,67 тыс. руб. и 146 335,01 тыс. руб. соответственно.</w:t>
      </w:r>
    </w:p>
    <w:p w14:paraId="1036C82C" w14:textId="77777777" w:rsidR="007740D9" w:rsidRPr="00BF6D3D" w:rsidRDefault="007740D9" w:rsidP="007740D9">
      <w:pPr>
        <w:spacing w:after="0" w:line="360" w:lineRule="auto"/>
        <w:ind w:firstLine="540"/>
        <w:contextualSpacing/>
        <w:jc w:val="both"/>
        <w:rPr>
          <w:rFonts w:ascii="Myriad Pro" w:hAnsi="Myriad Pro"/>
          <w:sz w:val="26"/>
          <w:szCs w:val="26"/>
        </w:rPr>
      </w:pPr>
      <w:r w:rsidRPr="00BF6D3D">
        <w:rPr>
          <w:rFonts w:ascii="Myriad Pro" w:hAnsi="Myriad Pro"/>
          <w:sz w:val="26"/>
          <w:szCs w:val="26"/>
        </w:rPr>
        <w:t xml:space="preserve">В соответствии с Экспертным заключением Госкомитета Псковской области по тарифам и энергетике от 29.12.2017 расчет расходов на возврат и обслуживание долгосрочных заемных средств, направляемых на обслуживание капитальных вложений определен исходя из фактических расходов сетевой организации по регулируемому виду деятельности в текущем периоде регулирования и составляет 172 006,7 тыс. руб. </w:t>
      </w:r>
    </w:p>
    <w:p w14:paraId="20AA0A64" w14:textId="77777777" w:rsidR="007740D9" w:rsidRPr="00BF6D3D" w:rsidRDefault="007740D9" w:rsidP="007740D9">
      <w:pPr>
        <w:spacing w:after="0" w:line="360" w:lineRule="auto"/>
        <w:ind w:firstLine="540"/>
        <w:contextualSpacing/>
        <w:jc w:val="both"/>
        <w:rPr>
          <w:rFonts w:ascii="Myriad Pro" w:hAnsi="Myriad Pro"/>
          <w:sz w:val="26"/>
          <w:szCs w:val="26"/>
        </w:rPr>
      </w:pPr>
      <w:r w:rsidRPr="00BF6D3D">
        <w:rPr>
          <w:rFonts w:ascii="Myriad Pro" w:hAnsi="Myriad Pro"/>
          <w:sz w:val="26"/>
          <w:szCs w:val="26"/>
        </w:rPr>
        <w:t>Согласно Экспертному заключению от 01.06.2018 г. Госкомитетом в состав необходимой валовой выручки расходы, связанные с обслуживание заемных средств, приняты в размере 146 335,01 тыс. руб.</w:t>
      </w:r>
    </w:p>
    <w:p w14:paraId="365D5FF7" w14:textId="3D89BAE2" w:rsidR="007740D9" w:rsidRPr="00BF6D3D" w:rsidRDefault="007740D9" w:rsidP="007740D9">
      <w:pPr>
        <w:spacing w:after="0" w:line="360" w:lineRule="auto"/>
        <w:ind w:firstLine="540"/>
        <w:contextualSpacing/>
        <w:jc w:val="both"/>
        <w:rPr>
          <w:rFonts w:ascii="Myriad Pro" w:hAnsi="Myriad Pro"/>
          <w:sz w:val="26"/>
          <w:szCs w:val="26"/>
        </w:rPr>
      </w:pPr>
      <w:r w:rsidRPr="00BF6D3D">
        <w:rPr>
          <w:rFonts w:ascii="Myriad Pro" w:hAnsi="Myriad Pro"/>
          <w:sz w:val="26"/>
          <w:szCs w:val="26"/>
        </w:rPr>
        <w:t xml:space="preserve">Согласно отчетным данным за </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 xml:space="preserve">.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сетевой организации за 12 месяцев </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 рег.</w:t>
      </w:r>
      <w:r w:rsidR="00B83101" w:rsidRPr="00BF6D3D">
        <w:rPr>
          <w:rFonts w:ascii="Myriad Pro" w:hAnsi="Myriad Pro"/>
          <w:sz w:val="26"/>
          <w:szCs w:val="26"/>
        </w:rPr>
        <w:t>№ </w:t>
      </w:r>
      <w:r w:rsidRPr="00BF6D3D">
        <w:rPr>
          <w:rFonts w:ascii="Myriad Pro" w:hAnsi="Myriad Pro"/>
          <w:sz w:val="26"/>
          <w:szCs w:val="26"/>
        </w:rPr>
        <w:t xml:space="preserve">ТР-03-0477 от 27.03.2018) фактические расходы по уплате процентов по виду деятельности «Передача по распределительным сетям» составили 165 890 тыс. руб. Согласно аналогичным отчетным данным за 3 месяца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фактические расходы по уплате процентов по виду деятельности «Передача по распределительным сетям» составили 34 084 тыс. руб.</w:t>
      </w:r>
    </w:p>
    <w:p w14:paraId="37376511" w14:textId="77777777" w:rsidR="007740D9" w:rsidRPr="00BF6D3D" w:rsidRDefault="007740D9" w:rsidP="007740D9">
      <w:pPr>
        <w:spacing w:after="0" w:line="360" w:lineRule="auto"/>
        <w:ind w:firstLine="540"/>
        <w:contextualSpacing/>
        <w:jc w:val="both"/>
        <w:rPr>
          <w:rFonts w:ascii="Myriad Pro" w:hAnsi="Myriad Pro"/>
          <w:sz w:val="26"/>
          <w:szCs w:val="26"/>
        </w:rPr>
      </w:pPr>
      <w:r w:rsidRPr="00BF6D3D">
        <w:rPr>
          <w:rFonts w:ascii="Myriad Pro" w:hAnsi="Myriad Pro"/>
          <w:sz w:val="26"/>
          <w:szCs w:val="26"/>
        </w:rPr>
        <w:t xml:space="preserve">Сопоставление отчетных данных за </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 xml:space="preserve">. и 3 месяца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позволяет сделать вывод о том, что сетевая организация не планирует привлекать </w:t>
      </w:r>
      <w:r w:rsidRPr="00BF6D3D">
        <w:rPr>
          <w:rFonts w:ascii="Myriad Pro" w:hAnsi="Myriad Pro"/>
          <w:sz w:val="26"/>
          <w:szCs w:val="26"/>
        </w:rPr>
        <w:lastRenderedPageBreak/>
        <w:t>дополнительные заемные средства для обеспечения деятельности по виду деятельности «Передача по распределительным сетям»: заемные средства, учитываемые в долгосрочных и краткосрочных обязательствах, которые могут быть прямо отнесены на услуги по передаче электроэнергии по сетям по состоянию на 31.12.2017 составляли 1 646 012 тыс. руб., по состоянию на 31.03.2018 – 1 499 463 тыс. руб.</w:t>
      </w:r>
    </w:p>
    <w:p w14:paraId="632D0AF3" w14:textId="77777777" w:rsidR="007740D9" w:rsidRPr="00BF6D3D" w:rsidRDefault="007740D9" w:rsidP="007740D9">
      <w:pPr>
        <w:spacing w:after="0" w:line="360" w:lineRule="auto"/>
        <w:ind w:firstLine="540"/>
        <w:contextualSpacing/>
        <w:jc w:val="both"/>
        <w:rPr>
          <w:rFonts w:ascii="Myriad Pro" w:hAnsi="Myriad Pro"/>
          <w:sz w:val="26"/>
          <w:szCs w:val="26"/>
        </w:rPr>
      </w:pPr>
      <w:r w:rsidRPr="00BF6D3D">
        <w:rPr>
          <w:rFonts w:ascii="Myriad Pro" w:hAnsi="Myriad Pro"/>
          <w:sz w:val="26"/>
          <w:szCs w:val="26"/>
        </w:rPr>
        <w:t xml:space="preserve">Расходы на первый год долгосрочного периода регулирования предлагается включить в расчет в размере 142 988,00 тыс. руб. (исходя из ежеквартальной величины соответствующих расходов в размере фактических расходов за 3 месяца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xml:space="preserve">.). Кроме того, при определении расчетной величины заемных средств на </w:t>
      </w:r>
      <w:smartTag w:uri="urn:schemas-microsoft-com:office:smarttags" w:element="metricconverter">
        <w:smartTagPr>
          <w:attr w:name="ProductID" w:val="2018 г"/>
        </w:smartTagPr>
        <w:r w:rsidRPr="00BF6D3D">
          <w:rPr>
            <w:rFonts w:ascii="Myriad Pro" w:hAnsi="Myriad Pro"/>
            <w:sz w:val="26"/>
            <w:szCs w:val="26"/>
          </w:rPr>
          <w:t>2018 г</w:t>
        </w:r>
      </w:smartTag>
      <w:r w:rsidRPr="00BF6D3D">
        <w:rPr>
          <w:rFonts w:ascii="Myriad Pro" w:hAnsi="Myriad Pro"/>
          <w:sz w:val="26"/>
          <w:szCs w:val="26"/>
        </w:rPr>
        <w:t>. учтено, что снижение базового уровня подконтрольных расходов (по сравнению с ранее утвержденной величиной без учета страховых взносов с подконтрольных расходов из прибыли) приведет к сокращению собственных средств сетевой организации на финансирование деятельности. В связи с чем, расчетная величина заемных средств увеличена на 35 098,89 тыс. руб. (снижение базового уровня подконтрольных расходов без учета страховых взносов с подконтрольных расходов из прибыли).</w:t>
      </w:r>
    </w:p>
    <w:tbl>
      <w:tblPr>
        <w:tblW w:w="9214" w:type="dxa"/>
        <w:tblInd w:w="108" w:type="dxa"/>
        <w:tblLook w:val="04A0" w:firstRow="1" w:lastRow="0" w:firstColumn="1" w:lastColumn="0" w:noHBand="0" w:noVBand="1"/>
      </w:tblPr>
      <w:tblGrid>
        <w:gridCol w:w="4678"/>
        <w:gridCol w:w="1184"/>
        <w:gridCol w:w="1651"/>
        <w:gridCol w:w="1701"/>
      </w:tblGrid>
      <w:tr w:rsidR="007740D9" w:rsidRPr="00BF6D3D" w14:paraId="53BF428E" w14:textId="77777777" w:rsidTr="00B83101">
        <w:trPr>
          <w:trHeight w:val="300"/>
          <w:tblHeader/>
        </w:trPr>
        <w:tc>
          <w:tcPr>
            <w:tcW w:w="4678" w:type="dxa"/>
            <w:vMerge w:val="restart"/>
            <w:tcBorders>
              <w:top w:val="single" w:sz="4" w:space="0" w:color="F2F2F2"/>
              <w:left w:val="single" w:sz="4" w:space="0" w:color="F2F2F2"/>
              <w:bottom w:val="single" w:sz="4" w:space="0" w:color="F2F2F2"/>
              <w:right w:val="single" w:sz="4" w:space="0" w:color="F2F2F2"/>
            </w:tcBorders>
            <w:shd w:val="clear" w:color="000000" w:fill="4F6228"/>
            <w:vAlign w:val="center"/>
          </w:tcPr>
          <w:p w14:paraId="5209FAF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1184" w:type="dxa"/>
            <w:vMerge w:val="restart"/>
            <w:tcBorders>
              <w:top w:val="single" w:sz="4" w:space="0" w:color="F2F2F2"/>
              <w:left w:val="single" w:sz="4" w:space="0" w:color="F2F2F2"/>
              <w:bottom w:val="single" w:sz="4" w:space="0" w:color="F2F2F2"/>
              <w:right w:val="single" w:sz="4" w:space="0" w:color="F2F2F2"/>
            </w:tcBorders>
            <w:shd w:val="clear" w:color="000000" w:fill="4F6228"/>
            <w:vAlign w:val="center"/>
          </w:tcPr>
          <w:p w14:paraId="63ECFA9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Ед. измерения</w:t>
            </w:r>
          </w:p>
        </w:tc>
        <w:tc>
          <w:tcPr>
            <w:tcW w:w="3352" w:type="dxa"/>
            <w:gridSpan w:val="2"/>
            <w:tcBorders>
              <w:top w:val="single" w:sz="4" w:space="0" w:color="F2F2F2"/>
              <w:left w:val="single" w:sz="4" w:space="0" w:color="F2F2F2"/>
              <w:bottom w:val="single" w:sz="4" w:space="0" w:color="F2F2F2"/>
              <w:right w:val="single" w:sz="4" w:space="0" w:color="F2F2F2"/>
            </w:tcBorders>
            <w:shd w:val="clear" w:color="000000" w:fill="4F6228"/>
            <w:vAlign w:val="center"/>
          </w:tcPr>
          <w:p w14:paraId="15575E0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r>
      <w:tr w:rsidR="007740D9" w:rsidRPr="00BF6D3D" w14:paraId="77BD5916" w14:textId="77777777" w:rsidTr="00B83101">
        <w:trPr>
          <w:trHeight w:val="885"/>
          <w:tblHeader/>
        </w:trPr>
        <w:tc>
          <w:tcPr>
            <w:tcW w:w="4678" w:type="dxa"/>
            <w:vMerge/>
            <w:tcBorders>
              <w:top w:val="single" w:sz="4" w:space="0" w:color="F2F2F2"/>
              <w:left w:val="single" w:sz="4" w:space="0" w:color="F2F2F2"/>
              <w:bottom w:val="single" w:sz="4" w:space="0" w:color="F2F2F2"/>
              <w:right w:val="single" w:sz="4" w:space="0" w:color="F2F2F2"/>
            </w:tcBorders>
            <w:vAlign w:val="center"/>
          </w:tcPr>
          <w:p w14:paraId="6B691FC5"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184" w:type="dxa"/>
            <w:vMerge/>
            <w:tcBorders>
              <w:top w:val="single" w:sz="4" w:space="0" w:color="F2F2F2"/>
              <w:left w:val="single" w:sz="4" w:space="0" w:color="F2F2F2"/>
              <w:bottom w:val="single" w:sz="4" w:space="0" w:color="F2F2F2"/>
              <w:right w:val="single" w:sz="4" w:space="0" w:color="F2F2F2"/>
            </w:tcBorders>
            <w:vAlign w:val="center"/>
          </w:tcPr>
          <w:p w14:paraId="3AF4AEC5"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651" w:type="dxa"/>
            <w:tcBorders>
              <w:top w:val="single" w:sz="4" w:space="0" w:color="F2F2F2"/>
              <w:left w:val="single" w:sz="4" w:space="0" w:color="F2F2F2"/>
              <w:bottom w:val="single" w:sz="4" w:space="0" w:color="F2F2F2"/>
              <w:right w:val="single" w:sz="4" w:space="0" w:color="F2F2F2"/>
            </w:tcBorders>
            <w:shd w:val="clear" w:color="000000" w:fill="4F6228"/>
            <w:vAlign w:val="center"/>
          </w:tcPr>
          <w:p w14:paraId="57E18C1D" w14:textId="2E7DE319"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Приказ Госкомитета от 29.12.2017 </w:t>
            </w:r>
            <w:r w:rsidRPr="00BF6D3D">
              <w:rPr>
                <w:rFonts w:ascii="Myriad Pro" w:eastAsia="Times New Roman" w:hAnsi="Myriad Pro" w:cs="Arial"/>
                <w:b/>
                <w:bCs/>
                <w:color w:val="FFFFFF"/>
                <w:sz w:val="18"/>
                <w:szCs w:val="18"/>
                <w:lang w:eastAsia="ru-RU"/>
              </w:rPr>
              <w:br/>
            </w:r>
            <w:r w:rsidR="00B83101" w:rsidRPr="00BF6D3D">
              <w:rPr>
                <w:rFonts w:ascii="Myriad Pro" w:eastAsia="Times New Roman" w:hAnsi="Myriad Pro" w:cs="Arial"/>
                <w:b/>
                <w:bCs/>
                <w:color w:val="FFFFFF"/>
                <w:sz w:val="18"/>
                <w:szCs w:val="18"/>
                <w:lang w:eastAsia="ru-RU"/>
              </w:rPr>
              <w:t>№ </w:t>
            </w:r>
            <w:r w:rsidRPr="00BF6D3D">
              <w:rPr>
                <w:rFonts w:ascii="Myriad Pro" w:eastAsia="Times New Roman" w:hAnsi="Myriad Pro" w:cs="Arial"/>
                <w:b/>
                <w:bCs/>
                <w:color w:val="FFFFFF"/>
                <w:sz w:val="18"/>
                <w:szCs w:val="18"/>
                <w:lang w:eastAsia="ru-RU"/>
              </w:rPr>
              <w:t xml:space="preserve">217-э </w:t>
            </w:r>
          </w:p>
        </w:tc>
        <w:tc>
          <w:tcPr>
            <w:tcW w:w="1701" w:type="dxa"/>
            <w:tcBorders>
              <w:top w:val="single" w:sz="4" w:space="0" w:color="F2F2F2"/>
              <w:left w:val="single" w:sz="4" w:space="0" w:color="F2F2F2"/>
              <w:bottom w:val="single" w:sz="4" w:space="0" w:color="F2F2F2"/>
              <w:right w:val="single" w:sz="4" w:space="0" w:color="F2F2F2"/>
            </w:tcBorders>
            <w:shd w:val="clear" w:color="000000" w:fill="4F6228"/>
            <w:vAlign w:val="center"/>
          </w:tcPr>
          <w:p w14:paraId="02C9187E" w14:textId="316CEDFE"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Приказ Госкомитета от 01.06.2018 </w:t>
            </w:r>
            <w:r w:rsidRPr="00BF6D3D">
              <w:rPr>
                <w:rFonts w:ascii="Myriad Pro" w:eastAsia="Times New Roman" w:hAnsi="Myriad Pro" w:cs="Arial"/>
                <w:b/>
                <w:bCs/>
                <w:color w:val="FFFFFF"/>
                <w:sz w:val="18"/>
                <w:szCs w:val="18"/>
                <w:lang w:eastAsia="ru-RU"/>
              </w:rPr>
              <w:br/>
            </w:r>
            <w:r w:rsidR="00B83101" w:rsidRPr="00BF6D3D">
              <w:rPr>
                <w:rFonts w:ascii="Myriad Pro" w:eastAsia="Times New Roman" w:hAnsi="Myriad Pro" w:cs="Arial"/>
                <w:b/>
                <w:bCs/>
                <w:color w:val="FFFFFF"/>
                <w:sz w:val="18"/>
                <w:szCs w:val="18"/>
                <w:lang w:eastAsia="ru-RU"/>
              </w:rPr>
              <w:t>№ </w:t>
            </w:r>
            <w:r w:rsidRPr="00BF6D3D">
              <w:rPr>
                <w:rFonts w:ascii="Myriad Pro" w:eastAsia="Times New Roman" w:hAnsi="Myriad Pro" w:cs="Arial"/>
                <w:b/>
                <w:bCs/>
                <w:color w:val="FFFFFF"/>
                <w:sz w:val="18"/>
                <w:szCs w:val="18"/>
                <w:lang w:eastAsia="ru-RU"/>
              </w:rPr>
              <w:t xml:space="preserve">23-э </w:t>
            </w:r>
          </w:p>
        </w:tc>
      </w:tr>
      <w:tr w:rsidR="007740D9" w:rsidRPr="00BF6D3D" w14:paraId="24C542ED" w14:textId="77777777" w:rsidTr="00FD1856">
        <w:trPr>
          <w:trHeight w:val="1215"/>
        </w:trPr>
        <w:tc>
          <w:tcPr>
            <w:tcW w:w="4678" w:type="dxa"/>
            <w:tcBorders>
              <w:top w:val="single" w:sz="4" w:space="0" w:color="F2F2F2"/>
              <w:left w:val="single" w:sz="8" w:space="0" w:color="auto"/>
              <w:bottom w:val="single" w:sz="4" w:space="0" w:color="auto"/>
              <w:right w:val="single" w:sz="8" w:space="0" w:color="auto"/>
            </w:tcBorders>
            <w:shd w:val="clear" w:color="auto" w:fill="auto"/>
            <w:vAlign w:val="center"/>
          </w:tcPr>
          <w:p w14:paraId="360F8D7E"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Заемные средства, учитываемые в долгосрочных обязательствах, которые прямо могут быть отнесены на услуги по передаче электроэнергии по распределительным сетям по состоянию на 31.03.2018</w:t>
            </w:r>
          </w:p>
        </w:tc>
        <w:tc>
          <w:tcPr>
            <w:tcW w:w="1184" w:type="dxa"/>
            <w:tcBorders>
              <w:top w:val="single" w:sz="4" w:space="0" w:color="F2F2F2"/>
              <w:left w:val="nil"/>
              <w:bottom w:val="single" w:sz="4" w:space="0" w:color="auto"/>
              <w:right w:val="single" w:sz="8" w:space="0" w:color="auto"/>
            </w:tcBorders>
            <w:shd w:val="clear" w:color="auto" w:fill="auto"/>
            <w:vAlign w:val="center"/>
          </w:tcPr>
          <w:p w14:paraId="0DB3E5E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тыс. руб.</w:t>
            </w:r>
          </w:p>
        </w:tc>
        <w:tc>
          <w:tcPr>
            <w:tcW w:w="1651" w:type="dxa"/>
            <w:tcBorders>
              <w:top w:val="single" w:sz="4" w:space="0" w:color="F2F2F2"/>
              <w:left w:val="nil"/>
              <w:bottom w:val="single" w:sz="4" w:space="0" w:color="auto"/>
              <w:right w:val="single" w:sz="8" w:space="0" w:color="auto"/>
            </w:tcBorders>
            <w:shd w:val="clear" w:color="auto" w:fill="auto"/>
            <w:noWrap/>
            <w:vAlign w:val="center"/>
          </w:tcPr>
          <w:p w14:paraId="4988960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1 636 118,00</w:t>
            </w:r>
          </w:p>
        </w:tc>
        <w:tc>
          <w:tcPr>
            <w:tcW w:w="1701" w:type="dxa"/>
            <w:tcBorders>
              <w:top w:val="single" w:sz="4" w:space="0" w:color="F2F2F2"/>
              <w:left w:val="nil"/>
              <w:bottom w:val="single" w:sz="4" w:space="0" w:color="auto"/>
              <w:right w:val="single" w:sz="8" w:space="0" w:color="auto"/>
            </w:tcBorders>
            <w:shd w:val="clear" w:color="auto" w:fill="auto"/>
            <w:noWrap/>
            <w:vAlign w:val="center"/>
          </w:tcPr>
          <w:p w14:paraId="17F17293"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380 415,00</w:t>
            </w:r>
          </w:p>
        </w:tc>
      </w:tr>
      <w:tr w:rsidR="007740D9" w:rsidRPr="00BF6D3D" w14:paraId="491122CA" w14:textId="77777777" w:rsidTr="00FD1856">
        <w:trPr>
          <w:trHeight w:val="1245"/>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3EA5498D"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Заемные средства, учитываемые в краткосрочных обязательствах, которые прямо могут быть отнесены на услуги по передаче электроэнергии по распределительным сетям по состоянию на 31.03.2018</w:t>
            </w:r>
          </w:p>
        </w:tc>
        <w:tc>
          <w:tcPr>
            <w:tcW w:w="1184" w:type="dxa"/>
            <w:tcBorders>
              <w:top w:val="single" w:sz="4" w:space="0" w:color="auto"/>
              <w:left w:val="single" w:sz="4" w:space="0" w:color="auto"/>
              <w:bottom w:val="single" w:sz="4" w:space="0" w:color="auto"/>
              <w:right w:val="single" w:sz="4" w:space="0" w:color="auto"/>
            </w:tcBorders>
            <w:shd w:val="clear" w:color="auto" w:fill="auto"/>
            <w:vAlign w:val="center"/>
          </w:tcPr>
          <w:p w14:paraId="66037CB0"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тыс. руб.</w:t>
            </w:r>
          </w:p>
        </w:tc>
        <w:tc>
          <w:tcPr>
            <w:tcW w:w="16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D35D4E"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9 894,00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AF4C5A"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1 119 048,00</w:t>
            </w:r>
          </w:p>
        </w:tc>
      </w:tr>
      <w:tr w:rsidR="007740D9" w:rsidRPr="00BF6D3D" w14:paraId="3E2840F4" w14:textId="77777777" w:rsidTr="00FD1856">
        <w:trPr>
          <w:trHeight w:val="315"/>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3170703B"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Итого заемные средства</w:t>
            </w:r>
          </w:p>
        </w:tc>
        <w:tc>
          <w:tcPr>
            <w:tcW w:w="1184" w:type="dxa"/>
            <w:tcBorders>
              <w:top w:val="single" w:sz="4" w:space="0" w:color="auto"/>
              <w:left w:val="single" w:sz="4" w:space="0" w:color="auto"/>
              <w:bottom w:val="single" w:sz="4" w:space="0" w:color="auto"/>
              <w:right w:val="single" w:sz="4" w:space="0" w:color="auto"/>
            </w:tcBorders>
            <w:shd w:val="clear" w:color="auto" w:fill="auto"/>
            <w:vAlign w:val="center"/>
          </w:tcPr>
          <w:p w14:paraId="418E60E6"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тыс. руб.</w:t>
            </w:r>
          </w:p>
        </w:tc>
        <w:tc>
          <w:tcPr>
            <w:tcW w:w="16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282CC0"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1 646 012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498962"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1 499 463</w:t>
            </w:r>
          </w:p>
        </w:tc>
      </w:tr>
      <w:tr w:rsidR="007740D9" w:rsidRPr="00BF6D3D" w14:paraId="1C2E8476" w14:textId="77777777" w:rsidTr="00FD1856">
        <w:trPr>
          <w:trHeight w:val="315"/>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950AE01"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Корректировка величины заемных средств</w:t>
            </w:r>
          </w:p>
        </w:tc>
        <w:tc>
          <w:tcPr>
            <w:tcW w:w="1184" w:type="dxa"/>
            <w:tcBorders>
              <w:top w:val="single" w:sz="4" w:space="0" w:color="auto"/>
              <w:left w:val="single" w:sz="4" w:space="0" w:color="auto"/>
              <w:bottom w:val="single" w:sz="4" w:space="0" w:color="auto"/>
              <w:right w:val="single" w:sz="4" w:space="0" w:color="auto"/>
            </w:tcBorders>
            <w:shd w:val="clear" w:color="auto" w:fill="auto"/>
            <w:vAlign w:val="center"/>
          </w:tcPr>
          <w:p w14:paraId="17301C4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тыс. руб.</w:t>
            </w:r>
          </w:p>
        </w:tc>
        <w:tc>
          <w:tcPr>
            <w:tcW w:w="16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9A750"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546189"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35 099</w:t>
            </w:r>
          </w:p>
        </w:tc>
      </w:tr>
      <w:tr w:rsidR="007740D9" w:rsidRPr="00BF6D3D" w14:paraId="67A104F3" w14:textId="77777777" w:rsidTr="00FD1856">
        <w:trPr>
          <w:trHeight w:val="315"/>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3F9C657B"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Расчетная величина заемных средств</w:t>
            </w:r>
          </w:p>
        </w:tc>
        <w:tc>
          <w:tcPr>
            <w:tcW w:w="1184" w:type="dxa"/>
            <w:tcBorders>
              <w:top w:val="single" w:sz="4" w:space="0" w:color="auto"/>
              <w:left w:val="single" w:sz="4" w:space="0" w:color="auto"/>
              <w:bottom w:val="single" w:sz="4" w:space="0" w:color="auto"/>
              <w:right w:val="single" w:sz="4" w:space="0" w:color="auto"/>
            </w:tcBorders>
            <w:shd w:val="clear" w:color="auto" w:fill="auto"/>
            <w:vAlign w:val="center"/>
          </w:tcPr>
          <w:p w14:paraId="6DEDE584"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тыс. руб.</w:t>
            </w:r>
          </w:p>
        </w:tc>
        <w:tc>
          <w:tcPr>
            <w:tcW w:w="16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8ADDE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1 646 012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6EF45B"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1 534 562</w:t>
            </w:r>
          </w:p>
        </w:tc>
      </w:tr>
      <w:tr w:rsidR="007740D9" w:rsidRPr="00BF6D3D" w14:paraId="6704D5D4" w14:textId="77777777" w:rsidTr="00FD1856">
        <w:trPr>
          <w:trHeight w:val="615"/>
        </w:trPr>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747B978"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Расчетная величина процентной ставки по обслуживанию заемных средств </w:t>
            </w:r>
          </w:p>
        </w:tc>
        <w:tc>
          <w:tcPr>
            <w:tcW w:w="1184" w:type="dxa"/>
            <w:tcBorders>
              <w:top w:val="single" w:sz="4" w:space="0" w:color="auto"/>
              <w:left w:val="single" w:sz="4" w:space="0" w:color="auto"/>
              <w:bottom w:val="single" w:sz="4" w:space="0" w:color="auto"/>
              <w:right w:val="single" w:sz="4" w:space="0" w:color="auto"/>
            </w:tcBorders>
            <w:shd w:val="clear" w:color="auto" w:fill="auto"/>
            <w:vAlign w:val="center"/>
          </w:tcPr>
          <w:p w14:paraId="05A2E63F"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w:t>
            </w:r>
          </w:p>
        </w:tc>
        <w:tc>
          <w:tcPr>
            <w:tcW w:w="16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67B476"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82E7D7"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9,54</w:t>
            </w:r>
          </w:p>
        </w:tc>
      </w:tr>
      <w:tr w:rsidR="007740D9" w:rsidRPr="00BF6D3D" w14:paraId="24B92BA0" w14:textId="77777777" w:rsidTr="00FD1856">
        <w:trPr>
          <w:trHeight w:val="315"/>
        </w:trPr>
        <w:tc>
          <w:tcPr>
            <w:tcW w:w="4678" w:type="dxa"/>
            <w:tcBorders>
              <w:top w:val="single" w:sz="4" w:space="0" w:color="auto"/>
              <w:left w:val="single" w:sz="8" w:space="0" w:color="auto"/>
              <w:bottom w:val="single" w:sz="8" w:space="0" w:color="auto"/>
              <w:right w:val="single" w:sz="8" w:space="0" w:color="auto"/>
            </w:tcBorders>
            <w:shd w:val="clear" w:color="auto" w:fill="auto"/>
            <w:vAlign w:val="center"/>
          </w:tcPr>
          <w:p w14:paraId="3F8C2518"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Расходы на возврат и обслуживание заемных средств</w:t>
            </w:r>
          </w:p>
        </w:tc>
        <w:tc>
          <w:tcPr>
            <w:tcW w:w="1184" w:type="dxa"/>
            <w:tcBorders>
              <w:top w:val="single" w:sz="4" w:space="0" w:color="auto"/>
              <w:left w:val="nil"/>
              <w:bottom w:val="single" w:sz="8" w:space="0" w:color="auto"/>
              <w:right w:val="single" w:sz="8" w:space="0" w:color="auto"/>
            </w:tcBorders>
            <w:shd w:val="clear" w:color="auto" w:fill="auto"/>
            <w:vAlign w:val="center"/>
          </w:tcPr>
          <w:p w14:paraId="7E77E5F4"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тыс. руб.</w:t>
            </w:r>
          </w:p>
        </w:tc>
        <w:tc>
          <w:tcPr>
            <w:tcW w:w="1651" w:type="dxa"/>
            <w:tcBorders>
              <w:top w:val="single" w:sz="4" w:space="0" w:color="auto"/>
              <w:left w:val="nil"/>
              <w:bottom w:val="single" w:sz="8" w:space="0" w:color="auto"/>
              <w:right w:val="single" w:sz="8" w:space="0" w:color="auto"/>
            </w:tcBorders>
            <w:shd w:val="clear" w:color="auto" w:fill="auto"/>
            <w:noWrap/>
            <w:vAlign w:val="center"/>
          </w:tcPr>
          <w:p w14:paraId="58BDB27B"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172 007</w:t>
            </w:r>
          </w:p>
        </w:tc>
        <w:tc>
          <w:tcPr>
            <w:tcW w:w="1701" w:type="dxa"/>
            <w:tcBorders>
              <w:top w:val="single" w:sz="4" w:space="0" w:color="auto"/>
              <w:left w:val="nil"/>
              <w:bottom w:val="single" w:sz="8" w:space="0" w:color="auto"/>
              <w:right w:val="single" w:sz="8" w:space="0" w:color="auto"/>
            </w:tcBorders>
            <w:shd w:val="clear" w:color="auto" w:fill="auto"/>
            <w:noWrap/>
            <w:vAlign w:val="center"/>
          </w:tcPr>
          <w:p w14:paraId="007507CE"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146 335,01</w:t>
            </w:r>
          </w:p>
        </w:tc>
      </w:tr>
    </w:tbl>
    <w:p w14:paraId="6ECB5F08" w14:textId="2C4C0325" w:rsidR="00FD1856" w:rsidRPr="00BF6D3D" w:rsidRDefault="00FD1856" w:rsidP="007740D9">
      <w:pPr>
        <w:spacing w:after="0" w:line="360" w:lineRule="auto"/>
        <w:ind w:firstLine="540"/>
        <w:contextualSpacing/>
        <w:jc w:val="both"/>
        <w:rPr>
          <w:rFonts w:ascii="Myriad Pro" w:hAnsi="Myriad Pro"/>
          <w:b/>
          <w:sz w:val="26"/>
          <w:szCs w:val="26"/>
        </w:rPr>
      </w:pPr>
    </w:p>
    <w:p w14:paraId="7B217A41" w14:textId="77777777" w:rsidR="00FD1856" w:rsidRPr="00BF6D3D" w:rsidRDefault="00FD1856">
      <w:pPr>
        <w:spacing w:after="0" w:line="240" w:lineRule="auto"/>
        <w:rPr>
          <w:rFonts w:ascii="Myriad Pro" w:hAnsi="Myriad Pro"/>
          <w:b/>
          <w:sz w:val="26"/>
          <w:szCs w:val="26"/>
        </w:rPr>
      </w:pPr>
      <w:r w:rsidRPr="00BF6D3D">
        <w:rPr>
          <w:rFonts w:ascii="Myriad Pro" w:hAnsi="Myriad Pro"/>
          <w:b/>
          <w:sz w:val="26"/>
          <w:szCs w:val="26"/>
        </w:rPr>
        <w:br w:type="page"/>
      </w:r>
    </w:p>
    <w:p w14:paraId="0B09AD4F"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lastRenderedPageBreak/>
        <w:t>ПОЗИЦИЯ ИСПОЛНИТЕЛЯ</w:t>
      </w:r>
    </w:p>
    <w:p w14:paraId="0D4A6115" w14:textId="77777777" w:rsidR="007740D9" w:rsidRPr="00BF6D3D" w:rsidRDefault="007740D9" w:rsidP="007740D9">
      <w:pPr>
        <w:widowControl w:val="0"/>
        <w:pBdr>
          <w:top w:val="nil"/>
          <w:left w:val="nil"/>
          <w:bottom w:val="nil"/>
          <w:right w:val="nil"/>
          <w:between w:val="nil"/>
        </w:pBd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По результатам анализа предоставленных материалов Исполнитель отмечает следующее.</w:t>
      </w:r>
    </w:p>
    <w:p w14:paraId="797B0AA3" w14:textId="77777777" w:rsidR="007740D9" w:rsidRPr="00BF6D3D" w:rsidRDefault="007740D9" w:rsidP="00A13726">
      <w:pPr>
        <w:numPr>
          <w:ilvl w:val="0"/>
          <w:numId w:val="54"/>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Со стороны филиала не приводится информация, а также данные бухгалтерского учета, относительно фактического процента сбора денежных средств по виду деятельности «услуги по передаче электрической энергии» за 2016-2017 гг.; </w:t>
      </w:r>
    </w:p>
    <w:p w14:paraId="00540F46" w14:textId="77777777" w:rsidR="007740D9" w:rsidRPr="00BF6D3D" w:rsidRDefault="007740D9" w:rsidP="00A13726">
      <w:pPr>
        <w:numPr>
          <w:ilvl w:val="0"/>
          <w:numId w:val="54"/>
        </w:numPr>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Величина объема кредитных ресурсов, привлеченных для обеспечения деятельности филиала, по состоянию на 01.01.2017 составила 1 703 506 тыс. руб., при этом величина дебиторской задолженности по состоянию на 01.01.2017 составила 559 910 тыс. руб. (данные формы 1.6. Расшифровка расходов субъекта естественных монополий, оказывающих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2016 год.) Пояснения относительно существенного превышения величины заемных средств над величиной просроченной дебиторской задолженности в материалах тарифной заявки не предоставлены;</w:t>
      </w:r>
    </w:p>
    <w:p w14:paraId="33DA8DE1" w14:textId="77777777" w:rsidR="007740D9" w:rsidRPr="00BF6D3D" w:rsidRDefault="007740D9" w:rsidP="00A13726">
      <w:pPr>
        <w:numPr>
          <w:ilvl w:val="0"/>
          <w:numId w:val="54"/>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Не представлен расчет средневзвешенной процентной ставки, исходя из величины заемных средств (план, определенный с учетом соблюдения графика платежей, предусмотренного кредитными договорами).</w:t>
      </w:r>
    </w:p>
    <w:p w14:paraId="6281B2F9" w14:textId="6B8BEF0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приказу </w:t>
      </w:r>
      <w:r w:rsidR="00B83101" w:rsidRPr="00BF6D3D">
        <w:rPr>
          <w:rFonts w:ascii="Myriad Pro" w:hAnsi="Myriad Pro"/>
          <w:sz w:val="26"/>
          <w:szCs w:val="26"/>
        </w:rPr>
        <w:t>ПАО </w:t>
      </w:r>
      <w:r w:rsidRPr="00BF6D3D">
        <w:rPr>
          <w:rFonts w:ascii="Myriad Pro" w:hAnsi="Myriad Pro"/>
          <w:sz w:val="26"/>
          <w:szCs w:val="26"/>
        </w:rPr>
        <w:t xml:space="preserve">«Россети» от 23.12.2014 </w:t>
      </w:r>
      <w:r w:rsidR="00B83101" w:rsidRPr="00BF6D3D">
        <w:rPr>
          <w:rFonts w:ascii="Myriad Pro" w:hAnsi="Myriad Pro"/>
          <w:sz w:val="26"/>
          <w:szCs w:val="26"/>
        </w:rPr>
        <w:t>№ </w:t>
      </w:r>
      <w:r w:rsidRPr="00BF6D3D">
        <w:rPr>
          <w:rFonts w:ascii="Myriad Pro" w:hAnsi="Myriad Pro"/>
          <w:sz w:val="26"/>
          <w:szCs w:val="26"/>
        </w:rPr>
        <w:t xml:space="preserve">235 «О создании Единого казначейства», все казначейские функции переданы из филиалов в Казначейство ИА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а распределение оплаты за пользование кредитными ресурсами в отношении филиалов осуществляется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в соответствии с приказом </w:t>
      </w:r>
      <w:r w:rsidR="00B83101" w:rsidRPr="00BF6D3D">
        <w:rPr>
          <w:rFonts w:ascii="Myriad Pro" w:hAnsi="Myriad Pro"/>
          <w:sz w:val="26"/>
          <w:szCs w:val="26"/>
        </w:rPr>
        <w:t>ПАО </w:t>
      </w:r>
      <w:r w:rsidRPr="00BF6D3D">
        <w:rPr>
          <w:rFonts w:ascii="Myriad Pro" w:hAnsi="Myriad Pro"/>
          <w:sz w:val="26"/>
          <w:szCs w:val="26"/>
        </w:rPr>
        <w:t xml:space="preserve">«Россети» от 03.12.2014 </w:t>
      </w:r>
      <w:r w:rsidR="00B83101" w:rsidRPr="00BF6D3D">
        <w:rPr>
          <w:rFonts w:ascii="Myriad Pro" w:hAnsi="Myriad Pro"/>
          <w:sz w:val="26"/>
          <w:szCs w:val="26"/>
        </w:rPr>
        <w:t>№ </w:t>
      </w:r>
      <w:r w:rsidRPr="00BF6D3D">
        <w:rPr>
          <w:rFonts w:ascii="Myriad Pro" w:hAnsi="Myriad Pro"/>
          <w:sz w:val="26"/>
          <w:szCs w:val="26"/>
        </w:rPr>
        <w:t xml:space="preserve">220 «Об утверждении Бюджетного кодекса </w:t>
      </w:r>
      <w:r w:rsidR="00B83101" w:rsidRPr="00BF6D3D">
        <w:rPr>
          <w:rFonts w:ascii="Myriad Pro" w:hAnsi="Myriad Pro"/>
          <w:sz w:val="26"/>
          <w:szCs w:val="26"/>
        </w:rPr>
        <w:t>ПАО </w:t>
      </w:r>
      <w:r w:rsidRPr="00BF6D3D">
        <w:rPr>
          <w:rFonts w:ascii="Myriad Pro" w:hAnsi="Myriad Pro"/>
          <w:sz w:val="26"/>
          <w:szCs w:val="26"/>
        </w:rPr>
        <w:t>«Россети», Методикой по распределению основного долга и процентов за пользование привлекаемых кредитных ресурсов и займов по филиалам (далее – Методика).</w:t>
      </w:r>
    </w:p>
    <w:p w14:paraId="24BBF890" w14:textId="77777777" w:rsidR="007740D9" w:rsidRPr="00BF6D3D" w:rsidRDefault="007740D9" w:rsidP="007740D9">
      <w:pPr>
        <w:spacing w:after="0" w:line="360" w:lineRule="auto"/>
        <w:ind w:firstLine="567"/>
        <w:contextualSpacing/>
        <w:jc w:val="both"/>
        <w:rPr>
          <w:rFonts w:ascii="Myriad Pro" w:hAnsi="Myriad Pro"/>
          <w:i/>
          <w:sz w:val="26"/>
          <w:szCs w:val="26"/>
        </w:rPr>
      </w:pPr>
      <w:r w:rsidRPr="00BF6D3D">
        <w:rPr>
          <w:rFonts w:ascii="Myriad Pro" w:hAnsi="Myriad Pro"/>
          <w:i/>
          <w:sz w:val="26"/>
          <w:szCs w:val="26"/>
        </w:rPr>
        <w:t>Согласно Методике:</w:t>
      </w:r>
    </w:p>
    <w:p w14:paraId="5A3B7AB0"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Привлечение кредитных ресурсов происходит централизовано.</w:t>
      </w:r>
    </w:p>
    <w:p w14:paraId="36DE8BA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зависимости от назначения выделяются следующие виды привлекаемых кредитных ресурсов:</w:t>
      </w:r>
    </w:p>
    <w:p w14:paraId="129F633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1) кредитные ресурсы, привлекаемые для финансирования инвестиционной деятельности как в виде инвестиционных кредитов, так и в виде кредитов под пополнение оборотных средств, но фактически направляемых на финансирование инвестиционных затрат или рефинансирование ранее привлеченных кредитов, направленных на финансирование инвестиций. Основной долг и проценты по кредитным ресурсам, привлекаемым для финансирования инвестиционной деятельности, распределяются по филиалам в зависимости от территории нахождения объекта инвестиционных вложений, на финансирование которого привлечены кредитные ресурсы;</w:t>
      </w:r>
    </w:p>
    <w:p w14:paraId="07AE6358"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2) кредитные ресурсы, привлекаемые для финансирования текущей деятельности, под пополнение оборотных средств или рефинансирования ранее привлеченных кредитов, направленных на финансирование текущей деятельности.</w:t>
      </w:r>
    </w:p>
    <w:p w14:paraId="4825CE15"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Величина основного долга по кредитам, привлеченным Обществом для финансирования текущей деятельности и распределенной на филиалы в размере отрицательного значения ЧДП (чистого денежного потока) филиала (кассовый разрыв) с учетом ОДС (остатка денежных средств) на начало периода и за минусом ОДС на конец отчетного периода, распределенного в рамках настоящей Методики.</w:t>
      </w:r>
    </w:p>
    <w:p w14:paraId="6D5FCE6C"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На основании отчета ДПН филиала производится расчет ЧДП филиала.</w:t>
      </w:r>
    </w:p>
    <w:p w14:paraId="0F7EFA6D"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Отчет об исполнении ДПН филиала составляется ежемесячно.</w:t>
      </w:r>
    </w:p>
    <w:p w14:paraId="1559DE60"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Фактическая величина процентов по привлекаемым кредитам, отнесенным на филиал, на конец отчетного периода состоит из:</w:t>
      </w:r>
    </w:p>
    <w:p w14:paraId="33B4B3E3" w14:textId="77777777" w:rsidR="007740D9" w:rsidRPr="00BF6D3D" w:rsidRDefault="007740D9" w:rsidP="00A13726">
      <w:pPr>
        <w:numPr>
          <w:ilvl w:val="0"/>
          <w:numId w:val="91"/>
        </w:num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фактически начисленных процентов по кредитам, привлекаемым для инвестиционных проектов, находящихся на территории функционирования филиала;</w:t>
      </w:r>
    </w:p>
    <w:p w14:paraId="3665C8FB" w14:textId="77777777" w:rsidR="007740D9" w:rsidRPr="00BF6D3D" w:rsidRDefault="007740D9" w:rsidP="00A13726">
      <w:pPr>
        <w:numPr>
          <w:ilvl w:val="0"/>
          <w:numId w:val="91"/>
        </w:num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фактически начисленных процентов по кредитам, привлекаемым Обществом для финансирования текущей деятельности и </w:t>
      </w:r>
      <w:r w:rsidRPr="00BF6D3D">
        <w:rPr>
          <w:rFonts w:ascii="Myriad Pro" w:hAnsi="Myriad Pro"/>
          <w:sz w:val="26"/>
          <w:szCs w:val="26"/>
        </w:rPr>
        <w:lastRenderedPageBreak/>
        <w:t>распределённым на филиал пропорционально фактической величине задолженности по основному долгу на начало периода.</w:t>
      </w:r>
    </w:p>
    <w:p w14:paraId="79DC23E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Величина основного долга по кредитам на конец отчетного периода рассчитывается по данным ДПН и учитывает:</w:t>
      </w:r>
    </w:p>
    <w:p w14:paraId="0D59D27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1) величину основного долга по кредитам, привлекаемым для финансирования инвестиционных проектов, находящихся на территории присутствия филиала;</w:t>
      </w:r>
    </w:p>
    <w:p w14:paraId="49EB398D"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2) величину основного долга по кредитам, привлеченным Обществом для финансирования текущей деятельности и распределенной на филиалы в размере отрицательного значения ДПН филиала (кассовый разрыв) с учетом ОДС на начало периода и за минусом ОДС на конец отчетного периода, распределенного в рамках Методики;</w:t>
      </w:r>
    </w:p>
    <w:p w14:paraId="600BC3C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3) величину погашенного основного долга по кредитам, ранее привлеченным для финансирования инвестиционных проектов, находящихся на территории присутствия филиала;</w:t>
      </w:r>
    </w:p>
    <w:p w14:paraId="3E622579"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4) величину погашенного основного долга по кредитам Общества, ранее привлеченным для финансирования текущей деятельности и распределенной на филиал в размере положительного значения ДПН филиала с учетом ОДС на начало периода и за минусом ОДС на конец отчетного периода, распределенного в рамках Методики.</w:t>
      </w:r>
    </w:p>
    <w:p w14:paraId="564462AE" w14:textId="715CABB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Фактические проценты по кредитам за 2016 год по филиалу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составили 147 612 тыс. руб., в т.ч. 142 520 тыс. руб. по передаче электроэнергии (согласно данным раздельного учета по форме 1.3).</w:t>
      </w:r>
    </w:p>
    <w:p w14:paraId="16F2BDCF" w14:textId="38C5B165" w:rsidR="007740D9" w:rsidRPr="00BF6D3D" w:rsidRDefault="007740D9" w:rsidP="00F43BD1">
      <w:pPr>
        <w:spacing w:after="0" w:line="360" w:lineRule="auto"/>
        <w:ind w:firstLine="567"/>
        <w:contextualSpacing/>
        <w:jc w:val="both"/>
        <w:rPr>
          <w:rFonts w:ascii="Myriad Pro" w:hAnsi="Myriad Pro"/>
          <w:sz w:val="26"/>
          <w:szCs w:val="26"/>
        </w:rPr>
      </w:pPr>
      <w:r w:rsidRPr="00BF6D3D">
        <w:rPr>
          <w:rFonts w:ascii="Myriad Pro" w:hAnsi="Myriad Pro"/>
          <w:sz w:val="26"/>
          <w:szCs w:val="26"/>
        </w:rPr>
        <w:t>Согласно представленным копиям договоров кредитования цель кредитования – для финансирования производственно-хозяйственной деятельности, в т.ч. рефинансирования. А также в т.ч. для осуществления текущих работ по реконструкции и модернизации основных фондов (кредиты Газпромбанка), для приобретения и погашения эмиссионных ценных бумаг заемщика (кредиты Сбербанка).</w:t>
      </w:r>
      <w:r w:rsidR="00F43BD1" w:rsidRPr="00BF6D3D">
        <w:rPr>
          <w:rFonts w:ascii="Myriad Pro" w:hAnsi="Myriad Pro"/>
          <w:sz w:val="26"/>
          <w:szCs w:val="26"/>
        </w:rPr>
        <w:t xml:space="preserve"> </w:t>
      </w:r>
      <w:r w:rsidRPr="00BF6D3D">
        <w:rPr>
          <w:rFonts w:ascii="Myriad Pro" w:hAnsi="Myriad Pro"/>
          <w:sz w:val="26"/>
          <w:szCs w:val="26"/>
        </w:rPr>
        <w:t>Исполнителем произведен расчет средневзвешенной ставки по предоставленным для анализа договорам. Средневзвешенная ставка составила 9,83 %.</w:t>
      </w:r>
    </w:p>
    <w:p w14:paraId="79687035" w14:textId="4E5C0B52" w:rsidR="007740D9" w:rsidRPr="00BF6D3D" w:rsidRDefault="007740D9" w:rsidP="007740D9">
      <w:pPr>
        <w:tabs>
          <w:tab w:val="left" w:pos="1134"/>
        </w:tabs>
        <w:spacing w:after="0" w:line="360" w:lineRule="auto"/>
        <w:ind w:left="720"/>
        <w:contextualSpacing/>
        <w:jc w:val="center"/>
        <w:rPr>
          <w:rFonts w:ascii="Myriad Pro" w:hAnsi="Myriad Pro"/>
          <w:b/>
          <w:sz w:val="26"/>
          <w:szCs w:val="26"/>
          <w:lang w:val="x-none" w:eastAsia="x-none"/>
        </w:rPr>
      </w:pPr>
      <w:r w:rsidRPr="00BF6D3D">
        <w:rPr>
          <w:rFonts w:ascii="Myriad Pro" w:hAnsi="Myriad Pro"/>
          <w:b/>
          <w:sz w:val="26"/>
          <w:szCs w:val="26"/>
          <w:lang w:val="x-none" w:eastAsia="x-none"/>
        </w:rPr>
        <w:lastRenderedPageBreak/>
        <w:t xml:space="preserve">Расчет средневзвешенной ставки по договорам, продолжающим действие в </w:t>
      </w:r>
      <w:smartTag w:uri="urn:schemas-microsoft-com:office:smarttags" w:element="metricconverter">
        <w:smartTagPr>
          <w:attr w:name="ProductID" w:val="2018 г"/>
        </w:smartTagPr>
        <w:r w:rsidRPr="00BF6D3D">
          <w:rPr>
            <w:rFonts w:ascii="Myriad Pro" w:hAnsi="Myriad Pro"/>
            <w:b/>
            <w:sz w:val="26"/>
            <w:szCs w:val="26"/>
            <w:lang w:val="x-none" w:eastAsia="x-none"/>
          </w:rPr>
          <w:t>2018 г</w:t>
        </w:r>
      </w:smartTag>
      <w:r w:rsidRPr="00BF6D3D">
        <w:rPr>
          <w:rFonts w:ascii="Myriad Pro" w:hAnsi="Myriad Pro"/>
          <w:b/>
          <w:sz w:val="26"/>
          <w:szCs w:val="26"/>
          <w:lang w:val="x-none" w:eastAsia="x-none"/>
        </w:rPr>
        <w:t>.</w:t>
      </w:r>
    </w:p>
    <w:tbl>
      <w:tblPr>
        <w:tblW w:w="5000" w:type="pct"/>
        <w:tblBorders>
          <w:bottom w:val="single" w:sz="4" w:space="0" w:color="4F6228"/>
          <w:insideH w:val="single" w:sz="4" w:space="0" w:color="4F6228"/>
          <w:insideV w:val="single" w:sz="4" w:space="0" w:color="4F6228"/>
        </w:tblBorders>
        <w:tblLook w:val="04A0" w:firstRow="1" w:lastRow="0" w:firstColumn="1" w:lastColumn="0" w:noHBand="0" w:noVBand="1"/>
      </w:tblPr>
      <w:tblGrid>
        <w:gridCol w:w="694"/>
        <w:gridCol w:w="5909"/>
        <w:gridCol w:w="1861"/>
        <w:gridCol w:w="1107"/>
      </w:tblGrid>
      <w:tr w:rsidR="007740D9" w:rsidRPr="00BF6D3D" w14:paraId="18CE2204" w14:textId="77777777" w:rsidTr="00FD1856">
        <w:trPr>
          <w:trHeight w:val="20"/>
          <w:tblHeader/>
        </w:trPr>
        <w:tc>
          <w:tcPr>
            <w:tcW w:w="264" w:type="pct"/>
            <w:tcBorders>
              <w:top w:val="single" w:sz="4" w:space="0" w:color="FFFFFF"/>
              <w:left w:val="single" w:sz="4" w:space="0" w:color="FFFFFF"/>
              <w:bottom w:val="single" w:sz="4" w:space="0" w:color="auto"/>
              <w:right w:val="single" w:sz="4" w:space="0" w:color="FFFFFF"/>
            </w:tcBorders>
            <w:shd w:val="clear" w:color="auto" w:fill="4F6228"/>
            <w:vAlign w:val="center"/>
          </w:tcPr>
          <w:p w14:paraId="36A5A26E" w14:textId="038EACAF" w:rsidR="007740D9" w:rsidRPr="00BF6D3D" w:rsidRDefault="00B83101" w:rsidP="00FD1856">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3120" w:type="pct"/>
            <w:tcBorders>
              <w:top w:val="single" w:sz="4" w:space="0" w:color="FFFFFF"/>
              <w:left w:val="single" w:sz="4" w:space="0" w:color="FFFFFF"/>
              <w:bottom w:val="single" w:sz="4" w:space="0" w:color="auto"/>
              <w:right w:val="single" w:sz="4" w:space="0" w:color="FFFFFF"/>
            </w:tcBorders>
            <w:shd w:val="clear" w:color="auto" w:fill="4F6228"/>
            <w:vAlign w:val="center"/>
          </w:tcPr>
          <w:p w14:paraId="0B553580" w14:textId="77777777" w:rsidR="007740D9" w:rsidRPr="00BF6D3D" w:rsidRDefault="007740D9" w:rsidP="00FD1856">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Наименование</w:t>
            </w:r>
          </w:p>
        </w:tc>
        <w:tc>
          <w:tcPr>
            <w:tcW w:w="1005" w:type="pct"/>
            <w:tcBorders>
              <w:top w:val="single" w:sz="4" w:space="0" w:color="FFFFFF"/>
              <w:left w:val="single" w:sz="4" w:space="0" w:color="FFFFFF"/>
              <w:bottom w:val="single" w:sz="4" w:space="0" w:color="auto"/>
              <w:right w:val="single" w:sz="4" w:space="0" w:color="FFFFFF"/>
            </w:tcBorders>
            <w:shd w:val="clear" w:color="auto" w:fill="4F6228"/>
            <w:vAlign w:val="center"/>
          </w:tcPr>
          <w:p w14:paraId="5EF21350" w14:textId="77777777" w:rsidR="007740D9" w:rsidRPr="00BF6D3D" w:rsidRDefault="007740D9" w:rsidP="00FD1856">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КП на 31.12.2016, тыс. руб.</w:t>
            </w:r>
          </w:p>
        </w:tc>
        <w:tc>
          <w:tcPr>
            <w:tcW w:w="611" w:type="pct"/>
            <w:tcBorders>
              <w:top w:val="single" w:sz="4" w:space="0" w:color="FFFFFF"/>
              <w:left w:val="single" w:sz="4" w:space="0" w:color="FFFFFF"/>
              <w:bottom w:val="single" w:sz="4" w:space="0" w:color="auto"/>
              <w:right w:val="single" w:sz="4" w:space="0" w:color="FFFFFF"/>
            </w:tcBorders>
            <w:shd w:val="clear" w:color="auto" w:fill="4F6228"/>
            <w:vAlign w:val="center"/>
          </w:tcPr>
          <w:p w14:paraId="07DBDD86" w14:textId="77777777" w:rsidR="007740D9" w:rsidRPr="00BF6D3D" w:rsidRDefault="007740D9" w:rsidP="00FD1856">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годовых</w:t>
            </w:r>
          </w:p>
        </w:tc>
      </w:tr>
      <w:tr w:rsidR="007740D9" w:rsidRPr="00BF6D3D" w14:paraId="1BCEE4DC"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36FBC01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73059EA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Реестр кредитных договоров, по которым планируется начисление процентов в 2018 году</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A54F0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D4B27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36F6FA6F"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6B2E81C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7236399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АО "Газпромбанк" №1515-104-810К от 25.12.2015</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4C1E9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3F2EE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7548716E"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3BF235E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560A1CD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№04-05/1635 от 28.12.2016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00E94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1 000 000 000,00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0210BA"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9,80%</w:t>
            </w:r>
          </w:p>
        </w:tc>
      </w:tr>
      <w:tr w:rsidR="007740D9" w:rsidRPr="00BF6D3D" w14:paraId="39D5AF73"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77347C3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338D987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АО "Газпромбанк" №1515-105-810К от 25.12.2015</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1E719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F839FE"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72C48874"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55B89103"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24A00FC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№04-05/1635 от 28.12.2016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8B4B5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1 000 000 000,00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D746D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9,80%</w:t>
            </w:r>
          </w:p>
        </w:tc>
      </w:tr>
      <w:tr w:rsidR="007740D9" w:rsidRPr="00BF6D3D" w14:paraId="62CE9A29"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78B3C3B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23696F1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АО "Газпромбанк" №1515-106-810К от 25.12.2015</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D7DD8A"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5AA73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79B2AA9A"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2AFD104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4966578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№04-05/1635 от 28.12.2016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6388073"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1 000 000 000,00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A4B4A2"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9,80%</w:t>
            </w:r>
          </w:p>
        </w:tc>
      </w:tr>
      <w:tr w:rsidR="007740D9" w:rsidRPr="00BF6D3D" w14:paraId="666E2F19"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5647CA9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1B34957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АО "Газпромбанк" №1516-091-810К от 09.12.2016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56EB6B"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92450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10,21%</w:t>
            </w:r>
          </w:p>
        </w:tc>
      </w:tr>
      <w:tr w:rsidR="007740D9" w:rsidRPr="00BF6D3D" w14:paraId="429E59D1"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2C11B5F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3E7E7D1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АО "Газпромбанк" №1516-092-810К от 09.12.2016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91328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4BF260"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10,50%</w:t>
            </w:r>
          </w:p>
        </w:tc>
      </w:tr>
      <w:tr w:rsidR="007740D9" w:rsidRPr="00BF6D3D" w14:paraId="5CA545FC"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4FE8740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23B806D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АО "Газпромбанк" №1516-093-810К от 09.12.2016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EC095A"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850 000 000,00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2F9CF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10,50%</w:t>
            </w:r>
          </w:p>
        </w:tc>
      </w:tr>
      <w:tr w:rsidR="007740D9" w:rsidRPr="00BF6D3D" w14:paraId="2E8FCB8F"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4B7AAC5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8</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3C33412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ОАО "АБ "Россия" №00.02-1-2/01/070/16 от 08.06.2016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56648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5C860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6BE2B22D"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5D810C2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3ABD3BB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№00-7281-ИСХ от 29.07.2016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A9CB9B"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F4BC2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10,75%</w:t>
            </w:r>
          </w:p>
        </w:tc>
      </w:tr>
      <w:tr w:rsidR="007740D9" w:rsidRPr="00BF6D3D" w14:paraId="5C59A900"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72DA675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9</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3FBBBD0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ОАО "АБ "Россия" №00.02-1-2/01/071/16 от 08.06.2016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4FFE47"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DAB4D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519C4E87"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76B5449B"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2315E5D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№00-7281-ИСХ от29.07.2016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1E7857"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FB6D49"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11,00%</w:t>
            </w:r>
          </w:p>
        </w:tc>
      </w:tr>
      <w:tr w:rsidR="007740D9" w:rsidRPr="00BF6D3D" w14:paraId="77DD4313"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747D760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10</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0C267E8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ОАО "Сбербанк России" №0162-1-109113 от 27.11.2013</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CFF41A"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D47019"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324BCEAE"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7E63217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3C08C6B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СЗБ-ИСХ-03/352 от 16.03.2017</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BB987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1 797 679 000,00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D50C7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9,65%</w:t>
            </w:r>
          </w:p>
        </w:tc>
      </w:tr>
      <w:tr w:rsidR="007740D9" w:rsidRPr="00BF6D3D" w14:paraId="6C28C613"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2144AB7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11</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6272242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ОАО "Сбербанк России" №0162-1-109213 от 27.11.2013</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E0FF8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B782F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22EE6A5D"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7343C08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093D33F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СЗБ-ИСХ-03/352 от 16.03.2017</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FE49A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1 030 000 000,00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5BEF0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9,65%</w:t>
            </w:r>
          </w:p>
        </w:tc>
      </w:tr>
      <w:tr w:rsidR="007740D9" w:rsidRPr="00BF6D3D" w14:paraId="29BB9D7D"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2F7344C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7423769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ОАО "Сбербанк России" №0162-1-109313 от 27.11.2013</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88697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42336B"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2A7AC196"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1D95839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0BE57CF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СЗБ-ИСХ-03/352 от 16.03.2017</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F7CC0B"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131 814 400,00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5BCAAB"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9,65%</w:t>
            </w:r>
          </w:p>
        </w:tc>
      </w:tr>
      <w:tr w:rsidR="007740D9" w:rsidRPr="00BF6D3D" w14:paraId="553A40C1"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42616B9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2E68458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ОАО "Сбербанк России" №0162-103513-РКЛ от 25.03.2013</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3F7007"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B9BAA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3DADE57B"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36D30CC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599DC78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ИСХ-03/1457 от 04.08.2016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FD018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2F7BD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10,70%</w:t>
            </w:r>
          </w:p>
        </w:tc>
      </w:tr>
      <w:tr w:rsidR="007740D9" w:rsidRPr="00BF6D3D" w14:paraId="0A4ECC15"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53497061"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43692B21"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A86E6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1127B"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15A8C91C"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0BF7FB7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4377337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ОАО "Сбербанк России" №0162-103613-РКЛ от 25.03.2013</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FF16C7"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19BE5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071CEF46"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0737EA0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071AB50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ИСХ-03/1457 от 04.08.2016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9F081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05FF3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10,70%</w:t>
            </w:r>
          </w:p>
        </w:tc>
      </w:tr>
      <w:tr w:rsidR="007740D9" w:rsidRPr="00BF6D3D" w14:paraId="3EC87DD1"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7C14016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2687D13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723FB7"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031850"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12E84E45"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2C8FA31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15</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1D6FFC2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ОАО "Сбербанк России" №0162-103713-РКЛ от 25.03.2013</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2A0FE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B01A29"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43A773DA"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750F697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6B4D96C7"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9E321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F3DE6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6A7C7A32"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0A143DA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16</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458DDFC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Договор ОАО "Сбербанк России" №0162-103813-РКЛ от 25.03.2013</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CE79EE"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2898D9"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02FAB70C"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4468C74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02B2BE7A"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ИСХ-03/1457 от 04.08.2016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41F83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DBD15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10,70%</w:t>
            </w:r>
          </w:p>
        </w:tc>
      </w:tr>
      <w:tr w:rsidR="007740D9" w:rsidRPr="00BF6D3D" w14:paraId="4F2509B1"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674D02E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1076277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D4401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AB9FFA"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05DC81E9"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5AF1BD4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17</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06F6BE1C" w14:textId="671F2DD5"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Договор </w:t>
            </w:r>
            <w:r w:rsidR="00B83101" w:rsidRPr="00BF6D3D">
              <w:rPr>
                <w:rFonts w:ascii="Myriad Pro" w:eastAsia="Times New Roman" w:hAnsi="Myriad Pro"/>
                <w:color w:val="000000"/>
                <w:sz w:val="18"/>
                <w:szCs w:val="18"/>
                <w:lang w:eastAsia="ru-RU"/>
              </w:rPr>
              <w:t>ПАО </w:t>
            </w:r>
            <w:r w:rsidRPr="00BF6D3D">
              <w:rPr>
                <w:rFonts w:ascii="Myriad Pro" w:eastAsia="Times New Roman" w:hAnsi="Myriad Pro"/>
                <w:color w:val="000000"/>
                <w:sz w:val="18"/>
                <w:szCs w:val="18"/>
                <w:lang w:eastAsia="ru-RU"/>
              </w:rPr>
              <w:t>"Сбербанк России" №0162-106416 от 14.09.2016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E7FAE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92769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1072F23B"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77706F34"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2F671A7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СЗБ-03-исх/50  от 20.01.2017</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7056A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1 000 000 000,00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B9EAD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9,75%</w:t>
            </w:r>
          </w:p>
        </w:tc>
      </w:tr>
      <w:tr w:rsidR="007740D9" w:rsidRPr="00BF6D3D" w14:paraId="5DE93F75"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24C376D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79B39CF3" w14:textId="31609874"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Договор </w:t>
            </w:r>
            <w:r w:rsidR="00B83101" w:rsidRPr="00BF6D3D">
              <w:rPr>
                <w:rFonts w:ascii="Myriad Pro" w:eastAsia="Times New Roman" w:hAnsi="Myriad Pro"/>
                <w:color w:val="000000"/>
                <w:sz w:val="18"/>
                <w:szCs w:val="18"/>
                <w:lang w:eastAsia="ru-RU"/>
              </w:rPr>
              <w:t>ПАО </w:t>
            </w:r>
            <w:r w:rsidRPr="00BF6D3D">
              <w:rPr>
                <w:rFonts w:ascii="Myriad Pro" w:eastAsia="Times New Roman" w:hAnsi="Myriad Pro"/>
                <w:color w:val="000000"/>
                <w:sz w:val="18"/>
                <w:szCs w:val="18"/>
                <w:lang w:eastAsia="ru-RU"/>
              </w:rPr>
              <w:t>"Сбербанк России" №0162-106516 от 14.09.2016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991DF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1FB17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10,58%</w:t>
            </w:r>
          </w:p>
        </w:tc>
      </w:tr>
      <w:tr w:rsidR="007740D9" w:rsidRPr="00BF6D3D" w14:paraId="2C8989DE"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5834620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6CA2011B" w14:textId="6BD1BA74"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Договор </w:t>
            </w:r>
            <w:r w:rsidR="00B83101" w:rsidRPr="00BF6D3D">
              <w:rPr>
                <w:rFonts w:ascii="Myriad Pro" w:eastAsia="Times New Roman" w:hAnsi="Myriad Pro"/>
                <w:color w:val="000000"/>
                <w:sz w:val="18"/>
                <w:szCs w:val="18"/>
                <w:lang w:eastAsia="ru-RU"/>
              </w:rPr>
              <w:t>ПАО </w:t>
            </w:r>
            <w:r w:rsidRPr="00BF6D3D">
              <w:rPr>
                <w:rFonts w:ascii="Myriad Pro" w:eastAsia="Times New Roman" w:hAnsi="Myriad Pro"/>
                <w:color w:val="000000"/>
                <w:sz w:val="18"/>
                <w:szCs w:val="18"/>
                <w:lang w:eastAsia="ru-RU"/>
              </w:rPr>
              <w:t>"Сбербанк России" №0162-106616 от 14.09.2016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11631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10 000 000,00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1353FB"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10,58%</w:t>
            </w:r>
          </w:p>
        </w:tc>
      </w:tr>
      <w:tr w:rsidR="007740D9" w:rsidRPr="00BF6D3D" w14:paraId="036F5ABB"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337AE0A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20</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0C08C900" w14:textId="3828EE45"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Договор </w:t>
            </w:r>
            <w:r w:rsidR="00B83101" w:rsidRPr="00BF6D3D">
              <w:rPr>
                <w:rFonts w:ascii="Myriad Pro" w:eastAsia="Times New Roman" w:hAnsi="Myriad Pro"/>
                <w:color w:val="000000"/>
                <w:sz w:val="18"/>
                <w:szCs w:val="18"/>
                <w:lang w:eastAsia="ru-RU"/>
              </w:rPr>
              <w:t>ПАО </w:t>
            </w:r>
            <w:r w:rsidRPr="00BF6D3D">
              <w:rPr>
                <w:rFonts w:ascii="Myriad Pro" w:eastAsia="Times New Roman" w:hAnsi="Myriad Pro"/>
                <w:color w:val="000000"/>
                <w:sz w:val="18"/>
                <w:szCs w:val="18"/>
                <w:lang w:eastAsia="ru-RU"/>
              </w:rPr>
              <w:t>"Сбербанк России" №0162-106716 от 14.09.2016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13BB2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006D5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10,58%</w:t>
            </w:r>
          </w:p>
        </w:tc>
      </w:tr>
      <w:tr w:rsidR="007740D9" w:rsidRPr="00BF6D3D" w14:paraId="2EB046A6"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61F86D4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12854996" w14:textId="456F85A2"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Договор </w:t>
            </w:r>
            <w:r w:rsidR="00B83101" w:rsidRPr="00BF6D3D">
              <w:rPr>
                <w:rFonts w:ascii="Myriad Pro" w:eastAsia="Times New Roman" w:hAnsi="Myriad Pro"/>
                <w:color w:val="000000"/>
                <w:sz w:val="18"/>
                <w:szCs w:val="18"/>
                <w:lang w:eastAsia="ru-RU"/>
              </w:rPr>
              <w:t>ПАО </w:t>
            </w:r>
            <w:r w:rsidRPr="00BF6D3D">
              <w:rPr>
                <w:rFonts w:ascii="Myriad Pro" w:eastAsia="Times New Roman" w:hAnsi="Myriad Pro"/>
                <w:color w:val="000000"/>
                <w:sz w:val="18"/>
                <w:szCs w:val="18"/>
                <w:lang w:eastAsia="ru-RU"/>
              </w:rPr>
              <w:t>"Сбербанк России" №0162-106816 от 14.09.2016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64BE96"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F031B9"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r>
      <w:tr w:rsidR="007740D9" w:rsidRPr="00BF6D3D" w14:paraId="11EB16D5"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3B9309E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12EE995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Уведомление об изменении размера процентных ставок СЗБ-03-исх/50  от 20.01.2017</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7E471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1 000 000 000,00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7A5A6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9,75%</w:t>
            </w:r>
          </w:p>
        </w:tc>
      </w:tr>
      <w:tr w:rsidR="007740D9" w:rsidRPr="00BF6D3D" w14:paraId="23B9AEFA"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02D7B50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22</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2849C576" w14:textId="115AAB80"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Договор </w:t>
            </w:r>
            <w:r w:rsidR="00B83101" w:rsidRPr="00BF6D3D">
              <w:rPr>
                <w:rFonts w:ascii="Myriad Pro" w:eastAsia="Times New Roman" w:hAnsi="Myriad Pro"/>
                <w:color w:val="000000"/>
                <w:sz w:val="18"/>
                <w:szCs w:val="18"/>
                <w:lang w:eastAsia="ru-RU"/>
              </w:rPr>
              <w:t>ПАО </w:t>
            </w:r>
            <w:r w:rsidRPr="00BF6D3D">
              <w:rPr>
                <w:rFonts w:ascii="Myriad Pro" w:eastAsia="Times New Roman" w:hAnsi="Myriad Pro"/>
                <w:color w:val="000000"/>
                <w:sz w:val="18"/>
                <w:szCs w:val="18"/>
                <w:lang w:eastAsia="ru-RU"/>
              </w:rPr>
              <w:t>"Сбербанк России" №0162-109116 от 29.09.2016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28FE83"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B8AC6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10,26%</w:t>
            </w:r>
          </w:p>
        </w:tc>
      </w:tr>
      <w:tr w:rsidR="007740D9" w:rsidRPr="00BF6D3D" w14:paraId="13666097"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257A66F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23</w:t>
            </w:r>
          </w:p>
        </w:tc>
        <w:tc>
          <w:tcPr>
            <w:tcW w:w="3120" w:type="pct"/>
            <w:tcBorders>
              <w:top w:val="single" w:sz="4" w:space="0" w:color="auto"/>
              <w:left w:val="single" w:sz="4" w:space="0" w:color="auto"/>
              <w:bottom w:val="single" w:sz="4" w:space="0" w:color="auto"/>
              <w:right w:val="single" w:sz="4" w:space="0" w:color="auto"/>
            </w:tcBorders>
            <w:shd w:val="clear" w:color="auto" w:fill="auto"/>
            <w:vAlign w:val="center"/>
          </w:tcPr>
          <w:p w14:paraId="63CCE9C5" w14:textId="559C7400"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Договор </w:t>
            </w:r>
            <w:r w:rsidR="00B83101" w:rsidRPr="00BF6D3D">
              <w:rPr>
                <w:rFonts w:ascii="Myriad Pro" w:eastAsia="Times New Roman" w:hAnsi="Myriad Pro"/>
                <w:color w:val="000000"/>
                <w:sz w:val="18"/>
                <w:szCs w:val="18"/>
                <w:lang w:eastAsia="ru-RU"/>
              </w:rPr>
              <w:t>ПАО </w:t>
            </w:r>
            <w:r w:rsidRPr="00BF6D3D">
              <w:rPr>
                <w:rFonts w:ascii="Myriad Pro" w:eastAsia="Times New Roman" w:hAnsi="Myriad Pro"/>
                <w:color w:val="000000"/>
                <w:sz w:val="18"/>
                <w:szCs w:val="18"/>
                <w:lang w:eastAsia="ru-RU"/>
              </w:rPr>
              <w:t>"Сбербанк России" №0162-109216 от 29.09.2016</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3114D1"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650 000 000,00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F85F22"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10,17%</w:t>
            </w:r>
          </w:p>
        </w:tc>
      </w:tr>
      <w:tr w:rsidR="007740D9" w:rsidRPr="00BF6D3D" w14:paraId="63BA9018" w14:textId="77777777" w:rsidTr="00B83101">
        <w:trPr>
          <w:trHeight w:val="20"/>
        </w:trPr>
        <w:tc>
          <w:tcPr>
            <w:tcW w:w="264" w:type="pct"/>
            <w:tcBorders>
              <w:top w:val="single" w:sz="4" w:space="0" w:color="auto"/>
              <w:left w:val="single" w:sz="4" w:space="0" w:color="auto"/>
              <w:bottom w:val="single" w:sz="4" w:space="0" w:color="auto"/>
              <w:right w:val="single" w:sz="4" w:space="0" w:color="auto"/>
            </w:tcBorders>
            <w:shd w:val="clear" w:color="auto" w:fill="auto"/>
          </w:tcPr>
          <w:p w14:paraId="59942E0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w:t>
            </w:r>
          </w:p>
        </w:tc>
        <w:tc>
          <w:tcPr>
            <w:tcW w:w="31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B6FD6B"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ИТОГО:</w:t>
            </w:r>
          </w:p>
        </w:tc>
        <w:tc>
          <w:tcPr>
            <w:tcW w:w="10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24A5CD" w14:textId="77777777" w:rsidR="007740D9" w:rsidRPr="00BF6D3D" w:rsidRDefault="007740D9" w:rsidP="007740D9">
            <w:pPr>
              <w:spacing w:after="0" w:line="240" w:lineRule="auto"/>
              <w:jc w:val="right"/>
              <w:rPr>
                <w:rFonts w:ascii="Myriad Pro" w:eastAsia="Times New Roman" w:hAnsi="Myriad Pro" w:cs="Calibri"/>
                <w:b/>
                <w:color w:val="000000"/>
                <w:sz w:val="18"/>
                <w:szCs w:val="18"/>
                <w:lang w:eastAsia="ru-RU"/>
              </w:rPr>
            </w:pPr>
            <w:r w:rsidRPr="00BF6D3D">
              <w:rPr>
                <w:rFonts w:ascii="Myriad Pro" w:eastAsia="Times New Roman" w:hAnsi="Myriad Pro" w:cs="Calibri"/>
                <w:b/>
                <w:color w:val="000000"/>
                <w:sz w:val="18"/>
                <w:szCs w:val="18"/>
                <w:lang w:eastAsia="ru-RU"/>
              </w:rPr>
              <w:t>9 469 493 400,00</w:t>
            </w:r>
          </w:p>
        </w:tc>
        <w:tc>
          <w:tcPr>
            <w:tcW w:w="6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F9583A"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9,83%</w:t>
            </w:r>
          </w:p>
        </w:tc>
      </w:tr>
    </w:tbl>
    <w:p w14:paraId="0736DF8F" w14:textId="339A459E"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Согласно представленным данным величина объема кредитных ресурсов, привлеченных для обеспечения деятельности филиала, по состоянию на 31.12.2016 составила 1</w:t>
      </w:r>
      <w:r w:rsidR="00F43BD1" w:rsidRPr="00BF6D3D">
        <w:rPr>
          <w:rFonts w:ascii="Myriad Pro" w:hAnsi="Myriad Pro"/>
          <w:sz w:val="26"/>
          <w:szCs w:val="26"/>
          <w:lang w:val="x-none" w:eastAsia="x-none"/>
        </w:rPr>
        <w:t> </w:t>
      </w:r>
      <w:r w:rsidRPr="00BF6D3D">
        <w:rPr>
          <w:rFonts w:ascii="Myriad Pro" w:hAnsi="Myriad Pro"/>
          <w:sz w:val="26"/>
          <w:szCs w:val="26"/>
          <w:lang w:val="x-none" w:eastAsia="x-none"/>
        </w:rPr>
        <w:t>703</w:t>
      </w:r>
      <w:r w:rsidR="00F43BD1" w:rsidRPr="00BF6D3D">
        <w:rPr>
          <w:rFonts w:ascii="Myriad Pro" w:hAnsi="Myriad Pro"/>
          <w:sz w:val="26"/>
          <w:szCs w:val="26"/>
          <w:lang w:eastAsia="x-none"/>
        </w:rPr>
        <w:t> </w:t>
      </w:r>
      <w:r w:rsidRPr="00BF6D3D">
        <w:rPr>
          <w:rFonts w:ascii="Myriad Pro" w:hAnsi="Myriad Pro"/>
          <w:sz w:val="26"/>
          <w:szCs w:val="26"/>
          <w:lang w:val="x-none" w:eastAsia="x-none"/>
        </w:rPr>
        <w:t>506 тыс. руб., при этом величина дебиторской задолженности по состоянию на 31.12.2016 составила 520</w:t>
      </w:r>
      <w:r w:rsidR="00F43BD1" w:rsidRPr="00BF6D3D">
        <w:rPr>
          <w:rFonts w:ascii="Myriad Pro" w:hAnsi="Myriad Pro"/>
          <w:sz w:val="26"/>
          <w:szCs w:val="26"/>
          <w:lang w:eastAsia="x-none"/>
        </w:rPr>
        <w:t> </w:t>
      </w:r>
      <w:r w:rsidRPr="00BF6D3D">
        <w:rPr>
          <w:rFonts w:ascii="Myriad Pro" w:hAnsi="Myriad Pro"/>
          <w:sz w:val="26"/>
          <w:szCs w:val="26"/>
          <w:lang w:val="x-none" w:eastAsia="x-none"/>
        </w:rPr>
        <w:t>308 тыс. руб. (данные формы 1.6. Расшифровка расходов субъекта естественных монополий, оказывающих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2017 год.) Пояснения относительно существенного превышения величины заемных средств над величиной просроченной дебиторской задолженности в материалах тарифной заявки и Исполнителю не предоставлены.</w:t>
      </w:r>
    </w:p>
    <w:tbl>
      <w:tblPr>
        <w:tblW w:w="5000" w:type="pct"/>
        <w:tblLook w:val="04A0" w:firstRow="1" w:lastRow="0" w:firstColumn="1" w:lastColumn="0" w:noHBand="0" w:noVBand="1"/>
      </w:tblPr>
      <w:tblGrid>
        <w:gridCol w:w="3917"/>
        <w:gridCol w:w="1304"/>
        <w:gridCol w:w="1455"/>
        <w:gridCol w:w="1300"/>
        <w:gridCol w:w="1595"/>
      </w:tblGrid>
      <w:tr w:rsidR="007740D9" w:rsidRPr="00BF6D3D" w14:paraId="12D64240" w14:textId="77777777" w:rsidTr="00F43BD1">
        <w:trPr>
          <w:trHeight w:val="240"/>
        </w:trPr>
        <w:tc>
          <w:tcPr>
            <w:tcW w:w="2047"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F2B279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1441" w:type="pct"/>
            <w:gridSpan w:val="2"/>
            <w:tcBorders>
              <w:top w:val="single" w:sz="4" w:space="0" w:color="FFFFFF"/>
              <w:left w:val="nil"/>
              <w:bottom w:val="single" w:sz="4" w:space="0" w:color="FFFFFF"/>
              <w:right w:val="single" w:sz="4" w:space="0" w:color="FFFFFF"/>
            </w:tcBorders>
            <w:shd w:val="clear" w:color="000000" w:fill="4F6228"/>
            <w:vAlign w:val="center"/>
          </w:tcPr>
          <w:p w14:paraId="1599F5D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 01.01.2016</w:t>
            </w:r>
          </w:p>
        </w:tc>
        <w:tc>
          <w:tcPr>
            <w:tcW w:w="1512" w:type="pct"/>
            <w:gridSpan w:val="2"/>
            <w:tcBorders>
              <w:top w:val="single" w:sz="4" w:space="0" w:color="FFFFFF"/>
              <w:left w:val="nil"/>
              <w:bottom w:val="single" w:sz="4" w:space="0" w:color="FFFFFF"/>
              <w:right w:val="single" w:sz="4" w:space="0" w:color="FFFFFF"/>
            </w:tcBorders>
            <w:shd w:val="clear" w:color="000000" w:fill="4F6228"/>
            <w:vAlign w:val="center"/>
          </w:tcPr>
          <w:p w14:paraId="4E78FED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 31.12.2016</w:t>
            </w:r>
          </w:p>
        </w:tc>
      </w:tr>
      <w:tr w:rsidR="007740D9" w:rsidRPr="00BF6D3D" w14:paraId="3B97ABB4" w14:textId="77777777" w:rsidTr="00F43BD1">
        <w:trPr>
          <w:trHeight w:val="240"/>
        </w:trPr>
        <w:tc>
          <w:tcPr>
            <w:tcW w:w="2047" w:type="pct"/>
            <w:vMerge/>
            <w:tcBorders>
              <w:top w:val="single" w:sz="4" w:space="0" w:color="FFFFFF"/>
              <w:left w:val="single" w:sz="4" w:space="0" w:color="FFFFFF"/>
              <w:bottom w:val="single" w:sz="4" w:space="0" w:color="FFFFFF"/>
              <w:right w:val="single" w:sz="4" w:space="0" w:color="FFFFFF"/>
            </w:tcBorders>
            <w:vAlign w:val="center"/>
          </w:tcPr>
          <w:p w14:paraId="40B83C2F"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681" w:type="pct"/>
            <w:tcBorders>
              <w:top w:val="nil"/>
              <w:left w:val="nil"/>
              <w:bottom w:val="single" w:sz="4" w:space="0" w:color="FFFFFF"/>
              <w:right w:val="single" w:sz="4" w:space="0" w:color="FFFFFF"/>
            </w:tcBorders>
            <w:shd w:val="clear" w:color="000000" w:fill="4F6228"/>
            <w:vAlign w:val="center"/>
          </w:tcPr>
          <w:p w14:paraId="76E9B3F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всего</w:t>
            </w:r>
          </w:p>
        </w:tc>
        <w:tc>
          <w:tcPr>
            <w:tcW w:w="760" w:type="pct"/>
            <w:tcBorders>
              <w:top w:val="nil"/>
              <w:left w:val="nil"/>
              <w:bottom w:val="single" w:sz="4" w:space="0" w:color="FFFFFF"/>
              <w:right w:val="single" w:sz="4" w:space="0" w:color="FFFFFF"/>
            </w:tcBorders>
            <w:shd w:val="clear" w:color="000000" w:fill="4F6228"/>
            <w:vAlign w:val="center"/>
          </w:tcPr>
          <w:p w14:paraId="7EAAAD6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 т.ч. на передачу</w:t>
            </w:r>
          </w:p>
        </w:tc>
        <w:tc>
          <w:tcPr>
            <w:tcW w:w="679" w:type="pct"/>
            <w:tcBorders>
              <w:top w:val="nil"/>
              <w:left w:val="nil"/>
              <w:bottom w:val="single" w:sz="4" w:space="0" w:color="FFFFFF"/>
              <w:right w:val="single" w:sz="4" w:space="0" w:color="FFFFFF"/>
            </w:tcBorders>
            <w:shd w:val="clear" w:color="000000" w:fill="4F6228"/>
            <w:vAlign w:val="center"/>
          </w:tcPr>
          <w:p w14:paraId="74CA2C3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всего</w:t>
            </w:r>
          </w:p>
        </w:tc>
        <w:tc>
          <w:tcPr>
            <w:tcW w:w="833" w:type="pct"/>
            <w:tcBorders>
              <w:top w:val="nil"/>
              <w:left w:val="nil"/>
              <w:bottom w:val="single" w:sz="4" w:space="0" w:color="FFFFFF"/>
              <w:right w:val="single" w:sz="4" w:space="0" w:color="FFFFFF"/>
            </w:tcBorders>
            <w:shd w:val="clear" w:color="000000" w:fill="4F6228"/>
            <w:vAlign w:val="center"/>
          </w:tcPr>
          <w:p w14:paraId="0B0E386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 т.ч. на передачу</w:t>
            </w:r>
          </w:p>
        </w:tc>
      </w:tr>
      <w:tr w:rsidR="007740D9" w:rsidRPr="00BF6D3D" w14:paraId="6C186CE2" w14:textId="77777777" w:rsidTr="00F43BD1">
        <w:trPr>
          <w:trHeight w:val="315"/>
        </w:trPr>
        <w:tc>
          <w:tcPr>
            <w:tcW w:w="2047" w:type="pct"/>
            <w:tcBorders>
              <w:top w:val="nil"/>
              <w:left w:val="single" w:sz="8" w:space="0" w:color="auto"/>
              <w:bottom w:val="single" w:sz="4" w:space="0" w:color="auto"/>
              <w:right w:val="single" w:sz="8" w:space="0" w:color="auto"/>
            </w:tcBorders>
            <w:shd w:val="clear" w:color="auto" w:fill="auto"/>
            <w:vAlign w:val="center"/>
          </w:tcPr>
          <w:p w14:paraId="44A2E6C4"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Дебиторская задолженность покупателей и заказчиков</w:t>
            </w:r>
          </w:p>
        </w:tc>
        <w:tc>
          <w:tcPr>
            <w:tcW w:w="681" w:type="pct"/>
            <w:tcBorders>
              <w:top w:val="nil"/>
              <w:left w:val="nil"/>
              <w:bottom w:val="single" w:sz="4" w:space="0" w:color="auto"/>
              <w:right w:val="single" w:sz="8" w:space="0" w:color="auto"/>
            </w:tcBorders>
            <w:shd w:val="clear" w:color="auto" w:fill="auto"/>
            <w:vAlign w:val="center"/>
          </w:tcPr>
          <w:p w14:paraId="387BC6E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522 271</w:t>
            </w:r>
          </w:p>
        </w:tc>
        <w:tc>
          <w:tcPr>
            <w:tcW w:w="760" w:type="pct"/>
            <w:tcBorders>
              <w:top w:val="nil"/>
              <w:left w:val="nil"/>
              <w:bottom w:val="single" w:sz="4" w:space="0" w:color="auto"/>
              <w:right w:val="single" w:sz="8" w:space="0" w:color="auto"/>
            </w:tcBorders>
            <w:shd w:val="clear" w:color="auto" w:fill="auto"/>
            <w:vAlign w:val="center"/>
          </w:tcPr>
          <w:p w14:paraId="7F8A02E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467 120</w:t>
            </w:r>
          </w:p>
        </w:tc>
        <w:tc>
          <w:tcPr>
            <w:tcW w:w="679" w:type="pct"/>
            <w:tcBorders>
              <w:top w:val="nil"/>
              <w:left w:val="nil"/>
              <w:bottom w:val="single" w:sz="4" w:space="0" w:color="auto"/>
              <w:right w:val="single" w:sz="8" w:space="0" w:color="auto"/>
            </w:tcBorders>
            <w:shd w:val="clear" w:color="auto" w:fill="auto"/>
            <w:vAlign w:val="center"/>
          </w:tcPr>
          <w:p w14:paraId="6C9F1FB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520 308</w:t>
            </w:r>
          </w:p>
        </w:tc>
        <w:tc>
          <w:tcPr>
            <w:tcW w:w="833" w:type="pct"/>
            <w:tcBorders>
              <w:top w:val="nil"/>
              <w:left w:val="nil"/>
              <w:bottom w:val="single" w:sz="4" w:space="0" w:color="auto"/>
              <w:right w:val="single" w:sz="8" w:space="0" w:color="auto"/>
            </w:tcBorders>
            <w:shd w:val="clear" w:color="auto" w:fill="auto"/>
            <w:vAlign w:val="center"/>
          </w:tcPr>
          <w:p w14:paraId="2F91167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471 949</w:t>
            </w:r>
          </w:p>
        </w:tc>
      </w:tr>
      <w:tr w:rsidR="007740D9" w:rsidRPr="00BF6D3D" w14:paraId="7BF0F11F" w14:textId="77777777" w:rsidTr="00F43BD1">
        <w:trPr>
          <w:trHeight w:val="315"/>
        </w:trPr>
        <w:tc>
          <w:tcPr>
            <w:tcW w:w="2047" w:type="pct"/>
            <w:tcBorders>
              <w:top w:val="single" w:sz="4" w:space="0" w:color="auto"/>
              <w:left w:val="single" w:sz="4" w:space="0" w:color="auto"/>
              <w:bottom w:val="single" w:sz="4" w:space="0" w:color="auto"/>
              <w:right w:val="single" w:sz="4" w:space="0" w:color="auto"/>
            </w:tcBorders>
            <w:shd w:val="clear" w:color="auto" w:fill="auto"/>
            <w:vAlign w:val="center"/>
          </w:tcPr>
          <w:p w14:paraId="00161224" w14:textId="77777777" w:rsidR="007740D9" w:rsidRPr="00BF6D3D" w:rsidRDefault="007740D9" w:rsidP="007740D9">
            <w:pPr>
              <w:spacing w:after="0" w:line="240" w:lineRule="auto"/>
              <w:jc w:val="both"/>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Заемные средства – долгосрочные</w:t>
            </w:r>
          </w:p>
        </w:tc>
        <w:tc>
          <w:tcPr>
            <w:tcW w:w="681" w:type="pct"/>
            <w:tcBorders>
              <w:top w:val="single" w:sz="4" w:space="0" w:color="auto"/>
              <w:left w:val="single" w:sz="4" w:space="0" w:color="auto"/>
              <w:bottom w:val="single" w:sz="4" w:space="0" w:color="auto"/>
              <w:right w:val="single" w:sz="4" w:space="0" w:color="auto"/>
            </w:tcBorders>
            <w:shd w:val="clear" w:color="auto" w:fill="auto"/>
            <w:vAlign w:val="center"/>
          </w:tcPr>
          <w:p w14:paraId="69C2A24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1 172 876</w:t>
            </w:r>
          </w:p>
        </w:tc>
        <w:tc>
          <w:tcPr>
            <w:tcW w:w="760" w:type="pct"/>
            <w:tcBorders>
              <w:top w:val="single" w:sz="4" w:space="0" w:color="auto"/>
              <w:left w:val="single" w:sz="4" w:space="0" w:color="auto"/>
              <w:bottom w:val="single" w:sz="4" w:space="0" w:color="auto"/>
              <w:right w:val="single" w:sz="4" w:space="0" w:color="auto"/>
            </w:tcBorders>
            <w:shd w:val="clear" w:color="auto" w:fill="auto"/>
            <w:vAlign w:val="center"/>
          </w:tcPr>
          <w:p w14:paraId="6AD773C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1 126 014</w:t>
            </w:r>
          </w:p>
        </w:tc>
        <w:tc>
          <w:tcPr>
            <w:tcW w:w="679" w:type="pct"/>
            <w:tcBorders>
              <w:top w:val="single" w:sz="4" w:space="0" w:color="auto"/>
              <w:left w:val="single" w:sz="4" w:space="0" w:color="auto"/>
              <w:bottom w:val="single" w:sz="4" w:space="0" w:color="auto"/>
              <w:right w:val="single" w:sz="4" w:space="0" w:color="auto"/>
            </w:tcBorders>
            <w:shd w:val="clear" w:color="auto" w:fill="auto"/>
            <w:vAlign w:val="center"/>
          </w:tcPr>
          <w:p w14:paraId="66816A7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1 693 294</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DDD401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1 636 118</w:t>
            </w:r>
          </w:p>
        </w:tc>
      </w:tr>
      <w:tr w:rsidR="007740D9" w:rsidRPr="00BF6D3D" w14:paraId="0B06206D" w14:textId="77777777" w:rsidTr="00F43BD1">
        <w:trPr>
          <w:trHeight w:val="315"/>
        </w:trPr>
        <w:tc>
          <w:tcPr>
            <w:tcW w:w="2047" w:type="pct"/>
            <w:tcBorders>
              <w:top w:val="single" w:sz="4" w:space="0" w:color="auto"/>
              <w:left w:val="single" w:sz="8" w:space="0" w:color="auto"/>
              <w:bottom w:val="single" w:sz="8" w:space="0" w:color="auto"/>
              <w:right w:val="single" w:sz="8" w:space="0" w:color="auto"/>
            </w:tcBorders>
            <w:shd w:val="clear" w:color="auto" w:fill="auto"/>
            <w:vAlign w:val="center"/>
          </w:tcPr>
          <w:p w14:paraId="655F1DA2" w14:textId="77777777" w:rsidR="007740D9" w:rsidRPr="00BF6D3D" w:rsidRDefault="007740D9" w:rsidP="007740D9">
            <w:pPr>
              <w:spacing w:after="0" w:line="240" w:lineRule="auto"/>
              <w:jc w:val="both"/>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Заемные средства - краткосрочные</w:t>
            </w:r>
          </w:p>
        </w:tc>
        <w:tc>
          <w:tcPr>
            <w:tcW w:w="681" w:type="pct"/>
            <w:tcBorders>
              <w:top w:val="single" w:sz="4" w:space="0" w:color="auto"/>
              <w:left w:val="nil"/>
              <w:bottom w:val="single" w:sz="8" w:space="0" w:color="auto"/>
              <w:right w:val="single" w:sz="8" w:space="0" w:color="auto"/>
            </w:tcBorders>
            <w:shd w:val="clear" w:color="auto" w:fill="auto"/>
            <w:vAlign w:val="center"/>
          </w:tcPr>
          <w:p w14:paraId="0D00B4E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549 056</w:t>
            </w:r>
          </w:p>
        </w:tc>
        <w:tc>
          <w:tcPr>
            <w:tcW w:w="760" w:type="pct"/>
            <w:tcBorders>
              <w:top w:val="single" w:sz="4" w:space="0" w:color="auto"/>
              <w:left w:val="nil"/>
              <w:bottom w:val="single" w:sz="8" w:space="0" w:color="auto"/>
              <w:right w:val="single" w:sz="8" w:space="0" w:color="auto"/>
            </w:tcBorders>
            <w:shd w:val="clear" w:color="auto" w:fill="auto"/>
            <w:vAlign w:val="center"/>
          </w:tcPr>
          <w:p w14:paraId="6F29E99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526 176</w:t>
            </w:r>
          </w:p>
        </w:tc>
        <w:tc>
          <w:tcPr>
            <w:tcW w:w="679" w:type="pct"/>
            <w:tcBorders>
              <w:top w:val="single" w:sz="4" w:space="0" w:color="auto"/>
              <w:left w:val="nil"/>
              <w:bottom w:val="single" w:sz="8" w:space="0" w:color="auto"/>
              <w:right w:val="single" w:sz="8" w:space="0" w:color="auto"/>
            </w:tcBorders>
            <w:shd w:val="clear" w:color="auto" w:fill="auto"/>
            <w:vAlign w:val="center"/>
          </w:tcPr>
          <w:p w14:paraId="35F2817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10 240</w:t>
            </w:r>
          </w:p>
        </w:tc>
        <w:tc>
          <w:tcPr>
            <w:tcW w:w="833" w:type="pct"/>
            <w:tcBorders>
              <w:top w:val="single" w:sz="4" w:space="0" w:color="auto"/>
              <w:left w:val="nil"/>
              <w:bottom w:val="single" w:sz="8" w:space="0" w:color="auto"/>
              <w:right w:val="single" w:sz="8" w:space="0" w:color="auto"/>
            </w:tcBorders>
            <w:shd w:val="clear" w:color="auto" w:fill="auto"/>
            <w:vAlign w:val="center"/>
          </w:tcPr>
          <w:p w14:paraId="335CD28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9 894</w:t>
            </w:r>
          </w:p>
        </w:tc>
      </w:tr>
    </w:tbl>
    <w:p w14:paraId="0516A7BB" w14:textId="1FB0AE70" w:rsidR="007740D9" w:rsidRPr="00BF6D3D" w:rsidRDefault="007740D9" w:rsidP="007740D9">
      <w:pPr>
        <w:widowControl w:val="0"/>
        <w:pBdr>
          <w:top w:val="nil"/>
          <w:left w:val="nil"/>
          <w:bottom w:val="nil"/>
          <w:right w:val="nil"/>
          <w:between w:val="nil"/>
        </w:pBd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Исходя из анализа имеющихся документов, Исполнителем рассчитаны проценты по кредитам по филиалу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2018 год:</w:t>
      </w:r>
    </w:p>
    <w:tbl>
      <w:tblPr>
        <w:tblW w:w="5000" w:type="pct"/>
        <w:tblLook w:val="04A0" w:firstRow="1" w:lastRow="0" w:firstColumn="1" w:lastColumn="0" w:noHBand="0" w:noVBand="1"/>
      </w:tblPr>
      <w:tblGrid>
        <w:gridCol w:w="756"/>
        <w:gridCol w:w="4183"/>
        <w:gridCol w:w="1830"/>
        <w:gridCol w:w="2802"/>
      </w:tblGrid>
      <w:tr w:rsidR="007740D9" w:rsidRPr="00BF6D3D" w14:paraId="5E39BB47" w14:textId="77777777" w:rsidTr="00F43BD1">
        <w:trPr>
          <w:trHeight w:val="510"/>
          <w:tblHeader/>
        </w:trPr>
        <w:tc>
          <w:tcPr>
            <w:tcW w:w="395"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512D51E7" w14:textId="32EEEE92" w:rsidR="007740D9" w:rsidRPr="00BF6D3D" w:rsidRDefault="00B83101"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2185" w:type="pct"/>
            <w:tcBorders>
              <w:top w:val="single" w:sz="4" w:space="0" w:color="FFFFFF"/>
              <w:left w:val="nil"/>
              <w:bottom w:val="single" w:sz="4" w:space="0" w:color="FFFFFF"/>
              <w:right w:val="single" w:sz="4" w:space="0" w:color="FFFFFF"/>
            </w:tcBorders>
            <w:shd w:val="clear" w:color="000000" w:fill="4F6228"/>
            <w:vAlign w:val="center"/>
          </w:tcPr>
          <w:p w14:paraId="52ABE1C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956" w:type="pct"/>
            <w:tcBorders>
              <w:top w:val="single" w:sz="4" w:space="0" w:color="FFFFFF"/>
              <w:left w:val="nil"/>
              <w:bottom w:val="single" w:sz="4" w:space="0" w:color="FFFFFF"/>
              <w:right w:val="single" w:sz="4" w:space="0" w:color="FFFFFF"/>
            </w:tcBorders>
            <w:shd w:val="clear" w:color="000000" w:fill="4F6228"/>
            <w:vAlign w:val="center"/>
          </w:tcPr>
          <w:p w14:paraId="2700BD5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Сумма, тыс. руб.</w:t>
            </w:r>
          </w:p>
        </w:tc>
        <w:tc>
          <w:tcPr>
            <w:tcW w:w="1464" w:type="pct"/>
            <w:tcBorders>
              <w:top w:val="single" w:sz="4" w:space="0" w:color="FFFFFF"/>
              <w:left w:val="nil"/>
              <w:bottom w:val="single" w:sz="4" w:space="0" w:color="FFFFFF"/>
              <w:right w:val="single" w:sz="4" w:space="0" w:color="FFFFFF"/>
            </w:tcBorders>
            <w:shd w:val="clear" w:color="000000" w:fill="4F6228"/>
            <w:vAlign w:val="center"/>
          </w:tcPr>
          <w:p w14:paraId="626BD79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Источник данных</w:t>
            </w:r>
          </w:p>
        </w:tc>
      </w:tr>
      <w:tr w:rsidR="007740D9" w:rsidRPr="00BF6D3D" w14:paraId="2C176A85" w14:textId="77777777" w:rsidTr="00F43BD1">
        <w:trPr>
          <w:trHeight w:val="270"/>
        </w:trPr>
        <w:tc>
          <w:tcPr>
            <w:tcW w:w="395" w:type="pct"/>
            <w:tcBorders>
              <w:top w:val="nil"/>
              <w:left w:val="single" w:sz="8" w:space="0" w:color="auto"/>
              <w:bottom w:val="single" w:sz="8" w:space="0" w:color="auto"/>
              <w:right w:val="single" w:sz="8" w:space="0" w:color="auto"/>
            </w:tcBorders>
            <w:shd w:val="clear" w:color="auto" w:fill="auto"/>
            <w:vAlign w:val="center"/>
          </w:tcPr>
          <w:p w14:paraId="67D2785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w:t>
            </w:r>
          </w:p>
        </w:tc>
        <w:tc>
          <w:tcPr>
            <w:tcW w:w="2185" w:type="pct"/>
            <w:tcBorders>
              <w:top w:val="nil"/>
              <w:left w:val="nil"/>
              <w:bottom w:val="single" w:sz="8" w:space="0" w:color="auto"/>
              <w:right w:val="single" w:sz="8" w:space="0" w:color="auto"/>
            </w:tcBorders>
            <w:shd w:val="clear" w:color="auto" w:fill="auto"/>
            <w:vAlign w:val="center"/>
          </w:tcPr>
          <w:p w14:paraId="105EC05A"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Величина дебиторской задолженности по состоянию на 31.12.2016</w:t>
            </w:r>
          </w:p>
        </w:tc>
        <w:tc>
          <w:tcPr>
            <w:tcW w:w="956" w:type="pct"/>
            <w:tcBorders>
              <w:top w:val="nil"/>
              <w:left w:val="nil"/>
              <w:bottom w:val="single" w:sz="8" w:space="0" w:color="auto"/>
              <w:right w:val="single" w:sz="8" w:space="0" w:color="auto"/>
            </w:tcBorders>
            <w:shd w:val="clear" w:color="auto" w:fill="auto"/>
            <w:noWrap/>
            <w:vAlign w:val="center"/>
          </w:tcPr>
          <w:p w14:paraId="1E05F90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520 308,00</w:t>
            </w:r>
          </w:p>
        </w:tc>
        <w:tc>
          <w:tcPr>
            <w:tcW w:w="1464" w:type="pct"/>
            <w:tcBorders>
              <w:top w:val="nil"/>
              <w:left w:val="nil"/>
              <w:bottom w:val="single" w:sz="8" w:space="0" w:color="auto"/>
              <w:right w:val="single" w:sz="8" w:space="0" w:color="auto"/>
            </w:tcBorders>
            <w:shd w:val="clear" w:color="auto" w:fill="auto"/>
            <w:vAlign w:val="center"/>
          </w:tcPr>
          <w:p w14:paraId="662ECA6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форма 1.6.</w:t>
            </w:r>
          </w:p>
        </w:tc>
      </w:tr>
      <w:tr w:rsidR="007740D9" w:rsidRPr="00BF6D3D" w14:paraId="60C429F1" w14:textId="77777777" w:rsidTr="00F43BD1">
        <w:trPr>
          <w:trHeight w:val="585"/>
        </w:trPr>
        <w:tc>
          <w:tcPr>
            <w:tcW w:w="395" w:type="pct"/>
            <w:tcBorders>
              <w:top w:val="nil"/>
              <w:left w:val="single" w:sz="8" w:space="0" w:color="auto"/>
              <w:bottom w:val="single" w:sz="8" w:space="0" w:color="auto"/>
              <w:right w:val="single" w:sz="8" w:space="0" w:color="auto"/>
            </w:tcBorders>
            <w:shd w:val="clear" w:color="auto" w:fill="auto"/>
            <w:vAlign w:val="center"/>
          </w:tcPr>
          <w:p w14:paraId="195E446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w:t>
            </w:r>
          </w:p>
        </w:tc>
        <w:tc>
          <w:tcPr>
            <w:tcW w:w="2185" w:type="pct"/>
            <w:tcBorders>
              <w:top w:val="nil"/>
              <w:left w:val="nil"/>
              <w:bottom w:val="single" w:sz="8" w:space="0" w:color="auto"/>
              <w:right w:val="single" w:sz="8" w:space="0" w:color="auto"/>
            </w:tcBorders>
            <w:shd w:val="clear" w:color="auto" w:fill="auto"/>
            <w:vAlign w:val="center"/>
          </w:tcPr>
          <w:p w14:paraId="50725C29"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Выручка по передаче электроэнергии за </w:t>
            </w:r>
            <w:smartTag w:uri="urn:schemas-microsoft-com:office:smarttags" w:element="metricconverter">
              <w:smartTagPr>
                <w:attr w:name="ProductID" w:val="2016 г"/>
              </w:smartTagPr>
              <w:r w:rsidRPr="00BF6D3D">
                <w:rPr>
                  <w:rFonts w:ascii="Myriad Pro" w:eastAsia="Times New Roman" w:hAnsi="Myriad Pro"/>
                  <w:sz w:val="18"/>
                  <w:szCs w:val="18"/>
                  <w:lang w:eastAsia="ru-RU"/>
                </w:rPr>
                <w:t>2016 г</w:t>
              </w:r>
            </w:smartTag>
            <w:r w:rsidRPr="00BF6D3D">
              <w:rPr>
                <w:rFonts w:ascii="Myriad Pro" w:eastAsia="Times New Roman" w:hAnsi="Myriad Pro"/>
                <w:sz w:val="18"/>
                <w:szCs w:val="18"/>
                <w:lang w:eastAsia="ru-RU"/>
              </w:rPr>
              <w:t>.</w:t>
            </w:r>
          </w:p>
        </w:tc>
        <w:tc>
          <w:tcPr>
            <w:tcW w:w="956" w:type="pct"/>
            <w:tcBorders>
              <w:top w:val="nil"/>
              <w:left w:val="nil"/>
              <w:bottom w:val="single" w:sz="8" w:space="0" w:color="auto"/>
              <w:right w:val="single" w:sz="8" w:space="0" w:color="auto"/>
            </w:tcBorders>
            <w:shd w:val="clear" w:color="auto" w:fill="auto"/>
            <w:noWrap/>
            <w:vAlign w:val="center"/>
          </w:tcPr>
          <w:p w14:paraId="4E4674B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3 946 405,32</w:t>
            </w:r>
          </w:p>
        </w:tc>
        <w:tc>
          <w:tcPr>
            <w:tcW w:w="1464" w:type="pct"/>
            <w:tcBorders>
              <w:top w:val="nil"/>
              <w:left w:val="nil"/>
              <w:bottom w:val="single" w:sz="8" w:space="0" w:color="auto"/>
              <w:right w:val="single" w:sz="8" w:space="0" w:color="auto"/>
            </w:tcBorders>
            <w:shd w:val="clear" w:color="auto" w:fill="auto"/>
            <w:vAlign w:val="center"/>
          </w:tcPr>
          <w:p w14:paraId="7FF7CEC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отчет о финансовых результатах за </w:t>
            </w:r>
            <w:smartTag w:uri="urn:schemas-microsoft-com:office:smarttags" w:element="metricconverter">
              <w:smartTagPr>
                <w:attr w:name="ProductID" w:val="2016 г"/>
              </w:smartTagPr>
              <w:r w:rsidRPr="00BF6D3D">
                <w:rPr>
                  <w:rFonts w:ascii="Myriad Pro" w:eastAsia="Times New Roman" w:hAnsi="Myriad Pro"/>
                  <w:sz w:val="18"/>
                  <w:szCs w:val="18"/>
                  <w:lang w:eastAsia="ru-RU"/>
                </w:rPr>
                <w:t>2016 г</w:t>
              </w:r>
            </w:smartTag>
            <w:r w:rsidRPr="00BF6D3D">
              <w:rPr>
                <w:rFonts w:ascii="Myriad Pro" w:eastAsia="Times New Roman" w:hAnsi="Myriad Pro"/>
                <w:sz w:val="18"/>
                <w:szCs w:val="18"/>
                <w:lang w:eastAsia="ru-RU"/>
              </w:rPr>
              <w:t>.</w:t>
            </w:r>
          </w:p>
        </w:tc>
      </w:tr>
      <w:tr w:rsidR="007740D9" w:rsidRPr="00BF6D3D" w14:paraId="070D7858" w14:textId="77777777" w:rsidTr="00F43BD1">
        <w:trPr>
          <w:trHeight w:val="390"/>
        </w:trPr>
        <w:tc>
          <w:tcPr>
            <w:tcW w:w="395" w:type="pct"/>
            <w:tcBorders>
              <w:top w:val="nil"/>
              <w:left w:val="single" w:sz="8" w:space="0" w:color="auto"/>
              <w:bottom w:val="single" w:sz="8" w:space="0" w:color="auto"/>
              <w:right w:val="single" w:sz="8" w:space="0" w:color="auto"/>
            </w:tcBorders>
            <w:shd w:val="clear" w:color="auto" w:fill="auto"/>
            <w:vAlign w:val="center"/>
          </w:tcPr>
          <w:p w14:paraId="6089DC6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w:t>
            </w:r>
          </w:p>
        </w:tc>
        <w:tc>
          <w:tcPr>
            <w:tcW w:w="2185" w:type="pct"/>
            <w:tcBorders>
              <w:top w:val="nil"/>
              <w:left w:val="nil"/>
              <w:bottom w:val="single" w:sz="8" w:space="0" w:color="auto"/>
              <w:right w:val="single" w:sz="8" w:space="0" w:color="auto"/>
            </w:tcBorders>
            <w:shd w:val="clear" w:color="auto" w:fill="auto"/>
            <w:vAlign w:val="center"/>
          </w:tcPr>
          <w:p w14:paraId="23D8BA01"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Среднемесячная выручка за </w:t>
            </w:r>
            <w:smartTag w:uri="urn:schemas-microsoft-com:office:smarttags" w:element="metricconverter">
              <w:smartTagPr>
                <w:attr w:name="ProductID" w:val="2016 г"/>
              </w:smartTagPr>
              <w:r w:rsidRPr="00BF6D3D">
                <w:rPr>
                  <w:rFonts w:ascii="Myriad Pro" w:eastAsia="Times New Roman" w:hAnsi="Myriad Pro"/>
                  <w:sz w:val="18"/>
                  <w:szCs w:val="18"/>
                  <w:lang w:eastAsia="ru-RU"/>
                </w:rPr>
                <w:t>2016 г</w:t>
              </w:r>
            </w:smartTag>
            <w:r w:rsidRPr="00BF6D3D">
              <w:rPr>
                <w:rFonts w:ascii="Myriad Pro" w:eastAsia="Times New Roman" w:hAnsi="Myriad Pro"/>
                <w:sz w:val="18"/>
                <w:szCs w:val="18"/>
                <w:lang w:eastAsia="ru-RU"/>
              </w:rPr>
              <w:t>.</w:t>
            </w:r>
          </w:p>
        </w:tc>
        <w:tc>
          <w:tcPr>
            <w:tcW w:w="956" w:type="pct"/>
            <w:tcBorders>
              <w:top w:val="nil"/>
              <w:left w:val="nil"/>
              <w:bottom w:val="single" w:sz="8" w:space="0" w:color="auto"/>
              <w:right w:val="single" w:sz="8" w:space="0" w:color="auto"/>
            </w:tcBorders>
            <w:shd w:val="clear" w:color="auto" w:fill="auto"/>
            <w:noWrap/>
            <w:vAlign w:val="center"/>
          </w:tcPr>
          <w:p w14:paraId="4C646B6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328 867,11</w:t>
            </w:r>
          </w:p>
        </w:tc>
        <w:tc>
          <w:tcPr>
            <w:tcW w:w="1464" w:type="pct"/>
            <w:tcBorders>
              <w:top w:val="nil"/>
              <w:left w:val="nil"/>
              <w:bottom w:val="single" w:sz="8" w:space="0" w:color="auto"/>
              <w:right w:val="single" w:sz="8" w:space="0" w:color="auto"/>
            </w:tcBorders>
            <w:shd w:val="clear" w:color="auto" w:fill="auto"/>
            <w:vAlign w:val="center"/>
          </w:tcPr>
          <w:p w14:paraId="4378A98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п.3=п.2/12 мес.</w:t>
            </w:r>
          </w:p>
        </w:tc>
      </w:tr>
      <w:tr w:rsidR="007740D9" w:rsidRPr="00BF6D3D" w14:paraId="33965181" w14:textId="77777777" w:rsidTr="00F43BD1">
        <w:trPr>
          <w:trHeight w:val="525"/>
        </w:trPr>
        <w:tc>
          <w:tcPr>
            <w:tcW w:w="395" w:type="pct"/>
            <w:tcBorders>
              <w:top w:val="nil"/>
              <w:left w:val="single" w:sz="8" w:space="0" w:color="auto"/>
              <w:bottom w:val="single" w:sz="8" w:space="0" w:color="auto"/>
              <w:right w:val="single" w:sz="8" w:space="0" w:color="auto"/>
            </w:tcBorders>
            <w:shd w:val="clear" w:color="auto" w:fill="auto"/>
            <w:vAlign w:val="center"/>
          </w:tcPr>
          <w:p w14:paraId="2ACE6D9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w:t>
            </w:r>
          </w:p>
        </w:tc>
        <w:tc>
          <w:tcPr>
            <w:tcW w:w="2185" w:type="pct"/>
            <w:tcBorders>
              <w:top w:val="nil"/>
              <w:left w:val="nil"/>
              <w:bottom w:val="single" w:sz="8" w:space="0" w:color="auto"/>
              <w:right w:val="single" w:sz="8" w:space="0" w:color="auto"/>
            </w:tcBorders>
            <w:shd w:val="clear" w:color="auto" w:fill="auto"/>
            <w:vAlign w:val="center"/>
          </w:tcPr>
          <w:p w14:paraId="4C4ECE03"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Величина просроченной дебиторской задолженности по состоянию на 31.12.2016</w:t>
            </w:r>
          </w:p>
        </w:tc>
        <w:tc>
          <w:tcPr>
            <w:tcW w:w="956" w:type="pct"/>
            <w:tcBorders>
              <w:top w:val="nil"/>
              <w:left w:val="nil"/>
              <w:bottom w:val="single" w:sz="8" w:space="0" w:color="auto"/>
              <w:right w:val="single" w:sz="8" w:space="0" w:color="auto"/>
            </w:tcBorders>
            <w:shd w:val="clear" w:color="auto" w:fill="auto"/>
            <w:noWrap/>
            <w:vAlign w:val="center"/>
          </w:tcPr>
          <w:p w14:paraId="06421D9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191 440,89</w:t>
            </w:r>
          </w:p>
        </w:tc>
        <w:tc>
          <w:tcPr>
            <w:tcW w:w="1464" w:type="pct"/>
            <w:tcBorders>
              <w:top w:val="nil"/>
              <w:left w:val="nil"/>
              <w:bottom w:val="single" w:sz="8" w:space="0" w:color="auto"/>
              <w:right w:val="single" w:sz="8" w:space="0" w:color="auto"/>
            </w:tcBorders>
            <w:shd w:val="clear" w:color="auto" w:fill="auto"/>
            <w:vAlign w:val="center"/>
          </w:tcPr>
          <w:p w14:paraId="3176BF5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п.4=п.1-п.3</w:t>
            </w:r>
          </w:p>
        </w:tc>
      </w:tr>
      <w:tr w:rsidR="007740D9" w:rsidRPr="00BF6D3D" w14:paraId="09CB8764" w14:textId="77777777" w:rsidTr="00F43BD1">
        <w:trPr>
          <w:trHeight w:val="525"/>
        </w:trPr>
        <w:tc>
          <w:tcPr>
            <w:tcW w:w="395" w:type="pct"/>
            <w:tcBorders>
              <w:top w:val="nil"/>
              <w:left w:val="single" w:sz="8" w:space="0" w:color="auto"/>
              <w:bottom w:val="single" w:sz="8" w:space="0" w:color="auto"/>
              <w:right w:val="single" w:sz="8" w:space="0" w:color="auto"/>
            </w:tcBorders>
            <w:shd w:val="clear" w:color="auto" w:fill="auto"/>
            <w:vAlign w:val="center"/>
          </w:tcPr>
          <w:p w14:paraId="28C19BD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w:t>
            </w:r>
          </w:p>
        </w:tc>
        <w:tc>
          <w:tcPr>
            <w:tcW w:w="2185" w:type="pct"/>
            <w:tcBorders>
              <w:top w:val="nil"/>
              <w:left w:val="nil"/>
              <w:bottom w:val="single" w:sz="8" w:space="0" w:color="auto"/>
              <w:right w:val="single" w:sz="8" w:space="0" w:color="auto"/>
            </w:tcBorders>
            <w:shd w:val="clear" w:color="auto" w:fill="auto"/>
            <w:vAlign w:val="center"/>
          </w:tcPr>
          <w:p w14:paraId="2684D9CE"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Дополнительные средства (корректировки НВВ, выпадающие доходы), учтенные в составе НВВ филиала в 2017 году</w:t>
            </w:r>
          </w:p>
        </w:tc>
        <w:tc>
          <w:tcPr>
            <w:tcW w:w="956" w:type="pct"/>
            <w:tcBorders>
              <w:top w:val="nil"/>
              <w:left w:val="nil"/>
              <w:bottom w:val="single" w:sz="8" w:space="0" w:color="auto"/>
              <w:right w:val="single" w:sz="8" w:space="0" w:color="auto"/>
            </w:tcBorders>
            <w:shd w:val="clear" w:color="auto" w:fill="auto"/>
            <w:noWrap/>
            <w:vAlign w:val="center"/>
          </w:tcPr>
          <w:p w14:paraId="51A484F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-27 706,41</w:t>
            </w:r>
          </w:p>
        </w:tc>
        <w:tc>
          <w:tcPr>
            <w:tcW w:w="1464" w:type="pct"/>
            <w:tcBorders>
              <w:top w:val="nil"/>
              <w:left w:val="nil"/>
              <w:bottom w:val="single" w:sz="8" w:space="0" w:color="auto"/>
              <w:right w:val="single" w:sz="8" w:space="0" w:color="auto"/>
            </w:tcBorders>
            <w:shd w:val="clear" w:color="auto" w:fill="auto"/>
            <w:vAlign w:val="center"/>
          </w:tcPr>
          <w:p w14:paraId="2F8E868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экспертное заключение на 2017 год</w:t>
            </w:r>
          </w:p>
        </w:tc>
      </w:tr>
      <w:tr w:rsidR="007740D9" w:rsidRPr="00BF6D3D" w14:paraId="5C8DD484" w14:textId="77777777" w:rsidTr="00F43BD1">
        <w:trPr>
          <w:trHeight w:val="525"/>
        </w:trPr>
        <w:tc>
          <w:tcPr>
            <w:tcW w:w="395" w:type="pct"/>
            <w:tcBorders>
              <w:top w:val="nil"/>
              <w:left w:val="single" w:sz="8" w:space="0" w:color="auto"/>
              <w:bottom w:val="single" w:sz="8" w:space="0" w:color="auto"/>
              <w:right w:val="single" w:sz="8" w:space="0" w:color="auto"/>
            </w:tcBorders>
            <w:shd w:val="clear" w:color="auto" w:fill="auto"/>
            <w:vAlign w:val="center"/>
          </w:tcPr>
          <w:p w14:paraId="6015D07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6</w:t>
            </w:r>
          </w:p>
        </w:tc>
        <w:tc>
          <w:tcPr>
            <w:tcW w:w="2185" w:type="pct"/>
            <w:tcBorders>
              <w:top w:val="nil"/>
              <w:left w:val="nil"/>
              <w:bottom w:val="single" w:sz="8" w:space="0" w:color="auto"/>
              <w:right w:val="single" w:sz="8" w:space="0" w:color="auto"/>
            </w:tcBorders>
            <w:shd w:val="clear" w:color="auto" w:fill="auto"/>
            <w:vAlign w:val="center"/>
          </w:tcPr>
          <w:p w14:paraId="3FEAFD22"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Расчетная величина налога на прибыль с дополнительно учтенных средств в </w:t>
            </w:r>
            <w:smartTag w:uri="urn:schemas-microsoft-com:office:smarttags" w:element="metricconverter">
              <w:smartTagPr>
                <w:attr w:name="ProductID" w:val="2017 г"/>
              </w:smartTagPr>
              <w:r w:rsidRPr="00BF6D3D">
                <w:rPr>
                  <w:rFonts w:ascii="Myriad Pro" w:eastAsia="Times New Roman" w:hAnsi="Myriad Pro"/>
                  <w:sz w:val="18"/>
                  <w:szCs w:val="18"/>
                  <w:lang w:eastAsia="ru-RU"/>
                </w:rPr>
                <w:t>2017 г</w:t>
              </w:r>
            </w:smartTag>
            <w:r w:rsidRPr="00BF6D3D">
              <w:rPr>
                <w:rFonts w:ascii="Myriad Pro" w:eastAsia="Times New Roman" w:hAnsi="Myriad Pro"/>
                <w:sz w:val="18"/>
                <w:szCs w:val="18"/>
                <w:lang w:eastAsia="ru-RU"/>
              </w:rPr>
              <w:t>.</w:t>
            </w:r>
          </w:p>
        </w:tc>
        <w:tc>
          <w:tcPr>
            <w:tcW w:w="956" w:type="pct"/>
            <w:tcBorders>
              <w:top w:val="nil"/>
              <w:left w:val="nil"/>
              <w:bottom w:val="single" w:sz="8" w:space="0" w:color="auto"/>
              <w:right w:val="single" w:sz="8" w:space="0" w:color="auto"/>
            </w:tcBorders>
            <w:shd w:val="clear" w:color="auto" w:fill="auto"/>
            <w:noWrap/>
            <w:vAlign w:val="center"/>
          </w:tcPr>
          <w:p w14:paraId="34FDD90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-5 541,28</w:t>
            </w:r>
          </w:p>
        </w:tc>
        <w:tc>
          <w:tcPr>
            <w:tcW w:w="1464" w:type="pct"/>
            <w:tcBorders>
              <w:top w:val="nil"/>
              <w:left w:val="nil"/>
              <w:bottom w:val="single" w:sz="8" w:space="0" w:color="auto"/>
              <w:right w:val="single" w:sz="8" w:space="0" w:color="auto"/>
            </w:tcBorders>
            <w:shd w:val="clear" w:color="auto" w:fill="auto"/>
            <w:vAlign w:val="center"/>
          </w:tcPr>
          <w:p w14:paraId="097B5C3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п.6= п.5*0,2</w:t>
            </w:r>
          </w:p>
        </w:tc>
      </w:tr>
      <w:tr w:rsidR="007740D9" w:rsidRPr="00BF6D3D" w14:paraId="7A20B0A7" w14:textId="77777777" w:rsidTr="00F43BD1">
        <w:trPr>
          <w:trHeight w:val="525"/>
        </w:trPr>
        <w:tc>
          <w:tcPr>
            <w:tcW w:w="395" w:type="pct"/>
            <w:tcBorders>
              <w:top w:val="nil"/>
              <w:left w:val="single" w:sz="8" w:space="0" w:color="auto"/>
              <w:bottom w:val="single" w:sz="8" w:space="0" w:color="auto"/>
              <w:right w:val="single" w:sz="8" w:space="0" w:color="auto"/>
            </w:tcBorders>
            <w:shd w:val="clear" w:color="auto" w:fill="auto"/>
            <w:vAlign w:val="center"/>
          </w:tcPr>
          <w:p w14:paraId="481EB5A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7</w:t>
            </w:r>
          </w:p>
        </w:tc>
        <w:tc>
          <w:tcPr>
            <w:tcW w:w="2185" w:type="pct"/>
            <w:tcBorders>
              <w:top w:val="nil"/>
              <w:left w:val="nil"/>
              <w:bottom w:val="single" w:sz="8" w:space="0" w:color="auto"/>
              <w:right w:val="single" w:sz="8" w:space="0" w:color="auto"/>
            </w:tcBorders>
            <w:shd w:val="clear" w:color="auto" w:fill="auto"/>
            <w:vAlign w:val="center"/>
          </w:tcPr>
          <w:p w14:paraId="5D2C9300"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Величина заемных средств, отнесенная на филиал «Псковэнерго» на 01.01.2018</w:t>
            </w:r>
          </w:p>
        </w:tc>
        <w:tc>
          <w:tcPr>
            <w:tcW w:w="956" w:type="pct"/>
            <w:tcBorders>
              <w:top w:val="nil"/>
              <w:left w:val="nil"/>
              <w:bottom w:val="single" w:sz="8" w:space="0" w:color="auto"/>
              <w:right w:val="single" w:sz="8" w:space="0" w:color="auto"/>
            </w:tcBorders>
            <w:shd w:val="clear" w:color="auto" w:fill="auto"/>
            <w:noWrap/>
            <w:vAlign w:val="center"/>
          </w:tcPr>
          <w:p w14:paraId="1210491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213 606,02</w:t>
            </w:r>
          </w:p>
        </w:tc>
        <w:tc>
          <w:tcPr>
            <w:tcW w:w="1464" w:type="pct"/>
            <w:tcBorders>
              <w:top w:val="nil"/>
              <w:left w:val="nil"/>
              <w:bottom w:val="single" w:sz="8" w:space="0" w:color="auto"/>
              <w:right w:val="single" w:sz="8" w:space="0" w:color="auto"/>
            </w:tcBorders>
            <w:shd w:val="clear" w:color="auto" w:fill="auto"/>
            <w:vAlign w:val="center"/>
          </w:tcPr>
          <w:p w14:paraId="15D07B8E"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п.7 = п.4- (п.5-п.6)</w:t>
            </w:r>
          </w:p>
        </w:tc>
      </w:tr>
      <w:tr w:rsidR="007740D9" w:rsidRPr="00BF6D3D" w14:paraId="7B2285BA" w14:textId="77777777" w:rsidTr="00F43BD1">
        <w:trPr>
          <w:trHeight w:val="525"/>
        </w:trPr>
        <w:tc>
          <w:tcPr>
            <w:tcW w:w="395" w:type="pct"/>
            <w:tcBorders>
              <w:top w:val="nil"/>
              <w:left w:val="single" w:sz="8" w:space="0" w:color="auto"/>
              <w:bottom w:val="single" w:sz="8" w:space="0" w:color="auto"/>
              <w:right w:val="single" w:sz="8" w:space="0" w:color="auto"/>
            </w:tcBorders>
            <w:shd w:val="clear" w:color="auto" w:fill="auto"/>
            <w:vAlign w:val="center"/>
          </w:tcPr>
          <w:p w14:paraId="5325EE1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8</w:t>
            </w:r>
          </w:p>
        </w:tc>
        <w:tc>
          <w:tcPr>
            <w:tcW w:w="2185" w:type="pct"/>
            <w:tcBorders>
              <w:top w:val="nil"/>
              <w:left w:val="nil"/>
              <w:bottom w:val="single" w:sz="8" w:space="0" w:color="auto"/>
              <w:right w:val="single" w:sz="8" w:space="0" w:color="auto"/>
            </w:tcBorders>
            <w:shd w:val="clear" w:color="auto" w:fill="auto"/>
            <w:vAlign w:val="center"/>
          </w:tcPr>
          <w:p w14:paraId="712C49F6"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Дополнительные средства (корректировки НВВ, выпадающие доходы), учтенные в составе НВВ филиала в 2018 году</w:t>
            </w:r>
          </w:p>
        </w:tc>
        <w:tc>
          <w:tcPr>
            <w:tcW w:w="956" w:type="pct"/>
            <w:tcBorders>
              <w:top w:val="nil"/>
              <w:left w:val="nil"/>
              <w:bottom w:val="single" w:sz="8" w:space="0" w:color="auto"/>
              <w:right w:val="single" w:sz="8" w:space="0" w:color="auto"/>
            </w:tcBorders>
            <w:shd w:val="clear" w:color="auto" w:fill="auto"/>
            <w:noWrap/>
            <w:vAlign w:val="center"/>
          </w:tcPr>
          <w:p w14:paraId="4B1E5F7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269 694</w:t>
            </w:r>
          </w:p>
        </w:tc>
        <w:tc>
          <w:tcPr>
            <w:tcW w:w="1464" w:type="pct"/>
            <w:tcBorders>
              <w:top w:val="nil"/>
              <w:left w:val="nil"/>
              <w:bottom w:val="single" w:sz="8" w:space="0" w:color="auto"/>
              <w:right w:val="single" w:sz="8" w:space="0" w:color="auto"/>
            </w:tcBorders>
            <w:shd w:val="clear" w:color="auto" w:fill="auto"/>
            <w:vAlign w:val="center"/>
          </w:tcPr>
          <w:p w14:paraId="67427229"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экспертное заключение на 2018 год от 29.12.2017</w:t>
            </w:r>
          </w:p>
        </w:tc>
      </w:tr>
      <w:tr w:rsidR="007740D9" w:rsidRPr="00BF6D3D" w14:paraId="7115B9CE" w14:textId="77777777" w:rsidTr="00F43BD1">
        <w:trPr>
          <w:trHeight w:val="525"/>
        </w:trPr>
        <w:tc>
          <w:tcPr>
            <w:tcW w:w="395" w:type="pct"/>
            <w:tcBorders>
              <w:top w:val="nil"/>
              <w:left w:val="single" w:sz="8" w:space="0" w:color="auto"/>
              <w:bottom w:val="single" w:sz="8" w:space="0" w:color="auto"/>
              <w:right w:val="single" w:sz="8" w:space="0" w:color="auto"/>
            </w:tcBorders>
            <w:shd w:val="clear" w:color="auto" w:fill="auto"/>
            <w:vAlign w:val="center"/>
          </w:tcPr>
          <w:p w14:paraId="767133E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w:t>
            </w:r>
          </w:p>
        </w:tc>
        <w:tc>
          <w:tcPr>
            <w:tcW w:w="2185" w:type="pct"/>
            <w:tcBorders>
              <w:top w:val="nil"/>
              <w:left w:val="nil"/>
              <w:bottom w:val="single" w:sz="8" w:space="0" w:color="auto"/>
              <w:right w:val="single" w:sz="8" w:space="0" w:color="auto"/>
            </w:tcBorders>
            <w:shd w:val="clear" w:color="auto" w:fill="auto"/>
            <w:vAlign w:val="center"/>
          </w:tcPr>
          <w:p w14:paraId="6FE1A83E"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Расчетная величина налога на прибыль с дополнительно учтенных средств в </w:t>
            </w:r>
            <w:smartTag w:uri="urn:schemas-microsoft-com:office:smarttags" w:element="metricconverter">
              <w:smartTagPr>
                <w:attr w:name="ProductID" w:val="2018 г"/>
              </w:smartTagPr>
              <w:r w:rsidRPr="00BF6D3D">
                <w:rPr>
                  <w:rFonts w:ascii="Myriad Pro" w:eastAsia="Times New Roman" w:hAnsi="Myriad Pro"/>
                  <w:sz w:val="18"/>
                  <w:szCs w:val="18"/>
                  <w:lang w:eastAsia="ru-RU"/>
                </w:rPr>
                <w:t>2018 г</w:t>
              </w:r>
            </w:smartTag>
            <w:r w:rsidRPr="00BF6D3D">
              <w:rPr>
                <w:rFonts w:ascii="Myriad Pro" w:eastAsia="Times New Roman" w:hAnsi="Myriad Pro"/>
                <w:sz w:val="18"/>
                <w:szCs w:val="18"/>
                <w:lang w:eastAsia="ru-RU"/>
              </w:rPr>
              <w:t>.</w:t>
            </w:r>
          </w:p>
        </w:tc>
        <w:tc>
          <w:tcPr>
            <w:tcW w:w="956" w:type="pct"/>
            <w:tcBorders>
              <w:top w:val="nil"/>
              <w:left w:val="nil"/>
              <w:bottom w:val="single" w:sz="8" w:space="0" w:color="auto"/>
              <w:right w:val="single" w:sz="8" w:space="0" w:color="auto"/>
            </w:tcBorders>
            <w:shd w:val="clear" w:color="auto" w:fill="auto"/>
            <w:noWrap/>
            <w:vAlign w:val="center"/>
          </w:tcPr>
          <w:p w14:paraId="3F0045B0"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53 938,73</w:t>
            </w:r>
          </w:p>
        </w:tc>
        <w:tc>
          <w:tcPr>
            <w:tcW w:w="1464" w:type="pct"/>
            <w:tcBorders>
              <w:top w:val="nil"/>
              <w:left w:val="nil"/>
              <w:bottom w:val="single" w:sz="8" w:space="0" w:color="auto"/>
              <w:right w:val="single" w:sz="8" w:space="0" w:color="auto"/>
            </w:tcBorders>
            <w:shd w:val="clear" w:color="auto" w:fill="auto"/>
            <w:vAlign w:val="center"/>
          </w:tcPr>
          <w:p w14:paraId="087E51D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п.9= п.8*0,2</w:t>
            </w:r>
          </w:p>
        </w:tc>
      </w:tr>
      <w:tr w:rsidR="007740D9" w:rsidRPr="00BF6D3D" w14:paraId="3F37E467" w14:textId="77777777" w:rsidTr="00F43BD1">
        <w:trPr>
          <w:trHeight w:val="525"/>
        </w:trPr>
        <w:tc>
          <w:tcPr>
            <w:tcW w:w="395" w:type="pct"/>
            <w:tcBorders>
              <w:top w:val="nil"/>
              <w:left w:val="single" w:sz="8" w:space="0" w:color="auto"/>
              <w:bottom w:val="single" w:sz="8" w:space="0" w:color="auto"/>
              <w:right w:val="single" w:sz="8" w:space="0" w:color="auto"/>
            </w:tcBorders>
            <w:shd w:val="clear" w:color="auto" w:fill="auto"/>
            <w:vAlign w:val="center"/>
          </w:tcPr>
          <w:p w14:paraId="69860FD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w:t>
            </w:r>
          </w:p>
        </w:tc>
        <w:tc>
          <w:tcPr>
            <w:tcW w:w="2185" w:type="pct"/>
            <w:tcBorders>
              <w:top w:val="nil"/>
              <w:left w:val="nil"/>
              <w:bottom w:val="single" w:sz="8" w:space="0" w:color="auto"/>
              <w:right w:val="single" w:sz="8" w:space="0" w:color="auto"/>
            </w:tcBorders>
            <w:shd w:val="clear" w:color="auto" w:fill="auto"/>
            <w:vAlign w:val="center"/>
          </w:tcPr>
          <w:p w14:paraId="571A9C9F"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Величина заемных средств, отнесенная на филиал «Псковэнерго» на 31.12.2018</w:t>
            </w:r>
          </w:p>
        </w:tc>
        <w:tc>
          <w:tcPr>
            <w:tcW w:w="956" w:type="pct"/>
            <w:tcBorders>
              <w:top w:val="nil"/>
              <w:left w:val="nil"/>
              <w:bottom w:val="single" w:sz="8" w:space="0" w:color="auto"/>
              <w:right w:val="single" w:sz="8" w:space="0" w:color="auto"/>
            </w:tcBorders>
            <w:shd w:val="clear" w:color="auto" w:fill="auto"/>
            <w:noWrap/>
            <w:vAlign w:val="center"/>
          </w:tcPr>
          <w:p w14:paraId="32F760B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0</w:t>
            </w:r>
          </w:p>
        </w:tc>
        <w:tc>
          <w:tcPr>
            <w:tcW w:w="1464" w:type="pct"/>
            <w:tcBorders>
              <w:top w:val="nil"/>
              <w:left w:val="nil"/>
              <w:bottom w:val="single" w:sz="8" w:space="0" w:color="auto"/>
              <w:right w:val="single" w:sz="8" w:space="0" w:color="auto"/>
            </w:tcBorders>
            <w:shd w:val="clear" w:color="auto" w:fill="auto"/>
            <w:vAlign w:val="center"/>
          </w:tcPr>
          <w:p w14:paraId="57464E5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п.10=п.7-(п.8-п.)</w:t>
            </w:r>
          </w:p>
        </w:tc>
      </w:tr>
      <w:tr w:rsidR="007740D9" w:rsidRPr="00BF6D3D" w14:paraId="2EB238BC" w14:textId="77777777" w:rsidTr="00F43BD1">
        <w:trPr>
          <w:trHeight w:val="525"/>
        </w:trPr>
        <w:tc>
          <w:tcPr>
            <w:tcW w:w="395" w:type="pct"/>
            <w:tcBorders>
              <w:top w:val="nil"/>
              <w:left w:val="single" w:sz="8" w:space="0" w:color="auto"/>
              <w:bottom w:val="single" w:sz="8" w:space="0" w:color="auto"/>
              <w:right w:val="single" w:sz="8" w:space="0" w:color="auto"/>
            </w:tcBorders>
            <w:shd w:val="clear" w:color="auto" w:fill="auto"/>
            <w:vAlign w:val="center"/>
          </w:tcPr>
          <w:p w14:paraId="5E420ED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lastRenderedPageBreak/>
              <w:t>11</w:t>
            </w:r>
          </w:p>
        </w:tc>
        <w:tc>
          <w:tcPr>
            <w:tcW w:w="2185" w:type="pct"/>
            <w:tcBorders>
              <w:top w:val="nil"/>
              <w:left w:val="nil"/>
              <w:bottom w:val="single" w:sz="8" w:space="0" w:color="auto"/>
              <w:right w:val="single" w:sz="8" w:space="0" w:color="auto"/>
            </w:tcBorders>
            <w:shd w:val="clear" w:color="auto" w:fill="auto"/>
            <w:vAlign w:val="center"/>
          </w:tcPr>
          <w:p w14:paraId="2741577B"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Среднегодовая величина заемных средств, отнесенная на филиал «Псковэнерго» на </w:t>
            </w:r>
            <w:smartTag w:uri="urn:schemas-microsoft-com:office:smarttags" w:element="metricconverter">
              <w:smartTagPr>
                <w:attr w:name="ProductID" w:val="2018 г"/>
              </w:smartTagPr>
              <w:r w:rsidRPr="00BF6D3D">
                <w:rPr>
                  <w:rFonts w:ascii="Myriad Pro" w:eastAsia="Times New Roman" w:hAnsi="Myriad Pro"/>
                  <w:sz w:val="18"/>
                  <w:szCs w:val="18"/>
                  <w:lang w:eastAsia="ru-RU"/>
                </w:rPr>
                <w:t>2018 г</w:t>
              </w:r>
            </w:smartTag>
          </w:p>
        </w:tc>
        <w:tc>
          <w:tcPr>
            <w:tcW w:w="956" w:type="pct"/>
            <w:tcBorders>
              <w:top w:val="nil"/>
              <w:left w:val="nil"/>
              <w:bottom w:val="single" w:sz="8" w:space="0" w:color="auto"/>
              <w:right w:val="single" w:sz="8" w:space="0" w:color="auto"/>
            </w:tcBorders>
            <w:shd w:val="clear" w:color="auto" w:fill="auto"/>
            <w:noWrap/>
            <w:vAlign w:val="center"/>
          </w:tcPr>
          <w:p w14:paraId="10C5D4B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106 803,01</w:t>
            </w:r>
          </w:p>
        </w:tc>
        <w:tc>
          <w:tcPr>
            <w:tcW w:w="1464" w:type="pct"/>
            <w:tcBorders>
              <w:top w:val="nil"/>
              <w:left w:val="nil"/>
              <w:bottom w:val="single" w:sz="8" w:space="0" w:color="auto"/>
              <w:right w:val="single" w:sz="8" w:space="0" w:color="auto"/>
            </w:tcBorders>
            <w:shd w:val="clear" w:color="auto" w:fill="auto"/>
            <w:vAlign w:val="center"/>
          </w:tcPr>
          <w:p w14:paraId="107D36F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п.11=(п.7+п.10)/2</w:t>
            </w:r>
          </w:p>
        </w:tc>
      </w:tr>
      <w:tr w:rsidR="007740D9" w:rsidRPr="00BF6D3D" w14:paraId="7642729F" w14:textId="77777777" w:rsidTr="00F43BD1">
        <w:trPr>
          <w:trHeight w:val="525"/>
        </w:trPr>
        <w:tc>
          <w:tcPr>
            <w:tcW w:w="395" w:type="pct"/>
            <w:tcBorders>
              <w:top w:val="nil"/>
              <w:left w:val="single" w:sz="8" w:space="0" w:color="auto"/>
              <w:bottom w:val="single" w:sz="8" w:space="0" w:color="auto"/>
              <w:right w:val="single" w:sz="8" w:space="0" w:color="auto"/>
            </w:tcBorders>
            <w:shd w:val="clear" w:color="auto" w:fill="auto"/>
            <w:vAlign w:val="center"/>
          </w:tcPr>
          <w:p w14:paraId="0637551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12</w:t>
            </w:r>
          </w:p>
        </w:tc>
        <w:tc>
          <w:tcPr>
            <w:tcW w:w="2185" w:type="pct"/>
            <w:tcBorders>
              <w:top w:val="nil"/>
              <w:left w:val="nil"/>
              <w:bottom w:val="single" w:sz="8" w:space="0" w:color="auto"/>
              <w:right w:val="single" w:sz="8" w:space="0" w:color="auto"/>
            </w:tcBorders>
            <w:shd w:val="clear" w:color="auto" w:fill="auto"/>
            <w:vAlign w:val="center"/>
          </w:tcPr>
          <w:p w14:paraId="13C7660A"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Средневзвешенная процентная ставка по кредитным договорам</w:t>
            </w:r>
          </w:p>
        </w:tc>
        <w:tc>
          <w:tcPr>
            <w:tcW w:w="956" w:type="pct"/>
            <w:tcBorders>
              <w:top w:val="nil"/>
              <w:left w:val="nil"/>
              <w:bottom w:val="single" w:sz="8" w:space="0" w:color="auto"/>
              <w:right w:val="single" w:sz="8" w:space="0" w:color="auto"/>
            </w:tcBorders>
            <w:shd w:val="clear" w:color="auto" w:fill="auto"/>
            <w:noWrap/>
            <w:vAlign w:val="center"/>
          </w:tcPr>
          <w:p w14:paraId="63A2409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9,83%</w:t>
            </w:r>
          </w:p>
        </w:tc>
        <w:tc>
          <w:tcPr>
            <w:tcW w:w="1464" w:type="pct"/>
            <w:tcBorders>
              <w:top w:val="nil"/>
              <w:left w:val="nil"/>
              <w:bottom w:val="single" w:sz="8" w:space="0" w:color="auto"/>
              <w:right w:val="single" w:sz="8" w:space="0" w:color="auto"/>
            </w:tcBorders>
            <w:shd w:val="clear" w:color="auto" w:fill="auto"/>
            <w:vAlign w:val="center"/>
          </w:tcPr>
          <w:p w14:paraId="629481B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Расчет средневзвешенной ставки</w:t>
            </w:r>
          </w:p>
        </w:tc>
      </w:tr>
      <w:tr w:rsidR="007740D9" w:rsidRPr="00BF6D3D" w14:paraId="067C2857" w14:textId="77777777" w:rsidTr="00F43BD1">
        <w:trPr>
          <w:trHeight w:val="315"/>
        </w:trPr>
        <w:tc>
          <w:tcPr>
            <w:tcW w:w="395" w:type="pct"/>
            <w:tcBorders>
              <w:top w:val="nil"/>
              <w:left w:val="single" w:sz="8" w:space="0" w:color="auto"/>
              <w:bottom w:val="single" w:sz="8" w:space="0" w:color="auto"/>
              <w:right w:val="single" w:sz="8" w:space="0" w:color="auto"/>
            </w:tcBorders>
            <w:shd w:val="clear" w:color="auto" w:fill="EAF1DD"/>
            <w:vAlign w:val="center"/>
          </w:tcPr>
          <w:p w14:paraId="6E342FB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13</w:t>
            </w:r>
          </w:p>
        </w:tc>
        <w:tc>
          <w:tcPr>
            <w:tcW w:w="2185" w:type="pct"/>
            <w:tcBorders>
              <w:top w:val="nil"/>
              <w:left w:val="nil"/>
              <w:bottom w:val="single" w:sz="8" w:space="0" w:color="auto"/>
              <w:right w:val="single" w:sz="8" w:space="0" w:color="auto"/>
            </w:tcBorders>
            <w:shd w:val="clear" w:color="auto" w:fill="EAF1DD"/>
            <w:vAlign w:val="center"/>
          </w:tcPr>
          <w:p w14:paraId="6317D70C"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Величина процентов за пользование кредитными ресурсам</w:t>
            </w:r>
          </w:p>
        </w:tc>
        <w:tc>
          <w:tcPr>
            <w:tcW w:w="956" w:type="pct"/>
            <w:tcBorders>
              <w:top w:val="nil"/>
              <w:left w:val="nil"/>
              <w:bottom w:val="single" w:sz="8" w:space="0" w:color="auto"/>
              <w:right w:val="single" w:sz="8" w:space="0" w:color="auto"/>
            </w:tcBorders>
            <w:shd w:val="clear" w:color="auto" w:fill="EAF1DD"/>
            <w:noWrap/>
            <w:vAlign w:val="center"/>
          </w:tcPr>
          <w:p w14:paraId="24A1D78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10 498,74</w:t>
            </w:r>
          </w:p>
        </w:tc>
        <w:tc>
          <w:tcPr>
            <w:tcW w:w="1464" w:type="pct"/>
            <w:tcBorders>
              <w:top w:val="nil"/>
              <w:left w:val="nil"/>
              <w:bottom w:val="single" w:sz="8" w:space="0" w:color="auto"/>
              <w:right w:val="single" w:sz="8" w:space="0" w:color="auto"/>
            </w:tcBorders>
            <w:shd w:val="clear" w:color="auto" w:fill="EAF1DD"/>
            <w:vAlign w:val="center"/>
          </w:tcPr>
          <w:p w14:paraId="6FD62CA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п.13=п.11*п.12</w:t>
            </w:r>
          </w:p>
        </w:tc>
      </w:tr>
      <w:tr w:rsidR="007740D9" w:rsidRPr="00BF6D3D" w14:paraId="5C3C222A" w14:textId="77777777" w:rsidTr="00F43BD1">
        <w:trPr>
          <w:trHeight w:val="39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vAlign w:val="center"/>
          </w:tcPr>
          <w:p w14:paraId="64243618" w14:textId="7E0011A5" w:rsidR="007740D9" w:rsidRPr="00BF6D3D" w:rsidRDefault="007740D9" w:rsidP="007740D9">
            <w:pPr>
              <w:spacing w:after="0" w:line="240" w:lineRule="auto"/>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 xml:space="preserve">Справочно – расчет процентов исходя из фактической величины кредитного портфеля по филиалу </w:t>
            </w:r>
            <w:r w:rsidR="00B83101" w:rsidRPr="00BF6D3D">
              <w:rPr>
                <w:rFonts w:ascii="Myriad Pro" w:eastAsia="Times New Roman" w:hAnsi="Myriad Pro"/>
                <w:i/>
                <w:iCs/>
                <w:sz w:val="18"/>
                <w:szCs w:val="18"/>
                <w:lang w:eastAsia="ru-RU"/>
              </w:rPr>
              <w:t>ПАО </w:t>
            </w:r>
            <w:r w:rsidRPr="00BF6D3D">
              <w:rPr>
                <w:rFonts w:ascii="Myriad Pro" w:eastAsia="Times New Roman" w:hAnsi="Myriad Pro"/>
                <w:i/>
                <w:iCs/>
                <w:sz w:val="18"/>
                <w:szCs w:val="18"/>
                <w:lang w:eastAsia="ru-RU"/>
              </w:rPr>
              <w:t>«МРСК Северо-Запада» «Псковэнерго» на 31.12.2016:</w:t>
            </w:r>
          </w:p>
        </w:tc>
      </w:tr>
      <w:tr w:rsidR="007740D9" w:rsidRPr="00BF6D3D" w14:paraId="63349859" w14:textId="77777777" w:rsidTr="00F43BD1">
        <w:trPr>
          <w:trHeight w:val="525"/>
        </w:trPr>
        <w:tc>
          <w:tcPr>
            <w:tcW w:w="395" w:type="pct"/>
            <w:tcBorders>
              <w:top w:val="nil"/>
              <w:left w:val="single" w:sz="8" w:space="0" w:color="auto"/>
              <w:bottom w:val="single" w:sz="8" w:space="0" w:color="auto"/>
              <w:right w:val="single" w:sz="8" w:space="0" w:color="auto"/>
            </w:tcBorders>
            <w:shd w:val="clear" w:color="auto" w:fill="auto"/>
            <w:vAlign w:val="center"/>
          </w:tcPr>
          <w:p w14:paraId="09F7913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14</w:t>
            </w:r>
          </w:p>
        </w:tc>
        <w:tc>
          <w:tcPr>
            <w:tcW w:w="2185" w:type="pct"/>
            <w:tcBorders>
              <w:top w:val="nil"/>
              <w:left w:val="nil"/>
              <w:bottom w:val="single" w:sz="8" w:space="0" w:color="auto"/>
              <w:right w:val="single" w:sz="8" w:space="0" w:color="auto"/>
            </w:tcBorders>
            <w:shd w:val="clear" w:color="auto" w:fill="auto"/>
            <w:vAlign w:val="center"/>
          </w:tcPr>
          <w:p w14:paraId="798B5474"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Величина кредитного портфеля по передаче электроэнергии на 31.12.2016</w:t>
            </w:r>
          </w:p>
        </w:tc>
        <w:tc>
          <w:tcPr>
            <w:tcW w:w="956" w:type="pct"/>
            <w:tcBorders>
              <w:top w:val="nil"/>
              <w:left w:val="nil"/>
              <w:bottom w:val="single" w:sz="8" w:space="0" w:color="auto"/>
              <w:right w:val="single" w:sz="8" w:space="0" w:color="auto"/>
            </w:tcBorders>
            <w:shd w:val="clear" w:color="auto" w:fill="auto"/>
            <w:noWrap/>
            <w:vAlign w:val="center"/>
          </w:tcPr>
          <w:p w14:paraId="7133E60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1 703 506</w:t>
            </w:r>
          </w:p>
        </w:tc>
        <w:tc>
          <w:tcPr>
            <w:tcW w:w="1464" w:type="pct"/>
            <w:tcBorders>
              <w:top w:val="nil"/>
              <w:left w:val="nil"/>
              <w:bottom w:val="single" w:sz="8" w:space="0" w:color="auto"/>
              <w:right w:val="single" w:sz="8" w:space="0" w:color="auto"/>
            </w:tcBorders>
            <w:shd w:val="clear" w:color="auto" w:fill="auto"/>
            <w:vAlign w:val="center"/>
          </w:tcPr>
          <w:p w14:paraId="6F0D103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 </w:t>
            </w:r>
          </w:p>
        </w:tc>
      </w:tr>
      <w:tr w:rsidR="007740D9" w:rsidRPr="00BF6D3D" w14:paraId="65B41503" w14:textId="77777777" w:rsidTr="00F43BD1">
        <w:trPr>
          <w:trHeight w:val="525"/>
        </w:trPr>
        <w:tc>
          <w:tcPr>
            <w:tcW w:w="395" w:type="pct"/>
            <w:tcBorders>
              <w:top w:val="nil"/>
              <w:left w:val="single" w:sz="8" w:space="0" w:color="auto"/>
              <w:bottom w:val="single" w:sz="8" w:space="0" w:color="auto"/>
              <w:right w:val="single" w:sz="8" w:space="0" w:color="auto"/>
            </w:tcBorders>
            <w:shd w:val="clear" w:color="auto" w:fill="auto"/>
            <w:vAlign w:val="center"/>
          </w:tcPr>
          <w:p w14:paraId="73C5845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15</w:t>
            </w:r>
          </w:p>
        </w:tc>
        <w:tc>
          <w:tcPr>
            <w:tcW w:w="2185" w:type="pct"/>
            <w:tcBorders>
              <w:top w:val="nil"/>
              <w:left w:val="nil"/>
              <w:bottom w:val="single" w:sz="8" w:space="0" w:color="auto"/>
              <w:right w:val="single" w:sz="8" w:space="0" w:color="auto"/>
            </w:tcBorders>
            <w:shd w:val="clear" w:color="auto" w:fill="auto"/>
            <w:vAlign w:val="center"/>
          </w:tcPr>
          <w:p w14:paraId="7B730107"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Расчетные проценты исходя из величины фактического кредитного портфеля</w:t>
            </w:r>
          </w:p>
        </w:tc>
        <w:tc>
          <w:tcPr>
            <w:tcW w:w="956" w:type="pct"/>
            <w:tcBorders>
              <w:top w:val="nil"/>
              <w:left w:val="nil"/>
              <w:bottom w:val="single" w:sz="8" w:space="0" w:color="auto"/>
              <w:right w:val="single" w:sz="8" w:space="0" w:color="auto"/>
            </w:tcBorders>
            <w:shd w:val="clear" w:color="auto" w:fill="auto"/>
            <w:noWrap/>
            <w:vAlign w:val="center"/>
          </w:tcPr>
          <w:p w14:paraId="05FB5A7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167 454,64</w:t>
            </w:r>
          </w:p>
        </w:tc>
        <w:tc>
          <w:tcPr>
            <w:tcW w:w="1464" w:type="pct"/>
            <w:tcBorders>
              <w:top w:val="nil"/>
              <w:left w:val="nil"/>
              <w:bottom w:val="single" w:sz="8" w:space="0" w:color="auto"/>
              <w:right w:val="single" w:sz="8" w:space="0" w:color="auto"/>
            </w:tcBorders>
            <w:shd w:val="clear" w:color="auto" w:fill="auto"/>
            <w:vAlign w:val="center"/>
          </w:tcPr>
          <w:p w14:paraId="16CA308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п.15=п.14*п.12</w:t>
            </w:r>
          </w:p>
        </w:tc>
      </w:tr>
    </w:tbl>
    <w:p w14:paraId="64A22D8F"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По мнению Исполнителя, исходя из анализа имеющихся документов, плановый уровень процентов к уплате составляет 10 498,74 тыс. руб.</w:t>
      </w:r>
    </w:p>
    <w:tbl>
      <w:tblPr>
        <w:tblW w:w="5000" w:type="pct"/>
        <w:tblLook w:val="04A0" w:firstRow="1" w:lastRow="0" w:firstColumn="1" w:lastColumn="0" w:noHBand="0" w:noVBand="1"/>
      </w:tblPr>
      <w:tblGrid>
        <w:gridCol w:w="3187"/>
        <w:gridCol w:w="1966"/>
        <w:gridCol w:w="2134"/>
        <w:gridCol w:w="2284"/>
      </w:tblGrid>
      <w:tr w:rsidR="007740D9" w:rsidRPr="00BF6D3D" w14:paraId="0E48BEEB" w14:textId="77777777" w:rsidTr="00F43BD1">
        <w:trPr>
          <w:trHeight w:val="382"/>
          <w:tblHeader/>
        </w:trPr>
        <w:tc>
          <w:tcPr>
            <w:tcW w:w="1665" w:type="pct"/>
            <w:vMerge w:val="restart"/>
            <w:tcBorders>
              <w:top w:val="single" w:sz="8" w:space="0" w:color="FFFFFF"/>
              <w:left w:val="single" w:sz="8" w:space="0" w:color="FFFFFF"/>
              <w:bottom w:val="nil"/>
              <w:right w:val="single" w:sz="8" w:space="0" w:color="FFFFFF"/>
            </w:tcBorders>
            <w:shd w:val="clear" w:color="000000" w:fill="4F6228"/>
            <w:vAlign w:val="center"/>
          </w:tcPr>
          <w:p w14:paraId="3CBAA54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3335" w:type="pct"/>
            <w:gridSpan w:val="3"/>
            <w:tcBorders>
              <w:top w:val="single" w:sz="8" w:space="0" w:color="FFFFFF"/>
              <w:left w:val="nil"/>
              <w:bottom w:val="single" w:sz="8" w:space="0" w:color="FFFFFF"/>
              <w:right w:val="nil"/>
            </w:tcBorders>
            <w:shd w:val="clear" w:color="000000" w:fill="4F6228"/>
            <w:noWrap/>
            <w:vAlign w:val="center"/>
          </w:tcPr>
          <w:p w14:paraId="5F63AF4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 тыс. руб.</w:t>
            </w:r>
          </w:p>
        </w:tc>
      </w:tr>
      <w:tr w:rsidR="007740D9" w:rsidRPr="00BF6D3D" w14:paraId="438A3B5D" w14:textId="77777777" w:rsidTr="00F43BD1">
        <w:trPr>
          <w:trHeight w:val="443"/>
          <w:tblHeader/>
        </w:trPr>
        <w:tc>
          <w:tcPr>
            <w:tcW w:w="1665" w:type="pct"/>
            <w:vMerge/>
            <w:tcBorders>
              <w:top w:val="single" w:sz="8" w:space="0" w:color="FFFFFF"/>
              <w:left w:val="single" w:sz="8" w:space="0" w:color="FFFFFF"/>
              <w:bottom w:val="nil"/>
              <w:right w:val="single" w:sz="8" w:space="0" w:color="FFFFFF"/>
            </w:tcBorders>
            <w:vAlign w:val="center"/>
          </w:tcPr>
          <w:p w14:paraId="17D0FBB7"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027" w:type="pct"/>
            <w:tcBorders>
              <w:top w:val="nil"/>
              <w:left w:val="nil"/>
              <w:bottom w:val="nil"/>
              <w:right w:val="single" w:sz="8" w:space="0" w:color="FFFFFF"/>
            </w:tcBorders>
            <w:shd w:val="clear" w:color="000000" w:fill="4F6228"/>
            <w:vAlign w:val="center"/>
          </w:tcPr>
          <w:p w14:paraId="475553C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Предложение </w:t>
            </w:r>
          </w:p>
        </w:tc>
        <w:tc>
          <w:tcPr>
            <w:tcW w:w="1115" w:type="pct"/>
            <w:tcBorders>
              <w:top w:val="nil"/>
              <w:left w:val="nil"/>
              <w:bottom w:val="nil"/>
              <w:right w:val="single" w:sz="8" w:space="0" w:color="FFFFFF"/>
            </w:tcBorders>
            <w:shd w:val="clear" w:color="000000" w:fill="4F6228"/>
            <w:vAlign w:val="center"/>
          </w:tcPr>
          <w:p w14:paraId="2F7AD66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1193" w:type="pct"/>
            <w:tcBorders>
              <w:top w:val="nil"/>
              <w:left w:val="nil"/>
              <w:bottom w:val="single" w:sz="8" w:space="0" w:color="FFFFFF"/>
              <w:right w:val="nil"/>
            </w:tcBorders>
            <w:shd w:val="clear" w:color="000000" w:fill="4F6228"/>
            <w:vAlign w:val="center"/>
          </w:tcPr>
          <w:p w14:paraId="167FE53E"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7AB69790" w14:textId="77777777" w:rsidTr="00F43BD1">
        <w:trPr>
          <w:trHeight w:val="413"/>
        </w:trPr>
        <w:tc>
          <w:tcPr>
            <w:tcW w:w="1665" w:type="pct"/>
            <w:tcBorders>
              <w:top w:val="nil"/>
              <w:left w:val="single" w:sz="8" w:space="0" w:color="auto"/>
              <w:bottom w:val="single" w:sz="8" w:space="0" w:color="auto"/>
              <w:right w:val="single" w:sz="8" w:space="0" w:color="auto"/>
            </w:tcBorders>
            <w:shd w:val="clear" w:color="auto" w:fill="auto"/>
            <w:vAlign w:val="center"/>
          </w:tcPr>
          <w:p w14:paraId="29142F56"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Расходы на обслуживание заемных средств</w:t>
            </w:r>
          </w:p>
        </w:tc>
        <w:tc>
          <w:tcPr>
            <w:tcW w:w="1027" w:type="pct"/>
            <w:tcBorders>
              <w:top w:val="nil"/>
              <w:left w:val="nil"/>
              <w:bottom w:val="single" w:sz="8" w:space="0" w:color="auto"/>
              <w:right w:val="single" w:sz="8" w:space="0" w:color="auto"/>
            </w:tcBorders>
            <w:shd w:val="clear" w:color="auto" w:fill="auto"/>
            <w:noWrap/>
            <w:vAlign w:val="center"/>
          </w:tcPr>
          <w:p w14:paraId="0668B3D6" w14:textId="1978ADCA"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190</w:t>
            </w:r>
            <w:r w:rsidR="00F43BD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052,40</w:t>
            </w:r>
          </w:p>
        </w:tc>
        <w:tc>
          <w:tcPr>
            <w:tcW w:w="1115" w:type="pct"/>
            <w:tcBorders>
              <w:top w:val="nil"/>
              <w:left w:val="nil"/>
              <w:bottom w:val="single" w:sz="8" w:space="0" w:color="auto"/>
              <w:right w:val="single" w:sz="8" w:space="0" w:color="auto"/>
            </w:tcBorders>
            <w:shd w:val="clear" w:color="auto" w:fill="auto"/>
            <w:noWrap/>
            <w:vAlign w:val="center"/>
          </w:tcPr>
          <w:p w14:paraId="79C7D80E" w14:textId="46A1776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146</w:t>
            </w:r>
            <w:r w:rsidR="00F43BD1" w:rsidRPr="00BF6D3D">
              <w:rPr>
                <w:rFonts w:ascii="Myriad Pro" w:eastAsia="Times New Roman" w:hAnsi="Myriad Pro" w:cs="Arial"/>
                <w:color w:val="000000"/>
                <w:sz w:val="18"/>
                <w:szCs w:val="18"/>
                <w:lang w:eastAsia="ru-RU"/>
              </w:rPr>
              <w:t> </w:t>
            </w:r>
            <w:r w:rsidRPr="00BF6D3D">
              <w:rPr>
                <w:rFonts w:ascii="Myriad Pro" w:eastAsia="Times New Roman" w:hAnsi="Myriad Pro" w:cs="Arial"/>
                <w:color w:val="000000"/>
                <w:sz w:val="18"/>
                <w:szCs w:val="18"/>
                <w:lang w:eastAsia="ru-RU"/>
              </w:rPr>
              <w:t>335,01</w:t>
            </w:r>
          </w:p>
        </w:tc>
        <w:tc>
          <w:tcPr>
            <w:tcW w:w="1193" w:type="pct"/>
            <w:tcBorders>
              <w:top w:val="nil"/>
              <w:left w:val="nil"/>
              <w:bottom w:val="single" w:sz="8" w:space="0" w:color="auto"/>
              <w:right w:val="single" w:sz="8" w:space="0" w:color="auto"/>
            </w:tcBorders>
            <w:shd w:val="clear" w:color="auto" w:fill="auto"/>
            <w:noWrap/>
            <w:vAlign w:val="center"/>
          </w:tcPr>
          <w:p w14:paraId="02B87D96"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10 498,74</w:t>
            </w:r>
          </w:p>
        </w:tc>
      </w:tr>
    </w:tbl>
    <w:p w14:paraId="49E178BC" w14:textId="39709A09"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С целью документального подтверждения процентов к уплате, относящихся на филиал </w:t>
      </w:r>
      <w:r w:rsidR="00B83101" w:rsidRPr="00BF6D3D">
        <w:rPr>
          <w:rFonts w:ascii="Myriad Pro" w:hAnsi="Myriad Pro"/>
          <w:sz w:val="26"/>
          <w:szCs w:val="26"/>
          <w:lang w:val="x-none"/>
        </w:rPr>
        <w:t>ПАО </w:t>
      </w:r>
      <w:r w:rsidRPr="00BF6D3D">
        <w:rPr>
          <w:rFonts w:ascii="Myriad Pro" w:hAnsi="Myriad Pro"/>
          <w:sz w:val="26"/>
          <w:szCs w:val="26"/>
          <w:lang w:val="x-none"/>
        </w:rPr>
        <w:t>«МРСК Северо-Запада» «Псковэнерго», Исполнитель рекомендует при распределении между филиалами фактических кредитных ресурсов по итогам отчетного года учитывать величину просроченной дебиторской задолженности.</w:t>
      </w:r>
    </w:p>
    <w:p w14:paraId="69E193CB" w14:textId="30C58DC0" w:rsidR="007740D9" w:rsidRPr="00BF6D3D" w:rsidRDefault="007740D9" w:rsidP="007740D9">
      <w:pPr>
        <w:widowControl w:val="0"/>
        <w:pBdr>
          <w:top w:val="nil"/>
          <w:left w:val="nil"/>
          <w:bottom w:val="nil"/>
          <w:right w:val="nil"/>
          <w:between w:val="nil"/>
        </w:pBdr>
        <w:tabs>
          <w:tab w:val="left" w:pos="1080"/>
          <w:tab w:val="left" w:pos="1134"/>
          <w:tab w:val="left" w:pos="1440"/>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Исполнитель также считает необходимым рекомендовать филиалу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w:t>
      </w:r>
      <w:r w:rsidR="00F43BD1" w:rsidRPr="00BF6D3D">
        <w:rPr>
          <w:rFonts w:ascii="Myriad Pro" w:hAnsi="Myriad Pro"/>
          <w:sz w:val="26"/>
          <w:szCs w:val="26"/>
        </w:rPr>
        <w:t xml:space="preserve">– </w:t>
      </w:r>
      <w:r w:rsidRPr="00BF6D3D">
        <w:rPr>
          <w:rFonts w:ascii="Myriad Pro" w:hAnsi="Myriad Pro"/>
          <w:sz w:val="26"/>
          <w:szCs w:val="26"/>
        </w:rPr>
        <w:t>«Псковэнерго» в качестве обосновывающих документов по расходам на обслуживание заемных средств представлять в орган регулирования:</w:t>
      </w:r>
    </w:p>
    <w:p w14:paraId="0DEFC83D" w14:textId="77777777" w:rsidR="007740D9" w:rsidRPr="00BF6D3D" w:rsidRDefault="007740D9" w:rsidP="00A13726">
      <w:pPr>
        <w:widowControl w:val="0"/>
        <w:numPr>
          <w:ilvl w:val="0"/>
          <w:numId w:val="53"/>
        </w:numPr>
        <w:pBdr>
          <w:top w:val="nil"/>
          <w:left w:val="nil"/>
          <w:bottom w:val="nil"/>
          <w:right w:val="nil"/>
          <w:between w:val="nil"/>
        </w:pBdr>
        <w:tabs>
          <w:tab w:val="left" w:pos="108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Пояснения относительно периодов и причин формирования долга, приходящегося на филиал, по состоянию на последнюю отчетную дату;</w:t>
      </w:r>
    </w:p>
    <w:p w14:paraId="42E17871" w14:textId="77777777" w:rsidR="007740D9" w:rsidRPr="00BF6D3D" w:rsidRDefault="007740D9" w:rsidP="00A13726">
      <w:pPr>
        <w:widowControl w:val="0"/>
        <w:numPr>
          <w:ilvl w:val="0"/>
          <w:numId w:val="53"/>
        </w:numPr>
        <w:pBdr>
          <w:top w:val="nil"/>
          <w:left w:val="nil"/>
          <w:bottom w:val="nil"/>
          <w:right w:val="nil"/>
          <w:between w:val="nil"/>
        </w:pBdr>
        <w:tabs>
          <w:tab w:val="left" w:pos="108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План движения потоков (помесячно) наличности на предстоящий период регулирования с указанием кассовых разрывов и причин его формирования;</w:t>
      </w:r>
    </w:p>
    <w:p w14:paraId="5ED66E4D" w14:textId="77777777" w:rsidR="007740D9" w:rsidRPr="00BF6D3D" w:rsidRDefault="007740D9" w:rsidP="00A13726">
      <w:pPr>
        <w:widowControl w:val="0"/>
        <w:numPr>
          <w:ilvl w:val="0"/>
          <w:numId w:val="53"/>
        </w:numPr>
        <w:pBdr>
          <w:top w:val="nil"/>
          <w:left w:val="nil"/>
          <w:bottom w:val="nil"/>
          <w:right w:val="nil"/>
          <w:between w:val="nil"/>
        </w:pBdr>
        <w:tabs>
          <w:tab w:val="left" w:pos="108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Расчет процента сбора денежных средств за истекший отчетный период и на плановый период регулирования с приложением в качестве подтверждающих документов данных бухгалтерского учета;</w:t>
      </w:r>
    </w:p>
    <w:p w14:paraId="63526559" w14:textId="77777777" w:rsidR="007740D9" w:rsidRPr="00BF6D3D" w:rsidRDefault="007740D9" w:rsidP="00A13726">
      <w:pPr>
        <w:widowControl w:val="0"/>
        <w:numPr>
          <w:ilvl w:val="0"/>
          <w:numId w:val="53"/>
        </w:numPr>
        <w:pBdr>
          <w:top w:val="nil"/>
          <w:left w:val="nil"/>
          <w:bottom w:val="nil"/>
          <w:right w:val="nil"/>
          <w:between w:val="nil"/>
        </w:pBdr>
        <w:tabs>
          <w:tab w:val="left" w:pos="1080"/>
          <w:tab w:val="left" w:pos="1134"/>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 xml:space="preserve">Расчет процентной ставки по действующим кредитным договорам на </w:t>
      </w:r>
      <w:r w:rsidRPr="00BF6D3D">
        <w:rPr>
          <w:rFonts w:ascii="Myriad Pro" w:hAnsi="Myriad Pro"/>
          <w:sz w:val="26"/>
          <w:szCs w:val="26"/>
        </w:rPr>
        <w:lastRenderedPageBreak/>
        <w:t>предстоящий период регулирования, выполненный исходя из оставшейся к погашению суммы долга и ставки пользования кредитными ресурсами, указанными в договорах;</w:t>
      </w:r>
    </w:p>
    <w:p w14:paraId="6B06FE51" w14:textId="6067ACC0" w:rsidR="007740D9" w:rsidRPr="00BF6D3D" w:rsidRDefault="007740D9" w:rsidP="007740D9">
      <w:pPr>
        <w:tabs>
          <w:tab w:val="left"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Дополнительно Исполнитель отмечает, что фактические затраты Филиала по статье «Расходы обслуживание заемных средств» составили за 2018 год – </w:t>
      </w:r>
      <w:r w:rsidR="00345813" w:rsidRPr="00BF6D3D">
        <w:rPr>
          <w:rFonts w:ascii="Myriad Pro" w:hAnsi="Myriad Pro"/>
          <w:sz w:val="26"/>
          <w:szCs w:val="26"/>
          <w:lang w:val="x-none"/>
        </w:rPr>
        <w:t>106028,73</w:t>
      </w:r>
      <w:r w:rsidR="00345813" w:rsidRPr="00BF6D3D">
        <w:rPr>
          <w:rFonts w:ascii="Myriad Pro" w:hAnsi="Myriad Pro"/>
          <w:sz w:val="26"/>
          <w:szCs w:val="26"/>
        </w:rPr>
        <w:t xml:space="preserve"> </w:t>
      </w:r>
      <w:r w:rsidRPr="00BF6D3D">
        <w:rPr>
          <w:rFonts w:ascii="Myriad Pro" w:hAnsi="Myriad Pro"/>
          <w:sz w:val="26"/>
          <w:szCs w:val="26"/>
          <w:lang w:val="x-none"/>
        </w:rPr>
        <w:t>тыс. руб.</w:t>
      </w:r>
    </w:p>
    <w:p w14:paraId="0657545A" w14:textId="77777777" w:rsidR="007740D9" w:rsidRPr="00BF6D3D" w:rsidRDefault="007740D9" w:rsidP="007740D9">
      <w:pPr>
        <w:spacing w:after="0" w:line="240" w:lineRule="auto"/>
        <w:rPr>
          <w:rFonts w:ascii="Myriad Pro" w:hAnsi="Myriad Pro"/>
          <w:sz w:val="26"/>
          <w:szCs w:val="26"/>
        </w:rPr>
      </w:pPr>
    </w:p>
    <w:p w14:paraId="5F4BBBF6"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225" w:name="_Toc51153253"/>
      <w:bookmarkStart w:id="226" w:name="_Toc51423832"/>
      <w:bookmarkStart w:id="227" w:name="_Toc53482872"/>
      <w:r w:rsidRPr="00BF6D3D">
        <w:rPr>
          <w:rFonts w:ascii="Myriad Pro" w:eastAsia="Times New Roman" w:hAnsi="Myriad Pro"/>
          <w:b/>
          <w:color w:val="4F6228"/>
          <w:sz w:val="28"/>
          <w:szCs w:val="28"/>
        </w:rPr>
        <w:t>Налог на прибыль</w:t>
      </w:r>
      <w:bookmarkEnd w:id="225"/>
      <w:bookmarkEnd w:id="226"/>
      <w:bookmarkEnd w:id="227"/>
    </w:p>
    <w:p w14:paraId="7776C034" w14:textId="0F9AE8BF"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п.20 Основ ценообразования </w:t>
      </w:r>
      <w:r w:rsidR="00B83101" w:rsidRPr="00BF6D3D">
        <w:rPr>
          <w:rFonts w:ascii="Myriad Pro" w:hAnsi="Myriad Pro"/>
          <w:sz w:val="26"/>
          <w:szCs w:val="26"/>
        </w:rPr>
        <w:t>№ </w:t>
      </w:r>
      <w:r w:rsidRPr="00BF6D3D">
        <w:rPr>
          <w:rFonts w:ascii="Myriad Pro" w:hAnsi="Myriad Pro"/>
          <w:sz w:val="26"/>
          <w:szCs w:val="26"/>
        </w:rPr>
        <w:t>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21B8840D"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3EAEB59F"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Для организаций, осуществляющих регулируемые виды деятельности, которые не являются основным видом их деятельности, распределение величины суммы налога на прибыль организаций между регулируемыми и нерегулируемыми видами деятельности производится согласно учетной политике, принятой в организации.</w:t>
      </w:r>
    </w:p>
    <w:p w14:paraId="4F7A78DE"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Для организаций, осуществляющих производство (передачу) электрической энергии сторонним потребителям (субабонентам) и для собственного потребления, распределение расходов по указанному виду деятельности между субабонентами и организацией производится пропорционально фактическому отпуску (передаче) электрической энергии.</w:t>
      </w:r>
    </w:p>
    <w:p w14:paraId="287BA9E7"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При установлении платы за технологическое присоединение к электрическим сетям не учитывается налог на прибыль организаций.</w:t>
      </w:r>
    </w:p>
    <w:p w14:paraId="7B78E866" w14:textId="687889B0" w:rsidR="00F43BD1" w:rsidRPr="00BF6D3D" w:rsidRDefault="00F43BD1">
      <w:pPr>
        <w:spacing w:after="0" w:line="240" w:lineRule="auto"/>
        <w:rPr>
          <w:rFonts w:ascii="Myriad Pro" w:hAnsi="Myriad Pro"/>
          <w:sz w:val="26"/>
          <w:szCs w:val="26"/>
        </w:rPr>
      </w:pPr>
      <w:r w:rsidRPr="00BF6D3D">
        <w:rPr>
          <w:rFonts w:ascii="Myriad Pro" w:hAnsi="Myriad Pro"/>
          <w:sz w:val="26"/>
          <w:szCs w:val="26"/>
        </w:rPr>
        <w:br w:type="page"/>
      </w:r>
    </w:p>
    <w:p w14:paraId="2EBEA063"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lastRenderedPageBreak/>
        <w:t>ПОЗИЦИЯ ТЕРРИТОРИАЛЬНОЙ СЕТЕВОЙ ОРГАНИЗАЦИИ</w:t>
      </w:r>
    </w:p>
    <w:p w14:paraId="621BD1F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пунктом 20 Основ ценообразования в неподконтрольные расходы включена величина налога на прибыль за последний истекший период (2016 год) в соответствии с данными раздельного учета доходов и расходов (таблица 1.3) в размере 32 558,76 тыс. руб. </w:t>
      </w:r>
    </w:p>
    <w:tbl>
      <w:tblPr>
        <w:tblW w:w="5000" w:type="pct"/>
        <w:tblLook w:val="04A0" w:firstRow="1" w:lastRow="0" w:firstColumn="1" w:lastColumn="0" w:noHBand="0" w:noVBand="1"/>
      </w:tblPr>
      <w:tblGrid>
        <w:gridCol w:w="4243"/>
        <w:gridCol w:w="1820"/>
        <w:gridCol w:w="1732"/>
        <w:gridCol w:w="1776"/>
      </w:tblGrid>
      <w:tr w:rsidR="007740D9" w:rsidRPr="00BF6D3D" w14:paraId="5A9D3DA7" w14:textId="77777777" w:rsidTr="00F43BD1">
        <w:trPr>
          <w:trHeight w:val="315"/>
          <w:tblHeader/>
        </w:trPr>
        <w:tc>
          <w:tcPr>
            <w:tcW w:w="2216"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60533FC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Показатели</w:t>
            </w:r>
          </w:p>
        </w:tc>
        <w:tc>
          <w:tcPr>
            <w:tcW w:w="1856" w:type="pct"/>
            <w:gridSpan w:val="2"/>
            <w:tcBorders>
              <w:top w:val="single" w:sz="8" w:space="0" w:color="FFFFFF"/>
              <w:left w:val="nil"/>
              <w:bottom w:val="single" w:sz="8" w:space="0" w:color="FFFFFF"/>
              <w:right w:val="single" w:sz="8" w:space="0" w:color="FFFFFF"/>
            </w:tcBorders>
            <w:shd w:val="clear" w:color="000000" w:fill="4F6228"/>
            <w:vAlign w:val="center"/>
          </w:tcPr>
          <w:p w14:paraId="74C1CA7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2016 год</w:t>
            </w:r>
          </w:p>
        </w:tc>
        <w:tc>
          <w:tcPr>
            <w:tcW w:w="928" w:type="pct"/>
            <w:tcBorders>
              <w:top w:val="single" w:sz="8" w:space="0" w:color="FFFFFF"/>
              <w:left w:val="nil"/>
              <w:bottom w:val="single" w:sz="8" w:space="0" w:color="FFFFFF"/>
              <w:right w:val="nil"/>
            </w:tcBorders>
            <w:shd w:val="clear" w:color="000000" w:fill="4F6228"/>
            <w:vAlign w:val="center"/>
          </w:tcPr>
          <w:p w14:paraId="4980508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 2018 год</w:t>
            </w:r>
          </w:p>
        </w:tc>
      </w:tr>
      <w:tr w:rsidR="007740D9" w:rsidRPr="00BF6D3D" w14:paraId="17BB88F5" w14:textId="77777777" w:rsidTr="00F43BD1">
        <w:trPr>
          <w:trHeight w:val="315"/>
          <w:tblHeader/>
        </w:trPr>
        <w:tc>
          <w:tcPr>
            <w:tcW w:w="2216" w:type="pct"/>
            <w:vMerge/>
            <w:tcBorders>
              <w:top w:val="single" w:sz="8" w:space="0" w:color="FFFFFF"/>
              <w:left w:val="single" w:sz="8" w:space="0" w:color="FFFFFF"/>
              <w:bottom w:val="single" w:sz="8" w:space="0" w:color="FFFFFF"/>
              <w:right w:val="single" w:sz="8" w:space="0" w:color="FFFFFF"/>
            </w:tcBorders>
            <w:vAlign w:val="center"/>
          </w:tcPr>
          <w:p w14:paraId="5D5312DF"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951" w:type="pct"/>
            <w:tcBorders>
              <w:top w:val="nil"/>
              <w:left w:val="nil"/>
              <w:bottom w:val="nil"/>
              <w:right w:val="single" w:sz="8" w:space="0" w:color="FFFFFF"/>
            </w:tcBorders>
            <w:shd w:val="clear" w:color="000000" w:fill="4F6228"/>
            <w:vAlign w:val="center"/>
          </w:tcPr>
          <w:p w14:paraId="5707E1B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Утверждено</w:t>
            </w:r>
          </w:p>
        </w:tc>
        <w:tc>
          <w:tcPr>
            <w:tcW w:w="905" w:type="pct"/>
            <w:tcBorders>
              <w:top w:val="nil"/>
              <w:left w:val="nil"/>
              <w:bottom w:val="nil"/>
              <w:right w:val="single" w:sz="8" w:space="0" w:color="FFFFFF"/>
            </w:tcBorders>
            <w:shd w:val="clear" w:color="000000" w:fill="4F6228"/>
            <w:vAlign w:val="center"/>
          </w:tcPr>
          <w:p w14:paraId="646BB24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Факт</w:t>
            </w:r>
          </w:p>
        </w:tc>
        <w:tc>
          <w:tcPr>
            <w:tcW w:w="928" w:type="pct"/>
            <w:tcBorders>
              <w:top w:val="nil"/>
              <w:left w:val="nil"/>
              <w:bottom w:val="nil"/>
              <w:right w:val="single" w:sz="8" w:space="0" w:color="FFFFFF"/>
            </w:tcBorders>
            <w:shd w:val="clear" w:color="000000" w:fill="4F6228"/>
            <w:vAlign w:val="center"/>
          </w:tcPr>
          <w:p w14:paraId="12A3247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Филиал</w:t>
            </w:r>
          </w:p>
        </w:tc>
      </w:tr>
      <w:tr w:rsidR="007740D9" w:rsidRPr="00BF6D3D" w14:paraId="0BB80095" w14:textId="77777777" w:rsidTr="00F43BD1">
        <w:trPr>
          <w:trHeight w:val="315"/>
        </w:trPr>
        <w:tc>
          <w:tcPr>
            <w:tcW w:w="2216" w:type="pct"/>
            <w:tcBorders>
              <w:top w:val="single" w:sz="8" w:space="0" w:color="FFFFFF"/>
              <w:left w:val="single" w:sz="4" w:space="0" w:color="auto"/>
              <w:bottom w:val="single" w:sz="4" w:space="0" w:color="auto"/>
              <w:right w:val="single" w:sz="8" w:space="0" w:color="auto"/>
            </w:tcBorders>
            <w:shd w:val="clear" w:color="auto" w:fill="auto"/>
            <w:noWrap/>
            <w:vAlign w:val="center"/>
          </w:tcPr>
          <w:p w14:paraId="1081E5AA"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Налог на прибыль всего, в т. ч.</w:t>
            </w:r>
          </w:p>
        </w:tc>
        <w:tc>
          <w:tcPr>
            <w:tcW w:w="951" w:type="pct"/>
            <w:tcBorders>
              <w:top w:val="nil"/>
              <w:left w:val="nil"/>
              <w:bottom w:val="single" w:sz="4" w:space="0" w:color="auto"/>
              <w:right w:val="single" w:sz="8" w:space="0" w:color="auto"/>
            </w:tcBorders>
            <w:shd w:val="clear" w:color="auto" w:fill="auto"/>
            <w:noWrap/>
            <w:vAlign w:val="center"/>
          </w:tcPr>
          <w:p w14:paraId="6254693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0,00</w:t>
            </w:r>
          </w:p>
        </w:tc>
        <w:tc>
          <w:tcPr>
            <w:tcW w:w="905" w:type="pct"/>
            <w:tcBorders>
              <w:top w:val="nil"/>
              <w:left w:val="nil"/>
              <w:bottom w:val="single" w:sz="4" w:space="0" w:color="auto"/>
              <w:right w:val="single" w:sz="8" w:space="0" w:color="auto"/>
            </w:tcBorders>
            <w:shd w:val="clear" w:color="auto" w:fill="auto"/>
            <w:noWrap/>
            <w:vAlign w:val="center"/>
          </w:tcPr>
          <w:p w14:paraId="5B56827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32 558,76</w:t>
            </w:r>
          </w:p>
        </w:tc>
        <w:tc>
          <w:tcPr>
            <w:tcW w:w="928" w:type="pct"/>
            <w:tcBorders>
              <w:top w:val="nil"/>
              <w:left w:val="nil"/>
              <w:bottom w:val="single" w:sz="4" w:space="0" w:color="auto"/>
              <w:right w:val="single" w:sz="8" w:space="0" w:color="auto"/>
            </w:tcBorders>
            <w:shd w:val="clear" w:color="auto" w:fill="auto"/>
            <w:noWrap/>
            <w:vAlign w:val="center"/>
          </w:tcPr>
          <w:p w14:paraId="20D7A3E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32 558,76</w:t>
            </w:r>
          </w:p>
        </w:tc>
      </w:tr>
      <w:tr w:rsidR="007740D9" w:rsidRPr="00BF6D3D" w14:paraId="78D09C70" w14:textId="77777777" w:rsidTr="00F43BD1">
        <w:trPr>
          <w:trHeight w:val="315"/>
        </w:trPr>
        <w:tc>
          <w:tcPr>
            <w:tcW w:w="22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FB0CE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Передача электроэнергии</w:t>
            </w:r>
          </w:p>
        </w:tc>
        <w:tc>
          <w:tcPr>
            <w:tcW w:w="95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2BADC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c>
          <w:tcPr>
            <w:tcW w:w="90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B752C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18 345,66</w:t>
            </w:r>
          </w:p>
        </w:tc>
        <w:tc>
          <w:tcPr>
            <w:tcW w:w="9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F0B80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18 345,66</w:t>
            </w:r>
          </w:p>
        </w:tc>
      </w:tr>
      <w:tr w:rsidR="007740D9" w:rsidRPr="00BF6D3D" w14:paraId="1FA68336" w14:textId="77777777" w:rsidTr="00F43BD1">
        <w:trPr>
          <w:trHeight w:val="315"/>
        </w:trPr>
        <w:tc>
          <w:tcPr>
            <w:tcW w:w="2216" w:type="pct"/>
            <w:tcBorders>
              <w:top w:val="single" w:sz="4" w:space="0" w:color="auto"/>
              <w:left w:val="single" w:sz="4" w:space="0" w:color="auto"/>
              <w:bottom w:val="single" w:sz="8" w:space="0" w:color="auto"/>
              <w:right w:val="single" w:sz="8" w:space="0" w:color="auto"/>
            </w:tcBorders>
            <w:shd w:val="clear" w:color="auto" w:fill="auto"/>
            <w:noWrap/>
            <w:vAlign w:val="center"/>
          </w:tcPr>
          <w:p w14:paraId="760E61D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Технологическое присоединение</w:t>
            </w:r>
          </w:p>
        </w:tc>
        <w:tc>
          <w:tcPr>
            <w:tcW w:w="951" w:type="pct"/>
            <w:tcBorders>
              <w:top w:val="single" w:sz="4" w:space="0" w:color="auto"/>
              <w:left w:val="nil"/>
              <w:bottom w:val="single" w:sz="8" w:space="0" w:color="auto"/>
              <w:right w:val="single" w:sz="8" w:space="0" w:color="auto"/>
            </w:tcBorders>
            <w:shd w:val="clear" w:color="auto" w:fill="auto"/>
            <w:noWrap/>
            <w:vAlign w:val="center"/>
          </w:tcPr>
          <w:p w14:paraId="20CD016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c>
          <w:tcPr>
            <w:tcW w:w="905" w:type="pct"/>
            <w:tcBorders>
              <w:top w:val="single" w:sz="4" w:space="0" w:color="auto"/>
              <w:left w:val="nil"/>
              <w:bottom w:val="single" w:sz="8" w:space="0" w:color="auto"/>
              <w:right w:val="single" w:sz="8" w:space="0" w:color="auto"/>
            </w:tcBorders>
            <w:shd w:val="clear" w:color="auto" w:fill="auto"/>
            <w:noWrap/>
            <w:vAlign w:val="center"/>
          </w:tcPr>
          <w:p w14:paraId="73BC779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14 213,10</w:t>
            </w:r>
          </w:p>
        </w:tc>
        <w:tc>
          <w:tcPr>
            <w:tcW w:w="928" w:type="pct"/>
            <w:tcBorders>
              <w:top w:val="single" w:sz="4" w:space="0" w:color="auto"/>
              <w:left w:val="nil"/>
              <w:bottom w:val="single" w:sz="8" w:space="0" w:color="auto"/>
              <w:right w:val="single" w:sz="8" w:space="0" w:color="auto"/>
            </w:tcBorders>
            <w:shd w:val="clear" w:color="auto" w:fill="auto"/>
            <w:noWrap/>
            <w:vAlign w:val="center"/>
          </w:tcPr>
          <w:p w14:paraId="20455A5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14 213,10</w:t>
            </w:r>
          </w:p>
        </w:tc>
      </w:tr>
    </w:tbl>
    <w:p w14:paraId="5204616B"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0D1A258F"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3F1F90B4" w14:textId="08384C7B"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При определении затрат по налогу на прибыль Госкомитет считает целесообразным воспользоваться пунктом 20 Основ ценообразования в области регулируемых цен (тарифов) в электроэнергетике (утверждены постановлением Правительства Российской Федерации от 29.12.2011 </w:t>
      </w:r>
      <w:r w:rsidR="00B83101" w:rsidRPr="00BF6D3D">
        <w:rPr>
          <w:rFonts w:ascii="Myriad Pro" w:hAnsi="Myriad Pro"/>
          <w:sz w:val="26"/>
          <w:szCs w:val="26"/>
        </w:rPr>
        <w:t>№ </w:t>
      </w:r>
      <w:r w:rsidRPr="00BF6D3D">
        <w:rPr>
          <w:rFonts w:ascii="Myriad Pro" w:hAnsi="Myriad Pro"/>
          <w:sz w:val="26"/>
          <w:szCs w:val="26"/>
        </w:rPr>
        <w:t xml:space="preserve">1178). В соответствии с данными бухгалтерской отчетности за </w:t>
      </w:r>
      <w:smartTag w:uri="urn:schemas-microsoft-com:office:smarttags" w:element="metricconverter">
        <w:smartTagPr>
          <w:attr w:name="ProductID" w:val="2016 г"/>
        </w:smartTagPr>
        <w:r w:rsidRPr="00BF6D3D">
          <w:rPr>
            <w:rFonts w:ascii="Myriad Pro" w:hAnsi="Myriad Pro"/>
            <w:sz w:val="26"/>
            <w:szCs w:val="26"/>
          </w:rPr>
          <w:t>2016 г</w:t>
        </w:r>
      </w:smartTag>
      <w:r w:rsidRPr="00BF6D3D">
        <w:rPr>
          <w:rFonts w:ascii="Myriad Pro" w:hAnsi="Myriad Pro"/>
          <w:sz w:val="26"/>
          <w:szCs w:val="26"/>
        </w:rPr>
        <w:t>. налог на прибыль (с учетом налога на прибыль по виде деятельности сетевой организации «Технологическое присоединение» составляет 32 559 тыс. руб. Данные для расчета затрат по налогу на прибыль соответствуют данным формы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по субъекту Российской Федерации «Псковская область».</w:t>
      </w:r>
    </w:p>
    <w:p w14:paraId="38FF143F"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2CB879F9"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3C2C0B11" w14:textId="4E74E48A"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составе обосновывающих материалов к предложению по установлению тарифов на 2018 год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Госкомитет были предоставлены следующие документы:</w:t>
      </w:r>
    </w:p>
    <w:p w14:paraId="00B15B34" w14:textId="7200F713" w:rsidR="007740D9" w:rsidRPr="00BF6D3D" w:rsidRDefault="007740D9" w:rsidP="00A13726">
      <w:pPr>
        <w:numPr>
          <w:ilvl w:val="0"/>
          <w:numId w:val="5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Бухгалтерская и статистическая отчетность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за 2016 год;</w:t>
      </w:r>
    </w:p>
    <w:p w14:paraId="2F048D11" w14:textId="4BBE2636" w:rsidR="007740D9" w:rsidRPr="00BF6D3D" w:rsidRDefault="007740D9" w:rsidP="00A13726">
      <w:pPr>
        <w:numPr>
          <w:ilvl w:val="0"/>
          <w:numId w:val="5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lastRenderedPageBreak/>
        <w:t xml:space="preserve">Аудиторское заключение ООО «РСМ РУСЬ» по бухгалтерской отчетности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за 2016 год;</w:t>
      </w:r>
    </w:p>
    <w:p w14:paraId="5CA4A156" w14:textId="42105AB8" w:rsidR="007740D9" w:rsidRPr="00BF6D3D" w:rsidRDefault="007740D9" w:rsidP="00A13726">
      <w:pPr>
        <w:numPr>
          <w:ilvl w:val="0"/>
          <w:numId w:val="5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Таблица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по филиалу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за 2016 год;</w:t>
      </w:r>
    </w:p>
    <w:p w14:paraId="32CE559E" w14:textId="0FD954BE" w:rsidR="007740D9" w:rsidRPr="00BF6D3D" w:rsidRDefault="007740D9" w:rsidP="00A13726">
      <w:pPr>
        <w:numPr>
          <w:ilvl w:val="0"/>
          <w:numId w:val="56"/>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Таблица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по филиалу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за 2016 год.</w:t>
      </w:r>
    </w:p>
    <w:p w14:paraId="30B769D0" w14:textId="622FC98C"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Согласно информации, указанной в таблицах 1.3 и 1.6 к Порядку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утвержденному приказом Минэнерго России от 13.12.2011 </w:t>
      </w:r>
      <w:r w:rsidR="00B83101" w:rsidRPr="00BF6D3D">
        <w:rPr>
          <w:rFonts w:ascii="Myriad Pro" w:hAnsi="Myriad Pro"/>
          <w:color w:val="000000"/>
          <w:sz w:val="26"/>
          <w:szCs w:val="26"/>
        </w:rPr>
        <w:t>№ </w:t>
      </w:r>
      <w:r w:rsidRPr="00BF6D3D">
        <w:rPr>
          <w:rFonts w:ascii="Myriad Pro" w:hAnsi="Myriad Pro"/>
          <w:color w:val="000000"/>
          <w:sz w:val="26"/>
          <w:szCs w:val="26"/>
        </w:rPr>
        <w:t xml:space="preserve">585, за 2015 год филиалом </w:t>
      </w:r>
      <w:r w:rsidR="00B83101" w:rsidRPr="00BF6D3D">
        <w:rPr>
          <w:rFonts w:ascii="Myriad Pro" w:hAnsi="Myriad Pro"/>
          <w:color w:val="000000"/>
          <w:sz w:val="26"/>
          <w:szCs w:val="26"/>
        </w:rPr>
        <w:t>ПАО </w:t>
      </w:r>
      <w:r w:rsidRPr="00BF6D3D">
        <w:rPr>
          <w:rFonts w:ascii="Myriad Pro" w:hAnsi="Myriad Pro"/>
          <w:color w:val="000000"/>
          <w:sz w:val="26"/>
          <w:szCs w:val="26"/>
        </w:rPr>
        <w:t>«МРСК Северо-Запада» «Псковэнерго» на деятельность по передаче электрической энергии отнесена сумма налога на прибыль в размере        18 346 тыс. руб., по технологическому присоединению 14 213 тыс. руб.</w:t>
      </w:r>
    </w:p>
    <w:p w14:paraId="07631B1F" w14:textId="5B7AD28B"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данными налоговой декларации по налогу на прибыль за 2015 год налоговая база по налогу на прибыль в целом по организации составляет 1 736 569тыс. руб. руб. Доля налоговой базы филиала </w:t>
      </w:r>
      <w:r w:rsidR="00B83101" w:rsidRPr="00BF6D3D">
        <w:rPr>
          <w:rFonts w:ascii="Myriad Pro" w:hAnsi="Myriad Pro"/>
          <w:color w:val="000000"/>
          <w:sz w:val="26"/>
          <w:szCs w:val="26"/>
        </w:rPr>
        <w:t>ПАО </w:t>
      </w:r>
      <w:r w:rsidRPr="00BF6D3D">
        <w:rPr>
          <w:rFonts w:ascii="Myriad Pro" w:hAnsi="Myriad Pro"/>
          <w:color w:val="000000"/>
          <w:sz w:val="26"/>
          <w:szCs w:val="26"/>
        </w:rPr>
        <w:t>«МРСК Северо-Запада» «Псковэнерго» составила 13,87536676%.</w:t>
      </w:r>
    </w:p>
    <w:p w14:paraId="00141D7A" w14:textId="77777777" w:rsidR="007740D9" w:rsidRPr="00BF6D3D" w:rsidRDefault="007740D9" w:rsidP="007740D9">
      <w:pPr>
        <w:spacing w:after="0" w:line="360" w:lineRule="auto"/>
        <w:ind w:firstLine="567"/>
        <w:jc w:val="both"/>
        <w:rPr>
          <w:rFonts w:ascii="Myriad Pro" w:hAnsi="Myriad Pro"/>
          <w:color w:val="000000"/>
          <w:sz w:val="26"/>
          <w:szCs w:val="26"/>
        </w:rPr>
      </w:pPr>
      <w:r w:rsidRPr="00BF6D3D">
        <w:rPr>
          <w:rFonts w:ascii="Myriad Pro" w:hAnsi="Myriad Pro"/>
          <w:color w:val="000000"/>
          <w:sz w:val="26"/>
          <w:szCs w:val="26"/>
        </w:rPr>
        <w:t>Показатели налоговой декларации по налогу на прибыль</w:t>
      </w:r>
    </w:p>
    <w:tbl>
      <w:tblPr>
        <w:tblW w:w="5000" w:type="pct"/>
        <w:tblLook w:val="04A0" w:firstRow="1" w:lastRow="0" w:firstColumn="1" w:lastColumn="0" w:noHBand="0" w:noVBand="1"/>
      </w:tblPr>
      <w:tblGrid>
        <w:gridCol w:w="5208"/>
        <w:gridCol w:w="2236"/>
        <w:gridCol w:w="2127"/>
      </w:tblGrid>
      <w:tr w:rsidR="007740D9" w:rsidRPr="00BF6D3D" w14:paraId="50DDB1E8" w14:textId="77777777" w:rsidTr="00F43BD1">
        <w:trPr>
          <w:trHeight w:val="513"/>
          <w:tblHeader/>
        </w:trPr>
        <w:tc>
          <w:tcPr>
            <w:tcW w:w="2721" w:type="pct"/>
            <w:tcBorders>
              <w:top w:val="single" w:sz="8" w:space="0" w:color="FFFFFF"/>
              <w:left w:val="single" w:sz="8" w:space="0" w:color="FFFFFF"/>
              <w:bottom w:val="nil"/>
              <w:right w:val="single" w:sz="8" w:space="0" w:color="FFFFFF"/>
            </w:tcBorders>
            <w:shd w:val="clear" w:color="000000" w:fill="4F6228"/>
            <w:vAlign w:val="center"/>
          </w:tcPr>
          <w:p w14:paraId="1EBB810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1168" w:type="pct"/>
            <w:tcBorders>
              <w:top w:val="single" w:sz="8" w:space="0" w:color="FFFFFF"/>
              <w:left w:val="nil"/>
              <w:bottom w:val="nil"/>
              <w:right w:val="single" w:sz="8" w:space="0" w:color="FFFFFF"/>
            </w:tcBorders>
            <w:shd w:val="clear" w:color="000000" w:fill="4F6228"/>
            <w:vAlign w:val="center"/>
          </w:tcPr>
          <w:p w14:paraId="1A529E4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Единица измерения</w:t>
            </w:r>
          </w:p>
        </w:tc>
        <w:tc>
          <w:tcPr>
            <w:tcW w:w="1111" w:type="pct"/>
            <w:tcBorders>
              <w:top w:val="single" w:sz="8" w:space="0" w:color="FFFFFF"/>
              <w:left w:val="nil"/>
              <w:bottom w:val="nil"/>
              <w:right w:val="single" w:sz="8" w:space="0" w:color="FFFFFF"/>
            </w:tcBorders>
            <w:shd w:val="clear" w:color="000000" w:fill="4F6228"/>
            <w:vAlign w:val="center"/>
          </w:tcPr>
          <w:p w14:paraId="6E8DCC2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Показатель</w:t>
            </w:r>
          </w:p>
        </w:tc>
      </w:tr>
      <w:tr w:rsidR="007740D9" w:rsidRPr="00BF6D3D" w14:paraId="1EF0D0F6" w14:textId="77777777" w:rsidTr="00F43BD1">
        <w:trPr>
          <w:trHeight w:val="546"/>
        </w:trPr>
        <w:tc>
          <w:tcPr>
            <w:tcW w:w="2721" w:type="pct"/>
            <w:tcBorders>
              <w:top w:val="nil"/>
              <w:left w:val="single" w:sz="8" w:space="0" w:color="auto"/>
              <w:bottom w:val="single" w:sz="4" w:space="0" w:color="auto"/>
              <w:right w:val="single" w:sz="8" w:space="0" w:color="auto"/>
            </w:tcBorders>
            <w:shd w:val="clear" w:color="auto" w:fill="auto"/>
            <w:noWrap/>
            <w:vAlign w:val="center"/>
          </w:tcPr>
          <w:p w14:paraId="63FF04E5" w14:textId="23DC75D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Налоговая база </w:t>
            </w:r>
            <w:r w:rsidR="00B83101" w:rsidRPr="00BF6D3D">
              <w:rPr>
                <w:rFonts w:ascii="Myriad Pro" w:eastAsia="Times New Roman" w:hAnsi="Myriad Pro"/>
                <w:color w:val="000000"/>
                <w:sz w:val="18"/>
                <w:szCs w:val="18"/>
                <w:lang w:eastAsia="ru-RU"/>
              </w:rPr>
              <w:t>ПАО </w:t>
            </w:r>
            <w:r w:rsidRPr="00BF6D3D">
              <w:rPr>
                <w:rFonts w:ascii="Myriad Pro" w:eastAsia="Times New Roman" w:hAnsi="Myriad Pro"/>
                <w:color w:val="000000"/>
                <w:sz w:val="18"/>
                <w:szCs w:val="18"/>
                <w:lang w:eastAsia="ru-RU"/>
              </w:rPr>
              <w:t>«МРСК Северо-Запада»</w:t>
            </w:r>
          </w:p>
        </w:tc>
        <w:tc>
          <w:tcPr>
            <w:tcW w:w="1168" w:type="pct"/>
            <w:tcBorders>
              <w:top w:val="nil"/>
              <w:left w:val="nil"/>
              <w:bottom w:val="single" w:sz="4" w:space="0" w:color="auto"/>
              <w:right w:val="single" w:sz="8" w:space="0" w:color="auto"/>
            </w:tcBorders>
            <w:shd w:val="clear" w:color="auto" w:fill="auto"/>
            <w:noWrap/>
            <w:vAlign w:val="center"/>
          </w:tcPr>
          <w:p w14:paraId="496BA97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1111" w:type="pct"/>
            <w:tcBorders>
              <w:top w:val="nil"/>
              <w:left w:val="nil"/>
              <w:bottom w:val="single" w:sz="4" w:space="0" w:color="auto"/>
              <w:right w:val="single" w:sz="8" w:space="0" w:color="auto"/>
            </w:tcBorders>
            <w:shd w:val="clear" w:color="auto" w:fill="auto"/>
            <w:noWrap/>
            <w:vAlign w:val="center"/>
          </w:tcPr>
          <w:p w14:paraId="4250559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1 736 569</w:t>
            </w:r>
          </w:p>
        </w:tc>
      </w:tr>
      <w:tr w:rsidR="007740D9" w:rsidRPr="00BF6D3D" w14:paraId="1BF86580" w14:textId="77777777" w:rsidTr="00F43BD1">
        <w:trPr>
          <w:trHeight w:val="405"/>
        </w:trPr>
        <w:tc>
          <w:tcPr>
            <w:tcW w:w="2721" w:type="pct"/>
            <w:tcBorders>
              <w:top w:val="single" w:sz="4" w:space="0" w:color="auto"/>
              <w:left w:val="single" w:sz="4" w:space="0" w:color="auto"/>
              <w:bottom w:val="single" w:sz="4" w:space="0" w:color="auto"/>
              <w:right w:val="single" w:sz="4" w:space="0" w:color="auto"/>
            </w:tcBorders>
            <w:shd w:val="clear" w:color="auto" w:fill="auto"/>
            <w:vAlign w:val="center"/>
          </w:tcPr>
          <w:p w14:paraId="178D22F2" w14:textId="5D1CA74A"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lastRenderedPageBreak/>
              <w:t xml:space="preserve">Доля налоговой базы филиала </w:t>
            </w:r>
            <w:r w:rsidR="00B83101" w:rsidRPr="00BF6D3D">
              <w:rPr>
                <w:rFonts w:ascii="Myriad Pro" w:eastAsia="Times New Roman" w:hAnsi="Myriad Pro"/>
                <w:color w:val="000000"/>
                <w:sz w:val="18"/>
                <w:szCs w:val="18"/>
                <w:lang w:eastAsia="ru-RU"/>
              </w:rPr>
              <w:t>ПАО </w:t>
            </w:r>
            <w:r w:rsidRPr="00BF6D3D">
              <w:rPr>
                <w:rFonts w:ascii="Myriad Pro" w:eastAsia="Times New Roman" w:hAnsi="Myriad Pro"/>
                <w:color w:val="000000"/>
                <w:sz w:val="18"/>
                <w:szCs w:val="18"/>
                <w:lang w:eastAsia="ru-RU"/>
              </w:rPr>
              <w:t>«МРСК Северо-Запада» «Псковэнерго»</w:t>
            </w:r>
          </w:p>
        </w:tc>
        <w:tc>
          <w:tcPr>
            <w:tcW w:w="11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824C8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c>
          <w:tcPr>
            <w:tcW w:w="11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BE636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13,87536676</w:t>
            </w:r>
          </w:p>
        </w:tc>
      </w:tr>
      <w:tr w:rsidR="007740D9" w:rsidRPr="00BF6D3D" w14:paraId="0F5D70FA" w14:textId="77777777" w:rsidTr="00F43BD1">
        <w:trPr>
          <w:trHeight w:val="444"/>
        </w:trPr>
        <w:tc>
          <w:tcPr>
            <w:tcW w:w="2721" w:type="pct"/>
            <w:tcBorders>
              <w:top w:val="single" w:sz="4" w:space="0" w:color="auto"/>
              <w:left w:val="single" w:sz="4" w:space="0" w:color="auto"/>
              <w:bottom w:val="single" w:sz="4" w:space="0" w:color="auto"/>
              <w:right w:val="single" w:sz="4" w:space="0" w:color="auto"/>
            </w:tcBorders>
            <w:shd w:val="clear" w:color="auto" w:fill="auto"/>
            <w:vAlign w:val="center"/>
          </w:tcPr>
          <w:p w14:paraId="235A9560" w14:textId="5C13FC13"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Налоговая база, приходящаяся на филиал </w:t>
            </w:r>
            <w:r w:rsidR="00B83101" w:rsidRPr="00BF6D3D">
              <w:rPr>
                <w:rFonts w:ascii="Myriad Pro" w:eastAsia="Times New Roman" w:hAnsi="Myriad Pro"/>
                <w:color w:val="000000"/>
                <w:sz w:val="18"/>
                <w:szCs w:val="18"/>
                <w:lang w:eastAsia="ru-RU"/>
              </w:rPr>
              <w:t>ПАО </w:t>
            </w:r>
            <w:r w:rsidRPr="00BF6D3D">
              <w:rPr>
                <w:rFonts w:ascii="Myriad Pro" w:eastAsia="Times New Roman" w:hAnsi="Myriad Pro"/>
                <w:color w:val="000000"/>
                <w:sz w:val="18"/>
                <w:szCs w:val="18"/>
                <w:lang w:eastAsia="ru-RU"/>
              </w:rPr>
              <w:t>«МРСК Северо-Запада» «Псковэнерго»</w:t>
            </w:r>
          </w:p>
        </w:tc>
        <w:tc>
          <w:tcPr>
            <w:tcW w:w="11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214E5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тыс. руб.</w:t>
            </w:r>
          </w:p>
        </w:tc>
        <w:tc>
          <w:tcPr>
            <w:tcW w:w="11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C7C1A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240 955</w:t>
            </w:r>
          </w:p>
        </w:tc>
      </w:tr>
      <w:tr w:rsidR="007740D9" w:rsidRPr="00BF6D3D" w14:paraId="1CAEFF75" w14:textId="77777777" w:rsidTr="00F43BD1">
        <w:trPr>
          <w:trHeight w:val="283"/>
        </w:trPr>
        <w:tc>
          <w:tcPr>
            <w:tcW w:w="27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C3CE9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Ставка налога на прибыль </w:t>
            </w:r>
          </w:p>
        </w:tc>
        <w:tc>
          <w:tcPr>
            <w:tcW w:w="11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D9FB7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c>
          <w:tcPr>
            <w:tcW w:w="11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90879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20</w:t>
            </w:r>
          </w:p>
        </w:tc>
      </w:tr>
      <w:tr w:rsidR="007740D9" w:rsidRPr="00BF6D3D" w14:paraId="14D1351A" w14:textId="77777777" w:rsidTr="00F43BD1">
        <w:trPr>
          <w:trHeight w:val="283"/>
        </w:trPr>
        <w:tc>
          <w:tcPr>
            <w:tcW w:w="27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8ADD3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Сумма налога на прибыль </w:t>
            </w:r>
          </w:p>
        </w:tc>
        <w:tc>
          <w:tcPr>
            <w:tcW w:w="11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5417F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тыс. руб.</w:t>
            </w:r>
          </w:p>
        </w:tc>
        <w:tc>
          <w:tcPr>
            <w:tcW w:w="11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28019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48 191</w:t>
            </w:r>
          </w:p>
        </w:tc>
      </w:tr>
      <w:tr w:rsidR="007740D9" w:rsidRPr="00BF6D3D" w14:paraId="5D4C6E4C" w14:textId="77777777" w:rsidTr="00F43BD1">
        <w:trPr>
          <w:trHeight w:val="283"/>
        </w:trPr>
        <w:tc>
          <w:tcPr>
            <w:tcW w:w="27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EEF1F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Ставка налога в бюджет субъекта РФ</w:t>
            </w:r>
          </w:p>
        </w:tc>
        <w:tc>
          <w:tcPr>
            <w:tcW w:w="11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C5BAE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c>
          <w:tcPr>
            <w:tcW w:w="11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9FAA1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w:t>
            </w:r>
          </w:p>
        </w:tc>
      </w:tr>
      <w:tr w:rsidR="007740D9" w:rsidRPr="00BF6D3D" w14:paraId="1B6FB615" w14:textId="77777777" w:rsidTr="00F43BD1">
        <w:trPr>
          <w:trHeight w:val="283"/>
        </w:trPr>
        <w:tc>
          <w:tcPr>
            <w:tcW w:w="2721" w:type="pct"/>
            <w:tcBorders>
              <w:top w:val="single" w:sz="4" w:space="0" w:color="auto"/>
              <w:left w:val="single" w:sz="4" w:space="0" w:color="auto"/>
              <w:bottom w:val="single" w:sz="4" w:space="0" w:color="auto"/>
              <w:right w:val="single" w:sz="4" w:space="0" w:color="auto"/>
            </w:tcBorders>
            <w:shd w:val="clear" w:color="000000" w:fill="FFFFFF"/>
            <w:vAlign w:val="center"/>
          </w:tcPr>
          <w:p w14:paraId="583039D1" w14:textId="77777777" w:rsidR="007740D9" w:rsidRPr="00BF6D3D" w:rsidRDefault="007740D9" w:rsidP="007740D9">
            <w:pPr>
              <w:spacing w:after="0" w:line="240" w:lineRule="auto"/>
              <w:rPr>
                <w:rFonts w:ascii="Myriad Pro" w:eastAsia="Times New Roman" w:hAnsi="Myriad Pro" w:cs="Calibri"/>
                <w:i/>
                <w:iCs/>
                <w:color w:val="000000"/>
                <w:sz w:val="18"/>
                <w:szCs w:val="18"/>
                <w:lang w:eastAsia="ru-RU"/>
              </w:rPr>
            </w:pPr>
            <w:r w:rsidRPr="00BF6D3D">
              <w:rPr>
                <w:rFonts w:ascii="Myriad Pro" w:eastAsia="Times New Roman" w:hAnsi="Myriad Pro" w:cs="Calibri"/>
                <w:i/>
                <w:iCs/>
                <w:color w:val="000000"/>
                <w:sz w:val="18"/>
                <w:szCs w:val="18"/>
                <w:lang w:eastAsia="ru-RU"/>
              </w:rPr>
              <w:t>Федеральный бюджет</w:t>
            </w:r>
          </w:p>
        </w:tc>
        <w:tc>
          <w:tcPr>
            <w:tcW w:w="11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26E975"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тыс. руб.</w:t>
            </w:r>
          </w:p>
        </w:tc>
        <w:tc>
          <w:tcPr>
            <w:tcW w:w="11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D701D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4 819</w:t>
            </w:r>
          </w:p>
        </w:tc>
      </w:tr>
      <w:tr w:rsidR="007740D9" w:rsidRPr="00BF6D3D" w14:paraId="06794D4F" w14:textId="77777777" w:rsidTr="00F43BD1">
        <w:trPr>
          <w:trHeight w:val="283"/>
        </w:trPr>
        <w:tc>
          <w:tcPr>
            <w:tcW w:w="2721" w:type="pct"/>
            <w:tcBorders>
              <w:top w:val="single" w:sz="4" w:space="0" w:color="auto"/>
              <w:left w:val="single" w:sz="4" w:space="0" w:color="auto"/>
              <w:bottom w:val="single" w:sz="4" w:space="0" w:color="auto"/>
              <w:right w:val="single" w:sz="4" w:space="0" w:color="auto"/>
            </w:tcBorders>
            <w:shd w:val="clear" w:color="000000" w:fill="FFFFFF"/>
            <w:vAlign w:val="center"/>
          </w:tcPr>
          <w:p w14:paraId="27A916F3" w14:textId="77777777" w:rsidR="007740D9" w:rsidRPr="00BF6D3D" w:rsidRDefault="007740D9" w:rsidP="007740D9">
            <w:pPr>
              <w:spacing w:after="0" w:line="240" w:lineRule="auto"/>
              <w:rPr>
                <w:rFonts w:ascii="Myriad Pro" w:eastAsia="Times New Roman" w:hAnsi="Myriad Pro" w:cs="Calibri"/>
                <w:i/>
                <w:iCs/>
                <w:color w:val="000000"/>
                <w:sz w:val="18"/>
                <w:szCs w:val="18"/>
                <w:lang w:eastAsia="ru-RU"/>
              </w:rPr>
            </w:pPr>
            <w:r w:rsidRPr="00BF6D3D">
              <w:rPr>
                <w:rFonts w:ascii="Myriad Pro" w:eastAsia="Times New Roman" w:hAnsi="Myriad Pro" w:cs="Calibri"/>
                <w:i/>
                <w:iCs/>
                <w:color w:val="000000"/>
                <w:sz w:val="18"/>
                <w:szCs w:val="18"/>
                <w:lang w:eastAsia="ru-RU"/>
              </w:rPr>
              <w:t>Ставка налога в бюджет субъекта РФ</w:t>
            </w:r>
          </w:p>
        </w:tc>
        <w:tc>
          <w:tcPr>
            <w:tcW w:w="11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E2418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c>
          <w:tcPr>
            <w:tcW w:w="11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F84B9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18</w:t>
            </w:r>
          </w:p>
        </w:tc>
      </w:tr>
      <w:tr w:rsidR="007740D9" w:rsidRPr="00BF6D3D" w14:paraId="3C96BBD0" w14:textId="77777777" w:rsidTr="00F43BD1">
        <w:trPr>
          <w:trHeight w:val="283"/>
        </w:trPr>
        <w:tc>
          <w:tcPr>
            <w:tcW w:w="2721" w:type="pct"/>
            <w:tcBorders>
              <w:top w:val="single" w:sz="4" w:space="0" w:color="auto"/>
              <w:left w:val="single" w:sz="8" w:space="0" w:color="auto"/>
              <w:bottom w:val="single" w:sz="8" w:space="0" w:color="auto"/>
              <w:right w:val="nil"/>
            </w:tcBorders>
            <w:shd w:val="clear" w:color="000000" w:fill="FFFFFF"/>
            <w:vAlign w:val="center"/>
          </w:tcPr>
          <w:p w14:paraId="76977490" w14:textId="77777777" w:rsidR="007740D9" w:rsidRPr="00BF6D3D" w:rsidRDefault="007740D9" w:rsidP="007740D9">
            <w:pPr>
              <w:spacing w:after="0" w:line="240" w:lineRule="auto"/>
              <w:rPr>
                <w:rFonts w:ascii="Myriad Pro" w:eastAsia="Times New Roman" w:hAnsi="Myriad Pro" w:cs="Calibri"/>
                <w:i/>
                <w:iCs/>
                <w:color w:val="000000"/>
                <w:sz w:val="18"/>
                <w:szCs w:val="18"/>
                <w:lang w:eastAsia="ru-RU"/>
              </w:rPr>
            </w:pPr>
            <w:r w:rsidRPr="00BF6D3D">
              <w:rPr>
                <w:rFonts w:ascii="Myriad Pro" w:eastAsia="Times New Roman" w:hAnsi="Myriad Pro" w:cs="Calibri"/>
                <w:i/>
                <w:iCs/>
                <w:color w:val="000000"/>
                <w:sz w:val="18"/>
                <w:szCs w:val="18"/>
                <w:lang w:eastAsia="ru-RU"/>
              </w:rPr>
              <w:t>Региональный бюджет</w:t>
            </w:r>
          </w:p>
        </w:tc>
        <w:tc>
          <w:tcPr>
            <w:tcW w:w="1168" w:type="pct"/>
            <w:tcBorders>
              <w:top w:val="single" w:sz="4" w:space="0" w:color="auto"/>
              <w:left w:val="single" w:sz="8" w:space="0" w:color="auto"/>
              <w:bottom w:val="single" w:sz="8" w:space="0" w:color="auto"/>
              <w:right w:val="single" w:sz="8" w:space="0" w:color="auto"/>
            </w:tcBorders>
            <w:shd w:val="clear" w:color="auto" w:fill="auto"/>
            <w:noWrap/>
            <w:vAlign w:val="center"/>
          </w:tcPr>
          <w:p w14:paraId="2B5FA03D" w14:textId="77777777" w:rsidR="007740D9" w:rsidRPr="00BF6D3D" w:rsidRDefault="007740D9" w:rsidP="007740D9">
            <w:pPr>
              <w:spacing w:after="0" w:line="240" w:lineRule="auto"/>
              <w:jc w:val="center"/>
              <w:rPr>
                <w:rFonts w:ascii="Myriad Pro" w:eastAsia="Times New Roman" w:hAnsi="Myriad Pro"/>
                <w:i/>
                <w:iCs/>
                <w:sz w:val="18"/>
                <w:szCs w:val="18"/>
                <w:lang w:eastAsia="ru-RU"/>
              </w:rPr>
            </w:pPr>
            <w:r w:rsidRPr="00BF6D3D">
              <w:rPr>
                <w:rFonts w:ascii="Myriad Pro" w:eastAsia="Times New Roman" w:hAnsi="Myriad Pro"/>
                <w:i/>
                <w:iCs/>
                <w:sz w:val="18"/>
                <w:szCs w:val="18"/>
                <w:lang w:eastAsia="ru-RU"/>
              </w:rPr>
              <w:t>тыс. руб.</w:t>
            </w:r>
          </w:p>
        </w:tc>
        <w:tc>
          <w:tcPr>
            <w:tcW w:w="1111" w:type="pct"/>
            <w:tcBorders>
              <w:top w:val="single" w:sz="4" w:space="0" w:color="auto"/>
              <w:left w:val="nil"/>
              <w:bottom w:val="single" w:sz="8" w:space="0" w:color="auto"/>
              <w:right w:val="single" w:sz="8" w:space="0" w:color="auto"/>
            </w:tcBorders>
            <w:shd w:val="clear" w:color="auto" w:fill="auto"/>
            <w:noWrap/>
            <w:vAlign w:val="center"/>
          </w:tcPr>
          <w:p w14:paraId="0E931B9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43 372</w:t>
            </w:r>
          </w:p>
        </w:tc>
      </w:tr>
    </w:tbl>
    <w:p w14:paraId="7DAFDE5F"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пунктом 11 Методических указаний №98-э расходы на оплату налогов на прибыль, включаемые в необходимую валовую выручку организации, определяются в соответствии с пунктом 20 Основ Ценообразования №1178.</w:t>
      </w:r>
    </w:p>
    <w:p w14:paraId="5EF2CB1C"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пункту 20 Основ ценообразования №1178,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 Данная позиция подтверждена и многочисленными решениями судов. </w:t>
      </w:r>
    </w:p>
    <w:p w14:paraId="2366E0E4"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Совокупность практики рассмотрения разногласий показывает, что при определении суммы фактического налога на прибыль регулирующему органу необходимо руководствоваться: </w:t>
      </w:r>
    </w:p>
    <w:p w14:paraId="3CCE5E00" w14:textId="77777777"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 данными раздельного учета (проведение анализа показателей раздельного учета доходов и расходов); </w:t>
      </w:r>
    </w:p>
    <w:p w14:paraId="53F8F14D" w14:textId="77777777" w:rsidR="007740D9" w:rsidRPr="00BF6D3D" w:rsidRDefault="007740D9" w:rsidP="007740D9">
      <w:pPr>
        <w:tabs>
          <w:tab w:val="left" w:pos="1134"/>
          <w:tab w:val="left" w:pos="8285"/>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 данными  декларации по налогу на прибыль организации. </w:t>
      </w:r>
      <w:r w:rsidRPr="00BF6D3D">
        <w:rPr>
          <w:rFonts w:ascii="Myriad Pro" w:hAnsi="Myriad Pro"/>
          <w:sz w:val="26"/>
          <w:szCs w:val="26"/>
        </w:rPr>
        <w:tab/>
      </w:r>
    </w:p>
    <w:p w14:paraId="104E05DF" w14:textId="539F6502" w:rsidR="007740D9" w:rsidRPr="00BF6D3D" w:rsidRDefault="007740D9" w:rsidP="007740D9">
      <w:pPr>
        <w:spacing w:after="0" w:line="360" w:lineRule="auto"/>
        <w:ind w:firstLine="567"/>
        <w:jc w:val="both"/>
        <w:rPr>
          <w:rFonts w:ascii="Myriad Pro" w:hAnsi="Myriad Pro"/>
          <w:color w:val="000000"/>
          <w:sz w:val="26"/>
          <w:szCs w:val="26"/>
        </w:rPr>
      </w:pPr>
      <w:r w:rsidRPr="00BF6D3D">
        <w:rPr>
          <w:rFonts w:ascii="Myriad Pro" w:hAnsi="Myriad Pro"/>
          <w:color w:val="000000"/>
          <w:sz w:val="26"/>
          <w:szCs w:val="26"/>
        </w:rPr>
        <w:t xml:space="preserve">Исполнитель обоснованно полагает, что в соответствии с пунктом 20 Основ ценообразования </w:t>
      </w:r>
      <w:r w:rsidR="00B83101" w:rsidRPr="00BF6D3D">
        <w:rPr>
          <w:rFonts w:ascii="Myriad Pro" w:hAnsi="Myriad Pro"/>
          <w:color w:val="000000"/>
          <w:sz w:val="26"/>
          <w:szCs w:val="26"/>
        </w:rPr>
        <w:t>№ </w:t>
      </w:r>
      <w:r w:rsidRPr="00BF6D3D">
        <w:rPr>
          <w:rFonts w:ascii="Myriad Pro" w:hAnsi="Myriad Pro"/>
          <w:color w:val="000000"/>
          <w:sz w:val="26"/>
          <w:szCs w:val="26"/>
        </w:rPr>
        <w:t>1178 сумма налога на прибыль для включения в НВВ на 2018 год составляет 32 559,0 тыс. руб. и учитывает величину налога на прибыль Филиала,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tbl>
      <w:tblPr>
        <w:tblW w:w="9088" w:type="dxa"/>
        <w:tblInd w:w="108" w:type="dxa"/>
        <w:tblLook w:val="04A0" w:firstRow="1" w:lastRow="0" w:firstColumn="1" w:lastColumn="0" w:noHBand="0" w:noVBand="1"/>
      </w:tblPr>
      <w:tblGrid>
        <w:gridCol w:w="4123"/>
        <w:gridCol w:w="1684"/>
        <w:gridCol w:w="1727"/>
        <w:gridCol w:w="1554"/>
      </w:tblGrid>
      <w:tr w:rsidR="007740D9" w:rsidRPr="00BF6D3D" w14:paraId="660978A3" w14:textId="77777777" w:rsidTr="00B83101">
        <w:trPr>
          <w:trHeight w:val="306"/>
          <w:tblHeader/>
        </w:trPr>
        <w:tc>
          <w:tcPr>
            <w:tcW w:w="4123" w:type="dxa"/>
            <w:vMerge w:val="restart"/>
            <w:tcBorders>
              <w:top w:val="single" w:sz="8" w:space="0" w:color="FFFFFF"/>
              <w:left w:val="nil"/>
              <w:bottom w:val="nil"/>
              <w:right w:val="single" w:sz="4" w:space="0" w:color="FFFFFF"/>
            </w:tcBorders>
            <w:shd w:val="clear" w:color="000000" w:fill="4F6228"/>
            <w:vAlign w:val="center"/>
          </w:tcPr>
          <w:p w14:paraId="1C43E8E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 статьи</w:t>
            </w:r>
          </w:p>
        </w:tc>
        <w:tc>
          <w:tcPr>
            <w:tcW w:w="4965" w:type="dxa"/>
            <w:gridSpan w:val="3"/>
            <w:tcBorders>
              <w:top w:val="single" w:sz="4" w:space="0" w:color="FFFFFF"/>
              <w:left w:val="nil"/>
              <w:bottom w:val="single" w:sz="4" w:space="0" w:color="FFFFFF"/>
              <w:right w:val="single" w:sz="4" w:space="0" w:color="FFFFFF"/>
            </w:tcBorders>
            <w:shd w:val="clear" w:color="000000" w:fill="4F6228"/>
            <w:vAlign w:val="center"/>
          </w:tcPr>
          <w:p w14:paraId="744A6B7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2018 год, тыс. руб.</w:t>
            </w:r>
          </w:p>
        </w:tc>
      </w:tr>
      <w:tr w:rsidR="007740D9" w:rsidRPr="00BF6D3D" w14:paraId="1F27CBF3" w14:textId="77777777" w:rsidTr="00B83101">
        <w:trPr>
          <w:trHeight w:val="306"/>
          <w:tblHeader/>
        </w:trPr>
        <w:tc>
          <w:tcPr>
            <w:tcW w:w="4123" w:type="dxa"/>
            <w:vMerge/>
            <w:tcBorders>
              <w:top w:val="single" w:sz="8" w:space="0" w:color="FFFFFF"/>
              <w:left w:val="nil"/>
              <w:bottom w:val="nil"/>
              <w:right w:val="single" w:sz="4" w:space="0" w:color="FFFFFF"/>
            </w:tcBorders>
            <w:vAlign w:val="center"/>
          </w:tcPr>
          <w:p w14:paraId="1465FF47"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684" w:type="dxa"/>
            <w:tcBorders>
              <w:top w:val="nil"/>
              <w:left w:val="nil"/>
              <w:bottom w:val="single" w:sz="4" w:space="0" w:color="FFFFFF"/>
              <w:right w:val="single" w:sz="4" w:space="0" w:color="FFFFFF"/>
            </w:tcBorders>
            <w:shd w:val="clear" w:color="000000" w:fill="4F6228"/>
            <w:vAlign w:val="center"/>
          </w:tcPr>
          <w:p w14:paraId="27FEF626" w14:textId="59B47AC4"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Предложено филиалом </w:t>
            </w:r>
            <w:r w:rsidR="00B83101" w:rsidRPr="00BF6D3D">
              <w:rPr>
                <w:rFonts w:ascii="Myriad Pro" w:eastAsia="Times New Roman" w:hAnsi="Myriad Pro" w:cs="Arial"/>
                <w:b/>
                <w:bCs/>
                <w:color w:val="FFFFFF"/>
                <w:sz w:val="18"/>
                <w:szCs w:val="18"/>
                <w:lang w:eastAsia="ru-RU"/>
              </w:rPr>
              <w:t>ПАО </w:t>
            </w:r>
            <w:r w:rsidRPr="00BF6D3D">
              <w:rPr>
                <w:rFonts w:ascii="Myriad Pro" w:eastAsia="Times New Roman" w:hAnsi="Myriad Pro" w:cs="Arial"/>
                <w:b/>
                <w:bCs/>
                <w:color w:val="FFFFFF"/>
                <w:sz w:val="18"/>
                <w:szCs w:val="18"/>
                <w:lang w:eastAsia="ru-RU"/>
              </w:rPr>
              <w:t>«МРСК Северо-Запада» «Псковэнерго»</w:t>
            </w:r>
          </w:p>
        </w:tc>
        <w:tc>
          <w:tcPr>
            <w:tcW w:w="1727" w:type="dxa"/>
            <w:tcBorders>
              <w:top w:val="nil"/>
              <w:left w:val="nil"/>
              <w:bottom w:val="single" w:sz="4" w:space="0" w:color="FFFFFF"/>
              <w:right w:val="single" w:sz="4" w:space="0" w:color="FFFFFF"/>
            </w:tcBorders>
            <w:shd w:val="clear" w:color="000000" w:fill="4F6228"/>
            <w:vAlign w:val="center"/>
          </w:tcPr>
          <w:p w14:paraId="7B35E1D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ТБР</w:t>
            </w:r>
          </w:p>
        </w:tc>
        <w:tc>
          <w:tcPr>
            <w:tcW w:w="1554" w:type="dxa"/>
            <w:tcBorders>
              <w:top w:val="nil"/>
              <w:left w:val="nil"/>
              <w:bottom w:val="single" w:sz="4" w:space="0" w:color="FFFFFF"/>
              <w:right w:val="single" w:sz="4" w:space="0" w:color="FFFFFF"/>
            </w:tcBorders>
            <w:shd w:val="clear" w:color="000000" w:fill="4F6228"/>
            <w:vAlign w:val="center"/>
          </w:tcPr>
          <w:p w14:paraId="5D263E1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Исполнитель</w:t>
            </w:r>
          </w:p>
        </w:tc>
      </w:tr>
      <w:tr w:rsidR="007740D9" w:rsidRPr="00BF6D3D" w14:paraId="6A6488C0" w14:textId="77777777" w:rsidTr="00B83101">
        <w:trPr>
          <w:trHeight w:val="413"/>
        </w:trPr>
        <w:tc>
          <w:tcPr>
            <w:tcW w:w="4123" w:type="dxa"/>
            <w:tcBorders>
              <w:top w:val="nil"/>
              <w:left w:val="single" w:sz="8" w:space="0" w:color="auto"/>
              <w:bottom w:val="single" w:sz="8" w:space="0" w:color="auto"/>
              <w:right w:val="single" w:sz="8" w:space="0" w:color="auto"/>
            </w:tcBorders>
            <w:shd w:val="clear" w:color="auto" w:fill="auto"/>
            <w:vAlign w:val="center"/>
          </w:tcPr>
          <w:p w14:paraId="54C7DE7A"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lastRenderedPageBreak/>
              <w:t>Налог на прибыль</w:t>
            </w:r>
          </w:p>
        </w:tc>
        <w:tc>
          <w:tcPr>
            <w:tcW w:w="1684" w:type="dxa"/>
            <w:tcBorders>
              <w:top w:val="nil"/>
              <w:left w:val="nil"/>
              <w:bottom w:val="single" w:sz="8" w:space="0" w:color="auto"/>
              <w:right w:val="single" w:sz="8" w:space="0" w:color="auto"/>
            </w:tcBorders>
            <w:shd w:val="clear" w:color="auto" w:fill="auto"/>
            <w:vAlign w:val="center"/>
          </w:tcPr>
          <w:p w14:paraId="12AEC6D0"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32 558,76</w:t>
            </w:r>
          </w:p>
        </w:tc>
        <w:tc>
          <w:tcPr>
            <w:tcW w:w="1727" w:type="dxa"/>
            <w:tcBorders>
              <w:top w:val="nil"/>
              <w:left w:val="nil"/>
              <w:bottom w:val="single" w:sz="8" w:space="0" w:color="auto"/>
              <w:right w:val="single" w:sz="8" w:space="0" w:color="auto"/>
            </w:tcBorders>
            <w:shd w:val="clear" w:color="auto" w:fill="auto"/>
            <w:vAlign w:val="center"/>
          </w:tcPr>
          <w:p w14:paraId="560DE0E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32 559,0</w:t>
            </w:r>
          </w:p>
        </w:tc>
        <w:tc>
          <w:tcPr>
            <w:tcW w:w="1554" w:type="dxa"/>
            <w:tcBorders>
              <w:top w:val="nil"/>
              <w:left w:val="nil"/>
              <w:bottom w:val="single" w:sz="8" w:space="0" w:color="auto"/>
              <w:right w:val="single" w:sz="8" w:space="0" w:color="auto"/>
            </w:tcBorders>
            <w:shd w:val="clear" w:color="auto" w:fill="auto"/>
            <w:vAlign w:val="center"/>
          </w:tcPr>
          <w:p w14:paraId="6D798808"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32 559,0</w:t>
            </w:r>
          </w:p>
        </w:tc>
      </w:tr>
    </w:tbl>
    <w:p w14:paraId="61DC6A63" w14:textId="77777777"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228" w:name="_Toc51153254"/>
      <w:bookmarkStart w:id="229" w:name="_Toc51423833"/>
      <w:bookmarkStart w:id="230" w:name="_Toc53482873"/>
      <w:r w:rsidRPr="00BF6D3D">
        <w:rPr>
          <w:rFonts w:ascii="Myriad Pro" w:eastAsia="Times New Roman" w:hAnsi="Myriad Pro"/>
          <w:b/>
          <w:color w:val="4F6228"/>
          <w:sz w:val="28"/>
          <w:szCs w:val="28"/>
        </w:rPr>
        <w:t>Резервы по сомнительным долгам</w:t>
      </w:r>
      <w:bookmarkEnd w:id="228"/>
      <w:bookmarkEnd w:id="229"/>
      <w:bookmarkEnd w:id="230"/>
    </w:p>
    <w:p w14:paraId="5FEA3540" w14:textId="121F748B"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пунктом 30 Основ ценообразования </w:t>
      </w:r>
      <w:r w:rsidR="00B83101" w:rsidRPr="00BF6D3D">
        <w:rPr>
          <w:rFonts w:ascii="Myriad Pro" w:hAnsi="Myriad Pro"/>
          <w:sz w:val="26"/>
          <w:szCs w:val="26"/>
        </w:rPr>
        <w:t>№ </w:t>
      </w:r>
      <w:r w:rsidRPr="00BF6D3D">
        <w:rPr>
          <w:rFonts w:ascii="Myriad Pro" w:hAnsi="Myriad Pro"/>
          <w:sz w:val="26"/>
          <w:szCs w:val="26"/>
        </w:rPr>
        <w:t>1178 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3709B78F" w14:textId="6F6FC4BF"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В соответствии с пунктом 70 Положения по ведению бухгалтерского учета и бухгалтерской отчетности в Российской Федерации, утвержденного приказом Минфина России от 29.07.1998 </w:t>
      </w:r>
      <w:r w:rsidR="00B83101" w:rsidRPr="00BF6D3D">
        <w:rPr>
          <w:rFonts w:ascii="Myriad Pro" w:hAnsi="Myriad Pro"/>
          <w:sz w:val="26"/>
          <w:szCs w:val="26"/>
        </w:rPr>
        <w:t>№ </w:t>
      </w:r>
      <w:r w:rsidRPr="00BF6D3D">
        <w:rPr>
          <w:rFonts w:ascii="Myriad Pro" w:hAnsi="Myriad Pro"/>
          <w:sz w:val="26"/>
          <w:szCs w:val="26"/>
        </w:rPr>
        <w:t>34н, Филиал создает резервы сомнительных долгов в случае признания дебиторской задолженности сомнительной с отнесением сумм резервов на финансовые результаты Филиала. Пунктом 77 вышеназванного положения предусмотрено, что дебиторская задолженность, по которой срок исковой давности истек, другие долги нереальные для взыскания, списываются по каждому обязательству на основании данных проведенной инвентаризации, письменного основания и приказа(распоряжения) руководителя Филиала и относятся соответственно на счет средств резерва по сомнительных долгов либо на финансовые результаты у коммерческой Филиала, если в период, предшествующий отчетному, суммы этих долгов не резервировались в порядке, предусмотренном пунктом 70 Положения.</w:t>
      </w:r>
    </w:p>
    <w:p w14:paraId="0AD3C497"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Исходя из анализа приведенных правовых норм, расходы на формирование резерва по сомнительным долгам могут быть заявлены как в плановом порядке в случае, если дебиторская задолженность не погашена или с высокой степенью </w:t>
      </w:r>
      <w:r w:rsidRPr="00BF6D3D">
        <w:rPr>
          <w:rFonts w:ascii="Myriad Pro" w:hAnsi="Myriad Pro"/>
          <w:sz w:val="26"/>
          <w:szCs w:val="26"/>
        </w:rPr>
        <w:lastRenderedPageBreak/>
        <w:t>вероятности не будет погашена в сроки, установленные договором, но не признана безнадежной, так и при корректировке НВВ по фактическим результатам деятельности регулируемой Филиала в предыдущем периоде регулирования в случае списания такой задолженности как безнадежной к взысканию.</w:t>
      </w:r>
    </w:p>
    <w:tbl>
      <w:tblPr>
        <w:tblW w:w="5000" w:type="pct"/>
        <w:tblLook w:val="04A0" w:firstRow="1" w:lastRow="0" w:firstColumn="1" w:lastColumn="0" w:noHBand="0" w:noVBand="1"/>
      </w:tblPr>
      <w:tblGrid>
        <w:gridCol w:w="2826"/>
        <w:gridCol w:w="1687"/>
        <w:gridCol w:w="1686"/>
        <w:gridCol w:w="1686"/>
        <w:gridCol w:w="1686"/>
      </w:tblGrid>
      <w:tr w:rsidR="007740D9" w:rsidRPr="00BF6D3D" w14:paraId="77ECAC56" w14:textId="77777777" w:rsidTr="00F43BD1">
        <w:trPr>
          <w:cantSplit/>
          <w:trHeight w:val="218"/>
        </w:trPr>
        <w:tc>
          <w:tcPr>
            <w:tcW w:w="1476" w:type="pct"/>
            <w:vMerge w:val="restart"/>
            <w:tcBorders>
              <w:top w:val="single" w:sz="8" w:space="0" w:color="FFFFFF"/>
              <w:left w:val="nil"/>
              <w:bottom w:val="nil"/>
              <w:right w:val="single" w:sz="4" w:space="0" w:color="FFFFFF"/>
            </w:tcBorders>
            <w:shd w:val="clear" w:color="000000" w:fill="4F6228"/>
            <w:vAlign w:val="center"/>
          </w:tcPr>
          <w:p w14:paraId="79298DF3" w14:textId="77777777" w:rsidR="007740D9" w:rsidRPr="00BF6D3D" w:rsidRDefault="007740D9" w:rsidP="007740D9">
            <w:pPr>
              <w:keepNext/>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Наименование статьи</w:t>
            </w:r>
          </w:p>
        </w:tc>
        <w:tc>
          <w:tcPr>
            <w:tcW w:w="881"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A378CDA" w14:textId="77777777" w:rsidR="007740D9" w:rsidRPr="00BF6D3D" w:rsidRDefault="007740D9" w:rsidP="007740D9">
            <w:pPr>
              <w:keepNext/>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Факт за 2016, </w:t>
            </w:r>
            <w:r w:rsidRPr="00BF6D3D">
              <w:rPr>
                <w:rFonts w:ascii="Myriad Pro" w:eastAsia="Times New Roman" w:hAnsi="Myriad Pro" w:cs="Arial"/>
                <w:b/>
                <w:bCs/>
                <w:color w:val="FFFFFF"/>
                <w:sz w:val="16"/>
                <w:szCs w:val="16"/>
                <w:lang w:eastAsia="ru-RU"/>
              </w:rPr>
              <w:br/>
              <w:t>тыс. руб.</w:t>
            </w:r>
          </w:p>
        </w:tc>
        <w:tc>
          <w:tcPr>
            <w:tcW w:w="2643" w:type="pct"/>
            <w:gridSpan w:val="3"/>
            <w:tcBorders>
              <w:top w:val="single" w:sz="4" w:space="0" w:color="FFFFFF"/>
              <w:left w:val="nil"/>
              <w:bottom w:val="single" w:sz="4" w:space="0" w:color="FFFFFF"/>
              <w:right w:val="single" w:sz="4" w:space="0" w:color="FFFFFF"/>
            </w:tcBorders>
            <w:shd w:val="clear" w:color="000000" w:fill="4F6228"/>
            <w:vAlign w:val="center"/>
          </w:tcPr>
          <w:p w14:paraId="50235E7C" w14:textId="77777777" w:rsidR="007740D9" w:rsidRPr="00BF6D3D" w:rsidRDefault="007740D9" w:rsidP="007740D9">
            <w:pPr>
              <w:keepNext/>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2018 год, тыс. руб.</w:t>
            </w:r>
          </w:p>
        </w:tc>
      </w:tr>
      <w:tr w:rsidR="007740D9" w:rsidRPr="00BF6D3D" w14:paraId="7E56A889" w14:textId="77777777" w:rsidTr="00F43BD1">
        <w:trPr>
          <w:trHeight w:val="300"/>
        </w:trPr>
        <w:tc>
          <w:tcPr>
            <w:tcW w:w="1476" w:type="pct"/>
            <w:vMerge/>
            <w:tcBorders>
              <w:top w:val="single" w:sz="8" w:space="0" w:color="FFFFFF"/>
              <w:left w:val="nil"/>
              <w:bottom w:val="nil"/>
              <w:right w:val="single" w:sz="4" w:space="0" w:color="FFFFFF"/>
            </w:tcBorders>
            <w:vAlign w:val="center"/>
          </w:tcPr>
          <w:p w14:paraId="4D9C51A8" w14:textId="77777777" w:rsidR="007740D9" w:rsidRPr="00BF6D3D" w:rsidRDefault="007740D9" w:rsidP="007740D9">
            <w:pPr>
              <w:keepNext/>
              <w:spacing w:after="0" w:line="240" w:lineRule="auto"/>
              <w:rPr>
                <w:rFonts w:ascii="Myriad Pro" w:eastAsia="Times New Roman" w:hAnsi="Myriad Pro" w:cs="Arial"/>
                <w:b/>
                <w:bCs/>
                <w:color w:val="FFFFFF"/>
                <w:sz w:val="16"/>
                <w:szCs w:val="16"/>
                <w:lang w:eastAsia="ru-RU"/>
              </w:rPr>
            </w:pPr>
          </w:p>
        </w:tc>
        <w:tc>
          <w:tcPr>
            <w:tcW w:w="881" w:type="pct"/>
            <w:vMerge/>
            <w:tcBorders>
              <w:top w:val="single" w:sz="4" w:space="0" w:color="FFFFFF"/>
              <w:left w:val="single" w:sz="4" w:space="0" w:color="FFFFFF"/>
              <w:bottom w:val="single" w:sz="4" w:space="0" w:color="FFFFFF"/>
              <w:right w:val="single" w:sz="4" w:space="0" w:color="FFFFFF"/>
            </w:tcBorders>
            <w:vAlign w:val="center"/>
          </w:tcPr>
          <w:p w14:paraId="00F581F6" w14:textId="77777777" w:rsidR="007740D9" w:rsidRPr="00BF6D3D" w:rsidRDefault="007740D9" w:rsidP="007740D9">
            <w:pPr>
              <w:keepNext/>
              <w:spacing w:after="0" w:line="240" w:lineRule="auto"/>
              <w:rPr>
                <w:rFonts w:ascii="Myriad Pro" w:eastAsia="Times New Roman" w:hAnsi="Myriad Pro" w:cs="Arial"/>
                <w:b/>
                <w:bCs/>
                <w:color w:val="FFFFFF"/>
                <w:sz w:val="16"/>
                <w:szCs w:val="16"/>
                <w:lang w:eastAsia="ru-RU"/>
              </w:rPr>
            </w:pPr>
          </w:p>
        </w:tc>
        <w:tc>
          <w:tcPr>
            <w:tcW w:w="881" w:type="pct"/>
            <w:vMerge w:val="restart"/>
            <w:tcBorders>
              <w:top w:val="nil"/>
              <w:left w:val="single" w:sz="4" w:space="0" w:color="FFFFFF"/>
              <w:bottom w:val="single" w:sz="4" w:space="0" w:color="FFFFFF"/>
              <w:right w:val="single" w:sz="4" w:space="0" w:color="FFFFFF"/>
            </w:tcBorders>
            <w:shd w:val="clear" w:color="000000" w:fill="4F6228"/>
            <w:vAlign w:val="center"/>
          </w:tcPr>
          <w:p w14:paraId="65876B5E" w14:textId="71BD89DD" w:rsidR="007740D9" w:rsidRPr="00BF6D3D" w:rsidRDefault="007740D9" w:rsidP="007740D9">
            <w:pPr>
              <w:keepNext/>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Предложено филиалом </w:t>
            </w:r>
            <w:r w:rsidR="00B83101" w:rsidRPr="00BF6D3D">
              <w:rPr>
                <w:rFonts w:ascii="Myriad Pro" w:eastAsia="Times New Roman" w:hAnsi="Myriad Pro" w:cs="Arial"/>
                <w:b/>
                <w:bCs/>
                <w:color w:val="FFFFFF"/>
                <w:sz w:val="16"/>
                <w:szCs w:val="16"/>
                <w:lang w:eastAsia="ru-RU"/>
              </w:rPr>
              <w:t>ПАО </w:t>
            </w:r>
            <w:r w:rsidRPr="00BF6D3D">
              <w:rPr>
                <w:rFonts w:ascii="Myriad Pro" w:eastAsia="Times New Roman" w:hAnsi="Myriad Pro" w:cs="Arial"/>
                <w:b/>
                <w:bCs/>
                <w:color w:val="FFFFFF"/>
                <w:sz w:val="16"/>
                <w:szCs w:val="16"/>
                <w:lang w:eastAsia="ru-RU"/>
              </w:rPr>
              <w:t>«МРСК Северо-Запада» «Псковэнерго»</w:t>
            </w:r>
          </w:p>
        </w:tc>
        <w:tc>
          <w:tcPr>
            <w:tcW w:w="1762" w:type="pct"/>
            <w:gridSpan w:val="2"/>
            <w:tcBorders>
              <w:top w:val="single" w:sz="4" w:space="0" w:color="FFFFFF"/>
              <w:left w:val="nil"/>
              <w:bottom w:val="single" w:sz="4" w:space="0" w:color="FFFFFF"/>
              <w:right w:val="single" w:sz="4" w:space="0" w:color="FFFFFF"/>
            </w:tcBorders>
            <w:shd w:val="clear" w:color="000000" w:fill="4F6228"/>
            <w:vAlign w:val="center"/>
          </w:tcPr>
          <w:p w14:paraId="172EED6A" w14:textId="77777777" w:rsidR="007740D9" w:rsidRPr="00BF6D3D" w:rsidRDefault="007740D9" w:rsidP="007740D9">
            <w:pPr>
              <w:keepNext/>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ТБР</w:t>
            </w:r>
          </w:p>
        </w:tc>
      </w:tr>
      <w:tr w:rsidR="007740D9" w:rsidRPr="00BF6D3D" w14:paraId="2CFA053A" w14:textId="77777777" w:rsidTr="00F43BD1">
        <w:trPr>
          <w:trHeight w:val="960"/>
        </w:trPr>
        <w:tc>
          <w:tcPr>
            <w:tcW w:w="1476" w:type="pct"/>
            <w:vMerge/>
            <w:tcBorders>
              <w:top w:val="single" w:sz="8" w:space="0" w:color="FFFFFF"/>
              <w:left w:val="nil"/>
              <w:bottom w:val="nil"/>
              <w:right w:val="single" w:sz="4" w:space="0" w:color="FFFFFF"/>
            </w:tcBorders>
            <w:vAlign w:val="center"/>
          </w:tcPr>
          <w:p w14:paraId="5D8C9657" w14:textId="77777777" w:rsidR="007740D9" w:rsidRPr="00BF6D3D" w:rsidRDefault="007740D9" w:rsidP="007740D9">
            <w:pPr>
              <w:keepNext/>
              <w:spacing w:after="0" w:line="240" w:lineRule="auto"/>
              <w:rPr>
                <w:rFonts w:ascii="Myriad Pro" w:eastAsia="Times New Roman" w:hAnsi="Myriad Pro" w:cs="Arial"/>
                <w:b/>
                <w:bCs/>
                <w:color w:val="FFFFFF"/>
                <w:sz w:val="16"/>
                <w:szCs w:val="16"/>
                <w:lang w:eastAsia="ru-RU"/>
              </w:rPr>
            </w:pPr>
          </w:p>
        </w:tc>
        <w:tc>
          <w:tcPr>
            <w:tcW w:w="881" w:type="pct"/>
            <w:vMerge/>
            <w:tcBorders>
              <w:top w:val="single" w:sz="4" w:space="0" w:color="FFFFFF"/>
              <w:left w:val="single" w:sz="4" w:space="0" w:color="FFFFFF"/>
              <w:bottom w:val="single" w:sz="4" w:space="0" w:color="FFFFFF"/>
              <w:right w:val="single" w:sz="4" w:space="0" w:color="FFFFFF"/>
            </w:tcBorders>
            <w:vAlign w:val="center"/>
          </w:tcPr>
          <w:p w14:paraId="75706A22" w14:textId="77777777" w:rsidR="007740D9" w:rsidRPr="00BF6D3D" w:rsidRDefault="007740D9" w:rsidP="007740D9">
            <w:pPr>
              <w:keepNext/>
              <w:spacing w:after="0" w:line="240" w:lineRule="auto"/>
              <w:rPr>
                <w:rFonts w:ascii="Myriad Pro" w:eastAsia="Times New Roman" w:hAnsi="Myriad Pro" w:cs="Arial"/>
                <w:b/>
                <w:bCs/>
                <w:color w:val="FFFFFF"/>
                <w:sz w:val="16"/>
                <w:szCs w:val="16"/>
                <w:lang w:eastAsia="ru-RU"/>
              </w:rPr>
            </w:pPr>
          </w:p>
        </w:tc>
        <w:tc>
          <w:tcPr>
            <w:tcW w:w="881" w:type="pct"/>
            <w:vMerge/>
            <w:tcBorders>
              <w:top w:val="nil"/>
              <w:left w:val="single" w:sz="4" w:space="0" w:color="FFFFFF"/>
              <w:bottom w:val="single" w:sz="4" w:space="0" w:color="FFFFFF"/>
              <w:right w:val="single" w:sz="4" w:space="0" w:color="FFFFFF"/>
            </w:tcBorders>
            <w:vAlign w:val="center"/>
          </w:tcPr>
          <w:p w14:paraId="74A49515" w14:textId="77777777" w:rsidR="007740D9" w:rsidRPr="00BF6D3D" w:rsidRDefault="007740D9" w:rsidP="007740D9">
            <w:pPr>
              <w:keepNext/>
              <w:spacing w:after="0" w:line="240" w:lineRule="auto"/>
              <w:rPr>
                <w:rFonts w:ascii="Myriad Pro" w:eastAsia="Times New Roman" w:hAnsi="Myriad Pro" w:cs="Arial"/>
                <w:b/>
                <w:bCs/>
                <w:color w:val="FFFFFF"/>
                <w:sz w:val="16"/>
                <w:szCs w:val="16"/>
                <w:lang w:eastAsia="ru-RU"/>
              </w:rPr>
            </w:pPr>
          </w:p>
        </w:tc>
        <w:tc>
          <w:tcPr>
            <w:tcW w:w="881" w:type="pct"/>
            <w:tcBorders>
              <w:top w:val="nil"/>
              <w:left w:val="nil"/>
              <w:bottom w:val="nil"/>
              <w:right w:val="single" w:sz="4" w:space="0" w:color="FFFFFF"/>
            </w:tcBorders>
            <w:shd w:val="clear" w:color="000000" w:fill="4F6228"/>
            <w:vAlign w:val="center"/>
          </w:tcPr>
          <w:p w14:paraId="68F834D9" w14:textId="654B59DC" w:rsidR="007740D9" w:rsidRPr="00BF6D3D" w:rsidRDefault="007740D9" w:rsidP="007740D9">
            <w:pPr>
              <w:keepNext/>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 Приказ Госкомитета от 29.12.2017 </w:t>
            </w:r>
            <w:r w:rsidRPr="00BF6D3D">
              <w:rPr>
                <w:rFonts w:ascii="Myriad Pro" w:eastAsia="Times New Roman" w:hAnsi="Myriad Pro" w:cs="Arial"/>
                <w:b/>
                <w:bCs/>
                <w:color w:val="FFFFFF"/>
                <w:sz w:val="16"/>
                <w:szCs w:val="16"/>
                <w:lang w:eastAsia="ru-RU"/>
              </w:rPr>
              <w:br/>
            </w:r>
            <w:r w:rsidR="00B83101" w:rsidRPr="00BF6D3D">
              <w:rPr>
                <w:rFonts w:ascii="Myriad Pro" w:eastAsia="Times New Roman" w:hAnsi="Myriad Pro" w:cs="Arial"/>
                <w:b/>
                <w:bCs/>
                <w:color w:val="FFFFFF"/>
                <w:sz w:val="16"/>
                <w:szCs w:val="16"/>
                <w:lang w:eastAsia="ru-RU"/>
              </w:rPr>
              <w:t>№ </w:t>
            </w:r>
            <w:r w:rsidRPr="00BF6D3D">
              <w:rPr>
                <w:rFonts w:ascii="Myriad Pro" w:eastAsia="Times New Roman" w:hAnsi="Myriad Pro" w:cs="Arial"/>
                <w:b/>
                <w:bCs/>
                <w:color w:val="FFFFFF"/>
                <w:sz w:val="16"/>
                <w:szCs w:val="16"/>
                <w:lang w:eastAsia="ru-RU"/>
              </w:rPr>
              <w:t xml:space="preserve">217-э </w:t>
            </w:r>
          </w:p>
        </w:tc>
        <w:tc>
          <w:tcPr>
            <w:tcW w:w="881" w:type="pct"/>
            <w:tcBorders>
              <w:top w:val="nil"/>
              <w:left w:val="nil"/>
              <w:bottom w:val="nil"/>
              <w:right w:val="single" w:sz="4" w:space="0" w:color="FFFFFF"/>
            </w:tcBorders>
            <w:shd w:val="clear" w:color="000000" w:fill="4F6228"/>
            <w:vAlign w:val="center"/>
          </w:tcPr>
          <w:p w14:paraId="15104A2B" w14:textId="59E91F09" w:rsidR="007740D9" w:rsidRPr="00BF6D3D" w:rsidRDefault="007740D9" w:rsidP="007740D9">
            <w:pPr>
              <w:keepNext/>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 Приказ Госкомитета от 01.06.2018 </w:t>
            </w:r>
            <w:r w:rsidRPr="00BF6D3D">
              <w:rPr>
                <w:rFonts w:ascii="Myriad Pro" w:eastAsia="Times New Roman" w:hAnsi="Myriad Pro" w:cs="Arial"/>
                <w:b/>
                <w:bCs/>
                <w:color w:val="FFFFFF"/>
                <w:sz w:val="16"/>
                <w:szCs w:val="16"/>
                <w:lang w:eastAsia="ru-RU"/>
              </w:rPr>
              <w:br/>
            </w:r>
            <w:r w:rsidR="00B83101" w:rsidRPr="00BF6D3D">
              <w:rPr>
                <w:rFonts w:ascii="Myriad Pro" w:eastAsia="Times New Roman" w:hAnsi="Myriad Pro" w:cs="Arial"/>
                <w:b/>
                <w:bCs/>
                <w:color w:val="FFFFFF"/>
                <w:sz w:val="16"/>
                <w:szCs w:val="16"/>
                <w:lang w:eastAsia="ru-RU"/>
              </w:rPr>
              <w:t>№ </w:t>
            </w:r>
            <w:r w:rsidRPr="00BF6D3D">
              <w:rPr>
                <w:rFonts w:ascii="Myriad Pro" w:eastAsia="Times New Roman" w:hAnsi="Myriad Pro" w:cs="Arial"/>
                <w:b/>
                <w:bCs/>
                <w:color w:val="FFFFFF"/>
                <w:sz w:val="16"/>
                <w:szCs w:val="16"/>
                <w:lang w:eastAsia="ru-RU"/>
              </w:rPr>
              <w:t xml:space="preserve">23-э </w:t>
            </w:r>
          </w:p>
        </w:tc>
      </w:tr>
      <w:tr w:rsidR="007740D9" w:rsidRPr="00BF6D3D" w14:paraId="4CF845D3" w14:textId="77777777" w:rsidTr="00F43BD1">
        <w:trPr>
          <w:cantSplit/>
          <w:trHeight w:val="495"/>
        </w:trPr>
        <w:tc>
          <w:tcPr>
            <w:tcW w:w="1476" w:type="pct"/>
            <w:tcBorders>
              <w:top w:val="nil"/>
              <w:left w:val="single" w:sz="8" w:space="0" w:color="auto"/>
              <w:bottom w:val="single" w:sz="8" w:space="0" w:color="auto"/>
              <w:right w:val="single" w:sz="8" w:space="0" w:color="auto"/>
            </w:tcBorders>
            <w:shd w:val="clear" w:color="auto" w:fill="auto"/>
            <w:vAlign w:val="center"/>
          </w:tcPr>
          <w:p w14:paraId="0EA73EFE" w14:textId="77777777" w:rsidR="007740D9" w:rsidRPr="00BF6D3D" w:rsidRDefault="007740D9" w:rsidP="007740D9">
            <w:pPr>
              <w:spacing w:after="0" w:line="240" w:lineRule="auto"/>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Резерв по сомнительным долгам</w:t>
            </w:r>
          </w:p>
        </w:tc>
        <w:tc>
          <w:tcPr>
            <w:tcW w:w="881" w:type="pct"/>
            <w:tcBorders>
              <w:top w:val="nil"/>
              <w:left w:val="nil"/>
              <w:bottom w:val="single" w:sz="8" w:space="0" w:color="auto"/>
              <w:right w:val="single" w:sz="8" w:space="0" w:color="auto"/>
            </w:tcBorders>
            <w:shd w:val="clear" w:color="auto" w:fill="auto"/>
            <w:vAlign w:val="center"/>
          </w:tcPr>
          <w:p w14:paraId="41283D3D"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0,00</w:t>
            </w:r>
          </w:p>
        </w:tc>
        <w:tc>
          <w:tcPr>
            <w:tcW w:w="881" w:type="pct"/>
            <w:tcBorders>
              <w:top w:val="nil"/>
              <w:left w:val="nil"/>
              <w:bottom w:val="single" w:sz="8" w:space="0" w:color="auto"/>
              <w:right w:val="single" w:sz="8" w:space="0" w:color="auto"/>
            </w:tcBorders>
            <w:shd w:val="clear" w:color="auto" w:fill="auto"/>
            <w:vAlign w:val="center"/>
          </w:tcPr>
          <w:p w14:paraId="3FC21205"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2 610,00</w:t>
            </w:r>
          </w:p>
        </w:tc>
        <w:tc>
          <w:tcPr>
            <w:tcW w:w="881" w:type="pct"/>
            <w:tcBorders>
              <w:top w:val="nil"/>
              <w:left w:val="nil"/>
              <w:bottom w:val="single" w:sz="8" w:space="0" w:color="auto"/>
              <w:right w:val="single" w:sz="8" w:space="0" w:color="auto"/>
            </w:tcBorders>
            <w:shd w:val="clear" w:color="auto" w:fill="auto"/>
            <w:vAlign w:val="center"/>
          </w:tcPr>
          <w:p w14:paraId="133A20E3"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2 610,00</w:t>
            </w:r>
          </w:p>
        </w:tc>
        <w:tc>
          <w:tcPr>
            <w:tcW w:w="881" w:type="pct"/>
            <w:tcBorders>
              <w:top w:val="nil"/>
              <w:left w:val="nil"/>
              <w:bottom w:val="single" w:sz="8" w:space="0" w:color="auto"/>
              <w:right w:val="single" w:sz="8" w:space="0" w:color="auto"/>
            </w:tcBorders>
            <w:shd w:val="clear" w:color="auto" w:fill="auto"/>
            <w:vAlign w:val="center"/>
          </w:tcPr>
          <w:p w14:paraId="380C5A7D" w14:textId="77777777" w:rsidR="007740D9" w:rsidRPr="00BF6D3D" w:rsidRDefault="007740D9" w:rsidP="007740D9">
            <w:pPr>
              <w:spacing w:after="0" w:line="240" w:lineRule="auto"/>
              <w:jc w:val="center"/>
              <w:rPr>
                <w:rFonts w:ascii="Myriad Pro" w:eastAsia="Times New Roman" w:hAnsi="Myriad Pro" w:cs="Arial"/>
                <w:b/>
                <w:bCs/>
                <w:color w:val="000000"/>
                <w:sz w:val="16"/>
                <w:szCs w:val="16"/>
                <w:lang w:eastAsia="ru-RU"/>
              </w:rPr>
            </w:pPr>
            <w:r w:rsidRPr="00BF6D3D">
              <w:rPr>
                <w:rFonts w:ascii="Myriad Pro" w:eastAsia="Times New Roman" w:hAnsi="Myriad Pro" w:cs="Arial"/>
                <w:b/>
                <w:bCs/>
                <w:color w:val="000000"/>
                <w:sz w:val="16"/>
                <w:szCs w:val="16"/>
                <w:lang w:eastAsia="ru-RU"/>
              </w:rPr>
              <w:t>2 610,00</w:t>
            </w:r>
          </w:p>
        </w:tc>
      </w:tr>
    </w:tbl>
    <w:p w14:paraId="6B9B9660"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4AE4E233"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49C6AC26" w14:textId="77777777" w:rsidR="007740D9" w:rsidRPr="00BF6D3D" w:rsidRDefault="007740D9" w:rsidP="007740D9">
      <w:pPr>
        <w:spacing w:after="0" w:line="360" w:lineRule="auto"/>
        <w:ind w:firstLine="567"/>
        <w:jc w:val="both"/>
        <w:rPr>
          <w:rFonts w:ascii="Myriad Pro" w:hAnsi="Myriad Pro"/>
          <w:sz w:val="26"/>
          <w:szCs w:val="26"/>
        </w:rPr>
      </w:pPr>
      <w:r w:rsidRPr="00BF6D3D">
        <w:rPr>
          <w:rFonts w:ascii="Myriad Pro" w:hAnsi="Myriad Pro"/>
          <w:sz w:val="26"/>
          <w:szCs w:val="26"/>
        </w:rPr>
        <w:t xml:space="preserve">Резерв под предстоящие расходы (оценочные обязательства) включен в НВВ на основании акта об оценке обязательств и резервов по состоянию на 31.12.2016 по договору на оказание услуг по передаче электрической энергии от 01.02.2014 №138 с ООО «ЭнергоСервис». В связи с отсутствием высокой вероятности взыскания задолженности, в резерв по сомнительным долгам включена сумма 2 610,75 тыс. руб. </w:t>
      </w:r>
    </w:p>
    <w:p w14:paraId="65C6FDAD" w14:textId="42956ED6" w:rsidR="007740D9" w:rsidRPr="00BF6D3D" w:rsidRDefault="007740D9" w:rsidP="007740D9">
      <w:pPr>
        <w:tabs>
          <w:tab w:val="left" w:pos="1134"/>
        </w:tabs>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обоснование заявленной суммы расходов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были предоставлены следующие документы:</w:t>
      </w:r>
    </w:p>
    <w:p w14:paraId="1DFEC7D1" w14:textId="77777777" w:rsidR="007740D9" w:rsidRPr="00BF6D3D" w:rsidRDefault="007740D9" w:rsidP="007740D9">
      <w:pPr>
        <w:numPr>
          <w:ilvl w:val="0"/>
          <w:numId w:val="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Акт об оценке обязательств и резервов, договора с </w:t>
      </w:r>
      <w:r w:rsidRPr="00BF6D3D">
        <w:rPr>
          <w:rFonts w:ascii="Myriad Pro" w:hAnsi="Myriad Pro"/>
          <w:sz w:val="26"/>
          <w:szCs w:val="26"/>
          <w:lang w:val="x-none" w:eastAsia="x-none"/>
        </w:rPr>
        <w:br/>
        <w:t>ООО «ЭнергоСервис»;</w:t>
      </w:r>
    </w:p>
    <w:p w14:paraId="52445AF7" w14:textId="77777777" w:rsidR="007740D9" w:rsidRPr="00BF6D3D" w:rsidRDefault="007740D9" w:rsidP="007740D9">
      <w:pPr>
        <w:numPr>
          <w:ilvl w:val="0"/>
          <w:numId w:val="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Акт об оказании услуг по передаче электроэнергии; </w:t>
      </w:r>
    </w:p>
    <w:p w14:paraId="23629EDB" w14:textId="77777777" w:rsidR="007740D9" w:rsidRPr="00BF6D3D" w:rsidRDefault="007740D9" w:rsidP="007740D9">
      <w:pPr>
        <w:numPr>
          <w:ilvl w:val="0"/>
          <w:numId w:val="5"/>
        </w:numPr>
        <w:tabs>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Исполнительный лист Арбитражного суда г. Москвы.</w:t>
      </w:r>
    </w:p>
    <w:p w14:paraId="19750B55" w14:textId="77777777" w:rsidR="007740D9" w:rsidRPr="00BF6D3D" w:rsidRDefault="007740D9" w:rsidP="007740D9">
      <w:pPr>
        <w:spacing w:after="0" w:line="360" w:lineRule="auto"/>
        <w:ind w:firstLine="567"/>
        <w:jc w:val="both"/>
        <w:rPr>
          <w:rFonts w:ascii="Myriad Pro" w:hAnsi="Myriad Pro"/>
          <w:sz w:val="26"/>
          <w:szCs w:val="26"/>
        </w:rPr>
      </w:pPr>
    </w:p>
    <w:p w14:paraId="3A407234"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 xml:space="preserve">ПОЗИЦИЯ ОРГАНА РЕГУЛИРОВАНИЯ </w:t>
      </w:r>
    </w:p>
    <w:p w14:paraId="556A02D1" w14:textId="0168EA59"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Величина, учтенных Государственным комитетом Псковской области по тарифам и энергетике, расходов на формирование резервов по сомнительным долгам составила 2</w:t>
      </w:r>
      <w:r w:rsidR="00F43BD1" w:rsidRPr="00BF6D3D">
        <w:rPr>
          <w:rFonts w:ascii="Myriad Pro" w:hAnsi="Myriad Pro"/>
          <w:sz w:val="26"/>
          <w:szCs w:val="26"/>
        </w:rPr>
        <w:t> </w:t>
      </w:r>
      <w:r w:rsidRPr="00BF6D3D">
        <w:rPr>
          <w:rFonts w:ascii="Myriad Pro" w:hAnsi="Myriad Pro"/>
          <w:sz w:val="26"/>
          <w:szCs w:val="26"/>
        </w:rPr>
        <w:t>610 тыс. руб.</w:t>
      </w:r>
    </w:p>
    <w:p w14:paraId="5EFAE22B" w14:textId="77777777" w:rsidR="007740D9" w:rsidRPr="00BF6D3D" w:rsidRDefault="007740D9" w:rsidP="007740D9">
      <w:pPr>
        <w:spacing w:after="0" w:line="360" w:lineRule="auto"/>
        <w:contextualSpacing/>
        <w:jc w:val="both"/>
        <w:rPr>
          <w:rFonts w:ascii="Myriad Pro" w:hAnsi="Myriad Pro"/>
          <w:b/>
          <w:sz w:val="26"/>
          <w:szCs w:val="26"/>
        </w:rPr>
      </w:pPr>
    </w:p>
    <w:p w14:paraId="59C36815"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387CCD03" w14:textId="5EB80D5A"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В соответствии с пунктом 70 Положения по ведению бухгалтерского учета и бухгалтерской отчетности в Российской Федерации, утвержденного приказом Министерства финансов Российской Федерации от 29.07.1998 </w:t>
      </w:r>
      <w:r w:rsidR="00B83101" w:rsidRPr="00BF6D3D">
        <w:rPr>
          <w:rFonts w:ascii="Myriad Pro" w:hAnsi="Myriad Pro"/>
          <w:sz w:val="26"/>
          <w:szCs w:val="26"/>
        </w:rPr>
        <w:t>№ </w:t>
      </w:r>
      <w:r w:rsidRPr="00BF6D3D">
        <w:rPr>
          <w:rFonts w:ascii="Myriad Pro" w:hAnsi="Myriad Pro"/>
          <w:sz w:val="26"/>
          <w:szCs w:val="26"/>
        </w:rPr>
        <w:t>34н, организация создает резервы сомнительных долгов в случае признания дебиторской задолженности сомнительной с отнесением сумм резервов на финансовые результаты организации.</w:t>
      </w:r>
    </w:p>
    <w:p w14:paraId="26D1CEB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Сомнительной считается дебиторская задолженность организации, которая не погашена или с высокой степенью вероятности не будет погашена в сроки, установленные договором, и не обеспечена соответствующими гарантиями.</w:t>
      </w:r>
    </w:p>
    <w:p w14:paraId="59F35E00"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Величина резерва определяется отдельно по каждому сомнительному долгу в зависимости от финансового состояния (платежеспособности) должника и оценки вероятности погашения долга полностью или частично.</w:t>
      </w:r>
    </w:p>
    <w:p w14:paraId="686A0FF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Пунктом 77 названного Положения предусмотрено, что дебиторская задолженность, по которой срок исковой давности истек, другие долги, нереальные для взыскания, списываются по каждому обязательству на основании данных проведенной инвентаризации, письменного обоснования и приказа (распоряжения) руководителя организации и относятся соответственно на счет средств резерва сомнительных долгов либо на финансовые результаты у коммерческой организации, если в период, предшествующий отчетному, суммы этих долгов не резервировались в порядке, предусмотренном пунктом 70 названного Положения, или на увеличение расходов у некоммерческой организации.</w:t>
      </w:r>
    </w:p>
    <w:p w14:paraId="47F2B0F9"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Понятие сомнительных и безнадежных долгов содержится в статье 266 Налогового кодекса Российской Федерации. Сомнительным долгом признается любая задолженность перед налогоплательщиком, возникшая в связи с реализацией товаров, выполнением работ, оказанием услуг, в случае если эта задолженность не погашена в сроки, установленные договором, и не обеспечена залогом, поручительством, банковской гарантией (часть 1). Безнадежными долгами (долгами, нереальными ко взысканию) признаются те долги перед налогоплательщиком, по которым истек установленный срок исковой давности, а также те долги, по которым в соответствии с гражданским законодательством </w:t>
      </w:r>
      <w:r w:rsidRPr="00BF6D3D">
        <w:rPr>
          <w:rFonts w:ascii="Myriad Pro" w:hAnsi="Myriad Pro"/>
          <w:sz w:val="26"/>
          <w:szCs w:val="26"/>
        </w:rPr>
        <w:lastRenderedPageBreak/>
        <w:t>обязательство прекращено вследствие невозможности его исполнения, на основании акта государственного органа или ликвидации организации.</w:t>
      </w:r>
    </w:p>
    <w:p w14:paraId="447C162D" w14:textId="52B9881A"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Безнадежными долгами (долгами, нереальными ко взысканию) также признаются долги, невозможность взыскания которых подтверждена постановлением судебного пристава-исполнителя об окончании исполнительного производства, вынесенным в порядке, установленном Федеральным законом от 02.10.2007 </w:t>
      </w:r>
      <w:r w:rsidR="00B83101" w:rsidRPr="00BF6D3D">
        <w:rPr>
          <w:rFonts w:ascii="Myriad Pro" w:hAnsi="Myriad Pro"/>
          <w:sz w:val="26"/>
          <w:szCs w:val="26"/>
        </w:rPr>
        <w:t>№ </w:t>
      </w:r>
      <w:r w:rsidRPr="00BF6D3D">
        <w:rPr>
          <w:rFonts w:ascii="Myriad Pro" w:hAnsi="Myriad Pro"/>
          <w:sz w:val="26"/>
          <w:szCs w:val="26"/>
        </w:rPr>
        <w:t>229-ФЗ «Об исполнительном производстве», в случае возврата взыскателю исполнительного документа по следующим основаниям: невозможно установить место нахождения должника, его имущества либо получить сведения о наличии принадлежащих ему денежных средств и иных ценностей, находящихся на счетах, во вкладах или на хранении в банках или иных кредитных организациях; у должника отсутствует имущество, на которое может быть обращено взыскание, и все принятые судебным приставом-исполнителем допустимые законом меры по отысканию его имущества оказались безрезультатными (часть 2).</w:t>
      </w:r>
    </w:p>
    <w:p w14:paraId="676B8E6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соответствии с частями 4 и 5 статьи 266 НК РФ сумма резерва по сомнительным долгам определяется по результатам проведенной на последнее число отчетного (налогового) периода инвентаризации дебиторской задолженности. Резерв по сомнительным долгам используется организацией лишь на покрытие убытков от безнадежных долгов, признанных таковыми в порядке, установленном настоящей статьей.</w:t>
      </w:r>
    </w:p>
    <w:p w14:paraId="24428E90" w14:textId="77777777" w:rsidR="007740D9" w:rsidRPr="00BF6D3D" w:rsidRDefault="007740D9" w:rsidP="007740D9">
      <w:pPr>
        <w:widowControl w:val="0"/>
        <w:spacing w:after="0" w:line="360" w:lineRule="auto"/>
        <w:ind w:firstLine="567"/>
        <w:contextualSpacing/>
        <w:jc w:val="both"/>
        <w:rPr>
          <w:rFonts w:ascii="Myriad Pro" w:hAnsi="Myriad Pro"/>
          <w:sz w:val="26"/>
          <w:szCs w:val="26"/>
        </w:rPr>
      </w:pPr>
      <w:r w:rsidRPr="00BF6D3D">
        <w:rPr>
          <w:rFonts w:ascii="Myriad Pro" w:hAnsi="Myriad Pro"/>
          <w:sz w:val="26"/>
          <w:szCs w:val="26"/>
        </w:rPr>
        <w:t>Если до конца отчетного года, следующего за годом создания резерва сомнительных долгов, этот резерв в какой-либо части не будет использован, то неизрасходованные суммы присоединяются при составлении бухгалтерского баланса на конец отчетного года к финансовым результатам.</w:t>
      </w:r>
    </w:p>
    <w:p w14:paraId="2863E3EF"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В случае, если налогоплательщик принял решение о создании резерва по сомнительным долгам, списание долгов, признаваемых безнадежными в соответствии с настоящей статьей, осуществляется за счет суммы созданного резерва. В случае, если сумма созданного резерва меньше суммы безнадежных долгов, подлежащих списанию, разница (убыток) подлежит включению в состав внереализационных расходов.</w:t>
      </w:r>
    </w:p>
    <w:p w14:paraId="1B2C157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Исходя из приведенных правовых норм, расходы на формирование резерва по сомнительным долгам могут быть заявлены как в плановом порядке в случае, если дебиторская задолженность не погашена или с высокой степенью вероятности не будет погашена в сроки, установленные договором, но не признана безнадежной, так и при корректировке НВВ по фактическим результатам деятельности регулируемой организации в предыдущем периоде регулирования в случае списания такой задолженности как безнадежной ко взысканию.</w:t>
      </w:r>
    </w:p>
    <w:p w14:paraId="053FBD8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Исполнителем проанализировано финансовое состояние ООО «ЭнергоСервис» за 2016 год по информации, размещенной в сети интернет. Краткий анализ показал невозможность платежеспособности должника; имущества и финансовых активов должника недостаточно для удовлетворения требований кредиторов. </w:t>
      </w:r>
    </w:p>
    <w:p w14:paraId="7956112B"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На основании вышеизложенного Исполнитель считает обоснованным включение в НВВ филиала на 2018 год суммы невозвратной задолженности ООО «ЭнергоСервис» в размере 2 610,75 тыс. руб. на уровне, заявленном сетевой организацией.</w:t>
      </w:r>
    </w:p>
    <w:p w14:paraId="75DDA2DE" w14:textId="77777777" w:rsidR="007740D9" w:rsidRPr="00BF6D3D" w:rsidRDefault="007740D9" w:rsidP="007740D9">
      <w:pPr>
        <w:spacing w:after="0" w:line="360" w:lineRule="auto"/>
        <w:contextualSpacing/>
        <w:rPr>
          <w:rFonts w:ascii="Myriad Pro" w:hAnsi="Myriad Pro"/>
          <w:b/>
          <w:sz w:val="26"/>
          <w:szCs w:val="26"/>
        </w:rPr>
      </w:pPr>
    </w:p>
    <w:p w14:paraId="52BE0F6A" w14:textId="083AF419" w:rsidR="007740D9" w:rsidRPr="00BF6D3D" w:rsidRDefault="007740D9" w:rsidP="007740D9">
      <w:pPr>
        <w:keepNext/>
        <w:keepLines/>
        <w:numPr>
          <w:ilvl w:val="2"/>
          <w:numId w:val="1"/>
        </w:numPr>
        <w:tabs>
          <w:tab w:val="left" w:pos="567"/>
        </w:tabs>
        <w:spacing w:after="0" w:line="360" w:lineRule="auto"/>
        <w:jc w:val="both"/>
        <w:outlineLvl w:val="2"/>
        <w:rPr>
          <w:rFonts w:ascii="Myriad Pro" w:eastAsia="Times New Roman" w:hAnsi="Myriad Pro"/>
          <w:b/>
          <w:color w:val="4F6228"/>
          <w:sz w:val="28"/>
          <w:szCs w:val="28"/>
        </w:rPr>
      </w:pPr>
      <w:bookmarkStart w:id="231" w:name="_Toc51153255"/>
      <w:bookmarkStart w:id="232" w:name="_Toc51423834"/>
      <w:bookmarkStart w:id="233" w:name="_Toc53482874"/>
      <w:r w:rsidRPr="00BF6D3D">
        <w:rPr>
          <w:rFonts w:ascii="Myriad Pro" w:eastAsia="Times New Roman" w:hAnsi="Myriad Pro"/>
          <w:b/>
          <w:color w:val="4F6228"/>
          <w:sz w:val="28"/>
          <w:szCs w:val="28"/>
        </w:rPr>
        <w:t>Выпадающие доходы от льготного ТП (п</w:t>
      </w:r>
      <w:r w:rsidR="00F43BD1" w:rsidRPr="00BF6D3D">
        <w:rPr>
          <w:rFonts w:ascii="Myriad Pro" w:eastAsia="Times New Roman" w:hAnsi="Myriad Pro"/>
          <w:b/>
          <w:color w:val="4F6228"/>
          <w:sz w:val="28"/>
          <w:szCs w:val="28"/>
        </w:rPr>
        <w:t>ункт</w:t>
      </w:r>
      <w:r w:rsidRPr="00BF6D3D">
        <w:rPr>
          <w:rFonts w:ascii="Myriad Pro" w:eastAsia="Times New Roman" w:hAnsi="Myriad Pro"/>
          <w:b/>
          <w:color w:val="4F6228"/>
          <w:sz w:val="28"/>
          <w:szCs w:val="28"/>
        </w:rPr>
        <w:t xml:space="preserve"> 87 Основ ценообразования)</w:t>
      </w:r>
      <w:bookmarkEnd w:id="231"/>
      <w:bookmarkEnd w:id="232"/>
      <w:bookmarkEnd w:id="233"/>
    </w:p>
    <w:p w14:paraId="60623D95" w14:textId="6A31638B"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Согласно п. 87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расходы сетевой организации на выполнение организационно-технических мероприятий, указанных в подпунктах «г» и «д» пункта 7 и подпунктах «а» и «д» пункта 18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расходы, связанные с технологическим присоединением энергопринимающих устройств, плата за которые устанавливается в соответствии с Основами ценообразования </w:t>
      </w:r>
      <w:r w:rsidR="00B83101" w:rsidRPr="00BF6D3D">
        <w:rPr>
          <w:rFonts w:ascii="Myriad Pro" w:hAnsi="Myriad Pro"/>
          <w:sz w:val="26"/>
          <w:szCs w:val="26"/>
        </w:rPr>
        <w:t>№ </w:t>
      </w:r>
      <w:r w:rsidRPr="00BF6D3D">
        <w:rPr>
          <w:rFonts w:ascii="Myriad Pro" w:hAnsi="Myriad Pro"/>
          <w:sz w:val="26"/>
          <w:szCs w:val="26"/>
        </w:rPr>
        <w:t xml:space="preserve">1178 в размере не более 550 рублей, расходы на строительство объектов электросетевого хозяйства от существующих объектов электросетевого </w:t>
      </w:r>
      <w:r w:rsidRPr="00BF6D3D">
        <w:rPr>
          <w:rFonts w:ascii="Myriad Pro" w:hAnsi="Myriad Pro"/>
          <w:sz w:val="26"/>
          <w:szCs w:val="26"/>
        </w:rPr>
        <w:lastRenderedPageBreak/>
        <w:t>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не включаемые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в состав платы за технологическое присоединение, составляют выпадающие доходы сетевой организации, связанные с технологическим присоединением к электрическим сетям.</w:t>
      </w:r>
    </w:p>
    <w:p w14:paraId="33E1626F"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688A05F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Регулирующий орган в своем решении по утверждению платы за технологическое присоединение отражает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121436DE" w14:textId="2F3A8A0A"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Расходы на выплату процентов по кредитным договорам, связанным с рассрочкой платежа за технологическое присоединение энергопринимающих устройств, учитываются в тарифе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фактическом </w:t>
      </w:r>
      <w:r w:rsidRPr="00BF6D3D">
        <w:rPr>
          <w:rFonts w:ascii="Myriad Pro" w:hAnsi="Myriad Pro"/>
          <w:sz w:val="26"/>
          <w:szCs w:val="26"/>
        </w:rPr>
        <w:lastRenderedPageBreak/>
        <w:t xml:space="preserve">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При применении метода доходности инвестированного капитала в тарифе на услуги по передаче электрической энергии в соответствии с методическими указаниями, предусмотренными пунктом 32 Основ ценообразования </w:t>
      </w:r>
      <w:r w:rsidR="00B83101" w:rsidRPr="00BF6D3D">
        <w:rPr>
          <w:rFonts w:ascii="Myriad Pro" w:hAnsi="Myriad Pro"/>
          <w:sz w:val="26"/>
          <w:szCs w:val="26"/>
        </w:rPr>
        <w:t>№ </w:t>
      </w:r>
      <w:r w:rsidRPr="00BF6D3D">
        <w:rPr>
          <w:rFonts w:ascii="Myriad Pro" w:hAnsi="Myriad Pro"/>
          <w:sz w:val="26"/>
          <w:szCs w:val="26"/>
        </w:rPr>
        <w:t>1178,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p w14:paraId="2C899D78"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366ACEA0"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3A859549" w14:textId="4EAF5C05"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Выпадающие доходы от оказания услуг по технологическому присоединению энергопринимающих устройств заявителей к электрическим сетям филиала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рассчитаны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утвержденными приказом ФСТ России от 11.09.2014 №215-э/1.</w:t>
      </w:r>
    </w:p>
    <w:p w14:paraId="31BCDE19" w14:textId="560BD3D7"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Величина заявленных выпадающих доходов от технологического присоединения энергопринимающих устройств льготных категорий заявителей к электрическим сетям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на 2018 год составляет 62 385,37 тыс. руб., в том числе:</w:t>
      </w:r>
    </w:p>
    <w:p w14:paraId="35A130FC"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плановые выпадающие доходы на 2018 год в размере 50 508,95 тыс. руб., заявлены в неподконтрольные расходы;</w:t>
      </w:r>
    </w:p>
    <w:p w14:paraId="03E10D77" w14:textId="77777777" w:rsidR="007740D9" w:rsidRPr="00BF6D3D" w:rsidRDefault="007740D9" w:rsidP="00A13726">
      <w:pPr>
        <w:numPr>
          <w:ilvl w:val="0"/>
          <w:numId w:val="46"/>
        </w:numPr>
        <w:tabs>
          <w:tab w:val="left" w:pos="567"/>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фактические выпадающие доходы за 2016 год в размере 11 876,42тыс. руб. приняты в расчет корректировки неподконтрольных расходов.</w:t>
      </w:r>
    </w:p>
    <w:p w14:paraId="6BCE4081" w14:textId="77777777" w:rsidR="007740D9" w:rsidRPr="00BF6D3D" w:rsidRDefault="007740D9" w:rsidP="007740D9">
      <w:pPr>
        <w:shd w:val="clear" w:color="auto" w:fill="FFFFFF"/>
        <w:tabs>
          <w:tab w:val="left" w:pos="1560"/>
        </w:tabs>
        <w:spacing w:after="0" w:line="360" w:lineRule="auto"/>
        <w:ind w:firstLine="567"/>
        <w:jc w:val="both"/>
        <w:rPr>
          <w:rFonts w:ascii="Myriad Pro" w:hAnsi="Myriad Pro"/>
          <w:sz w:val="26"/>
          <w:szCs w:val="26"/>
        </w:rPr>
      </w:pPr>
      <w:r w:rsidRPr="00BF6D3D">
        <w:rPr>
          <w:rFonts w:ascii="Myriad Pro" w:hAnsi="Myriad Pro"/>
          <w:sz w:val="26"/>
          <w:szCs w:val="26"/>
        </w:rPr>
        <w:t xml:space="preserve">Фактические выпадающие доходы за 2016 год рассчитаны по исполненным договорам на присоединение мощности до 15 кВт, с платой за ТП 550 руб. с НДС, и расторгнутым договорам (аннулированным заявкам). Всего в 2016 году, по </w:t>
      </w:r>
      <w:r w:rsidRPr="00BF6D3D">
        <w:rPr>
          <w:rFonts w:ascii="Myriad Pro" w:hAnsi="Myriad Pro"/>
          <w:sz w:val="26"/>
          <w:szCs w:val="26"/>
        </w:rPr>
        <w:lastRenderedPageBreak/>
        <w:t>указанной категории, исполнено 3 777 договоров ТП, расторгнуты договоры ТП (аннулированы заявки) в отношении 324 заявителей.</w:t>
      </w:r>
    </w:p>
    <w:p w14:paraId="628D907E" w14:textId="77777777" w:rsidR="007740D9" w:rsidRPr="00BF6D3D" w:rsidRDefault="007740D9" w:rsidP="007740D9">
      <w:pPr>
        <w:tabs>
          <w:tab w:val="left" w:pos="567"/>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Всего выпадающие доходы по факту осуществленного ТП в 2016 году для учета в неподконтрольных расходах составляют 11 876,42 тыс. руб. В расчет указанной величины вошли не компенсированные расходы 2015 года и расходы 2016 года. Расчетная выручка определена как произведение установленной платы за ТП и количества исполненных договоров.</w:t>
      </w:r>
    </w:p>
    <w:p w14:paraId="6BED26E2" w14:textId="64989164" w:rsidR="007740D9" w:rsidRPr="00BF6D3D" w:rsidRDefault="007740D9" w:rsidP="007740D9">
      <w:pPr>
        <w:tabs>
          <w:tab w:val="left" w:pos="1134"/>
        </w:tabs>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Со стороны </w:t>
      </w:r>
      <w:r w:rsidR="00B83101" w:rsidRPr="00BF6D3D">
        <w:rPr>
          <w:rFonts w:ascii="Myriad Pro" w:hAnsi="Myriad Pro"/>
          <w:sz w:val="26"/>
          <w:szCs w:val="26"/>
          <w:lang w:val="x-none" w:eastAsia="x-none"/>
        </w:rPr>
        <w:t>ПАО </w:t>
      </w:r>
      <w:r w:rsidRPr="00BF6D3D">
        <w:rPr>
          <w:rFonts w:ascii="Myriad Pro" w:hAnsi="Myriad Pro"/>
          <w:sz w:val="26"/>
          <w:szCs w:val="26"/>
          <w:lang w:val="x-none" w:eastAsia="x-none"/>
        </w:rPr>
        <w:t>«МРСК Северо-Запада» «Псковэнерго» представлено:</w:t>
      </w:r>
    </w:p>
    <w:p w14:paraId="03F9A8A3" w14:textId="4F16B429"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Расчет выпадающих доходов от технологического присоединения на 2018 год, в том числе Приложения 1 и 3 к МУ по определению выпадающих доходов, связанных с осуществлением технологического присоединения к электрическим сетям, утвержденным приказом ФСТ России от 11.09.2014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215-э/1; </w:t>
      </w:r>
      <w:r w:rsidRPr="00BF6D3D">
        <w:rPr>
          <w:rFonts w:ascii="Myriad Pro" w:hAnsi="Myriad Pro"/>
          <w:sz w:val="26"/>
          <w:szCs w:val="26"/>
          <w:lang w:val="x-none" w:eastAsia="x-none"/>
        </w:rPr>
        <w:tab/>
      </w:r>
    </w:p>
    <w:p w14:paraId="1BC7247F"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Отчет о расходах на ТП за 2016 год;</w:t>
      </w:r>
      <w:r w:rsidRPr="00BF6D3D">
        <w:rPr>
          <w:rFonts w:ascii="Myriad Pro" w:hAnsi="Myriad Pro"/>
          <w:sz w:val="26"/>
          <w:szCs w:val="26"/>
          <w:lang w:val="x-none" w:eastAsia="x-none"/>
        </w:rPr>
        <w:tab/>
      </w:r>
    </w:p>
    <w:p w14:paraId="41CFE737"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Первичные документы бухгалтерского учета расходов на ТП (себестоимость) за 2016 год;</w:t>
      </w:r>
      <w:r w:rsidRPr="00BF6D3D">
        <w:rPr>
          <w:rFonts w:ascii="Myriad Pro" w:hAnsi="Myriad Pro"/>
          <w:sz w:val="26"/>
          <w:szCs w:val="26"/>
          <w:lang w:val="x-none" w:eastAsia="x-none"/>
        </w:rPr>
        <w:tab/>
      </w:r>
    </w:p>
    <w:p w14:paraId="5FE602F8"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Выпадающие доходы за 2015-2016 годы;</w:t>
      </w:r>
      <w:r w:rsidRPr="00BF6D3D">
        <w:rPr>
          <w:rFonts w:ascii="Myriad Pro" w:hAnsi="Myriad Pro"/>
          <w:sz w:val="26"/>
          <w:szCs w:val="26"/>
          <w:lang w:val="x-none" w:eastAsia="x-none"/>
        </w:rPr>
        <w:tab/>
      </w:r>
    </w:p>
    <w:p w14:paraId="160CC3B5"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Акты ТП за 2016 год;</w:t>
      </w:r>
      <w:r w:rsidRPr="00BF6D3D">
        <w:rPr>
          <w:rFonts w:ascii="Myriad Pro" w:hAnsi="Myriad Pro"/>
          <w:sz w:val="26"/>
          <w:szCs w:val="26"/>
          <w:lang w:val="x-none" w:eastAsia="x-none"/>
        </w:rPr>
        <w:tab/>
      </w:r>
    </w:p>
    <w:p w14:paraId="02BCA18B"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Документы по расторгнутым договорам, аннулированным заявкам;</w:t>
      </w:r>
    </w:p>
    <w:p w14:paraId="198DFA1C"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Формы КС за 2016 год;</w:t>
      </w:r>
      <w:r w:rsidRPr="00BF6D3D">
        <w:rPr>
          <w:rFonts w:ascii="Myriad Pro" w:hAnsi="Myriad Pro"/>
          <w:sz w:val="26"/>
          <w:szCs w:val="26"/>
          <w:lang w:val="x-none" w:eastAsia="x-none"/>
        </w:rPr>
        <w:tab/>
      </w:r>
    </w:p>
    <w:p w14:paraId="76C0C8E1"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Ввод по исполненным договорам;</w:t>
      </w:r>
      <w:r w:rsidRPr="00BF6D3D">
        <w:rPr>
          <w:rFonts w:ascii="Myriad Pro" w:hAnsi="Myriad Pro"/>
          <w:sz w:val="26"/>
          <w:szCs w:val="26"/>
          <w:lang w:val="x-none" w:eastAsia="x-none"/>
        </w:rPr>
        <w:tab/>
      </w:r>
    </w:p>
    <w:p w14:paraId="5CE7663C"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расходов по беспроцентной рассрочке;</w:t>
      </w:r>
      <w:r w:rsidRPr="00BF6D3D">
        <w:rPr>
          <w:rFonts w:ascii="Myriad Pro" w:hAnsi="Myriad Pro"/>
          <w:sz w:val="26"/>
          <w:szCs w:val="26"/>
          <w:lang w:val="x-none" w:eastAsia="x-none"/>
        </w:rPr>
        <w:tab/>
      </w:r>
    </w:p>
    <w:p w14:paraId="3449E76F" w14:textId="58B31AFA"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Документы к расчету рассрочки расходов по беспроцентной рассрочке.</w:t>
      </w:r>
    </w:p>
    <w:p w14:paraId="12406CC9" w14:textId="77777777" w:rsidR="007740D9" w:rsidRPr="00BF6D3D" w:rsidRDefault="007740D9" w:rsidP="007740D9">
      <w:pPr>
        <w:tabs>
          <w:tab w:val="left" w:pos="142"/>
        </w:tabs>
        <w:spacing w:after="0" w:line="360" w:lineRule="auto"/>
        <w:contextualSpacing/>
        <w:jc w:val="both"/>
        <w:rPr>
          <w:rFonts w:ascii="Myriad Pro" w:hAnsi="Myriad Pro"/>
          <w:b/>
          <w:sz w:val="26"/>
          <w:szCs w:val="26"/>
        </w:rPr>
      </w:pPr>
    </w:p>
    <w:p w14:paraId="4C9A1E3B" w14:textId="77777777" w:rsidR="007740D9" w:rsidRPr="00BF6D3D" w:rsidRDefault="007740D9" w:rsidP="007740D9">
      <w:pPr>
        <w:tabs>
          <w:tab w:val="left" w:pos="142"/>
        </w:tabs>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4F8694A6" w14:textId="77777777" w:rsidR="007740D9" w:rsidRPr="00BF6D3D" w:rsidRDefault="007740D9" w:rsidP="007740D9">
      <w:pPr>
        <w:tabs>
          <w:tab w:val="left" w:pos="1134"/>
        </w:tabs>
        <w:spacing w:after="0" w:line="360" w:lineRule="auto"/>
        <w:ind w:firstLine="567"/>
        <w:jc w:val="both"/>
        <w:rPr>
          <w:rFonts w:ascii="Myriad Pro" w:hAnsi="Myriad Pro"/>
          <w:bCs/>
          <w:sz w:val="26"/>
          <w:szCs w:val="26"/>
        </w:rPr>
      </w:pPr>
      <w:r w:rsidRPr="00BF6D3D">
        <w:rPr>
          <w:rFonts w:ascii="Myriad Pro" w:hAnsi="Myriad Pro"/>
          <w:bCs/>
          <w:sz w:val="26"/>
          <w:szCs w:val="26"/>
        </w:rPr>
        <w:t xml:space="preserve">Расчет выпадающих доходов от льготного технологического присоединения произведен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(утверждены приказом Федеральной службы по тарифам от 11.09.2014 №215-э/1). </w:t>
      </w:r>
    </w:p>
    <w:p w14:paraId="79018EA0" w14:textId="77777777" w:rsidR="007740D9" w:rsidRPr="00BF6D3D" w:rsidRDefault="007740D9" w:rsidP="007740D9">
      <w:pPr>
        <w:tabs>
          <w:tab w:val="left" w:pos="1134"/>
        </w:tabs>
        <w:spacing w:after="0" w:line="360" w:lineRule="auto"/>
        <w:ind w:firstLine="567"/>
        <w:jc w:val="both"/>
        <w:rPr>
          <w:rFonts w:ascii="Myriad Pro" w:hAnsi="Myriad Pro"/>
          <w:bCs/>
          <w:sz w:val="26"/>
          <w:szCs w:val="26"/>
        </w:rPr>
      </w:pPr>
      <w:r w:rsidRPr="00BF6D3D">
        <w:rPr>
          <w:rFonts w:ascii="Myriad Pro" w:hAnsi="Myriad Pro"/>
          <w:bCs/>
          <w:sz w:val="26"/>
          <w:szCs w:val="26"/>
        </w:rPr>
        <w:lastRenderedPageBreak/>
        <w:t>Выпадающие доходы сетевой организации на 2018 год, связанные с осуществлением технологического присоединения энергопринимающих устройств максимальной мощностью, не превышающей 15 кВт включительно, не включаемые в состав платы за технологическое присоединение составляют:</w:t>
      </w:r>
    </w:p>
    <w:p w14:paraId="4BC986A9"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плановые расходы на выполнение организационно-технических мероприятий на 2018 год – 42 748,58 тыс. руб.;</w:t>
      </w:r>
    </w:p>
    <w:p w14:paraId="0D3FE906" w14:textId="77777777" w:rsidR="007740D9" w:rsidRPr="00BF6D3D" w:rsidRDefault="007740D9" w:rsidP="00A13726">
      <w:pPr>
        <w:numPr>
          <w:ilvl w:val="0"/>
          <w:numId w:val="46"/>
        </w:numPr>
        <w:tabs>
          <w:tab w:val="left" w:pos="567"/>
          <w:tab w:val="left" w:pos="1134"/>
        </w:tabs>
        <w:spacing w:after="0" w:line="360" w:lineRule="auto"/>
        <w:ind w:left="1134" w:hanging="567"/>
        <w:contextualSpacing/>
        <w:jc w:val="both"/>
        <w:rPr>
          <w:rFonts w:ascii="Myriad Pro" w:hAnsi="Myriad Pro"/>
          <w:sz w:val="26"/>
          <w:szCs w:val="26"/>
          <w:lang w:val="x-none" w:eastAsia="x-none"/>
        </w:rPr>
      </w:pPr>
      <w:r w:rsidRPr="00BF6D3D">
        <w:rPr>
          <w:rFonts w:ascii="Myriad Pro" w:hAnsi="Myriad Pro"/>
          <w:sz w:val="26"/>
          <w:szCs w:val="26"/>
          <w:lang w:val="x-none" w:eastAsia="x-none"/>
        </w:rPr>
        <w:t>плановые расходы на строительство объектов электросетевого хозяйства - от существующих объектов электросетевого хозяйства до присоединяемых энергопринимающих устройств и (или) объектов электроэнергетики на 2018 год – 192 306,54 тыс. руб.</w:t>
      </w:r>
    </w:p>
    <w:p w14:paraId="67DB46AC" w14:textId="77777777" w:rsidR="007740D9" w:rsidRPr="00BF6D3D" w:rsidRDefault="007740D9" w:rsidP="007740D9">
      <w:pPr>
        <w:tabs>
          <w:tab w:val="left" w:pos="1134"/>
        </w:tabs>
        <w:spacing w:after="0" w:line="360" w:lineRule="auto"/>
        <w:ind w:firstLine="567"/>
        <w:jc w:val="both"/>
        <w:rPr>
          <w:rFonts w:ascii="Myriad Pro" w:hAnsi="Myriad Pro"/>
          <w:bCs/>
          <w:sz w:val="26"/>
          <w:szCs w:val="26"/>
        </w:rPr>
      </w:pPr>
      <w:r w:rsidRPr="00BF6D3D">
        <w:rPr>
          <w:rFonts w:ascii="Myriad Pro" w:hAnsi="Myriad Pro"/>
          <w:bCs/>
          <w:sz w:val="26"/>
          <w:szCs w:val="26"/>
        </w:rPr>
        <w:t>Выпадающие доходы сетевой организации по мероприятиям «последней мили», связанные с осуществлением технологического присоединения к электрическим сетям энергопринимающих устройств максимальной мощностью до 150 кВт включительно, не включаемые в состав платы за технологическое присоединение сетевой организацией на 2018 год составляют 13 740,07 тыс. руб.</w:t>
      </w:r>
    </w:p>
    <w:p w14:paraId="623316DD" w14:textId="77777777" w:rsidR="007740D9" w:rsidRPr="00BF6D3D" w:rsidRDefault="007740D9" w:rsidP="007740D9">
      <w:pPr>
        <w:tabs>
          <w:tab w:val="left" w:pos="1134"/>
        </w:tabs>
        <w:spacing w:after="0" w:line="360" w:lineRule="auto"/>
        <w:ind w:firstLine="567"/>
        <w:jc w:val="center"/>
        <w:rPr>
          <w:rFonts w:ascii="Myriad Pro" w:hAnsi="Myriad Pro"/>
          <w:b/>
          <w:sz w:val="26"/>
          <w:szCs w:val="26"/>
        </w:rPr>
      </w:pPr>
    </w:p>
    <w:p w14:paraId="5D010914"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0BC63A95" w14:textId="6712348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По результатам анализа документов, предоставленных филиалом </w:t>
      </w:r>
      <w:r w:rsidRPr="00BF6D3D">
        <w:rPr>
          <w:rFonts w:ascii="Myriad Pro" w:hAnsi="Myriad Pro"/>
          <w:sz w:val="26"/>
          <w:szCs w:val="26"/>
        </w:rPr>
        <w:br/>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в Госкомитет Псковской области для обоснования заявляемых выпадающих доходов, Исполнитель отмечает следующее.</w:t>
      </w:r>
    </w:p>
    <w:p w14:paraId="4EC21256" w14:textId="0C6BDEA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Расчет выпадающих доходов, связанных с осуществлением технологического присоединения к электрическим сетям, на 2018 год выполнен филиалом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на сумму 262 002 тыс. руб.:</w:t>
      </w:r>
    </w:p>
    <w:p w14:paraId="06464D87" w14:textId="77777777" w:rsidR="007740D9" w:rsidRPr="00BF6D3D" w:rsidRDefault="007740D9" w:rsidP="00A13726">
      <w:pPr>
        <w:numPr>
          <w:ilvl w:val="0"/>
          <w:numId w:val="45"/>
        </w:numPr>
        <w:spacing w:after="200" w:line="360" w:lineRule="auto"/>
        <w:ind w:left="993" w:hanging="426"/>
        <w:contextualSpacing/>
        <w:jc w:val="both"/>
        <w:rPr>
          <w:rFonts w:ascii="Myriad Pro" w:hAnsi="Myriad Pro"/>
          <w:bCs/>
          <w:sz w:val="26"/>
          <w:szCs w:val="26"/>
        </w:rPr>
      </w:pPr>
      <w:r w:rsidRPr="00BF6D3D">
        <w:rPr>
          <w:rFonts w:ascii="Myriad Pro" w:hAnsi="Myriad Pro"/>
          <w:bCs/>
          <w:sz w:val="26"/>
          <w:szCs w:val="26"/>
        </w:rPr>
        <w:t>в части плановых расходов по мероприятиям "последней мили", связанные с осуществлением технологического присоединения энергопринимающих устройств максимальной мощностью, не превышающей 15 кВт включительно, не включаемые в состав платы за технологическое присоединение, расходы составили     193 892,8 тыс. руб.;</w:t>
      </w:r>
    </w:p>
    <w:p w14:paraId="5218F72E" w14:textId="77777777" w:rsidR="007740D9" w:rsidRPr="00BF6D3D" w:rsidRDefault="007740D9" w:rsidP="00A13726">
      <w:pPr>
        <w:numPr>
          <w:ilvl w:val="0"/>
          <w:numId w:val="45"/>
        </w:numPr>
        <w:spacing w:after="200" w:line="360" w:lineRule="auto"/>
        <w:ind w:left="993" w:hanging="426"/>
        <w:contextualSpacing/>
        <w:jc w:val="both"/>
        <w:rPr>
          <w:rFonts w:ascii="Myriad Pro" w:hAnsi="Myriad Pro"/>
          <w:bCs/>
          <w:sz w:val="26"/>
          <w:szCs w:val="26"/>
        </w:rPr>
      </w:pPr>
      <w:r w:rsidRPr="00BF6D3D">
        <w:rPr>
          <w:rFonts w:ascii="Myriad Pro" w:hAnsi="Myriad Pro"/>
          <w:bCs/>
          <w:sz w:val="26"/>
          <w:szCs w:val="26"/>
        </w:rPr>
        <w:lastRenderedPageBreak/>
        <w:t>в части плановых расходов по мероприятиям "последней мили", связанные с осуществлением технологического присоединения к электрическим сетям энергопринимающих устройств максимальной мощностью до 150 кВт включительно, не включаемые в состав платы за технологическое присоединение сетевой организацией, расходы составили17 599,8 тыс. руб.;</w:t>
      </w:r>
    </w:p>
    <w:p w14:paraId="22CF6FF6" w14:textId="77777777" w:rsidR="007740D9" w:rsidRPr="00BF6D3D" w:rsidRDefault="007740D9" w:rsidP="00A13726">
      <w:pPr>
        <w:numPr>
          <w:ilvl w:val="0"/>
          <w:numId w:val="45"/>
        </w:numPr>
        <w:spacing w:after="200" w:line="360" w:lineRule="auto"/>
        <w:ind w:left="993" w:hanging="426"/>
        <w:contextualSpacing/>
        <w:jc w:val="both"/>
        <w:rPr>
          <w:rFonts w:ascii="Myriad Pro" w:hAnsi="Myriad Pro"/>
          <w:bCs/>
          <w:sz w:val="26"/>
          <w:szCs w:val="26"/>
        </w:rPr>
      </w:pPr>
      <w:r w:rsidRPr="00BF6D3D">
        <w:rPr>
          <w:rFonts w:ascii="Myriad Pro" w:hAnsi="Myriad Pro"/>
          <w:bCs/>
          <w:sz w:val="26"/>
          <w:szCs w:val="26"/>
        </w:rPr>
        <w:t>в части расходов на выполнение организационно-технических мероприятий в размере49 483,2 тыс. руб.;</w:t>
      </w:r>
    </w:p>
    <w:p w14:paraId="0B06F874" w14:textId="77777777" w:rsidR="007740D9" w:rsidRPr="00BF6D3D" w:rsidRDefault="007740D9" w:rsidP="00A13726">
      <w:pPr>
        <w:numPr>
          <w:ilvl w:val="0"/>
          <w:numId w:val="45"/>
        </w:numPr>
        <w:spacing w:after="0" w:line="360" w:lineRule="auto"/>
        <w:ind w:left="992" w:hanging="425"/>
        <w:contextualSpacing/>
        <w:jc w:val="both"/>
        <w:rPr>
          <w:rFonts w:ascii="Myriad Pro" w:hAnsi="Myriad Pro"/>
          <w:bCs/>
          <w:sz w:val="26"/>
          <w:szCs w:val="26"/>
        </w:rPr>
      </w:pPr>
      <w:r w:rsidRPr="00BF6D3D">
        <w:rPr>
          <w:rFonts w:ascii="Myriad Pro" w:hAnsi="Myriad Pro"/>
          <w:bCs/>
          <w:sz w:val="26"/>
          <w:szCs w:val="26"/>
        </w:rPr>
        <w:t>в части расходов,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 выпадающие доходы филиалом заявлены в размере 1 025,7 тыс. руб.</w:t>
      </w:r>
    </w:p>
    <w:p w14:paraId="25762394" w14:textId="77777777"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sz w:val="26"/>
          <w:szCs w:val="26"/>
        </w:rPr>
        <w:t xml:space="preserve">В расчете, представленном филиалом, сумма выпадающих доходов, связанных с осуществлением технологического присоединения к электрическим сетям, на 2018 год для включения в неподконтрольные расходы заявлена в размере 50 509 тыс. руб. </w:t>
      </w:r>
    </w:p>
    <w:tbl>
      <w:tblPr>
        <w:tblW w:w="5000" w:type="pct"/>
        <w:tblLook w:val="04A0" w:firstRow="1" w:lastRow="0" w:firstColumn="1" w:lastColumn="0" w:noHBand="0" w:noVBand="1"/>
      </w:tblPr>
      <w:tblGrid>
        <w:gridCol w:w="704"/>
        <w:gridCol w:w="5919"/>
        <w:gridCol w:w="986"/>
        <w:gridCol w:w="1962"/>
      </w:tblGrid>
      <w:tr w:rsidR="007740D9" w:rsidRPr="00BF6D3D" w14:paraId="0F2132D1" w14:textId="77777777" w:rsidTr="00F43BD1">
        <w:trPr>
          <w:trHeight w:val="495"/>
          <w:tblHeader/>
        </w:trPr>
        <w:tc>
          <w:tcPr>
            <w:tcW w:w="368" w:type="pct"/>
            <w:tcBorders>
              <w:top w:val="single" w:sz="8" w:space="0" w:color="FFFFFF"/>
              <w:left w:val="nil"/>
              <w:bottom w:val="single" w:sz="8" w:space="0" w:color="FFFFFF"/>
              <w:right w:val="single" w:sz="8" w:space="0" w:color="FFFFFF"/>
            </w:tcBorders>
            <w:shd w:val="clear" w:color="000000" w:fill="4F6228"/>
            <w:noWrap/>
            <w:vAlign w:val="center"/>
          </w:tcPr>
          <w:p w14:paraId="403FA966" w14:textId="6B3E0F2C" w:rsidR="007740D9" w:rsidRPr="00BF6D3D" w:rsidRDefault="00B83101"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3091" w:type="pct"/>
            <w:tcBorders>
              <w:top w:val="single" w:sz="8" w:space="0" w:color="FFFFFF"/>
              <w:left w:val="nil"/>
              <w:bottom w:val="single" w:sz="8" w:space="0" w:color="FFFFFF"/>
              <w:right w:val="single" w:sz="8" w:space="0" w:color="FFFFFF"/>
            </w:tcBorders>
            <w:shd w:val="clear" w:color="000000" w:fill="4F6228"/>
            <w:noWrap/>
            <w:vAlign w:val="center"/>
          </w:tcPr>
          <w:p w14:paraId="6552969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515" w:type="pct"/>
            <w:tcBorders>
              <w:top w:val="single" w:sz="8" w:space="0" w:color="FFFFFF"/>
              <w:left w:val="nil"/>
              <w:bottom w:val="single" w:sz="8" w:space="0" w:color="FFFFFF"/>
              <w:right w:val="single" w:sz="8" w:space="0" w:color="FFFFFF"/>
            </w:tcBorders>
            <w:shd w:val="clear" w:color="000000" w:fill="4F6228"/>
            <w:vAlign w:val="center"/>
          </w:tcPr>
          <w:p w14:paraId="2C67948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Ед. измер.</w:t>
            </w:r>
          </w:p>
        </w:tc>
        <w:tc>
          <w:tcPr>
            <w:tcW w:w="1025" w:type="pct"/>
            <w:tcBorders>
              <w:top w:val="single" w:sz="8" w:space="0" w:color="FFFFFF"/>
              <w:left w:val="nil"/>
              <w:bottom w:val="single" w:sz="8" w:space="0" w:color="FFFFFF"/>
              <w:right w:val="single" w:sz="8" w:space="0" w:color="FFFFFF"/>
            </w:tcBorders>
            <w:shd w:val="clear" w:color="000000" w:fill="4F6228"/>
            <w:vAlign w:val="center"/>
          </w:tcPr>
          <w:p w14:paraId="1CB9633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r>
      <w:tr w:rsidR="007740D9" w:rsidRPr="00BF6D3D" w14:paraId="6A5863D1" w14:textId="77777777" w:rsidTr="00F43BD1">
        <w:trPr>
          <w:trHeight w:val="525"/>
        </w:trPr>
        <w:tc>
          <w:tcPr>
            <w:tcW w:w="368" w:type="pct"/>
            <w:tcBorders>
              <w:top w:val="nil"/>
              <w:left w:val="single" w:sz="8" w:space="0" w:color="auto"/>
              <w:bottom w:val="single" w:sz="4" w:space="0" w:color="auto"/>
              <w:right w:val="single" w:sz="8" w:space="0" w:color="auto"/>
            </w:tcBorders>
            <w:shd w:val="clear" w:color="auto" w:fill="auto"/>
            <w:noWrap/>
            <w:vAlign w:val="center"/>
          </w:tcPr>
          <w:p w14:paraId="07A747F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3091" w:type="pct"/>
            <w:tcBorders>
              <w:top w:val="nil"/>
              <w:left w:val="nil"/>
              <w:bottom w:val="single" w:sz="4" w:space="0" w:color="auto"/>
              <w:right w:val="single" w:sz="8" w:space="0" w:color="auto"/>
            </w:tcBorders>
            <w:shd w:val="clear" w:color="auto" w:fill="auto"/>
            <w:vAlign w:val="center"/>
          </w:tcPr>
          <w:p w14:paraId="378129AC"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Расходы на выполнение организационно-технических мероприятий, связанные с осуществлением технологического присоединения</w:t>
            </w:r>
          </w:p>
        </w:tc>
        <w:tc>
          <w:tcPr>
            <w:tcW w:w="515" w:type="pct"/>
            <w:tcBorders>
              <w:top w:val="nil"/>
              <w:left w:val="nil"/>
              <w:bottom w:val="single" w:sz="4" w:space="0" w:color="auto"/>
              <w:right w:val="single" w:sz="8" w:space="0" w:color="auto"/>
            </w:tcBorders>
            <w:shd w:val="clear" w:color="auto" w:fill="auto"/>
            <w:vAlign w:val="center"/>
          </w:tcPr>
          <w:p w14:paraId="71287BE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1025" w:type="pct"/>
            <w:tcBorders>
              <w:top w:val="nil"/>
              <w:left w:val="nil"/>
              <w:bottom w:val="single" w:sz="4" w:space="0" w:color="auto"/>
              <w:right w:val="single" w:sz="8" w:space="0" w:color="auto"/>
            </w:tcBorders>
            <w:shd w:val="clear" w:color="auto" w:fill="auto"/>
            <w:vAlign w:val="center"/>
          </w:tcPr>
          <w:p w14:paraId="3925631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51 652,44</w:t>
            </w:r>
          </w:p>
        </w:tc>
      </w:tr>
      <w:tr w:rsidR="007740D9" w:rsidRPr="00BF6D3D" w14:paraId="26309DFB" w14:textId="77777777" w:rsidTr="00F43BD1">
        <w:trPr>
          <w:trHeight w:val="315"/>
        </w:trPr>
        <w:tc>
          <w:tcPr>
            <w:tcW w:w="3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FA34A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3091" w:type="pct"/>
            <w:tcBorders>
              <w:top w:val="single" w:sz="4" w:space="0" w:color="auto"/>
              <w:left w:val="single" w:sz="4" w:space="0" w:color="auto"/>
              <w:bottom w:val="single" w:sz="4" w:space="0" w:color="auto"/>
              <w:right w:val="single" w:sz="4" w:space="0" w:color="auto"/>
            </w:tcBorders>
            <w:shd w:val="clear" w:color="auto" w:fill="auto"/>
            <w:vAlign w:val="center"/>
          </w:tcPr>
          <w:p w14:paraId="28C38BF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Суммарный размер платы за технологическое присоединение</w:t>
            </w: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14:paraId="70DD68A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1025" w:type="pct"/>
            <w:tcBorders>
              <w:top w:val="single" w:sz="4" w:space="0" w:color="auto"/>
              <w:left w:val="single" w:sz="4" w:space="0" w:color="auto"/>
              <w:bottom w:val="single" w:sz="4" w:space="0" w:color="auto"/>
              <w:right w:val="single" w:sz="4" w:space="0" w:color="auto"/>
            </w:tcBorders>
            <w:shd w:val="clear" w:color="auto" w:fill="auto"/>
            <w:vAlign w:val="center"/>
          </w:tcPr>
          <w:p w14:paraId="7903E9E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2 169,23</w:t>
            </w:r>
          </w:p>
        </w:tc>
      </w:tr>
      <w:tr w:rsidR="007740D9" w:rsidRPr="00BF6D3D" w14:paraId="1A8F8E27" w14:textId="77777777" w:rsidTr="00F43BD1">
        <w:trPr>
          <w:trHeight w:val="585"/>
        </w:trPr>
        <w:tc>
          <w:tcPr>
            <w:tcW w:w="3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296B0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3091" w:type="pct"/>
            <w:tcBorders>
              <w:top w:val="single" w:sz="4" w:space="0" w:color="auto"/>
              <w:left w:val="single" w:sz="4" w:space="0" w:color="auto"/>
              <w:bottom w:val="single" w:sz="4" w:space="0" w:color="auto"/>
              <w:right w:val="single" w:sz="4" w:space="0" w:color="auto"/>
            </w:tcBorders>
            <w:shd w:val="clear" w:color="auto" w:fill="auto"/>
            <w:vAlign w:val="center"/>
          </w:tcPr>
          <w:p w14:paraId="79FC5C0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Плановое количество договоров на осуществление технологическое присоединение к электрическим сетям</w:t>
            </w: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14:paraId="6164AE3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шт.</w:t>
            </w:r>
          </w:p>
        </w:tc>
        <w:tc>
          <w:tcPr>
            <w:tcW w:w="1025" w:type="pct"/>
            <w:tcBorders>
              <w:top w:val="single" w:sz="4" w:space="0" w:color="auto"/>
              <w:left w:val="single" w:sz="4" w:space="0" w:color="auto"/>
              <w:bottom w:val="single" w:sz="4" w:space="0" w:color="auto"/>
              <w:right w:val="single" w:sz="4" w:space="0" w:color="auto"/>
            </w:tcBorders>
            <w:shd w:val="clear" w:color="auto" w:fill="auto"/>
            <w:vAlign w:val="center"/>
          </w:tcPr>
          <w:p w14:paraId="6E7BB30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4 654</w:t>
            </w:r>
          </w:p>
        </w:tc>
      </w:tr>
      <w:tr w:rsidR="007740D9" w:rsidRPr="00BF6D3D" w14:paraId="6DD76283" w14:textId="77777777" w:rsidTr="00F43BD1">
        <w:trPr>
          <w:trHeight w:val="315"/>
        </w:trPr>
        <w:tc>
          <w:tcPr>
            <w:tcW w:w="3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4D1EA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2.2</w:t>
            </w:r>
          </w:p>
        </w:tc>
        <w:tc>
          <w:tcPr>
            <w:tcW w:w="3091" w:type="pct"/>
            <w:tcBorders>
              <w:top w:val="single" w:sz="4" w:space="0" w:color="auto"/>
              <w:left w:val="single" w:sz="4" w:space="0" w:color="auto"/>
              <w:bottom w:val="single" w:sz="4" w:space="0" w:color="auto"/>
              <w:right w:val="single" w:sz="4" w:space="0" w:color="auto"/>
            </w:tcBorders>
            <w:shd w:val="clear" w:color="auto" w:fill="auto"/>
            <w:vAlign w:val="center"/>
          </w:tcPr>
          <w:p w14:paraId="799D8DC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Размер платы за технологическое присоединение </w:t>
            </w: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14:paraId="2C553CC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руб. </w:t>
            </w:r>
          </w:p>
        </w:tc>
        <w:tc>
          <w:tcPr>
            <w:tcW w:w="1025" w:type="pct"/>
            <w:tcBorders>
              <w:top w:val="single" w:sz="4" w:space="0" w:color="auto"/>
              <w:left w:val="single" w:sz="4" w:space="0" w:color="auto"/>
              <w:bottom w:val="single" w:sz="4" w:space="0" w:color="auto"/>
              <w:right w:val="single" w:sz="4" w:space="0" w:color="auto"/>
            </w:tcBorders>
            <w:shd w:val="clear" w:color="auto" w:fill="auto"/>
            <w:vAlign w:val="center"/>
          </w:tcPr>
          <w:p w14:paraId="5D0A43C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466,10</w:t>
            </w:r>
          </w:p>
        </w:tc>
      </w:tr>
      <w:tr w:rsidR="007740D9" w:rsidRPr="00BF6D3D" w14:paraId="2CE8417A" w14:textId="77777777" w:rsidTr="00F43BD1">
        <w:trPr>
          <w:trHeight w:val="638"/>
        </w:trPr>
        <w:tc>
          <w:tcPr>
            <w:tcW w:w="3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EB3C6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3091" w:type="pct"/>
            <w:tcBorders>
              <w:top w:val="single" w:sz="4" w:space="0" w:color="auto"/>
              <w:left w:val="single" w:sz="4" w:space="0" w:color="auto"/>
              <w:bottom w:val="single" w:sz="4" w:space="0" w:color="auto"/>
              <w:right w:val="single" w:sz="4" w:space="0" w:color="auto"/>
            </w:tcBorders>
            <w:shd w:val="clear" w:color="auto" w:fill="auto"/>
            <w:vAlign w:val="center"/>
          </w:tcPr>
          <w:p w14:paraId="2D78AB7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Расходы на выполнение организационно-технических мероприятий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14:paraId="09568D5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1025" w:type="pct"/>
            <w:tcBorders>
              <w:top w:val="single" w:sz="4" w:space="0" w:color="auto"/>
              <w:left w:val="single" w:sz="4" w:space="0" w:color="auto"/>
              <w:bottom w:val="single" w:sz="4" w:space="0" w:color="auto"/>
              <w:right w:val="single" w:sz="4" w:space="0" w:color="auto"/>
            </w:tcBorders>
            <w:shd w:val="clear" w:color="auto" w:fill="auto"/>
            <w:vAlign w:val="center"/>
          </w:tcPr>
          <w:p w14:paraId="5878C9F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49 483,21</w:t>
            </w:r>
          </w:p>
        </w:tc>
      </w:tr>
      <w:tr w:rsidR="007740D9" w:rsidRPr="00BF6D3D" w14:paraId="7DBF0551" w14:textId="77777777" w:rsidTr="00F43BD1">
        <w:trPr>
          <w:trHeight w:val="935"/>
        </w:trPr>
        <w:tc>
          <w:tcPr>
            <w:tcW w:w="3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24A2C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w:t>
            </w:r>
          </w:p>
        </w:tc>
        <w:tc>
          <w:tcPr>
            <w:tcW w:w="3091" w:type="pct"/>
            <w:tcBorders>
              <w:top w:val="single" w:sz="4" w:space="0" w:color="auto"/>
              <w:left w:val="single" w:sz="4" w:space="0" w:color="auto"/>
              <w:bottom w:val="single" w:sz="4" w:space="0" w:color="auto"/>
              <w:right w:val="single" w:sz="4" w:space="0" w:color="auto"/>
            </w:tcBorders>
            <w:shd w:val="clear" w:color="auto" w:fill="auto"/>
            <w:vAlign w:val="center"/>
          </w:tcPr>
          <w:p w14:paraId="4984EA9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Размер расходов,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w:t>
            </w: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14:paraId="0B28248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1025" w:type="pct"/>
            <w:tcBorders>
              <w:top w:val="single" w:sz="4" w:space="0" w:color="auto"/>
              <w:left w:val="single" w:sz="4" w:space="0" w:color="auto"/>
              <w:bottom w:val="single" w:sz="4" w:space="0" w:color="auto"/>
              <w:right w:val="single" w:sz="4" w:space="0" w:color="auto"/>
            </w:tcBorders>
            <w:shd w:val="clear" w:color="auto" w:fill="auto"/>
            <w:vAlign w:val="center"/>
          </w:tcPr>
          <w:p w14:paraId="1E0D428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1 025,75</w:t>
            </w:r>
          </w:p>
        </w:tc>
      </w:tr>
      <w:tr w:rsidR="007740D9" w:rsidRPr="00BF6D3D" w14:paraId="05F79BB9" w14:textId="77777777" w:rsidTr="00F43BD1">
        <w:trPr>
          <w:trHeight w:val="125"/>
        </w:trPr>
        <w:tc>
          <w:tcPr>
            <w:tcW w:w="368" w:type="pct"/>
            <w:tcBorders>
              <w:top w:val="single" w:sz="4" w:space="0" w:color="auto"/>
              <w:left w:val="single" w:sz="8" w:space="0" w:color="auto"/>
              <w:bottom w:val="single" w:sz="8" w:space="0" w:color="auto"/>
              <w:right w:val="single" w:sz="8" w:space="0" w:color="auto"/>
            </w:tcBorders>
            <w:shd w:val="clear" w:color="auto" w:fill="auto"/>
            <w:noWrap/>
            <w:vAlign w:val="center"/>
          </w:tcPr>
          <w:p w14:paraId="243BFC6C" w14:textId="77777777" w:rsidR="007740D9" w:rsidRPr="00BF6D3D" w:rsidRDefault="007740D9" w:rsidP="007740D9">
            <w:pPr>
              <w:spacing w:after="0" w:line="240" w:lineRule="auto"/>
              <w:jc w:val="center"/>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5</w:t>
            </w:r>
          </w:p>
        </w:tc>
        <w:tc>
          <w:tcPr>
            <w:tcW w:w="3091" w:type="pct"/>
            <w:tcBorders>
              <w:top w:val="single" w:sz="4" w:space="0" w:color="auto"/>
              <w:left w:val="nil"/>
              <w:bottom w:val="single" w:sz="8" w:space="0" w:color="auto"/>
              <w:right w:val="single" w:sz="8" w:space="0" w:color="auto"/>
            </w:tcBorders>
            <w:shd w:val="clear" w:color="auto" w:fill="auto"/>
            <w:vAlign w:val="center"/>
          </w:tcPr>
          <w:p w14:paraId="2C4F88C9"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Итого:</w:t>
            </w:r>
          </w:p>
        </w:tc>
        <w:tc>
          <w:tcPr>
            <w:tcW w:w="515" w:type="pct"/>
            <w:tcBorders>
              <w:top w:val="single" w:sz="4" w:space="0" w:color="auto"/>
              <w:left w:val="nil"/>
              <w:bottom w:val="single" w:sz="8" w:space="0" w:color="auto"/>
              <w:right w:val="single" w:sz="8" w:space="0" w:color="auto"/>
            </w:tcBorders>
            <w:shd w:val="clear" w:color="auto" w:fill="auto"/>
            <w:vAlign w:val="center"/>
          </w:tcPr>
          <w:p w14:paraId="023F60CA"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 </w:t>
            </w:r>
          </w:p>
        </w:tc>
        <w:tc>
          <w:tcPr>
            <w:tcW w:w="1025" w:type="pct"/>
            <w:tcBorders>
              <w:top w:val="single" w:sz="4" w:space="0" w:color="auto"/>
              <w:left w:val="nil"/>
              <w:bottom w:val="single" w:sz="8" w:space="0" w:color="auto"/>
              <w:right w:val="single" w:sz="8" w:space="0" w:color="auto"/>
            </w:tcBorders>
            <w:shd w:val="clear" w:color="auto" w:fill="auto"/>
            <w:vAlign w:val="center"/>
          </w:tcPr>
          <w:p w14:paraId="5470C9B9"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50 509,0</w:t>
            </w:r>
          </w:p>
        </w:tc>
      </w:tr>
    </w:tbl>
    <w:p w14:paraId="071DC6B3" w14:textId="15FD487F"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Расходы сетевой организации по мероприятиям «последней мили», связанные с осуществлением технологического присоединения к электрическим сетям энергопринимающих устройств максимальной мощностью до15 и (или) 150 кВт включительно, не включаемые в состав платы за технологическое присоединение филиалом  </w:t>
      </w:r>
      <w:r w:rsidR="00B83101" w:rsidRPr="00BF6D3D">
        <w:rPr>
          <w:rFonts w:ascii="Myriad Pro" w:hAnsi="Myriad Pro"/>
          <w:bCs/>
          <w:sz w:val="26"/>
          <w:szCs w:val="26"/>
        </w:rPr>
        <w:t>ПАО </w:t>
      </w:r>
      <w:r w:rsidRPr="00BF6D3D">
        <w:rPr>
          <w:rFonts w:ascii="Myriad Pro" w:hAnsi="Myriad Pro"/>
          <w:bCs/>
          <w:sz w:val="26"/>
          <w:szCs w:val="26"/>
        </w:rPr>
        <w:t xml:space="preserve">«МРСК Северо-Запада» для включения в </w:t>
      </w:r>
      <w:r w:rsidRPr="00BF6D3D">
        <w:rPr>
          <w:rFonts w:ascii="Myriad Pro" w:hAnsi="Myriad Pro"/>
          <w:bCs/>
          <w:sz w:val="26"/>
          <w:szCs w:val="26"/>
        </w:rPr>
        <w:lastRenderedPageBreak/>
        <w:t xml:space="preserve">неподконтрольные расходы не заявлены. </w:t>
      </w:r>
    </w:p>
    <w:p w14:paraId="1C5C873D" w14:textId="77777777"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bCs/>
          <w:sz w:val="26"/>
          <w:szCs w:val="26"/>
        </w:rPr>
        <w:t xml:space="preserve">В соответствии с экспертным заключением от 29.12.2017 г., </w:t>
      </w:r>
      <w:r w:rsidRPr="00BF6D3D">
        <w:rPr>
          <w:rFonts w:ascii="Myriad Pro" w:hAnsi="Myriad Pro"/>
          <w:sz w:val="26"/>
          <w:szCs w:val="26"/>
        </w:rPr>
        <w:t xml:space="preserve">выпадающие доходы, связанных с осуществлением технологического присоединения к электрическим сетям, составили248 795,03 тыс. руб. </w:t>
      </w:r>
    </w:p>
    <w:tbl>
      <w:tblPr>
        <w:tblW w:w="5000" w:type="pct"/>
        <w:tblLook w:val="04A0" w:firstRow="1" w:lastRow="0" w:firstColumn="1" w:lastColumn="0" w:noHBand="0" w:noVBand="1"/>
      </w:tblPr>
      <w:tblGrid>
        <w:gridCol w:w="869"/>
        <w:gridCol w:w="6763"/>
        <w:gridCol w:w="1939"/>
      </w:tblGrid>
      <w:tr w:rsidR="007740D9" w:rsidRPr="00BF6D3D" w14:paraId="5C61A569" w14:textId="77777777" w:rsidTr="00F43BD1">
        <w:trPr>
          <w:trHeight w:val="575"/>
          <w:tblHeader/>
        </w:trPr>
        <w:tc>
          <w:tcPr>
            <w:tcW w:w="454" w:type="pct"/>
            <w:tcBorders>
              <w:top w:val="single" w:sz="8" w:space="0" w:color="FFFFFF"/>
              <w:left w:val="nil"/>
              <w:bottom w:val="single" w:sz="8" w:space="0" w:color="FFFFFF"/>
              <w:right w:val="single" w:sz="8" w:space="0" w:color="FFFFFF"/>
            </w:tcBorders>
            <w:shd w:val="clear" w:color="000000" w:fill="4F6228"/>
            <w:noWrap/>
            <w:vAlign w:val="center"/>
          </w:tcPr>
          <w:p w14:paraId="24BCEA35" w14:textId="0DBD5723" w:rsidR="007740D9" w:rsidRPr="00BF6D3D" w:rsidRDefault="00B83101"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3533" w:type="pct"/>
            <w:tcBorders>
              <w:top w:val="single" w:sz="8" w:space="0" w:color="FFFFFF"/>
              <w:left w:val="nil"/>
              <w:bottom w:val="single" w:sz="8" w:space="0" w:color="FFFFFF"/>
              <w:right w:val="single" w:sz="8" w:space="0" w:color="FFFFFF"/>
            </w:tcBorders>
            <w:shd w:val="clear" w:color="000000" w:fill="4F6228"/>
            <w:noWrap/>
            <w:vAlign w:val="center"/>
          </w:tcPr>
          <w:p w14:paraId="7E71ABD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1013" w:type="pct"/>
            <w:tcBorders>
              <w:top w:val="single" w:sz="8" w:space="0" w:color="FFFFFF"/>
              <w:left w:val="nil"/>
              <w:bottom w:val="single" w:sz="8" w:space="0" w:color="FFFFFF"/>
              <w:right w:val="single" w:sz="8" w:space="0" w:color="FFFFFF"/>
            </w:tcBorders>
            <w:shd w:val="clear" w:color="000000" w:fill="4F6228"/>
            <w:vAlign w:val="center"/>
          </w:tcPr>
          <w:p w14:paraId="69D99CCF"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Принято Госкомитетом, тыс. руб.</w:t>
            </w:r>
          </w:p>
        </w:tc>
      </w:tr>
      <w:tr w:rsidR="007740D9" w:rsidRPr="00BF6D3D" w14:paraId="3E4FF9C0" w14:textId="77777777" w:rsidTr="00F43BD1">
        <w:trPr>
          <w:trHeight w:val="780"/>
        </w:trPr>
        <w:tc>
          <w:tcPr>
            <w:tcW w:w="454" w:type="pct"/>
            <w:tcBorders>
              <w:top w:val="nil"/>
              <w:left w:val="single" w:sz="8" w:space="0" w:color="auto"/>
              <w:bottom w:val="single" w:sz="4" w:space="0" w:color="auto"/>
              <w:right w:val="single" w:sz="8" w:space="0" w:color="auto"/>
            </w:tcBorders>
            <w:shd w:val="clear" w:color="auto" w:fill="auto"/>
            <w:noWrap/>
            <w:vAlign w:val="center"/>
          </w:tcPr>
          <w:p w14:paraId="2913A2C9"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w:t>
            </w:r>
          </w:p>
        </w:tc>
        <w:tc>
          <w:tcPr>
            <w:tcW w:w="3533" w:type="pct"/>
            <w:tcBorders>
              <w:top w:val="nil"/>
              <w:left w:val="nil"/>
              <w:bottom w:val="single" w:sz="4" w:space="0" w:color="auto"/>
              <w:right w:val="single" w:sz="8" w:space="0" w:color="auto"/>
            </w:tcBorders>
            <w:shd w:val="clear" w:color="auto" w:fill="auto"/>
            <w:vAlign w:val="center"/>
          </w:tcPr>
          <w:p w14:paraId="7158B33C"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Размер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1013" w:type="pct"/>
            <w:tcBorders>
              <w:top w:val="nil"/>
              <w:left w:val="nil"/>
              <w:bottom w:val="single" w:sz="4" w:space="0" w:color="auto"/>
              <w:right w:val="single" w:sz="8" w:space="0" w:color="auto"/>
            </w:tcBorders>
            <w:shd w:val="clear" w:color="auto" w:fill="auto"/>
            <w:vAlign w:val="center"/>
          </w:tcPr>
          <w:p w14:paraId="72E10A2B"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235 054,96</w:t>
            </w:r>
          </w:p>
        </w:tc>
      </w:tr>
      <w:tr w:rsidR="007740D9" w:rsidRPr="00BF6D3D" w14:paraId="6435EEC0" w14:textId="77777777" w:rsidTr="00F43BD1">
        <w:trPr>
          <w:trHeight w:val="315"/>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2D0468"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1.1.</w:t>
            </w:r>
          </w:p>
        </w:tc>
        <w:tc>
          <w:tcPr>
            <w:tcW w:w="3533" w:type="pct"/>
            <w:tcBorders>
              <w:top w:val="single" w:sz="4" w:space="0" w:color="auto"/>
              <w:left w:val="single" w:sz="4" w:space="0" w:color="auto"/>
              <w:bottom w:val="single" w:sz="4" w:space="0" w:color="auto"/>
              <w:right w:val="single" w:sz="4" w:space="0" w:color="auto"/>
            </w:tcBorders>
            <w:shd w:val="clear" w:color="auto" w:fill="auto"/>
            <w:vAlign w:val="center"/>
          </w:tcPr>
          <w:p w14:paraId="630ED276"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расходы на выполнение организационно-технических мероприятий</w:t>
            </w:r>
          </w:p>
        </w:tc>
        <w:tc>
          <w:tcPr>
            <w:tcW w:w="1013" w:type="pct"/>
            <w:tcBorders>
              <w:top w:val="single" w:sz="4" w:space="0" w:color="auto"/>
              <w:left w:val="single" w:sz="4" w:space="0" w:color="auto"/>
              <w:bottom w:val="single" w:sz="4" w:space="0" w:color="auto"/>
              <w:right w:val="single" w:sz="4" w:space="0" w:color="auto"/>
            </w:tcBorders>
            <w:shd w:val="clear" w:color="auto" w:fill="auto"/>
            <w:vAlign w:val="center"/>
          </w:tcPr>
          <w:p w14:paraId="4AACDA0D"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42 748,42</w:t>
            </w:r>
          </w:p>
        </w:tc>
      </w:tr>
      <w:tr w:rsidR="007740D9" w:rsidRPr="00BF6D3D" w14:paraId="4D438F67" w14:textId="77777777" w:rsidTr="00F43BD1">
        <w:trPr>
          <w:trHeight w:val="345"/>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152747"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1.2.</w:t>
            </w:r>
          </w:p>
        </w:tc>
        <w:tc>
          <w:tcPr>
            <w:tcW w:w="3533" w:type="pct"/>
            <w:tcBorders>
              <w:top w:val="single" w:sz="4" w:space="0" w:color="auto"/>
              <w:left w:val="single" w:sz="4" w:space="0" w:color="auto"/>
              <w:bottom w:val="single" w:sz="4" w:space="0" w:color="auto"/>
              <w:right w:val="single" w:sz="4" w:space="0" w:color="auto"/>
            </w:tcBorders>
            <w:shd w:val="clear" w:color="auto" w:fill="auto"/>
            <w:vAlign w:val="center"/>
          </w:tcPr>
          <w:p w14:paraId="3A907502" w14:textId="77777777" w:rsidR="007740D9" w:rsidRPr="00BF6D3D" w:rsidRDefault="007740D9" w:rsidP="007740D9">
            <w:pPr>
              <w:spacing w:after="0" w:line="240" w:lineRule="auto"/>
              <w:jc w:val="right"/>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 xml:space="preserve">на строительство "последней мили" </w:t>
            </w:r>
          </w:p>
        </w:tc>
        <w:tc>
          <w:tcPr>
            <w:tcW w:w="1013" w:type="pct"/>
            <w:tcBorders>
              <w:top w:val="single" w:sz="4" w:space="0" w:color="auto"/>
              <w:left w:val="single" w:sz="4" w:space="0" w:color="auto"/>
              <w:bottom w:val="single" w:sz="4" w:space="0" w:color="auto"/>
              <w:right w:val="single" w:sz="4" w:space="0" w:color="auto"/>
            </w:tcBorders>
            <w:shd w:val="clear" w:color="auto" w:fill="auto"/>
            <w:vAlign w:val="center"/>
          </w:tcPr>
          <w:p w14:paraId="52E599A1"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192 306,54</w:t>
            </w:r>
          </w:p>
        </w:tc>
      </w:tr>
      <w:tr w:rsidR="007740D9" w:rsidRPr="00BF6D3D" w14:paraId="5E47F5A5" w14:textId="77777777" w:rsidTr="00F43BD1">
        <w:trPr>
          <w:trHeight w:val="780"/>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E13B0F"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2</w:t>
            </w:r>
          </w:p>
        </w:tc>
        <w:tc>
          <w:tcPr>
            <w:tcW w:w="3533" w:type="pct"/>
            <w:tcBorders>
              <w:top w:val="single" w:sz="4" w:space="0" w:color="auto"/>
              <w:left w:val="single" w:sz="4" w:space="0" w:color="auto"/>
              <w:bottom w:val="single" w:sz="4" w:space="0" w:color="auto"/>
              <w:right w:val="single" w:sz="4" w:space="0" w:color="auto"/>
            </w:tcBorders>
            <w:shd w:val="clear" w:color="auto" w:fill="auto"/>
            <w:vAlign w:val="center"/>
          </w:tcPr>
          <w:p w14:paraId="62A383B7"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Размер расходов,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w:t>
            </w:r>
          </w:p>
        </w:tc>
        <w:tc>
          <w:tcPr>
            <w:tcW w:w="1013" w:type="pct"/>
            <w:tcBorders>
              <w:top w:val="single" w:sz="4" w:space="0" w:color="auto"/>
              <w:left w:val="single" w:sz="4" w:space="0" w:color="auto"/>
              <w:bottom w:val="single" w:sz="4" w:space="0" w:color="auto"/>
              <w:right w:val="single" w:sz="4" w:space="0" w:color="auto"/>
            </w:tcBorders>
            <w:shd w:val="clear" w:color="auto" w:fill="auto"/>
            <w:vAlign w:val="center"/>
          </w:tcPr>
          <w:p w14:paraId="3600F872"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13 740,07</w:t>
            </w:r>
          </w:p>
        </w:tc>
      </w:tr>
      <w:tr w:rsidR="007740D9" w:rsidRPr="00BF6D3D" w14:paraId="1F07AE21" w14:textId="77777777" w:rsidTr="00F43BD1">
        <w:trPr>
          <w:trHeight w:val="958"/>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A798AE"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3</w:t>
            </w:r>
          </w:p>
        </w:tc>
        <w:tc>
          <w:tcPr>
            <w:tcW w:w="3533" w:type="pct"/>
            <w:tcBorders>
              <w:top w:val="single" w:sz="4" w:space="0" w:color="auto"/>
              <w:left w:val="single" w:sz="4" w:space="0" w:color="auto"/>
              <w:bottom w:val="single" w:sz="4" w:space="0" w:color="auto"/>
              <w:right w:val="single" w:sz="4" w:space="0" w:color="auto"/>
            </w:tcBorders>
            <w:shd w:val="clear" w:color="auto" w:fill="auto"/>
            <w:vAlign w:val="center"/>
          </w:tcPr>
          <w:p w14:paraId="7D99079A" w14:textId="77777777" w:rsidR="007740D9" w:rsidRPr="00BF6D3D" w:rsidRDefault="007740D9" w:rsidP="007740D9">
            <w:pPr>
              <w:spacing w:after="0" w:line="240" w:lineRule="auto"/>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Размер расходов,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w:t>
            </w:r>
          </w:p>
        </w:tc>
        <w:tc>
          <w:tcPr>
            <w:tcW w:w="1013" w:type="pct"/>
            <w:tcBorders>
              <w:top w:val="single" w:sz="4" w:space="0" w:color="auto"/>
              <w:left w:val="single" w:sz="4" w:space="0" w:color="auto"/>
              <w:bottom w:val="single" w:sz="4" w:space="0" w:color="auto"/>
              <w:right w:val="single" w:sz="4" w:space="0" w:color="auto"/>
            </w:tcBorders>
            <w:shd w:val="clear" w:color="auto" w:fill="auto"/>
            <w:vAlign w:val="center"/>
          </w:tcPr>
          <w:p w14:paraId="72C58837" w14:textId="77777777" w:rsidR="007740D9" w:rsidRPr="00BF6D3D" w:rsidRDefault="007740D9" w:rsidP="007740D9">
            <w:pPr>
              <w:spacing w:after="0" w:line="240" w:lineRule="auto"/>
              <w:jc w:val="center"/>
              <w:rPr>
                <w:rFonts w:ascii="Myriad Pro" w:eastAsia="Times New Roman" w:hAnsi="Myriad Pro"/>
                <w:color w:val="000000"/>
                <w:sz w:val="20"/>
                <w:szCs w:val="20"/>
                <w:lang w:eastAsia="ru-RU"/>
              </w:rPr>
            </w:pPr>
            <w:r w:rsidRPr="00BF6D3D">
              <w:rPr>
                <w:rFonts w:ascii="Myriad Pro" w:eastAsia="Times New Roman" w:hAnsi="Myriad Pro"/>
                <w:color w:val="000000"/>
                <w:sz w:val="20"/>
                <w:szCs w:val="20"/>
                <w:lang w:eastAsia="ru-RU"/>
              </w:rPr>
              <w:t>0,00</w:t>
            </w:r>
          </w:p>
        </w:tc>
      </w:tr>
      <w:tr w:rsidR="007740D9" w:rsidRPr="00BF6D3D" w14:paraId="10B56163" w14:textId="77777777" w:rsidTr="00F43BD1">
        <w:trPr>
          <w:trHeight w:val="315"/>
        </w:trPr>
        <w:tc>
          <w:tcPr>
            <w:tcW w:w="454" w:type="pct"/>
            <w:tcBorders>
              <w:top w:val="single" w:sz="4" w:space="0" w:color="auto"/>
              <w:left w:val="single" w:sz="8" w:space="0" w:color="auto"/>
              <w:bottom w:val="single" w:sz="8" w:space="0" w:color="auto"/>
              <w:right w:val="single" w:sz="8" w:space="0" w:color="auto"/>
            </w:tcBorders>
            <w:shd w:val="clear" w:color="auto" w:fill="auto"/>
            <w:noWrap/>
            <w:vAlign w:val="center"/>
          </w:tcPr>
          <w:p w14:paraId="04AFDD1E" w14:textId="77777777" w:rsidR="007740D9" w:rsidRPr="00BF6D3D" w:rsidRDefault="007740D9" w:rsidP="007740D9">
            <w:pPr>
              <w:spacing w:after="0" w:line="240" w:lineRule="auto"/>
              <w:jc w:val="center"/>
              <w:rPr>
                <w:rFonts w:ascii="Myriad Pro" w:eastAsia="Times New Roman" w:hAnsi="Myriad Pro"/>
                <w:b/>
                <w:bCs/>
                <w:color w:val="000000"/>
                <w:sz w:val="20"/>
                <w:szCs w:val="20"/>
                <w:lang w:eastAsia="ru-RU"/>
              </w:rPr>
            </w:pPr>
            <w:r w:rsidRPr="00BF6D3D">
              <w:rPr>
                <w:rFonts w:ascii="Myriad Pro" w:eastAsia="Times New Roman" w:hAnsi="Myriad Pro"/>
                <w:b/>
                <w:bCs/>
                <w:color w:val="000000"/>
                <w:sz w:val="20"/>
                <w:szCs w:val="20"/>
                <w:lang w:eastAsia="ru-RU"/>
              </w:rPr>
              <w:t>4</w:t>
            </w:r>
          </w:p>
        </w:tc>
        <w:tc>
          <w:tcPr>
            <w:tcW w:w="3533" w:type="pct"/>
            <w:tcBorders>
              <w:top w:val="single" w:sz="4" w:space="0" w:color="auto"/>
              <w:left w:val="nil"/>
              <w:bottom w:val="single" w:sz="8" w:space="0" w:color="auto"/>
              <w:right w:val="single" w:sz="8" w:space="0" w:color="auto"/>
            </w:tcBorders>
            <w:shd w:val="clear" w:color="auto" w:fill="auto"/>
            <w:vAlign w:val="center"/>
          </w:tcPr>
          <w:p w14:paraId="69C2730E" w14:textId="77777777" w:rsidR="007740D9" w:rsidRPr="00BF6D3D" w:rsidRDefault="007740D9" w:rsidP="007740D9">
            <w:pPr>
              <w:spacing w:after="0" w:line="240" w:lineRule="auto"/>
              <w:jc w:val="center"/>
              <w:rPr>
                <w:rFonts w:ascii="Myriad Pro" w:eastAsia="Times New Roman" w:hAnsi="Myriad Pro"/>
                <w:b/>
                <w:bCs/>
                <w:color w:val="000000"/>
                <w:sz w:val="20"/>
                <w:szCs w:val="20"/>
                <w:lang w:eastAsia="ru-RU"/>
              </w:rPr>
            </w:pPr>
            <w:r w:rsidRPr="00BF6D3D">
              <w:rPr>
                <w:rFonts w:ascii="Myriad Pro" w:eastAsia="Times New Roman" w:hAnsi="Myriad Pro"/>
                <w:b/>
                <w:bCs/>
                <w:color w:val="000000"/>
                <w:sz w:val="20"/>
                <w:szCs w:val="20"/>
                <w:lang w:eastAsia="ru-RU"/>
              </w:rPr>
              <w:t>Итого:</w:t>
            </w:r>
          </w:p>
        </w:tc>
        <w:tc>
          <w:tcPr>
            <w:tcW w:w="1013" w:type="pct"/>
            <w:tcBorders>
              <w:top w:val="single" w:sz="4" w:space="0" w:color="auto"/>
              <w:left w:val="nil"/>
              <w:bottom w:val="single" w:sz="8" w:space="0" w:color="auto"/>
              <w:right w:val="single" w:sz="8" w:space="0" w:color="auto"/>
            </w:tcBorders>
            <w:shd w:val="clear" w:color="auto" w:fill="auto"/>
            <w:vAlign w:val="center"/>
          </w:tcPr>
          <w:p w14:paraId="63C4D1E6" w14:textId="77777777" w:rsidR="007740D9" w:rsidRPr="00BF6D3D" w:rsidRDefault="007740D9" w:rsidP="007740D9">
            <w:pPr>
              <w:spacing w:after="0" w:line="240" w:lineRule="auto"/>
              <w:jc w:val="center"/>
              <w:rPr>
                <w:rFonts w:ascii="Myriad Pro" w:eastAsia="Times New Roman" w:hAnsi="Myriad Pro"/>
                <w:b/>
                <w:bCs/>
                <w:color w:val="000000"/>
                <w:sz w:val="20"/>
                <w:szCs w:val="20"/>
                <w:lang w:eastAsia="ru-RU"/>
              </w:rPr>
            </w:pPr>
            <w:r w:rsidRPr="00BF6D3D">
              <w:rPr>
                <w:rFonts w:ascii="Myriad Pro" w:eastAsia="Times New Roman" w:hAnsi="Myriad Pro"/>
                <w:b/>
                <w:bCs/>
                <w:color w:val="000000"/>
                <w:sz w:val="20"/>
                <w:szCs w:val="20"/>
                <w:lang w:eastAsia="ru-RU"/>
              </w:rPr>
              <w:t>248 795,03</w:t>
            </w:r>
          </w:p>
        </w:tc>
      </w:tr>
    </w:tbl>
    <w:p w14:paraId="1965DDF9" w14:textId="77777777"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sz w:val="26"/>
          <w:szCs w:val="26"/>
        </w:rPr>
        <w:t>Госкомитетом</w:t>
      </w:r>
      <w:r w:rsidRPr="00BF6D3D">
        <w:rPr>
          <w:rFonts w:ascii="Myriad Pro" w:hAnsi="Myriad Pro"/>
          <w:bCs/>
          <w:sz w:val="26"/>
          <w:szCs w:val="26"/>
        </w:rPr>
        <w:t xml:space="preserve">, сумма выпадающих доходов, связанных с осуществлением технологического присоединения к электрическим сетям, для включения в неподконтрольные расходы принята в размере 42 748,58 тыс. руб. на уровне расходов на выполнение организационно-технических мероприятий, связанные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w:t>
      </w:r>
    </w:p>
    <w:p w14:paraId="7401461D" w14:textId="19B39C95"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С 1 октября </w:t>
      </w:r>
      <w:smartTag w:uri="urn:schemas-microsoft-com:office:smarttags" w:element="metricconverter">
        <w:smartTagPr>
          <w:attr w:name="ProductID" w:val="2017 г"/>
        </w:smartTagPr>
        <w:r w:rsidRPr="00BF6D3D">
          <w:rPr>
            <w:rFonts w:ascii="Myriad Pro" w:hAnsi="Myriad Pro"/>
            <w:bCs/>
            <w:sz w:val="26"/>
            <w:szCs w:val="26"/>
          </w:rPr>
          <w:t>2017 г</w:t>
        </w:r>
      </w:smartTag>
      <w:r w:rsidRPr="00BF6D3D">
        <w:rPr>
          <w:rFonts w:ascii="Myriad Pro" w:hAnsi="Myriad Pro"/>
          <w:bCs/>
          <w:sz w:val="26"/>
          <w:szCs w:val="26"/>
        </w:rPr>
        <w:t xml:space="preserve">. в состав платы за технологическое присоединение энергопринимающих устройств максимальной мощностью не более чем 150 кВт не включаются расходы, связанные со строительством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Изменения в законодательстве внесены приказом Государственного комитета Псковской области по тарифам и энергетике от 26 декабря </w:t>
      </w:r>
      <w:smartTag w:uri="urn:schemas-microsoft-com:office:smarttags" w:element="metricconverter">
        <w:smartTagPr>
          <w:attr w:name="ProductID" w:val="2017 г"/>
        </w:smartTagPr>
        <w:r w:rsidRPr="00BF6D3D">
          <w:rPr>
            <w:rFonts w:ascii="Myriad Pro" w:hAnsi="Myriad Pro"/>
            <w:bCs/>
            <w:sz w:val="26"/>
            <w:szCs w:val="26"/>
          </w:rPr>
          <w:t>2017 г</w:t>
        </w:r>
      </w:smartTag>
      <w:r w:rsidRPr="00BF6D3D">
        <w:rPr>
          <w:rFonts w:ascii="Myriad Pro" w:hAnsi="Myriad Pro"/>
          <w:bCs/>
          <w:sz w:val="26"/>
          <w:szCs w:val="26"/>
        </w:rPr>
        <w:t xml:space="preserve">. </w:t>
      </w:r>
      <w:r w:rsidR="00B83101" w:rsidRPr="00BF6D3D">
        <w:rPr>
          <w:rFonts w:ascii="Myriad Pro" w:hAnsi="Myriad Pro"/>
          <w:bCs/>
          <w:sz w:val="26"/>
          <w:szCs w:val="26"/>
        </w:rPr>
        <w:t>№ </w:t>
      </w:r>
      <w:r w:rsidRPr="00BF6D3D">
        <w:rPr>
          <w:rFonts w:ascii="Myriad Pro" w:hAnsi="Myriad Pro"/>
          <w:bCs/>
          <w:sz w:val="26"/>
          <w:szCs w:val="26"/>
        </w:rPr>
        <w:t>210-э (примечание 3 к приложениям №1, №2)</w:t>
      </w:r>
    </w:p>
    <w:p w14:paraId="6FEBAA43" w14:textId="77777777"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В Экспертном заключении не представлен расчет выпадающих доходов, связанных с осуществлением технологического присоединения к электрическим сетям энергопринимающих устройств максимальной мощностью до 150 кВт </w:t>
      </w:r>
      <w:r w:rsidRPr="00BF6D3D">
        <w:rPr>
          <w:rFonts w:ascii="Myriad Pro" w:hAnsi="Myriad Pro"/>
          <w:bCs/>
          <w:sz w:val="26"/>
          <w:szCs w:val="26"/>
        </w:rPr>
        <w:lastRenderedPageBreak/>
        <w:t>включительно, не включаемые в состав платы за технологическое присоединение сетевой организацией; не отражены расчеты средних значений показателей, учтенных при определении суммы выпадающих доходов. В связи с чем не представляется возможным провести полный анализ расчета выпадающих доходов, произведенного Госкомитетом.</w:t>
      </w:r>
    </w:p>
    <w:p w14:paraId="3EEFC38D" w14:textId="590D10F7"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Инвестиционная программа </w:t>
      </w:r>
      <w:r w:rsidR="00B83101" w:rsidRPr="00BF6D3D">
        <w:rPr>
          <w:rFonts w:ascii="Myriad Pro" w:hAnsi="Myriad Pro"/>
          <w:bCs/>
          <w:sz w:val="26"/>
          <w:szCs w:val="26"/>
        </w:rPr>
        <w:t>ПАО </w:t>
      </w:r>
      <w:r w:rsidRPr="00BF6D3D">
        <w:rPr>
          <w:rFonts w:ascii="Myriad Pro" w:hAnsi="Myriad Pro"/>
          <w:bCs/>
          <w:sz w:val="26"/>
          <w:szCs w:val="26"/>
        </w:rPr>
        <w:t xml:space="preserve">«МРСК Северо-Запада», утвержденная приказом Минэнерго России от 16.12.2016 </w:t>
      </w:r>
      <w:r w:rsidR="00B83101" w:rsidRPr="00BF6D3D">
        <w:rPr>
          <w:rFonts w:ascii="Myriad Pro" w:hAnsi="Myriad Pro"/>
          <w:bCs/>
          <w:sz w:val="26"/>
          <w:szCs w:val="26"/>
        </w:rPr>
        <w:t>№ </w:t>
      </w:r>
      <w:r w:rsidRPr="00BF6D3D">
        <w:rPr>
          <w:rFonts w:ascii="Myriad Pro" w:hAnsi="Myriad Pro"/>
          <w:bCs/>
          <w:sz w:val="26"/>
          <w:szCs w:val="26"/>
        </w:rPr>
        <w:t>1333, включает мероприятия по технологическому присоединению энергопринимающих устройств потребителей максимальной мощностью до 15 кВт и до 150 кВт включительно, связанных со строительством «последней мили» и техническим перевооружением и реконструкцией, общая величина финансирования расходов на выполнение указанных мероприятий в 2018 году составляет 77,63 млн. руб. (без НДС).</w:t>
      </w:r>
    </w:p>
    <w:p w14:paraId="0F2DD1C4" w14:textId="1B12CBE6"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В соответствии с пунктом 5 Основ ценообразования </w:t>
      </w:r>
      <w:r w:rsidR="00B83101" w:rsidRPr="00BF6D3D">
        <w:rPr>
          <w:rFonts w:ascii="Myriad Pro" w:hAnsi="Myriad Pro"/>
          <w:bCs/>
          <w:sz w:val="26"/>
          <w:szCs w:val="26"/>
        </w:rPr>
        <w:t>№ </w:t>
      </w:r>
      <w:r w:rsidRPr="00BF6D3D">
        <w:rPr>
          <w:rFonts w:ascii="Myriad Pro" w:hAnsi="Myriad Pro"/>
          <w:bCs/>
          <w:sz w:val="26"/>
          <w:szCs w:val="26"/>
        </w:rPr>
        <w:t xml:space="preserve">1178 в области регулируемых цен (тарифов) в электроэнергетике, утвержденных Постановлением Правительства РФ от 29.12.2011 </w:t>
      </w:r>
      <w:r w:rsidR="00B83101" w:rsidRPr="00BF6D3D">
        <w:rPr>
          <w:rFonts w:ascii="Myriad Pro" w:hAnsi="Myriad Pro"/>
          <w:bCs/>
          <w:sz w:val="26"/>
          <w:szCs w:val="26"/>
        </w:rPr>
        <w:t>№ </w:t>
      </w:r>
      <w:r w:rsidRPr="00BF6D3D">
        <w:rPr>
          <w:rFonts w:ascii="Myriad Pro" w:hAnsi="Myriad Pro"/>
          <w:bCs/>
          <w:sz w:val="26"/>
          <w:szCs w:val="26"/>
        </w:rPr>
        <w:t xml:space="preserve">1178, в целях исключения двойного учета затрат плановую величину выпадающих доходов по мероприятиям «последней мили» на 2018 год следует скорректировать с учетом мероприятий инвестиционной программы </w:t>
      </w:r>
      <w:r w:rsidR="00B83101" w:rsidRPr="00BF6D3D">
        <w:rPr>
          <w:rFonts w:ascii="Myriad Pro" w:hAnsi="Myriad Pro"/>
          <w:bCs/>
          <w:sz w:val="26"/>
          <w:szCs w:val="26"/>
        </w:rPr>
        <w:t>ПАО </w:t>
      </w:r>
      <w:r w:rsidRPr="00BF6D3D">
        <w:rPr>
          <w:rFonts w:ascii="Myriad Pro" w:hAnsi="Myriad Pro"/>
          <w:bCs/>
          <w:sz w:val="26"/>
          <w:szCs w:val="26"/>
        </w:rPr>
        <w:t xml:space="preserve">«МРСК Северо-Запада» в части филиала </w:t>
      </w:r>
      <w:r w:rsidR="00B83101" w:rsidRPr="00BF6D3D">
        <w:rPr>
          <w:rFonts w:ascii="Myriad Pro" w:hAnsi="Myriad Pro"/>
          <w:bCs/>
          <w:sz w:val="26"/>
          <w:szCs w:val="26"/>
        </w:rPr>
        <w:t>ПАО </w:t>
      </w:r>
      <w:r w:rsidRPr="00BF6D3D">
        <w:rPr>
          <w:rFonts w:ascii="Myriad Pro" w:hAnsi="Myriad Pro"/>
          <w:bCs/>
          <w:sz w:val="26"/>
          <w:szCs w:val="26"/>
        </w:rPr>
        <w:t>«МРСК Северо-Запада» «Псковэнерго».</w:t>
      </w:r>
    </w:p>
    <w:p w14:paraId="6BD50200" w14:textId="77777777"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Организацией рассчитаны расходы по мероприятиям «последней мили», связанные с осуществлением технологического присоединения на 2018 год в размере 211 493 тыс. руб.:</w:t>
      </w:r>
    </w:p>
    <w:p w14:paraId="65BAA3DF" w14:textId="77777777" w:rsidR="007740D9" w:rsidRPr="00BF6D3D" w:rsidRDefault="007740D9" w:rsidP="00A13726">
      <w:pPr>
        <w:widowControl w:val="0"/>
        <w:numPr>
          <w:ilvl w:val="0"/>
          <w:numId w:val="76"/>
        </w:numPr>
        <w:spacing w:after="0" w:line="360" w:lineRule="auto"/>
        <w:jc w:val="both"/>
        <w:rPr>
          <w:rFonts w:ascii="Myriad Pro" w:hAnsi="Myriad Pro"/>
          <w:bCs/>
          <w:sz w:val="26"/>
          <w:szCs w:val="26"/>
        </w:rPr>
      </w:pPr>
      <w:r w:rsidRPr="00BF6D3D">
        <w:rPr>
          <w:rFonts w:ascii="Myriad Pro" w:hAnsi="Myriad Pro"/>
          <w:bCs/>
          <w:sz w:val="26"/>
          <w:szCs w:val="26"/>
        </w:rPr>
        <w:t>193 892,8 тыс. руб. расходы по мероприятиям «последней мили», связанные с осуществлением технологического присоединения энергопринимающих устройств максимальной мощностью, не превышающей 15 кВт включительно;</w:t>
      </w:r>
    </w:p>
    <w:p w14:paraId="442D952D" w14:textId="77777777" w:rsidR="007740D9" w:rsidRPr="00BF6D3D" w:rsidRDefault="007740D9" w:rsidP="00A13726">
      <w:pPr>
        <w:widowControl w:val="0"/>
        <w:numPr>
          <w:ilvl w:val="0"/>
          <w:numId w:val="76"/>
        </w:numPr>
        <w:spacing w:after="0" w:line="360" w:lineRule="auto"/>
        <w:jc w:val="both"/>
        <w:rPr>
          <w:rFonts w:ascii="Myriad Pro" w:hAnsi="Myriad Pro"/>
          <w:bCs/>
          <w:sz w:val="26"/>
          <w:szCs w:val="26"/>
        </w:rPr>
      </w:pPr>
      <w:r w:rsidRPr="00BF6D3D">
        <w:rPr>
          <w:rFonts w:ascii="Myriad Pro" w:hAnsi="Myriad Pro"/>
          <w:bCs/>
          <w:sz w:val="26"/>
          <w:szCs w:val="26"/>
        </w:rPr>
        <w:t xml:space="preserve">17 600 тыс. руб. - расходы, связанные с осуществлением технологического присоединения энергопринимающих устройств максимальной мощностью, не превышающей 150 кВт включительно. </w:t>
      </w:r>
    </w:p>
    <w:p w14:paraId="23C0C028" w14:textId="77777777"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По расчетам органа регулирования расходы по мероприятиям «последней мили», связанные с мероприятиями по технологическому присоединению </w:t>
      </w:r>
      <w:r w:rsidRPr="00BF6D3D">
        <w:rPr>
          <w:rFonts w:ascii="Myriad Pro" w:hAnsi="Myriad Pro"/>
          <w:bCs/>
          <w:sz w:val="26"/>
          <w:szCs w:val="26"/>
        </w:rPr>
        <w:lastRenderedPageBreak/>
        <w:t xml:space="preserve">энергопринимающих устройств потребителей максимальной мощностью до 15 кВт и до 150 кВт включительно составили 192 306,54 тыс. руб. и 13 740,07 тыс. руб. соответственно. </w:t>
      </w:r>
    </w:p>
    <w:p w14:paraId="34988C15" w14:textId="77777777"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Филиалом и Госкомитетом затраты по мероприятиям «последней мили», связанные с мероприятиями по технологическому присоединению энергопринимающих устройств потребителей максимальной мощностью до 15 кВт и до 150 кВт не включены в состав неподконтрольных расходов на 2018 год. </w:t>
      </w:r>
    </w:p>
    <w:tbl>
      <w:tblPr>
        <w:tblW w:w="5000" w:type="pct"/>
        <w:tblLook w:val="04A0" w:firstRow="1" w:lastRow="0" w:firstColumn="1" w:lastColumn="0" w:noHBand="0" w:noVBand="1"/>
      </w:tblPr>
      <w:tblGrid>
        <w:gridCol w:w="708"/>
        <w:gridCol w:w="5241"/>
        <w:gridCol w:w="1809"/>
        <w:gridCol w:w="1813"/>
      </w:tblGrid>
      <w:tr w:rsidR="007740D9" w:rsidRPr="00BF6D3D" w14:paraId="6C95EC4C" w14:textId="77777777" w:rsidTr="00F43BD1">
        <w:trPr>
          <w:trHeight w:val="735"/>
          <w:tblHeader/>
        </w:trPr>
        <w:tc>
          <w:tcPr>
            <w:tcW w:w="370" w:type="pct"/>
            <w:tcBorders>
              <w:top w:val="single" w:sz="8" w:space="0" w:color="FFFFFF"/>
              <w:left w:val="nil"/>
              <w:bottom w:val="single" w:sz="8" w:space="0" w:color="FFFFFF"/>
              <w:right w:val="single" w:sz="8" w:space="0" w:color="FFFFFF"/>
            </w:tcBorders>
            <w:shd w:val="clear" w:color="000000" w:fill="4F6228"/>
            <w:noWrap/>
            <w:vAlign w:val="center"/>
          </w:tcPr>
          <w:p w14:paraId="5B42DB64" w14:textId="125864E6" w:rsidR="007740D9" w:rsidRPr="00BF6D3D" w:rsidRDefault="00B83101"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2738" w:type="pct"/>
            <w:tcBorders>
              <w:top w:val="single" w:sz="8" w:space="0" w:color="FFFFFF"/>
              <w:left w:val="nil"/>
              <w:bottom w:val="single" w:sz="8" w:space="0" w:color="FFFFFF"/>
              <w:right w:val="single" w:sz="8" w:space="0" w:color="FFFFFF"/>
            </w:tcBorders>
            <w:shd w:val="clear" w:color="000000" w:fill="4F6228"/>
            <w:noWrap/>
            <w:vAlign w:val="center"/>
          </w:tcPr>
          <w:p w14:paraId="2EE77C6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945" w:type="pct"/>
            <w:tcBorders>
              <w:top w:val="single" w:sz="8" w:space="0" w:color="FFFFFF"/>
              <w:left w:val="nil"/>
              <w:bottom w:val="single" w:sz="8" w:space="0" w:color="FFFFFF"/>
              <w:right w:val="single" w:sz="8" w:space="0" w:color="FFFFFF"/>
            </w:tcBorders>
            <w:shd w:val="clear" w:color="000000" w:fill="4F6228"/>
            <w:vAlign w:val="center"/>
          </w:tcPr>
          <w:p w14:paraId="019C0C3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 тыс. руб.</w:t>
            </w:r>
          </w:p>
        </w:tc>
        <w:tc>
          <w:tcPr>
            <w:tcW w:w="946" w:type="pct"/>
            <w:tcBorders>
              <w:top w:val="single" w:sz="8" w:space="0" w:color="FFFFFF"/>
              <w:left w:val="nil"/>
              <w:bottom w:val="single" w:sz="8" w:space="0" w:color="FFFFFF"/>
              <w:right w:val="single" w:sz="8" w:space="0" w:color="FFFFFF"/>
            </w:tcBorders>
            <w:shd w:val="clear" w:color="000000" w:fill="4F6228"/>
            <w:vAlign w:val="center"/>
          </w:tcPr>
          <w:p w14:paraId="5A8CF4B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Принято Госкомитетом, тыс. руб.</w:t>
            </w:r>
          </w:p>
        </w:tc>
      </w:tr>
      <w:tr w:rsidR="007740D9" w:rsidRPr="00BF6D3D" w14:paraId="091849A9" w14:textId="77777777" w:rsidTr="00F43BD1">
        <w:trPr>
          <w:trHeight w:val="1035"/>
        </w:trPr>
        <w:tc>
          <w:tcPr>
            <w:tcW w:w="370"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tcPr>
          <w:p w14:paraId="4E970BA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w:t>
            </w:r>
          </w:p>
        </w:tc>
        <w:tc>
          <w:tcPr>
            <w:tcW w:w="2738" w:type="pct"/>
            <w:tcBorders>
              <w:top w:val="nil"/>
              <w:left w:val="nil"/>
              <w:bottom w:val="single" w:sz="8" w:space="0" w:color="auto"/>
              <w:right w:val="single" w:sz="8" w:space="0" w:color="auto"/>
            </w:tcBorders>
            <w:shd w:val="clear" w:color="auto" w:fill="auto"/>
            <w:vAlign w:val="center"/>
          </w:tcPr>
          <w:p w14:paraId="13A7032D"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Размер расходов на строительство "последней мили",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945" w:type="pct"/>
            <w:tcBorders>
              <w:top w:val="nil"/>
              <w:left w:val="nil"/>
              <w:bottom w:val="single" w:sz="8" w:space="0" w:color="auto"/>
              <w:right w:val="single" w:sz="8" w:space="0" w:color="auto"/>
            </w:tcBorders>
            <w:shd w:val="clear" w:color="auto" w:fill="auto"/>
            <w:vAlign w:val="center"/>
          </w:tcPr>
          <w:p w14:paraId="0931925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193 892,80</w:t>
            </w:r>
          </w:p>
        </w:tc>
        <w:tc>
          <w:tcPr>
            <w:tcW w:w="946" w:type="pct"/>
            <w:tcBorders>
              <w:top w:val="nil"/>
              <w:left w:val="nil"/>
              <w:bottom w:val="single" w:sz="8" w:space="0" w:color="auto"/>
              <w:right w:val="single" w:sz="8" w:space="0" w:color="auto"/>
            </w:tcBorders>
            <w:shd w:val="clear" w:color="auto" w:fill="auto"/>
            <w:vAlign w:val="center"/>
          </w:tcPr>
          <w:p w14:paraId="4DC7E7E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192 306,54</w:t>
            </w:r>
          </w:p>
        </w:tc>
      </w:tr>
      <w:tr w:rsidR="007740D9" w:rsidRPr="00BF6D3D" w14:paraId="55804CF3" w14:textId="77777777" w:rsidTr="00F43BD1">
        <w:trPr>
          <w:trHeight w:val="780"/>
        </w:trPr>
        <w:tc>
          <w:tcPr>
            <w:tcW w:w="370" w:type="pct"/>
            <w:vMerge/>
            <w:tcBorders>
              <w:top w:val="single" w:sz="8" w:space="0" w:color="auto"/>
              <w:left w:val="single" w:sz="8" w:space="0" w:color="auto"/>
              <w:bottom w:val="single" w:sz="8" w:space="0" w:color="000000"/>
              <w:right w:val="single" w:sz="8" w:space="0" w:color="auto"/>
            </w:tcBorders>
            <w:vAlign w:val="center"/>
          </w:tcPr>
          <w:p w14:paraId="03CE897A"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2738" w:type="pct"/>
            <w:tcBorders>
              <w:top w:val="nil"/>
              <w:left w:val="nil"/>
              <w:bottom w:val="single" w:sz="8" w:space="0" w:color="auto"/>
              <w:right w:val="single" w:sz="8" w:space="0" w:color="auto"/>
            </w:tcBorders>
            <w:shd w:val="clear" w:color="auto" w:fill="auto"/>
            <w:vAlign w:val="center"/>
          </w:tcPr>
          <w:p w14:paraId="257CBFD3"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Размер расходов,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w:t>
            </w:r>
          </w:p>
        </w:tc>
        <w:tc>
          <w:tcPr>
            <w:tcW w:w="945" w:type="pct"/>
            <w:tcBorders>
              <w:top w:val="nil"/>
              <w:left w:val="nil"/>
              <w:bottom w:val="single" w:sz="8" w:space="0" w:color="auto"/>
              <w:right w:val="single" w:sz="8" w:space="0" w:color="auto"/>
            </w:tcBorders>
            <w:shd w:val="clear" w:color="auto" w:fill="auto"/>
            <w:vAlign w:val="center"/>
          </w:tcPr>
          <w:p w14:paraId="3DD7C57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17 599,75</w:t>
            </w:r>
          </w:p>
        </w:tc>
        <w:tc>
          <w:tcPr>
            <w:tcW w:w="946" w:type="pct"/>
            <w:tcBorders>
              <w:top w:val="nil"/>
              <w:left w:val="nil"/>
              <w:bottom w:val="single" w:sz="8" w:space="0" w:color="auto"/>
              <w:right w:val="single" w:sz="8" w:space="0" w:color="auto"/>
            </w:tcBorders>
            <w:shd w:val="clear" w:color="auto" w:fill="auto"/>
            <w:vAlign w:val="center"/>
          </w:tcPr>
          <w:p w14:paraId="19BF287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13 740,07</w:t>
            </w:r>
          </w:p>
        </w:tc>
      </w:tr>
      <w:tr w:rsidR="007740D9" w:rsidRPr="00BF6D3D" w14:paraId="2EDF2A24" w14:textId="77777777" w:rsidTr="00F43BD1">
        <w:trPr>
          <w:trHeight w:val="207"/>
        </w:trPr>
        <w:tc>
          <w:tcPr>
            <w:tcW w:w="370" w:type="pct"/>
            <w:vMerge w:val="restart"/>
            <w:tcBorders>
              <w:top w:val="nil"/>
              <w:left w:val="single" w:sz="8" w:space="0" w:color="auto"/>
              <w:bottom w:val="single" w:sz="8" w:space="0" w:color="000000"/>
              <w:right w:val="single" w:sz="8" w:space="0" w:color="auto"/>
            </w:tcBorders>
            <w:shd w:val="clear" w:color="auto" w:fill="auto"/>
            <w:noWrap/>
            <w:vAlign w:val="center"/>
          </w:tcPr>
          <w:p w14:paraId="3614D973"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3</w:t>
            </w:r>
          </w:p>
        </w:tc>
        <w:tc>
          <w:tcPr>
            <w:tcW w:w="2738" w:type="pct"/>
            <w:tcBorders>
              <w:top w:val="nil"/>
              <w:left w:val="nil"/>
              <w:bottom w:val="nil"/>
              <w:right w:val="single" w:sz="8" w:space="0" w:color="auto"/>
            </w:tcBorders>
            <w:shd w:val="clear" w:color="auto" w:fill="auto"/>
            <w:vAlign w:val="bottom"/>
          </w:tcPr>
          <w:p w14:paraId="58E6DC14" w14:textId="44342064"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Инвестиционная программа </w:t>
            </w:r>
            <w:r w:rsidR="00B83101" w:rsidRPr="00BF6D3D">
              <w:rPr>
                <w:rFonts w:ascii="Myriad Pro" w:eastAsia="Times New Roman" w:hAnsi="Myriad Pro" w:cs="Calibri"/>
                <w:color w:val="000000"/>
                <w:sz w:val="18"/>
                <w:szCs w:val="18"/>
                <w:lang w:eastAsia="ru-RU"/>
              </w:rPr>
              <w:t>ПАО </w:t>
            </w:r>
            <w:r w:rsidRPr="00BF6D3D">
              <w:rPr>
                <w:rFonts w:ascii="Myriad Pro" w:eastAsia="Times New Roman" w:hAnsi="Myriad Pro" w:cs="Calibri"/>
                <w:color w:val="000000"/>
                <w:sz w:val="18"/>
                <w:szCs w:val="18"/>
                <w:lang w:eastAsia="ru-RU"/>
              </w:rPr>
              <w:t xml:space="preserve">"МРСК Северо-Запада", у от 16.12.2016 </w:t>
            </w:r>
            <w:r w:rsidR="00B83101" w:rsidRPr="00BF6D3D">
              <w:rPr>
                <w:rFonts w:ascii="Myriad Pro" w:eastAsia="Times New Roman" w:hAnsi="Myriad Pro" w:cs="Calibri"/>
                <w:color w:val="000000"/>
                <w:sz w:val="18"/>
                <w:szCs w:val="18"/>
                <w:lang w:eastAsia="ru-RU"/>
              </w:rPr>
              <w:t>№ </w:t>
            </w:r>
            <w:r w:rsidRPr="00BF6D3D">
              <w:rPr>
                <w:rFonts w:ascii="Myriad Pro" w:eastAsia="Times New Roman" w:hAnsi="Myriad Pro" w:cs="Calibri"/>
                <w:color w:val="000000"/>
                <w:sz w:val="18"/>
                <w:szCs w:val="18"/>
                <w:lang w:eastAsia="ru-RU"/>
              </w:rPr>
              <w:t>1333</w:t>
            </w:r>
          </w:p>
        </w:tc>
        <w:tc>
          <w:tcPr>
            <w:tcW w:w="1892" w:type="pct"/>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tcPr>
          <w:p w14:paraId="2B95DA29"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77 631,21</w:t>
            </w:r>
          </w:p>
        </w:tc>
      </w:tr>
      <w:tr w:rsidR="007740D9" w:rsidRPr="00BF6D3D" w14:paraId="7F5CB3B5" w14:textId="77777777" w:rsidTr="00F43BD1">
        <w:trPr>
          <w:trHeight w:val="483"/>
        </w:trPr>
        <w:tc>
          <w:tcPr>
            <w:tcW w:w="370" w:type="pct"/>
            <w:vMerge/>
            <w:tcBorders>
              <w:top w:val="nil"/>
              <w:left w:val="single" w:sz="8" w:space="0" w:color="auto"/>
              <w:bottom w:val="single" w:sz="8" w:space="0" w:color="000000"/>
              <w:right w:val="single" w:sz="8" w:space="0" w:color="auto"/>
            </w:tcBorders>
            <w:vAlign w:val="center"/>
          </w:tcPr>
          <w:p w14:paraId="42607959"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c>
          <w:tcPr>
            <w:tcW w:w="2738" w:type="pct"/>
            <w:tcBorders>
              <w:top w:val="nil"/>
              <w:left w:val="nil"/>
              <w:bottom w:val="single" w:sz="8" w:space="0" w:color="auto"/>
              <w:right w:val="single" w:sz="8" w:space="0" w:color="auto"/>
            </w:tcBorders>
            <w:shd w:val="clear" w:color="auto" w:fill="auto"/>
            <w:vAlign w:val="bottom"/>
          </w:tcPr>
          <w:p w14:paraId="0A1C361C"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мероприятия по технологическому присоединению энергопринимающих устройств потребителей максимальной мощностью до 15 кВт и до 150 кВт </w:t>
            </w:r>
          </w:p>
        </w:tc>
        <w:tc>
          <w:tcPr>
            <w:tcW w:w="1892" w:type="pct"/>
            <w:gridSpan w:val="2"/>
            <w:vMerge/>
            <w:tcBorders>
              <w:top w:val="nil"/>
              <w:left w:val="nil"/>
              <w:bottom w:val="single" w:sz="8" w:space="0" w:color="auto"/>
              <w:right w:val="single" w:sz="8" w:space="0" w:color="auto"/>
            </w:tcBorders>
            <w:vAlign w:val="center"/>
          </w:tcPr>
          <w:p w14:paraId="77547D6D"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p>
        </w:tc>
      </w:tr>
      <w:tr w:rsidR="007740D9" w:rsidRPr="00BF6D3D" w14:paraId="4D7B9E35" w14:textId="77777777" w:rsidTr="00F43BD1">
        <w:trPr>
          <w:trHeight w:val="563"/>
        </w:trPr>
        <w:tc>
          <w:tcPr>
            <w:tcW w:w="370" w:type="pct"/>
            <w:tcBorders>
              <w:top w:val="nil"/>
              <w:left w:val="single" w:sz="8" w:space="0" w:color="auto"/>
              <w:bottom w:val="single" w:sz="8" w:space="0" w:color="auto"/>
              <w:right w:val="single" w:sz="8" w:space="0" w:color="auto"/>
            </w:tcBorders>
            <w:shd w:val="clear" w:color="auto" w:fill="auto"/>
            <w:noWrap/>
            <w:vAlign w:val="center"/>
          </w:tcPr>
          <w:p w14:paraId="2267235D"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w:t>
            </w:r>
          </w:p>
        </w:tc>
        <w:tc>
          <w:tcPr>
            <w:tcW w:w="2738" w:type="pct"/>
            <w:tcBorders>
              <w:top w:val="nil"/>
              <w:left w:val="nil"/>
              <w:bottom w:val="single" w:sz="8" w:space="0" w:color="auto"/>
              <w:right w:val="single" w:sz="8" w:space="0" w:color="auto"/>
            </w:tcBorders>
            <w:shd w:val="clear" w:color="auto" w:fill="auto"/>
            <w:vAlign w:val="center"/>
          </w:tcPr>
          <w:p w14:paraId="69C45CF5"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Выпадающие доходы от присоединения энергопринимающих устройств, не компенсированные инвестиционными проектами</w:t>
            </w:r>
          </w:p>
        </w:tc>
        <w:tc>
          <w:tcPr>
            <w:tcW w:w="945" w:type="pct"/>
            <w:tcBorders>
              <w:top w:val="nil"/>
              <w:left w:val="nil"/>
              <w:bottom w:val="single" w:sz="8" w:space="0" w:color="auto"/>
              <w:right w:val="single" w:sz="8" w:space="0" w:color="auto"/>
            </w:tcBorders>
            <w:shd w:val="clear" w:color="auto" w:fill="auto"/>
            <w:vAlign w:val="center"/>
          </w:tcPr>
          <w:p w14:paraId="2D2F095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133 861,34</w:t>
            </w:r>
          </w:p>
        </w:tc>
        <w:tc>
          <w:tcPr>
            <w:tcW w:w="946" w:type="pct"/>
            <w:tcBorders>
              <w:top w:val="nil"/>
              <w:left w:val="nil"/>
              <w:bottom w:val="single" w:sz="8" w:space="0" w:color="auto"/>
              <w:right w:val="single" w:sz="8" w:space="0" w:color="auto"/>
            </w:tcBorders>
            <w:shd w:val="clear" w:color="auto" w:fill="auto"/>
            <w:vAlign w:val="center"/>
          </w:tcPr>
          <w:p w14:paraId="0086C68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128 415,40</w:t>
            </w:r>
          </w:p>
        </w:tc>
      </w:tr>
    </w:tbl>
    <w:p w14:paraId="1A713DAF" w14:textId="77777777"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По мнению Исполнителя, расходы на мероприятия «последней мили» связанные с мероприятиями по технологическому присоединению энергопринимающих устройств потребителей максимальной мощностью до 15 кВт и до 150 кВт, не компенсированные инвестиционными проектами, должны включатся в состав выпадающих доходов.   </w:t>
      </w:r>
    </w:p>
    <w:p w14:paraId="05582D22" w14:textId="77777777"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bCs/>
          <w:sz w:val="26"/>
          <w:szCs w:val="26"/>
        </w:rPr>
        <w:t xml:space="preserve">Так как, приказом  Государственного комитета Псковской области по тарифам и энергетике от 26.12.2017 </w:t>
      </w:r>
      <w:r w:rsidRPr="00BF6D3D">
        <w:rPr>
          <w:rFonts w:ascii="Myriad Pro" w:hAnsi="Myriad Pro"/>
          <w:sz w:val="26"/>
          <w:szCs w:val="26"/>
        </w:rPr>
        <w:t xml:space="preserve">№210-э утверждены стандартизированные тарифные ставки с разбивкой на территориальные различия и уровням напряжения электрических сетей отличным от ранее утвержденных, у Исполнителя отсутствуют фактические (расчетные) показатели за предыдущий период регулирования. </w:t>
      </w:r>
    </w:p>
    <w:p w14:paraId="22C81A90" w14:textId="77777777"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sz w:val="26"/>
          <w:szCs w:val="26"/>
        </w:rPr>
        <w:t xml:space="preserve">Согласно п. 8 Правил государственного регулирования и применения тарифов на электрическую и тепловую энергию в Российской Федерации, утвержденных постановлением Правительства Российской Федерации от </w:t>
      </w:r>
      <w:r w:rsidRPr="00BF6D3D">
        <w:rPr>
          <w:rFonts w:ascii="Myriad Pro" w:hAnsi="Myriad Pro"/>
          <w:sz w:val="26"/>
          <w:szCs w:val="26"/>
        </w:rPr>
        <w:lastRenderedPageBreak/>
        <w:t>26.02.2004, организации, осуществляющие регулируемую деятельность, до 1 мая года, предшествующего периоду регулирования, представляют в органы исполнительной власти субъектов Российской Федерации в области государственного регулирования тарифов обоснованное предложение об установлении тарифов и (или) предельных уровней тарифов в соответствии с Основами ценообразования.</w:t>
      </w:r>
    </w:p>
    <w:p w14:paraId="71AFDC67" w14:textId="77777777"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sz w:val="26"/>
          <w:szCs w:val="26"/>
        </w:rPr>
        <w:t xml:space="preserve">При таких обстоятельствах, как правильно отмечают суды различных инстанций, </w:t>
      </w:r>
      <w:r w:rsidRPr="00BF6D3D">
        <w:rPr>
          <w:rFonts w:ascii="Myriad Pro" w:hAnsi="Myriad Pro"/>
          <w:sz w:val="26"/>
          <w:szCs w:val="26"/>
          <w:u w:val="single"/>
        </w:rPr>
        <w:t>установление тарифа носит заявительный характер</w:t>
      </w:r>
      <w:r w:rsidRPr="00BF6D3D">
        <w:rPr>
          <w:rFonts w:ascii="Myriad Pro" w:hAnsi="Myriad Pro"/>
          <w:sz w:val="26"/>
          <w:szCs w:val="26"/>
        </w:rPr>
        <w:t>, сами хозяйствующие субъекты принимают непосредственное участие в формировании регулируемого тарифа на заявленную деятельность.</w:t>
      </w:r>
    </w:p>
    <w:p w14:paraId="02A7504F" w14:textId="77777777" w:rsidR="007740D9" w:rsidRPr="00BF6D3D" w:rsidRDefault="007740D9" w:rsidP="007740D9">
      <w:pPr>
        <w:widowControl w:val="0"/>
        <w:spacing w:after="0" w:line="360" w:lineRule="auto"/>
        <w:ind w:firstLine="567"/>
        <w:jc w:val="both"/>
        <w:rPr>
          <w:rFonts w:ascii="Myriad Pro" w:hAnsi="Myriad Pro"/>
          <w:sz w:val="26"/>
          <w:szCs w:val="26"/>
        </w:rPr>
      </w:pPr>
      <w:r w:rsidRPr="00BF6D3D">
        <w:rPr>
          <w:rFonts w:ascii="Myriad Pro" w:hAnsi="Myriad Pro"/>
          <w:sz w:val="26"/>
          <w:szCs w:val="26"/>
        </w:rPr>
        <w:t xml:space="preserve">Исходя из вышеизложенного, Исполнителем </w:t>
      </w:r>
      <w:r w:rsidRPr="00BF6D3D">
        <w:rPr>
          <w:rFonts w:ascii="Myriad Pro" w:hAnsi="Myriad Pro"/>
          <w:bCs/>
          <w:sz w:val="26"/>
          <w:szCs w:val="26"/>
        </w:rPr>
        <w:t>выпадающие доходы, связанных с осуществлением технологического присоединения к электрическим сетям, для включения в неподконтрольные расходы рассчитаны, как затраты на выполнение организационно-технических мероприятий, связанные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p w14:paraId="67C0A7F6" w14:textId="5D670B25"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Филиалом </w:t>
      </w:r>
      <w:r w:rsidR="00B83101" w:rsidRPr="00BF6D3D">
        <w:rPr>
          <w:rFonts w:ascii="Myriad Pro" w:hAnsi="Myriad Pro"/>
          <w:bCs/>
          <w:sz w:val="26"/>
          <w:szCs w:val="26"/>
        </w:rPr>
        <w:t>ПАО </w:t>
      </w:r>
      <w:r w:rsidRPr="00BF6D3D">
        <w:rPr>
          <w:rFonts w:ascii="Myriad Pro" w:hAnsi="Myriad Pro"/>
          <w:bCs/>
          <w:sz w:val="26"/>
          <w:szCs w:val="26"/>
        </w:rPr>
        <w:t xml:space="preserve">«МРСК Северо-Запада» и Госкомитетом при расчете выпадающих расходов по технологическому присоединению, применены стандартизированные тарифные ставки, утвержденные приказом Государственного комитета Псковской области по тарифам и энергетике от 15.12.2016 №88-э. </w:t>
      </w:r>
    </w:p>
    <w:p w14:paraId="64F86A39" w14:textId="77777777"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По мнению Исполнителя, регулирующим органом при расчете выпадающих расходов по технологическому присоединению должны быть применены стандартизированные тарифные ставки, утвержденные приказом  Государственного комитета Псковской области по тарифам и энергетике от 26.12.2017 №210-э, в соответствии с п.1 Приложений Методического указания по определению выпадающих доходов, связанных с осуществлением технологического присоединения к электрическим сетям (утверждены приказом Федеральной службы по тарифам от 11.09.2014 №215-э/1): </w:t>
      </w:r>
      <w:r w:rsidRPr="00BF6D3D">
        <w:rPr>
          <w:rFonts w:ascii="Myriad Pro" w:hAnsi="Myriad Pro"/>
          <w:bCs/>
          <w:i/>
          <w:sz w:val="26"/>
          <w:szCs w:val="26"/>
        </w:rPr>
        <w:t xml:space="preserve">для расчета плановых показателей на следующий период регулирования используются значения </w:t>
      </w:r>
      <w:r w:rsidRPr="00BF6D3D">
        <w:rPr>
          <w:rFonts w:ascii="Myriad Pro" w:hAnsi="Myriad Pro"/>
          <w:bCs/>
          <w:i/>
          <w:sz w:val="26"/>
          <w:szCs w:val="26"/>
        </w:rPr>
        <w:lastRenderedPageBreak/>
        <w:t xml:space="preserve">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 </w:t>
      </w:r>
    </w:p>
    <w:p w14:paraId="29100618" w14:textId="77777777" w:rsidR="007740D9" w:rsidRPr="00BF6D3D" w:rsidRDefault="007740D9" w:rsidP="007740D9">
      <w:pPr>
        <w:tabs>
          <w:tab w:val="num"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Для расчета плановых показателей на 2018 год Исполнителем использованы значения стандартизированных тарифных ставок, утвержденных Приказом Государственного комитета Псковской области по тарифам и энергетике от 26.12.2017 №210-э «Об установлении стандартизированных тарифных ставок, ставок за единицу максимальной мощности и формулы для расчета платы за технологическое присоединение энергопринимающих устройств потребителей электрической энергии, объектов электросетевого хозяйства, принадлежащих сетевым организациям и иным лицам к электрическим сетям территориальных сетевых организаций на территории области на </w:t>
      </w:r>
      <w:smartTag w:uri="urn:schemas-microsoft-com:office:smarttags" w:element="metricconverter">
        <w:smartTagPr>
          <w:attr w:name="ProductID" w:val="2018 г"/>
        </w:smartTagPr>
        <w:r w:rsidRPr="00BF6D3D">
          <w:rPr>
            <w:rFonts w:ascii="Myriad Pro" w:hAnsi="Myriad Pro"/>
            <w:sz w:val="26"/>
            <w:szCs w:val="26"/>
            <w:lang w:val="x-none"/>
          </w:rPr>
          <w:t>2018 г</w:t>
        </w:r>
      </w:smartTag>
      <w:r w:rsidRPr="00BF6D3D">
        <w:rPr>
          <w:rFonts w:ascii="Myriad Pro" w:hAnsi="Myriad Pro"/>
          <w:sz w:val="26"/>
          <w:szCs w:val="26"/>
          <w:lang w:val="x-none"/>
        </w:rPr>
        <w:t xml:space="preserve">.» Необходимо отметить, что указанные стандартизированные тарифные ставки уже были утверждены на момент установления единых (котловых) тарифов на услуги по передаче электрической энергии по сетям Псковской области на 2018 год (приказ Государственного комитета Псковской области по тарифам и энергетике от 29.12.2017 №217-э, приказ Государственного комитета Псковской области по тарифам и энергетике от 01.06.2018 №23-э). </w:t>
      </w:r>
    </w:p>
    <w:p w14:paraId="66C68415" w14:textId="4E7999E6"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Расчет выпадающих доходов на 2018 год, связанных с осуществлением технологического присоединения к электрическим сетям филиала </w:t>
      </w:r>
      <w:r w:rsidR="00B83101" w:rsidRPr="00BF6D3D">
        <w:rPr>
          <w:rFonts w:ascii="Myriad Pro" w:hAnsi="Myriad Pro"/>
          <w:bCs/>
          <w:sz w:val="26"/>
          <w:szCs w:val="26"/>
        </w:rPr>
        <w:t>ПАО </w:t>
      </w:r>
      <w:r w:rsidRPr="00BF6D3D">
        <w:rPr>
          <w:rFonts w:ascii="Myriad Pro" w:hAnsi="Myriad Pro"/>
          <w:bCs/>
          <w:sz w:val="26"/>
          <w:szCs w:val="26"/>
        </w:rPr>
        <w:t>«МРСК Северо-Запада» «Псковэнерго», выполнен в соответствии с утвержденными стандартизированными ставками на 2018 год и плановым количеством договоров на осуществление технологическое присоединение, принятое Госкомитетом в расчет</w:t>
      </w:r>
    </w:p>
    <w:tbl>
      <w:tblPr>
        <w:tblW w:w="5000" w:type="pct"/>
        <w:tblLook w:val="0000" w:firstRow="0" w:lastRow="0" w:firstColumn="0" w:lastColumn="0" w:noHBand="0" w:noVBand="0"/>
      </w:tblPr>
      <w:tblGrid>
        <w:gridCol w:w="787"/>
        <w:gridCol w:w="5067"/>
        <w:gridCol w:w="1417"/>
        <w:gridCol w:w="1238"/>
        <w:gridCol w:w="1062"/>
      </w:tblGrid>
      <w:tr w:rsidR="007740D9" w:rsidRPr="00BF6D3D" w14:paraId="5DB73C39" w14:textId="77777777" w:rsidTr="00B83101">
        <w:trPr>
          <w:trHeight w:val="315"/>
          <w:tblHeader/>
        </w:trPr>
        <w:tc>
          <w:tcPr>
            <w:tcW w:w="411"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68C610C3" w14:textId="0107E433" w:rsidR="007740D9" w:rsidRPr="00BF6D3D" w:rsidRDefault="00B83101"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w:t>
            </w:r>
            <w:r w:rsidR="007740D9" w:rsidRPr="00BF6D3D">
              <w:rPr>
                <w:rFonts w:ascii="Myriad Pro" w:eastAsia="Times New Roman" w:hAnsi="Myriad Pro"/>
                <w:b/>
                <w:bCs/>
                <w:color w:val="FFFFFF"/>
                <w:sz w:val="18"/>
                <w:szCs w:val="18"/>
                <w:lang w:eastAsia="ru-RU"/>
              </w:rPr>
              <w:t>п/п</w:t>
            </w:r>
          </w:p>
        </w:tc>
        <w:tc>
          <w:tcPr>
            <w:tcW w:w="2646"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117E01B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Показатели</w:t>
            </w:r>
          </w:p>
        </w:tc>
        <w:tc>
          <w:tcPr>
            <w:tcW w:w="1942" w:type="pct"/>
            <w:gridSpan w:val="3"/>
            <w:tcBorders>
              <w:top w:val="single" w:sz="8" w:space="0" w:color="FFFFFF"/>
              <w:left w:val="nil"/>
              <w:bottom w:val="single" w:sz="8" w:space="0" w:color="FFFFFF"/>
              <w:right w:val="single" w:sz="8" w:space="0" w:color="FFFFFF"/>
            </w:tcBorders>
            <w:shd w:val="clear" w:color="000000" w:fill="4F6228"/>
            <w:noWrap/>
            <w:vAlign w:val="center"/>
          </w:tcPr>
          <w:p w14:paraId="2A14095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Плановые показатели на 2018 год</w:t>
            </w:r>
          </w:p>
        </w:tc>
      </w:tr>
      <w:tr w:rsidR="007740D9" w:rsidRPr="00BF6D3D" w14:paraId="6C32C427" w14:textId="77777777" w:rsidTr="00B83101">
        <w:trPr>
          <w:trHeight w:val="510"/>
          <w:tblHeader/>
        </w:trPr>
        <w:tc>
          <w:tcPr>
            <w:tcW w:w="411" w:type="pct"/>
            <w:vMerge/>
            <w:tcBorders>
              <w:top w:val="single" w:sz="8" w:space="0" w:color="FFFFFF"/>
              <w:left w:val="single" w:sz="8" w:space="0" w:color="FFFFFF"/>
              <w:bottom w:val="single" w:sz="8" w:space="0" w:color="FFFFFF"/>
              <w:right w:val="single" w:sz="8" w:space="0" w:color="FFFFFF"/>
            </w:tcBorders>
            <w:vAlign w:val="center"/>
          </w:tcPr>
          <w:p w14:paraId="598E4CF1"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2646" w:type="pct"/>
            <w:vMerge/>
            <w:tcBorders>
              <w:top w:val="single" w:sz="8" w:space="0" w:color="FFFFFF"/>
              <w:left w:val="single" w:sz="8" w:space="0" w:color="FFFFFF"/>
              <w:bottom w:val="single" w:sz="8" w:space="0" w:color="FFFFFF"/>
              <w:right w:val="single" w:sz="8" w:space="0" w:color="FFFFFF"/>
            </w:tcBorders>
            <w:vAlign w:val="center"/>
          </w:tcPr>
          <w:p w14:paraId="432AAB84"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p>
        </w:tc>
        <w:tc>
          <w:tcPr>
            <w:tcW w:w="740" w:type="pct"/>
            <w:tcBorders>
              <w:top w:val="nil"/>
              <w:left w:val="nil"/>
              <w:bottom w:val="single" w:sz="8" w:space="0" w:color="FFFFFF"/>
              <w:right w:val="single" w:sz="8" w:space="0" w:color="FFFFFF"/>
            </w:tcBorders>
            <w:shd w:val="clear" w:color="000000" w:fill="4F6228"/>
            <w:vAlign w:val="center"/>
          </w:tcPr>
          <w:p w14:paraId="5702CB5B"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стандарт, тариф, ставка (руб./шт.)</w:t>
            </w:r>
          </w:p>
        </w:tc>
        <w:tc>
          <w:tcPr>
            <w:tcW w:w="647" w:type="pct"/>
            <w:tcBorders>
              <w:top w:val="nil"/>
              <w:left w:val="nil"/>
              <w:bottom w:val="single" w:sz="8" w:space="0" w:color="FFFFFF"/>
              <w:right w:val="single" w:sz="8" w:space="0" w:color="FFFFFF"/>
            </w:tcBorders>
            <w:shd w:val="clear" w:color="000000" w:fill="4F6228"/>
            <w:vAlign w:val="center"/>
          </w:tcPr>
          <w:p w14:paraId="21404B2F"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количество (кВт, км, шт.)</w:t>
            </w:r>
          </w:p>
        </w:tc>
        <w:tc>
          <w:tcPr>
            <w:tcW w:w="555" w:type="pct"/>
            <w:tcBorders>
              <w:top w:val="nil"/>
              <w:left w:val="nil"/>
              <w:bottom w:val="single" w:sz="8" w:space="0" w:color="FFFFFF"/>
              <w:right w:val="single" w:sz="8" w:space="0" w:color="FFFFFF"/>
            </w:tcBorders>
            <w:shd w:val="clear" w:color="000000" w:fill="4F6228"/>
            <w:vAlign w:val="center"/>
          </w:tcPr>
          <w:p w14:paraId="3A911DD8"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расходы (тыс. руб.)</w:t>
            </w:r>
          </w:p>
        </w:tc>
      </w:tr>
      <w:tr w:rsidR="007740D9" w:rsidRPr="00BF6D3D" w14:paraId="2443EF09" w14:textId="77777777" w:rsidTr="00F43BD1">
        <w:trPr>
          <w:cantSplit/>
          <w:trHeight w:val="750"/>
        </w:trPr>
        <w:tc>
          <w:tcPr>
            <w:tcW w:w="411" w:type="pct"/>
            <w:tcBorders>
              <w:top w:val="nil"/>
              <w:left w:val="single" w:sz="8" w:space="0" w:color="auto"/>
              <w:bottom w:val="single" w:sz="4" w:space="0" w:color="auto"/>
              <w:right w:val="single" w:sz="8" w:space="0" w:color="auto"/>
            </w:tcBorders>
            <w:shd w:val="clear" w:color="auto" w:fill="auto"/>
            <w:noWrap/>
            <w:vAlign w:val="bottom"/>
          </w:tcPr>
          <w:p w14:paraId="729C007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1.</w:t>
            </w:r>
          </w:p>
        </w:tc>
        <w:tc>
          <w:tcPr>
            <w:tcW w:w="2646" w:type="pct"/>
            <w:tcBorders>
              <w:top w:val="nil"/>
              <w:left w:val="nil"/>
              <w:bottom w:val="single" w:sz="4" w:space="0" w:color="auto"/>
              <w:right w:val="single" w:sz="8" w:space="0" w:color="auto"/>
            </w:tcBorders>
            <w:shd w:val="clear" w:color="auto" w:fill="auto"/>
            <w:vAlign w:val="bottom"/>
          </w:tcPr>
          <w:p w14:paraId="65CA5EBF"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Расходы на выполнение организационно-технических мероприятий, связанные с осуществлением технологического присоединения [пункт 1.1 + пункт 1.2]:</w:t>
            </w:r>
          </w:p>
        </w:tc>
        <w:tc>
          <w:tcPr>
            <w:tcW w:w="740" w:type="pct"/>
            <w:tcBorders>
              <w:top w:val="nil"/>
              <w:left w:val="nil"/>
              <w:bottom w:val="single" w:sz="4" w:space="0" w:color="auto"/>
              <w:right w:val="single" w:sz="8" w:space="0" w:color="auto"/>
            </w:tcBorders>
            <w:shd w:val="clear" w:color="auto" w:fill="auto"/>
            <w:noWrap/>
            <w:vAlign w:val="bottom"/>
          </w:tcPr>
          <w:p w14:paraId="1FA1A1E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8538,76</w:t>
            </w:r>
          </w:p>
        </w:tc>
        <w:tc>
          <w:tcPr>
            <w:tcW w:w="647" w:type="pct"/>
            <w:tcBorders>
              <w:top w:val="nil"/>
              <w:left w:val="nil"/>
              <w:bottom w:val="single" w:sz="4" w:space="0" w:color="auto"/>
              <w:right w:val="single" w:sz="8" w:space="0" w:color="auto"/>
            </w:tcBorders>
            <w:shd w:val="clear" w:color="auto" w:fill="auto"/>
            <w:noWrap/>
            <w:vAlign w:val="bottom"/>
          </w:tcPr>
          <w:p w14:paraId="16CDC11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4 178</w:t>
            </w:r>
          </w:p>
        </w:tc>
        <w:tc>
          <w:tcPr>
            <w:tcW w:w="555" w:type="pct"/>
            <w:tcBorders>
              <w:top w:val="nil"/>
              <w:left w:val="nil"/>
              <w:bottom w:val="single" w:sz="4" w:space="0" w:color="auto"/>
              <w:right w:val="single" w:sz="8" w:space="0" w:color="auto"/>
            </w:tcBorders>
            <w:shd w:val="clear" w:color="auto" w:fill="auto"/>
            <w:noWrap/>
            <w:vAlign w:val="bottom"/>
          </w:tcPr>
          <w:p w14:paraId="6E75477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35 674,94</w:t>
            </w:r>
          </w:p>
        </w:tc>
      </w:tr>
      <w:tr w:rsidR="007740D9" w:rsidRPr="00BF6D3D" w14:paraId="3CC0AF01" w14:textId="77777777" w:rsidTr="00F43BD1">
        <w:trPr>
          <w:cantSplit/>
          <w:trHeight w:val="510"/>
        </w:trPr>
        <w:tc>
          <w:tcPr>
            <w:tcW w:w="41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D35EC5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1.1.</w:t>
            </w:r>
          </w:p>
        </w:tc>
        <w:tc>
          <w:tcPr>
            <w:tcW w:w="2646" w:type="pct"/>
            <w:tcBorders>
              <w:top w:val="single" w:sz="4" w:space="0" w:color="auto"/>
              <w:left w:val="single" w:sz="4" w:space="0" w:color="auto"/>
              <w:bottom w:val="single" w:sz="4" w:space="0" w:color="auto"/>
              <w:right w:val="single" w:sz="4" w:space="0" w:color="auto"/>
            </w:tcBorders>
            <w:shd w:val="clear" w:color="auto" w:fill="auto"/>
            <w:vAlign w:val="bottom"/>
          </w:tcPr>
          <w:p w14:paraId="78B85E5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подготовка и выдача сетевой организацией технических условий (ТУ) Заявителю</w:t>
            </w:r>
          </w:p>
        </w:tc>
        <w:tc>
          <w:tcPr>
            <w:tcW w:w="74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07BA7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2153,85</w:t>
            </w:r>
          </w:p>
        </w:tc>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89747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4178</w:t>
            </w:r>
          </w:p>
        </w:tc>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46087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8 998,79</w:t>
            </w:r>
          </w:p>
        </w:tc>
      </w:tr>
      <w:tr w:rsidR="007740D9" w:rsidRPr="00BF6D3D" w14:paraId="18DBECF7" w14:textId="77777777" w:rsidTr="00F43BD1">
        <w:trPr>
          <w:cantSplit/>
          <w:trHeight w:val="315"/>
        </w:trPr>
        <w:tc>
          <w:tcPr>
            <w:tcW w:w="41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067C2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1.2.</w:t>
            </w:r>
          </w:p>
        </w:tc>
        <w:tc>
          <w:tcPr>
            <w:tcW w:w="2646" w:type="pct"/>
            <w:tcBorders>
              <w:top w:val="single" w:sz="4" w:space="0" w:color="auto"/>
              <w:left w:val="single" w:sz="4" w:space="0" w:color="auto"/>
              <w:bottom w:val="single" w:sz="4" w:space="0" w:color="auto"/>
              <w:right w:val="single" w:sz="4" w:space="0" w:color="auto"/>
            </w:tcBorders>
            <w:shd w:val="clear" w:color="auto" w:fill="auto"/>
            <w:vAlign w:val="bottom"/>
          </w:tcPr>
          <w:p w14:paraId="5ED4AB6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проверка сетевой организацией выполнения Заявителем ТУ,</w:t>
            </w:r>
          </w:p>
        </w:tc>
        <w:tc>
          <w:tcPr>
            <w:tcW w:w="74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C01E6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6384,91</w:t>
            </w:r>
          </w:p>
        </w:tc>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85A3D2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4178</w:t>
            </w:r>
          </w:p>
        </w:tc>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8E94A8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26 676,15</w:t>
            </w:r>
          </w:p>
        </w:tc>
      </w:tr>
      <w:tr w:rsidR="007740D9" w:rsidRPr="00BF6D3D" w14:paraId="2EBCE039" w14:textId="77777777" w:rsidTr="00F43BD1">
        <w:trPr>
          <w:cantSplit/>
          <w:trHeight w:val="510"/>
        </w:trPr>
        <w:tc>
          <w:tcPr>
            <w:tcW w:w="41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1E78C0"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2.</w:t>
            </w:r>
          </w:p>
        </w:tc>
        <w:tc>
          <w:tcPr>
            <w:tcW w:w="2646" w:type="pct"/>
            <w:tcBorders>
              <w:top w:val="single" w:sz="4" w:space="0" w:color="auto"/>
              <w:left w:val="single" w:sz="4" w:space="0" w:color="auto"/>
              <w:bottom w:val="single" w:sz="4" w:space="0" w:color="auto"/>
              <w:right w:val="single" w:sz="4" w:space="0" w:color="auto"/>
            </w:tcBorders>
            <w:shd w:val="clear" w:color="auto" w:fill="auto"/>
            <w:vAlign w:val="bottom"/>
          </w:tcPr>
          <w:p w14:paraId="540B405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Расходы по мероприятиям «последней мили», связанные с осуществлением технологического присоединения</w:t>
            </w:r>
          </w:p>
        </w:tc>
        <w:tc>
          <w:tcPr>
            <w:tcW w:w="74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EB0BE6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x</w:t>
            </w:r>
          </w:p>
        </w:tc>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D8512A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x</w:t>
            </w:r>
          </w:p>
        </w:tc>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528F14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0,00</w:t>
            </w:r>
          </w:p>
        </w:tc>
      </w:tr>
      <w:tr w:rsidR="007740D9" w:rsidRPr="00BF6D3D" w14:paraId="5335E624" w14:textId="77777777" w:rsidTr="00F43BD1">
        <w:trPr>
          <w:cantSplit/>
          <w:trHeight w:val="510"/>
        </w:trPr>
        <w:tc>
          <w:tcPr>
            <w:tcW w:w="41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F2C3B9"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lastRenderedPageBreak/>
              <w:t>3.</w:t>
            </w:r>
          </w:p>
        </w:tc>
        <w:tc>
          <w:tcPr>
            <w:tcW w:w="2646" w:type="pct"/>
            <w:tcBorders>
              <w:top w:val="single" w:sz="4" w:space="0" w:color="auto"/>
              <w:left w:val="single" w:sz="4" w:space="0" w:color="auto"/>
              <w:bottom w:val="single" w:sz="4" w:space="0" w:color="auto"/>
              <w:right w:val="single" w:sz="4" w:space="0" w:color="auto"/>
            </w:tcBorders>
            <w:shd w:val="clear" w:color="auto" w:fill="auto"/>
            <w:vAlign w:val="bottom"/>
          </w:tcPr>
          <w:p w14:paraId="624B61F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Суммарный размер платы за технологическое присоединение [п. 3.1 * п. 3.2 / 1000]:</w:t>
            </w:r>
          </w:p>
        </w:tc>
        <w:tc>
          <w:tcPr>
            <w:tcW w:w="74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F9AE0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x</w:t>
            </w:r>
          </w:p>
        </w:tc>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595001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x</w:t>
            </w:r>
          </w:p>
        </w:tc>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31D7F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1 947,37</w:t>
            </w:r>
          </w:p>
        </w:tc>
      </w:tr>
      <w:tr w:rsidR="007740D9" w:rsidRPr="00BF6D3D" w14:paraId="10946194" w14:textId="77777777" w:rsidTr="00F43BD1">
        <w:trPr>
          <w:cantSplit/>
          <w:trHeight w:val="315"/>
        </w:trPr>
        <w:tc>
          <w:tcPr>
            <w:tcW w:w="41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5CAC66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3.1.</w:t>
            </w:r>
          </w:p>
        </w:tc>
        <w:tc>
          <w:tcPr>
            <w:tcW w:w="2646" w:type="pct"/>
            <w:tcBorders>
              <w:top w:val="single" w:sz="4" w:space="0" w:color="auto"/>
              <w:left w:val="single" w:sz="4" w:space="0" w:color="auto"/>
              <w:bottom w:val="single" w:sz="4" w:space="0" w:color="auto"/>
              <w:right w:val="single" w:sz="4" w:space="0" w:color="auto"/>
            </w:tcBorders>
            <w:shd w:val="clear" w:color="auto" w:fill="auto"/>
            <w:vAlign w:val="bottom"/>
          </w:tcPr>
          <w:p w14:paraId="5F2A104B"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Размер платы за технологическое присоединение (руб. без НДС)</w:t>
            </w:r>
          </w:p>
        </w:tc>
        <w:tc>
          <w:tcPr>
            <w:tcW w:w="74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BFF3E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x</w:t>
            </w:r>
          </w:p>
        </w:tc>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FC928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x</w:t>
            </w:r>
          </w:p>
        </w:tc>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8EF68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466,10</w:t>
            </w:r>
          </w:p>
        </w:tc>
      </w:tr>
      <w:tr w:rsidR="007740D9" w:rsidRPr="00BF6D3D" w14:paraId="1F5A7CA3" w14:textId="77777777" w:rsidTr="00F43BD1">
        <w:trPr>
          <w:cantSplit/>
          <w:trHeight w:val="510"/>
        </w:trPr>
        <w:tc>
          <w:tcPr>
            <w:tcW w:w="41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7017A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3.2.</w:t>
            </w:r>
          </w:p>
        </w:tc>
        <w:tc>
          <w:tcPr>
            <w:tcW w:w="2646" w:type="pct"/>
            <w:tcBorders>
              <w:top w:val="single" w:sz="4" w:space="0" w:color="auto"/>
              <w:left w:val="single" w:sz="4" w:space="0" w:color="auto"/>
              <w:bottom w:val="single" w:sz="4" w:space="0" w:color="auto"/>
              <w:right w:val="single" w:sz="4" w:space="0" w:color="auto"/>
            </w:tcBorders>
            <w:shd w:val="clear" w:color="auto" w:fill="auto"/>
            <w:vAlign w:val="bottom"/>
          </w:tcPr>
          <w:p w14:paraId="12480D94"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Плановое количество договоров на технологическое присоединение (шт.)</w:t>
            </w:r>
          </w:p>
        </w:tc>
        <w:tc>
          <w:tcPr>
            <w:tcW w:w="74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3DAB2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x</w:t>
            </w:r>
          </w:p>
        </w:tc>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5DCB0F7"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 </w:t>
            </w:r>
          </w:p>
        </w:tc>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7DE8D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4 178,00</w:t>
            </w:r>
          </w:p>
        </w:tc>
      </w:tr>
      <w:tr w:rsidR="007740D9" w:rsidRPr="00BF6D3D" w14:paraId="4045423B" w14:textId="77777777" w:rsidTr="00F43BD1">
        <w:trPr>
          <w:cantSplit/>
          <w:trHeight w:val="405"/>
        </w:trPr>
        <w:tc>
          <w:tcPr>
            <w:tcW w:w="411"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14:paraId="6D6C4EB5"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4.</w:t>
            </w:r>
          </w:p>
        </w:tc>
        <w:tc>
          <w:tcPr>
            <w:tcW w:w="2646" w:type="pct"/>
            <w:vMerge w:val="restart"/>
            <w:tcBorders>
              <w:top w:val="single" w:sz="4" w:space="0" w:color="auto"/>
              <w:left w:val="single" w:sz="4" w:space="0" w:color="auto"/>
              <w:bottom w:val="single" w:sz="4" w:space="0" w:color="auto"/>
              <w:right w:val="single" w:sz="4" w:space="0" w:color="auto"/>
            </w:tcBorders>
            <w:shd w:val="clear" w:color="auto" w:fill="auto"/>
            <w:vAlign w:val="bottom"/>
          </w:tcPr>
          <w:p w14:paraId="6F145942"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74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14:paraId="7AB11B3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x</w:t>
            </w:r>
          </w:p>
        </w:tc>
        <w:tc>
          <w:tcPr>
            <w:tcW w:w="647"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14:paraId="776D9F2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x </w:t>
            </w:r>
          </w:p>
        </w:tc>
        <w:tc>
          <w:tcPr>
            <w:tcW w:w="555"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14:paraId="4380D3A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33 727,57</w:t>
            </w:r>
          </w:p>
        </w:tc>
      </w:tr>
      <w:tr w:rsidR="007740D9" w:rsidRPr="00BF6D3D" w14:paraId="3D2664D9" w14:textId="77777777" w:rsidTr="00F43BD1">
        <w:trPr>
          <w:trHeight w:val="315"/>
        </w:trPr>
        <w:tc>
          <w:tcPr>
            <w:tcW w:w="411" w:type="pct"/>
            <w:vMerge/>
            <w:tcBorders>
              <w:top w:val="single" w:sz="4" w:space="0" w:color="auto"/>
              <w:left w:val="single" w:sz="4" w:space="0" w:color="auto"/>
              <w:bottom w:val="single" w:sz="4" w:space="0" w:color="auto"/>
              <w:right w:val="single" w:sz="4" w:space="0" w:color="auto"/>
            </w:tcBorders>
            <w:vAlign w:val="center"/>
          </w:tcPr>
          <w:p w14:paraId="3C0A959E"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2646" w:type="pct"/>
            <w:vMerge/>
            <w:tcBorders>
              <w:top w:val="single" w:sz="4" w:space="0" w:color="auto"/>
              <w:left w:val="single" w:sz="4" w:space="0" w:color="auto"/>
              <w:bottom w:val="single" w:sz="4" w:space="0" w:color="auto"/>
              <w:right w:val="single" w:sz="4" w:space="0" w:color="auto"/>
            </w:tcBorders>
            <w:vAlign w:val="center"/>
          </w:tcPr>
          <w:p w14:paraId="7D1AB379"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740" w:type="pct"/>
            <w:vMerge/>
            <w:tcBorders>
              <w:top w:val="single" w:sz="4" w:space="0" w:color="auto"/>
              <w:left w:val="single" w:sz="4" w:space="0" w:color="auto"/>
              <w:bottom w:val="single" w:sz="4" w:space="0" w:color="auto"/>
              <w:right w:val="single" w:sz="4" w:space="0" w:color="auto"/>
            </w:tcBorders>
            <w:vAlign w:val="center"/>
          </w:tcPr>
          <w:p w14:paraId="04642A70"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647" w:type="pct"/>
            <w:vMerge/>
            <w:tcBorders>
              <w:top w:val="single" w:sz="4" w:space="0" w:color="auto"/>
              <w:left w:val="single" w:sz="4" w:space="0" w:color="auto"/>
              <w:bottom w:val="single" w:sz="4" w:space="0" w:color="auto"/>
              <w:right w:val="single" w:sz="4" w:space="0" w:color="auto"/>
            </w:tcBorders>
            <w:vAlign w:val="center"/>
          </w:tcPr>
          <w:p w14:paraId="11BCB95F"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c>
          <w:tcPr>
            <w:tcW w:w="555" w:type="pct"/>
            <w:vMerge/>
            <w:tcBorders>
              <w:top w:val="single" w:sz="4" w:space="0" w:color="auto"/>
              <w:left w:val="single" w:sz="4" w:space="0" w:color="auto"/>
              <w:bottom w:val="single" w:sz="4" w:space="0" w:color="auto"/>
              <w:right w:val="single" w:sz="4" w:space="0" w:color="auto"/>
            </w:tcBorders>
            <w:vAlign w:val="center"/>
          </w:tcPr>
          <w:p w14:paraId="10202B36" w14:textId="77777777" w:rsidR="007740D9" w:rsidRPr="00BF6D3D" w:rsidRDefault="007740D9" w:rsidP="007740D9">
            <w:pPr>
              <w:spacing w:after="0" w:line="240" w:lineRule="auto"/>
              <w:rPr>
                <w:rFonts w:ascii="Myriad Pro" w:eastAsia="Times New Roman" w:hAnsi="Myriad Pro"/>
                <w:color w:val="000000"/>
                <w:sz w:val="18"/>
                <w:szCs w:val="18"/>
                <w:lang w:eastAsia="ru-RU"/>
              </w:rPr>
            </w:pPr>
          </w:p>
        </w:tc>
      </w:tr>
    </w:tbl>
    <w:p w14:paraId="04F7B573" w14:textId="77777777"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bCs/>
          <w:sz w:val="26"/>
          <w:szCs w:val="26"/>
        </w:rPr>
        <w:t xml:space="preserve">Сетевой организацией в состав выпадающих расходов по технологическому присоединению включены расходы, связанные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 выпадающие доходы филиалом в размере 1 025,7 тыс. руб. </w:t>
      </w:r>
    </w:p>
    <w:p w14:paraId="2DF89D5F"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Принимая во внимание наличие в составе материалов тарифного дела  реестров, расчетов и копии договоров (с п. о предоставлении рассрочки), Исполнитель считает возможным включение расходов, связанных с предоставлением беспроцентной рассрочкой платежей по оплате технологического присоединения </w:t>
      </w:r>
      <w:r w:rsidRPr="00BF6D3D">
        <w:rPr>
          <w:rFonts w:ascii="Myriad Pro" w:hAnsi="Myriad Pro"/>
          <w:bCs/>
          <w:sz w:val="26"/>
          <w:szCs w:val="26"/>
          <w:lang w:val="x-none"/>
        </w:rPr>
        <w:t>энергопринимающих устройств максимальной мощностью выше 15кВт и до 150кВт</w:t>
      </w:r>
      <w:r w:rsidRPr="00BF6D3D">
        <w:rPr>
          <w:rFonts w:ascii="Myriad Pro" w:hAnsi="Myriad Pro"/>
          <w:sz w:val="26"/>
          <w:szCs w:val="26"/>
          <w:lang w:val="x-none"/>
        </w:rPr>
        <w:t xml:space="preserve"> на 2018 год на уровне, предложенном сетевой организации.</w:t>
      </w:r>
    </w:p>
    <w:p w14:paraId="35BA1FE0" w14:textId="77777777" w:rsidR="007740D9" w:rsidRPr="00BF6D3D" w:rsidRDefault="007740D9" w:rsidP="007740D9">
      <w:pPr>
        <w:widowControl w:val="0"/>
        <w:spacing w:after="0" w:line="360" w:lineRule="auto"/>
        <w:ind w:firstLine="567"/>
        <w:jc w:val="both"/>
        <w:rPr>
          <w:rFonts w:ascii="Myriad Pro" w:hAnsi="Myriad Pro"/>
          <w:bCs/>
          <w:sz w:val="26"/>
          <w:szCs w:val="26"/>
        </w:rPr>
      </w:pPr>
      <w:r w:rsidRPr="00BF6D3D">
        <w:rPr>
          <w:rFonts w:ascii="Myriad Pro" w:hAnsi="Myriad Pro"/>
          <w:sz w:val="26"/>
          <w:szCs w:val="26"/>
        </w:rPr>
        <w:t>Итого общий размер выпадающих доходов, по расчету Исполнителя, составляет</w:t>
      </w:r>
    </w:p>
    <w:tbl>
      <w:tblPr>
        <w:tblW w:w="5000" w:type="pct"/>
        <w:tblLook w:val="0000" w:firstRow="0" w:lastRow="0" w:firstColumn="0" w:lastColumn="0" w:noHBand="0" w:noVBand="0"/>
      </w:tblPr>
      <w:tblGrid>
        <w:gridCol w:w="694"/>
        <w:gridCol w:w="3764"/>
        <w:gridCol w:w="1111"/>
        <w:gridCol w:w="1348"/>
        <w:gridCol w:w="1369"/>
        <w:gridCol w:w="1285"/>
      </w:tblGrid>
      <w:tr w:rsidR="007740D9" w:rsidRPr="00BF6D3D" w14:paraId="32DC142F" w14:textId="77777777" w:rsidTr="00F43BD1">
        <w:trPr>
          <w:trHeight w:val="810"/>
          <w:tblHeader/>
        </w:trPr>
        <w:tc>
          <w:tcPr>
            <w:tcW w:w="423" w:type="pct"/>
            <w:tcBorders>
              <w:top w:val="single" w:sz="8" w:space="0" w:color="FFFFFF"/>
              <w:left w:val="nil"/>
              <w:bottom w:val="single" w:sz="8" w:space="0" w:color="FFFFFF"/>
              <w:right w:val="single" w:sz="8" w:space="0" w:color="FFFFFF"/>
            </w:tcBorders>
            <w:shd w:val="clear" w:color="000000" w:fill="4F6228"/>
            <w:noWrap/>
            <w:vAlign w:val="center"/>
          </w:tcPr>
          <w:p w14:paraId="4065B076" w14:textId="33FBA011" w:rsidR="007740D9" w:rsidRPr="00BF6D3D" w:rsidRDefault="00B83101"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r w:rsidR="007740D9" w:rsidRPr="00BF6D3D">
              <w:rPr>
                <w:rFonts w:ascii="Myriad Pro" w:eastAsia="Times New Roman" w:hAnsi="Myriad Pro" w:cs="Arial"/>
                <w:b/>
                <w:bCs/>
                <w:color w:val="FFFFFF"/>
                <w:sz w:val="18"/>
                <w:szCs w:val="18"/>
                <w:lang w:eastAsia="ru-RU"/>
              </w:rPr>
              <w:t>п/п</w:t>
            </w:r>
          </w:p>
        </w:tc>
        <w:tc>
          <w:tcPr>
            <w:tcW w:w="2312" w:type="pct"/>
            <w:tcBorders>
              <w:top w:val="single" w:sz="8" w:space="0" w:color="FFFFFF"/>
              <w:left w:val="nil"/>
              <w:bottom w:val="single" w:sz="8" w:space="0" w:color="FFFFFF"/>
              <w:right w:val="single" w:sz="8" w:space="0" w:color="FFFFFF"/>
            </w:tcBorders>
            <w:shd w:val="clear" w:color="000000" w:fill="4F6228"/>
            <w:noWrap/>
            <w:vAlign w:val="center"/>
          </w:tcPr>
          <w:p w14:paraId="182F81C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Наименование</w:t>
            </w:r>
          </w:p>
        </w:tc>
        <w:tc>
          <w:tcPr>
            <w:tcW w:w="472" w:type="pct"/>
            <w:tcBorders>
              <w:top w:val="single" w:sz="8" w:space="0" w:color="FFFFFF"/>
              <w:left w:val="nil"/>
              <w:bottom w:val="single" w:sz="8" w:space="0" w:color="FFFFFF"/>
              <w:right w:val="single" w:sz="8" w:space="0" w:color="FFFFFF"/>
            </w:tcBorders>
            <w:shd w:val="clear" w:color="000000" w:fill="4F6228"/>
            <w:vAlign w:val="center"/>
          </w:tcPr>
          <w:p w14:paraId="719259C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Ед. измерения</w:t>
            </w:r>
          </w:p>
        </w:tc>
        <w:tc>
          <w:tcPr>
            <w:tcW w:w="566" w:type="pct"/>
            <w:tcBorders>
              <w:top w:val="single" w:sz="8" w:space="0" w:color="FFFFFF"/>
              <w:left w:val="nil"/>
              <w:bottom w:val="single" w:sz="8" w:space="0" w:color="FFFFFF"/>
              <w:right w:val="single" w:sz="8" w:space="0" w:color="FFFFFF"/>
            </w:tcBorders>
            <w:shd w:val="clear" w:color="000000" w:fill="4F6228"/>
            <w:vAlign w:val="center"/>
          </w:tcPr>
          <w:p w14:paraId="168B00C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Предложение филиала</w:t>
            </w:r>
          </w:p>
        </w:tc>
        <w:tc>
          <w:tcPr>
            <w:tcW w:w="660" w:type="pct"/>
            <w:tcBorders>
              <w:top w:val="single" w:sz="8" w:space="0" w:color="FFFFFF"/>
              <w:left w:val="nil"/>
              <w:bottom w:val="single" w:sz="8" w:space="0" w:color="FFFFFF"/>
              <w:right w:val="single" w:sz="8" w:space="0" w:color="FFFFFF"/>
            </w:tcBorders>
            <w:shd w:val="clear" w:color="000000" w:fill="4F6228"/>
            <w:vAlign w:val="center"/>
          </w:tcPr>
          <w:p w14:paraId="6DA8E7D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Принято Госкомитетом</w:t>
            </w:r>
          </w:p>
        </w:tc>
        <w:tc>
          <w:tcPr>
            <w:tcW w:w="566" w:type="pct"/>
            <w:tcBorders>
              <w:top w:val="single" w:sz="8" w:space="0" w:color="FFFFFF"/>
              <w:left w:val="nil"/>
              <w:bottom w:val="single" w:sz="8" w:space="0" w:color="FFFFFF"/>
              <w:right w:val="single" w:sz="8" w:space="0" w:color="FFFFFF"/>
            </w:tcBorders>
            <w:shd w:val="clear" w:color="000000" w:fill="4F6228"/>
            <w:vAlign w:val="center"/>
          </w:tcPr>
          <w:p w14:paraId="03D238D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 расчету Исполнителя</w:t>
            </w:r>
          </w:p>
        </w:tc>
      </w:tr>
      <w:tr w:rsidR="007740D9" w:rsidRPr="00BF6D3D" w14:paraId="21C03D8D" w14:textId="77777777" w:rsidTr="00F43BD1">
        <w:trPr>
          <w:trHeight w:val="525"/>
        </w:trPr>
        <w:tc>
          <w:tcPr>
            <w:tcW w:w="423" w:type="pct"/>
            <w:tcBorders>
              <w:top w:val="nil"/>
              <w:left w:val="single" w:sz="8" w:space="0" w:color="auto"/>
              <w:bottom w:val="single" w:sz="4" w:space="0" w:color="auto"/>
              <w:right w:val="single" w:sz="8" w:space="0" w:color="auto"/>
            </w:tcBorders>
            <w:shd w:val="clear" w:color="auto" w:fill="auto"/>
            <w:noWrap/>
            <w:vAlign w:val="center"/>
          </w:tcPr>
          <w:p w14:paraId="3FFF14C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w:t>
            </w:r>
          </w:p>
        </w:tc>
        <w:tc>
          <w:tcPr>
            <w:tcW w:w="2312" w:type="pct"/>
            <w:tcBorders>
              <w:top w:val="nil"/>
              <w:left w:val="nil"/>
              <w:bottom w:val="single" w:sz="4" w:space="0" w:color="auto"/>
              <w:right w:val="single" w:sz="8" w:space="0" w:color="auto"/>
            </w:tcBorders>
            <w:shd w:val="clear" w:color="auto" w:fill="auto"/>
            <w:vAlign w:val="center"/>
          </w:tcPr>
          <w:p w14:paraId="37CC2D7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Расходы на выполнение организационно-технических мероприятий, связанные с осуществлением технологического присоединения</w:t>
            </w:r>
          </w:p>
        </w:tc>
        <w:tc>
          <w:tcPr>
            <w:tcW w:w="472" w:type="pct"/>
            <w:tcBorders>
              <w:top w:val="nil"/>
              <w:left w:val="nil"/>
              <w:bottom w:val="single" w:sz="4" w:space="0" w:color="auto"/>
              <w:right w:val="single" w:sz="8" w:space="0" w:color="auto"/>
            </w:tcBorders>
            <w:shd w:val="clear" w:color="auto" w:fill="auto"/>
            <w:vAlign w:val="center"/>
          </w:tcPr>
          <w:p w14:paraId="2EF92A0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566" w:type="pct"/>
            <w:tcBorders>
              <w:top w:val="nil"/>
              <w:left w:val="nil"/>
              <w:bottom w:val="single" w:sz="4" w:space="0" w:color="auto"/>
              <w:right w:val="single" w:sz="8" w:space="0" w:color="auto"/>
            </w:tcBorders>
            <w:shd w:val="clear" w:color="auto" w:fill="auto"/>
            <w:vAlign w:val="center"/>
          </w:tcPr>
          <w:p w14:paraId="27CD91A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51 652,44</w:t>
            </w:r>
          </w:p>
        </w:tc>
        <w:tc>
          <w:tcPr>
            <w:tcW w:w="660" w:type="pct"/>
            <w:tcBorders>
              <w:top w:val="nil"/>
              <w:left w:val="nil"/>
              <w:bottom w:val="single" w:sz="4" w:space="0" w:color="auto"/>
              <w:right w:val="single" w:sz="8" w:space="0" w:color="auto"/>
            </w:tcBorders>
            <w:shd w:val="clear" w:color="auto" w:fill="auto"/>
            <w:vAlign w:val="center"/>
          </w:tcPr>
          <w:p w14:paraId="14588D7B"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44 695,79</w:t>
            </w:r>
          </w:p>
        </w:tc>
        <w:tc>
          <w:tcPr>
            <w:tcW w:w="566" w:type="pct"/>
            <w:tcBorders>
              <w:top w:val="nil"/>
              <w:left w:val="nil"/>
              <w:bottom w:val="single" w:sz="4" w:space="0" w:color="auto"/>
              <w:right w:val="single" w:sz="8" w:space="0" w:color="auto"/>
            </w:tcBorders>
            <w:shd w:val="clear" w:color="auto" w:fill="auto"/>
            <w:vAlign w:val="center"/>
          </w:tcPr>
          <w:p w14:paraId="24385FC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35 674,94</w:t>
            </w:r>
          </w:p>
        </w:tc>
      </w:tr>
      <w:tr w:rsidR="007740D9" w:rsidRPr="00BF6D3D" w14:paraId="5473A8E0" w14:textId="77777777" w:rsidTr="00F43BD1">
        <w:trPr>
          <w:trHeight w:val="315"/>
        </w:trPr>
        <w:tc>
          <w:tcPr>
            <w:tcW w:w="4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060A4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w:t>
            </w:r>
          </w:p>
        </w:tc>
        <w:tc>
          <w:tcPr>
            <w:tcW w:w="2312" w:type="pct"/>
            <w:tcBorders>
              <w:top w:val="single" w:sz="4" w:space="0" w:color="auto"/>
              <w:left w:val="single" w:sz="4" w:space="0" w:color="auto"/>
              <w:bottom w:val="single" w:sz="4" w:space="0" w:color="auto"/>
              <w:right w:val="single" w:sz="4" w:space="0" w:color="auto"/>
            </w:tcBorders>
            <w:shd w:val="clear" w:color="auto" w:fill="auto"/>
            <w:vAlign w:val="center"/>
          </w:tcPr>
          <w:p w14:paraId="6DC577F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Суммарный размер платы за технологическое присоединение</w:t>
            </w:r>
          </w:p>
        </w:tc>
        <w:tc>
          <w:tcPr>
            <w:tcW w:w="472" w:type="pct"/>
            <w:tcBorders>
              <w:top w:val="single" w:sz="4" w:space="0" w:color="auto"/>
              <w:left w:val="single" w:sz="4" w:space="0" w:color="auto"/>
              <w:bottom w:val="single" w:sz="4" w:space="0" w:color="auto"/>
              <w:right w:val="single" w:sz="4" w:space="0" w:color="auto"/>
            </w:tcBorders>
            <w:shd w:val="clear" w:color="auto" w:fill="auto"/>
            <w:vAlign w:val="center"/>
          </w:tcPr>
          <w:p w14:paraId="4B98630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566" w:type="pct"/>
            <w:tcBorders>
              <w:top w:val="single" w:sz="4" w:space="0" w:color="auto"/>
              <w:left w:val="single" w:sz="4" w:space="0" w:color="auto"/>
              <w:bottom w:val="single" w:sz="4" w:space="0" w:color="auto"/>
              <w:right w:val="single" w:sz="4" w:space="0" w:color="auto"/>
            </w:tcBorders>
            <w:shd w:val="clear" w:color="auto" w:fill="auto"/>
            <w:vAlign w:val="center"/>
          </w:tcPr>
          <w:p w14:paraId="301CAA3D"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2 169,23</w:t>
            </w:r>
          </w:p>
        </w:tc>
        <w:tc>
          <w:tcPr>
            <w:tcW w:w="660" w:type="pct"/>
            <w:tcBorders>
              <w:top w:val="single" w:sz="4" w:space="0" w:color="auto"/>
              <w:left w:val="single" w:sz="4" w:space="0" w:color="auto"/>
              <w:bottom w:val="single" w:sz="4" w:space="0" w:color="auto"/>
              <w:right w:val="single" w:sz="4" w:space="0" w:color="auto"/>
            </w:tcBorders>
            <w:shd w:val="clear" w:color="auto" w:fill="auto"/>
            <w:vAlign w:val="center"/>
          </w:tcPr>
          <w:p w14:paraId="56BBA8B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1 947,37</w:t>
            </w:r>
          </w:p>
        </w:tc>
        <w:tc>
          <w:tcPr>
            <w:tcW w:w="566" w:type="pct"/>
            <w:tcBorders>
              <w:top w:val="single" w:sz="4" w:space="0" w:color="auto"/>
              <w:left w:val="single" w:sz="4" w:space="0" w:color="auto"/>
              <w:bottom w:val="single" w:sz="4" w:space="0" w:color="auto"/>
              <w:right w:val="single" w:sz="4" w:space="0" w:color="auto"/>
            </w:tcBorders>
            <w:shd w:val="clear" w:color="auto" w:fill="auto"/>
            <w:vAlign w:val="center"/>
          </w:tcPr>
          <w:p w14:paraId="784399E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1 947,37</w:t>
            </w:r>
          </w:p>
        </w:tc>
      </w:tr>
      <w:tr w:rsidR="007740D9" w:rsidRPr="00BF6D3D" w14:paraId="26C675D6" w14:textId="77777777" w:rsidTr="00F43BD1">
        <w:trPr>
          <w:trHeight w:val="585"/>
        </w:trPr>
        <w:tc>
          <w:tcPr>
            <w:tcW w:w="4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228CB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2.1</w:t>
            </w:r>
          </w:p>
        </w:tc>
        <w:tc>
          <w:tcPr>
            <w:tcW w:w="2312" w:type="pct"/>
            <w:tcBorders>
              <w:top w:val="single" w:sz="4" w:space="0" w:color="auto"/>
              <w:left w:val="single" w:sz="4" w:space="0" w:color="auto"/>
              <w:bottom w:val="single" w:sz="4" w:space="0" w:color="auto"/>
              <w:right w:val="single" w:sz="4" w:space="0" w:color="auto"/>
            </w:tcBorders>
            <w:shd w:val="clear" w:color="auto" w:fill="auto"/>
            <w:vAlign w:val="center"/>
          </w:tcPr>
          <w:p w14:paraId="6C7C2AA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Плановое количество договоров на осуществление технологическое присоединение к электрическим сетям</w:t>
            </w:r>
          </w:p>
        </w:tc>
        <w:tc>
          <w:tcPr>
            <w:tcW w:w="472" w:type="pct"/>
            <w:tcBorders>
              <w:top w:val="single" w:sz="4" w:space="0" w:color="auto"/>
              <w:left w:val="single" w:sz="4" w:space="0" w:color="auto"/>
              <w:bottom w:val="single" w:sz="4" w:space="0" w:color="auto"/>
              <w:right w:val="single" w:sz="4" w:space="0" w:color="auto"/>
            </w:tcBorders>
            <w:shd w:val="clear" w:color="auto" w:fill="auto"/>
            <w:vAlign w:val="center"/>
          </w:tcPr>
          <w:p w14:paraId="727E4108"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шт</w:t>
            </w:r>
          </w:p>
        </w:tc>
        <w:tc>
          <w:tcPr>
            <w:tcW w:w="566" w:type="pct"/>
            <w:tcBorders>
              <w:top w:val="single" w:sz="4" w:space="0" w:color="auto"/>
              <w:left w:val="single" w:sz="4" w:space="0" w:color="auto"/>
              <w:bottom w:val="single" w:sz="4" w:space="0" w:color="auto"/>
              <w:right w:val="single" w:sz="4" w:space="0" w:color="auto"/>
            </w:tcBorders>
            <w:shd w:val="clear" w:color="auto" w:fill="auto"/>
            <w:vAlign w:val="center"/>
          </w:tcPr>
          <w:p w14:paraId="7091B86E"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4 654</w:t>
            </w:r>
          </w:p>
        </w:tc>
        <w:tc>
          <w:tcPr>
            <w:tcW w:w="660" w:type="pct"/>
            <w:tcBorders>
              <w:top w:val="single" w:sz="4" w:space="0" w:color="auto"/>
              <w:left w:val="single" w:sz="4" w:space="0" w:color="auto"/>
              <w:bottom w:val="single" w:sz="4" w:space="0" w:color="auto"/>
              <w:right w:val="single" w:sz="4" w:space="0" w:color="auto"/>
            </w:tcBorders>
            <w:shd w:val="clear" w:color="auto" w:fill="auto"/>
            <w:vAlign w:val="center"/>
          </w:tcPr>
          <w:p w14:paraId="215D3CCA"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4 178</w:t>
            </w:r>
          </w:p>
        </w:tc>
        <w:tc>
          <w:tcPr>
            <w:tcW w:w="566" w:type="pct"/>
            <w:tcBorders>
              <w:top w:val="single" w:sz="4" w:space="0" w:color="auto"/>
              <w:left w:val="single" w:sz="4" w:space="0" w:color="auto"/>
              <w:bottom w:val="single" w:sz="4" w:space="0" w:color="auto"/>
              <w:right w:val="single" w:sz="4" w:space="0" w:color="auto"/>
            </w:tcBorders>
            <w:shd w:val="clear" w:color="auto" w:fill="auto"/>
            <w:vAlign w:val="center"/>
          </w:tcPr>
          <w:p w14:paraId="10F1C95C"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4 178</w:t>
            </w:r>
          </w:p>
        </w:tc>
      </w:tr>
      <w:tr w:rsidR="007740D9" w:rsidRPr="00BF6D3D" w14:paraId="3AFFE26F" w14:textId="77777777" w:rsidTr="00F43BD1">
        <w:trPr>
          <w:trHeight w:val="315"/>
        </w:trPr>
        <w:tc>
          <w:tcPr>
            <w:tcW w:w="4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A35B0D"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2.2</w:t>
            </w:r>
          </w:p>
        </w:tc>
        <w:tc>
          <w:tcPr>
            <w:tcW w:w="2312" w:type="pct"/>
            <w:tcBorders>
              <w:top w:val="single" w:sz="4" w:space="0" w:color="auto"/>
              <w:left w:val="single" w:sz="4" w:space="0" w:color="auto"/>
              <w:bottom w:val="single" w:sz="4" w:space="0" w:color="auto"/>
              <w:right w:val="single" w:sz="4" w:space="0" w:color="auto"/>
            </w:tcBorders>
            <w:shd w:val="clear" w:color="auto" w:fill="auto"/>
            <w:vAlign w:val="center"/>
          </w:tcPr>
          <w:p w14:paraId="63E8C01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Размер платы за технологическое присоединение </w:t>
            </w:r>
          </w:p>
        </w:tc>
        <w:tc>
          <w:tcPr>
            <w:tcW w:w="472" w:type="pct"/>
            <w:tcBorders>
              <w:top w:val="single" w:sz="4" w:space="0" w:color="auto"/>
              <w:left w:val="single" w:sz="4" w:space="0" w:color="auto"/>
              <w:bottom w:val="single" w:sz="4" w:space="0" w:color="auto"/>
              <w:right w:val="single" w:sz="4" w:space="0" w:color="auto"/>
            </w:tcBorders>
            <w:shd w:val="clear" w:color="auto" w:fill="auto"/>
            <w:vAlign w:val="center"/>
          </w:tcPr>
          <w:p w14:paraId="731D0472"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руб. </w:t>
            </w:r>
          </w:p>
        </w:tc>
        <w:tc>
          <w:tcPr>
            <w:tcW w:w="566" w:type="pct"/>
            <w:tcBorders>
              <w:top w:val="single" w:sz="4" w:space="0" w:color="auto"/>
              <w:left w:val="single" w:sz="4" w:space="0" w:color="auto"/>
              <w:bottom w:val="single" w:sz="4" w:space="0" w:color="auto"/>
              <w:right w:val="single" w:sz="4" w:space="0" w:color="auto"/>
            </w:tcBorders>
            <w:shd w:val="clear" w:color="auto" w:fill="auto"/>
            <w:vAlign w:val="center"/>
          </w:tcPr>
          <w:p w14:paraId="3B407310"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466,10</w:t>
            </w:r>
          </w:p>
        </w:tc>
        <w:tc>
          <w:tcPr>
            <w:tcW w:w="660" w:type="pct"/>
            <w:tcBorders>
              <w:top w:val="single" w:sz="4" w:space="0" w:color="auto"/>
              <w:left w:val="single" w:sz="4" w:space="0" w:color="auto"/>
              <w:bottom w:val="single" w:sz="4" w:space="0" w:color="auto"/>
              <w:right w:val="single" w:sz="4" w:space="0" w:color="auto"/>
            </w:tcBorders>
            <w:shd w:val="clear" w:color="auto" w:fill="auto"/>
            <w:vAlign w:val="center"/>
          </w:tcPr>
          <w:p w14:paraId="328B0B26"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466,10</w:t>
            </w:r>
          </w:p>
        </w:tc>
        <w:tc>
          <w:tcPr>
            <w:tcW w:w="566" w:type="pct"/>
            <w:tcBorders>
              <w:top w:val="single" w:sz="4" w:space="0" w:color="auto"/>
              <w:left w:val="single" w:sz="4" w:space="0" w:color="auto"/>
              <w:bottom w:val="single" w:sz="4" w:space="0" w:color="auto"/>
              <w:right w:val="single" w:sz="4" w:space="0" w:color="auto"/>
            </w:tcBorders>
            <w:shd w:val="clear" w:color="auto" w:fill="auto"/>
            <w:vAlign w:val="center"/>
          </w:tcPr>
          <w:p w14:paraId="1B377E95" w14:textId="77777777" w:rsidR="007740D9" w:rsidRPr="00BF6D3D" w:rsidRDefault="007740D9" w:rsidP="007740D9">
            <w:pPr>
              <w:spacing w:after="0" w:line="240" w:lineRule="auto"/>
              <w:jc w:val="right"/>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466,10</w:t>
            </w:r>
          </w:p>
        </w:tc>
      </w:tr>
      <w:tr w:rsidR="007740D9" w:rsidRPr="00BF6D3D" w14:paraId="44E4A8BE" w14:textId="77777777" w:rsidTr="00F43BD1">
        <w:trPr>
          <w:trHeight w:val="1155"/>
        </w:trPr>
        <w:tc>
          <w:tcPr>
            <w:tcW w:w="4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9EA10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w:t>
            </w:r>
          </w:p>
        </w:tc>
        <w:tc>
          <w:tcPr>
            <w:tcW w:w="2312" w:type="pct"/>
            <w:tcBorders>
              <w:top w:val="single" w:sz="4" w:space="0" w:color="auto"/>
              <w:left w:val="single" w:sz="4" w:space="0" w:color="auto"/>
              <w:bottom w:val="single" w:sz="4" w:space="0" w:color="auto"/>
              <w:right w:val="single" w:sz="4" w:space="0" w:color="auto"/>
            </w:tcBorders>
            <w:shd w:val="clear" w:color="auto" w:fill="auto"/>
            <w:vAlign w:val="center"/>
          </w:tcPr>
          <w:p w14:paraId="3194682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Расходы на выполнение организационно-технических мероприятий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472" w:type="pct"/>
            <w:tcBorders>
              <w:top w:val="single" w:sz="4" w:space="0" w:color="auto"/>
              <w:left w:val="single" w:sz="4" w:space="0" w:color="auto"/>
              <w:bottom w:val="single" w:sz="4" w:space="0" w:color="auto"/>
              <w:right w:val="single" w:sz="4" w:space="0" w:color="auto"/>
            </w:tcBorders>
            <w:shd w:val="clear" w:color="auto" w:fill="auto"/>
            <w:vAlign w:val="center"/>
          </w:tcPr>
          <w:p w14:paraId="256D700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566" w:type="pct"/>
            <w:tcBorders>
              <w:top w:val="single" w:sz="4" w:space="0" w:color="auto"/>
              <w:left w:val="single" w:sz="4" w:space="0" w:color="auto"/>
              <w:bottom w:val="single" w:sz="4" w:space="0" w:color="auto"/>
              <w:right w:val="single" w:sz="4" w:space="0" w:color="auto"/>
            </w:tcBorders>
            <w:shd w:val="clear" w:color="auto" w:fill="auto"/>
            <w:vAlign w:val="center"/>
          </w:tcPr>
          <w:p w14:paraId="726E67D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49 483,21</w:t>
            </w:r>
          </w:p>
        </w:tc>
        <w:tc>
          <w:tcPr>
            <w:tcW w:w="660" w:type="pct"/>
            <w:tcBorders>
              <w:top w:val="single" w:sz="4" w:space="0" w:color="auto"/>
              <w:left w:val="single" w:sz="4" w:space="0" w:color="auto"/>
              <w:bottom w:val="single" w:sz="4" w:space="0" w:color="auto"/>
              <w:right w:val="single" w:sz="4" w:space="0" w:color="auto"/>
            </w:tcBorders>
            <w:shd w:val="clear" w:color="auto" w:fill="auto"/>
            <w:vAlign w:val="center"/>
          </w:tcPr>
          <w:p w14:paraId="1091C97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42 748,42</w:t>
            </w:r>
          </w:p>
        </w:tc>
        <w:tc>
          <w:tcPr>
            <w:tcW w:w="566" w:type="pct"/>
            <w:tcBorders>
              <w:top w:val="single" w:sz="4" w:space="0" w:color="auto"/>
              <w:left w:val="single" w:sz="4" w:space="0" w:color="auto"/>
              <w:bottom w:val="single" w:sz="4" w:space="0" w:color="auto"/>
              <w:right w:val="single" w:sz="4" w:space="0" w:color="auto"/>
            </w:tcBorders>
            <w:shd w:val="clear" w:color="auto" w:fill="auto"/>
            <w:vAlign w:val="center"/>
          </w:tcPr>
          <w:p w14:paraId="43EBB75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33 727,57</w:t>
            </w:r>
          </w:p>
        </w:tc>
      </w:tr>
      <w:tr w:rsidR="007740D9" w:rsidRPr="00BF6D3D" w14:paraId="3C69103B" w14:textId="77777777" w:rsidTr="00F43BD1">
        <w:trPr>
          <w:trHeight w:val="1035"/>
        </w:trPr>
        <w:tc>
          <w:tcPr>
            <w:tcW w:w="4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2A66B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lastRenderedPageBreak/>
              <w:t>4</w:t>
            </w:r>
          </w:p>
        </w:tc>
        <w:tc>
          <w:tcPr>
            <w:tcW w:w="2312" w:type="pct"/>
            <w:tcBorders>
              <w:top w:val="single" w:sz="4" w:space="0" w:color="auto"/>
              <w:left w:val="single" w:sz="4" w:space="0" w:color="auto"/>
              <w:bottom w:val="single" w:sz="4" w:space="0" w:color="auto"/>
              <w:right w:val="single" w:sz="4" w:space="0" w:color="auto"/>
            </w:tcBorders>
            <w:shd w:val="clear" w:color="auto" w:fill="auto"/>
            <w:vAlign w:val="center"/>
          </w:tcPr>
          <w:p w14:paraId="5CB2CD86"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Размер расходов,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w:t>
            </w:r>
          </w:p>
        </w:tc>
        <w:tc>
          <w:tcPr>
            <w:tcW w:w="472" w:type="pct"/>
            <w:tcBorders>
              <w:top w:val="single" w:sz="4" w:space="0" w:color="auto"/>
              <w:left w:val="single" w:sz="4" w:space="0" w:color="auto"/>
              <w:bottom w:val="single" w:sz="4" w:space="0" w:color="auto"/>
              <w:right w:val="single" w:sz="4" w:space="0" w:color="auto"/>
            </w:tcBorders>
            <w:shd w:val="clear" w:color="auto" w:fill="auto"/>
            <w:vAlign w:val="center"/>
          </w:tcPr>
          <w:p w14:paraId="5283681E"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тыс. руб.</w:t>
            </w:r>
          </w:p>
        </w:tc>
        <w:tc>
          <w:tcPr>
            <w:tcW w:w="566" w:type="pct"/>
            <w:tcBorders>
              <w:top w:val="single" w:sz="4" w:space="0" w:color="auto"/>
              <w:left w:val="single" w:sz="4" w:space="0" w:color="auto"/>
              <w:bottom w:val="single" w:sz="4" w:space="0" w:color="auto"/>
              <w:right w:val="single" w:sz="4" w:space="0" w:color="auto"/>
            </w:tcBorders>
            <w:shd w:val="clear" w:color="auto" w:fill="auto"/>
            <w:vAlign w:val="center"/>
          </w:tcPr>
          <w:p w14:paraId="163E29F5"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1 025,75</w:t>
            </w:r>
          </w:p>
        </w:tc>
        <w:tc>
          <w:tcPr>
            <w:tcW w:w="660" w:type="pct"/>
            <w:tcBorders>
              <w:top w:val="single" w:sz="4" w:space="0" w:color="auto"/>
              <w:left w:val="single" w:sz="4" w:space="0" w:color="auto"/>
              <w:bottom w:val="single" w:sz="4" w:space="0" w:color="auto"/>
              <w:right w:val="single" w:sz="4" w:space="0" w:color="auto"/>
            </w:tcBorders>
            <w:shd w:val="clear" w:color="auto" w:fill="auto"/>
            <w:vAlign w:val="center"/>
          </w:tcPr>
          <w:p w14:paraId="69DC546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0,00</w:t>
            </w:r>
          </w:p>
        </w:tc>
        <w:tc>
          <w:tcPr>
            <w:tcW w:w="566" w:type="pct"/>
            <w:tcBorders>
              <w:top w:val="single" w:sz="4" w:space="0" w:color="auto"/>
              <w:left w:val="single" w:sz="4" w:space="0" w:color="auto"/>
              <w:bottom w:val="single" w:sz="4" w:space="0" w:color="auto"/>
              <w:right w:val="single" w:sz="4" w:space="0" w:color="auto"/>
            </w:tcBorders>
            <w:shd w:val="clear" w:color="auto" w:fill="auto"/>
            <w:vAlign w:val="center"/>
          </w:tcPr>
          <w:p w14:paraId="449FAAD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1 025,75</w:t>
            </w:r>
          </w:p>
        </w:tc>
      </w:tr>
      <w:tr w:rsidR="007740D9" w:rsidRPr="00BF6D3D" w14:paraId="5615E31C" w14:textId="77777777" w:rsidTr="00F43BD1">
        <w:trPr>
          <w:trHeight w:val="315"/>
        </w:trPr>
        <w:tc>
          <w:tcPr>
            <w:tcW w:w="423" w:type="pct"/>
            <w:tcBorders>
              <w:top w:val="single" w:sz="4" w:space="0" w:color="auto"/>
              <w:left w:val="single" w:sz="8" w:space="0" w:color="auto"/>
              <w:bottom w:val="single" w:sz="8" w:space="0" w:color="auto"/>
              <w:right w:val="single" w:sz="8" w:space="0" w:color="auto"/>
            </w:tcBorders>
            <w:shd w:val="clear" w:color="auto" w:fill="auto"/>
            <w:noWrap/>
            <w:vAlign w:val="center"/>
          </w:tcPr>
          <w:p w14:paraId="25A08E6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5</w:t>
            </w:r>
          </w:p>
        </w:tc>
        <w:tc>
          <w:tcPr>
            <w:tcW w:w="2312" w:type="pct"/>
            <w:tcBorders>
              <w:top w:val="single" w:sz="4" w:space="0" w:color="auto"/>
              <w:left w:val="nil"/>
              <w:bottom w:val="single" w:sz="8" w:space="0" w:color="auto"/>
              <w:right w:val="single" w:sz="8" w:space="0" w:color="auto"/>
            </w:tcBorders>
            <w:shd w:val="clear" w:color="auto" w:fill="auto"/>
            <w:vAlign w:val="center"/>
          </w:tcPr>
          <w:p w14:paraId="1B833579"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Итого:</w:t>
            </w:r>
          </w:p>
        </w:tc>
        <w:tc>
          <w:tcPr>
            <w:tcW w:w="472" w:type="pct"/>
            <w:tcBorders>
              <w:top w:val="single" w:sz="4" w:space="0" w:color="auto"/>
              <w:left w:val="nil"/>
              <w:bottom w:val="single" w:sz="8" w:space="0" w:color="auto"/>
              <w:right w:val="single" w:sz="8" w:space="0" w:color="auto"/>
            </w:tcBorders>
            <w:shd w:val="clear" w:color="auto" w:fill="auto"/>
            <w:vAlign w:val="center"/>
          </w:tcPr>
          <w:p w14:paraId="13A71DB4"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 </w:t>
            </w:r>
          </w:p>
        </w:tc>
        <w:tc>
          <w:tcPr>
            <w:tcW w:w="566" w:type="pct"/>
            <w:tcBorders>
              <w:top w:val="single" w:sz="4" w:space="0" w:color="auto"/>
              <w:left w:val="nil"/>
              <w:bottom w:val="single" w:sz="8" w:space="0" w:color="auto"/>
              <w:right w:val="single" w:sz="8" w:space="0" w:color="auto"/>
            </w:tcBorders>
            <w:shd w:val="clear" w:color="auto" w:fill="auto"/>
            <w:vAlign w:val="center"/>
          </w:tcPr>
          <w:p w14:paraId="0D2B4574"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50 509,0</w:t>
            </w:r>
          </w:p>
        </w:tc>
        <w:tc>
          <w:tcPr>
            <w:tcW w:w="660" w:type="pct"/>
            <w:tcBorders>
              <w:top w:val="single" w:sz="4" w:space="0" w:color="auto"/>
              <w:left w:val="nil"/>
              <w:bottom w:val="single" w:sz="8" w:space="0" w:color="auto"/>
              <w:right w:val="single" w:sz="8" w:space="0" w:color="auto"/>
            </w:tcBorders>
            <w:shd w:val="clear" w:color="auto" w:fill="auto"/>
            <w:vAlign w:val="center"/>
          </w:tcPr>
          <w:p w14:paraId="50143C6B"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42 748,4</w:t>
            </w:r>
          </w:p>
        </w:tc>
        <w:tc>
          <w:tcPr>
            <w:tcW w:w="566" w:type="pct"/>
            <w:tcBorders>
              <w:top w:val="single" w:sz="4" w:space="0" w:color="auto"/>
              <w:left w:val="nil"/>
              <w:bottom w:val="single" w:sz="8" w:space="0" w:color="auto"/>
              <w:right w:val="single" w:sz="8" w:space="0" w:color="auto"/>
            </w:tcBorders>
            <w:shd w:val="clear" w:color="auto" w:fill="auto"/>
            <w:vAlign w:val="center"/>
          </w:tcPr>
          <w:p w14:paraId="335EC770" w14:textId="77777777" w:rsidR="007740D9" w:rsidRPr="00BF6D3D" w:rsidRDefault="007740D9" w:rsidP="007740D9">
            <w:pPr>
              <w:spacing w:after="0" w:line="240" w:lineRule="auto"/>
              <w:jc w:val="center"/>
              <w:rPr>
                <w:rFonts w:ascii="Myriad Pro" w:eastAsia="Times New Roman" w:hAnsi="Myriad Pro"/>
                <w:b/>
                <w:bCs/>
                <w:color w:val="000000"/>
                <w:sz w:val="18"/>
                <w:szCs w:val="18"/>
                <w:lang w:eastAsia="ru-RU"/>
              </w:rPr>
            </w:pPr>
            <w:r w:rsidRPr="00BF6D3D">
              <w:rPr>
                <w:rFonts w:ascii="Myriad Pro" w:eastAsia="Times New Roman" w:hAnsi="Myriad Pro"/>
                <w:b/>
                <w:bCs/>
                <w:color w:val="000000"/>
                <w:sz w:val="18"/>
                <w:szCs w:val="18"/>
                <w:lang w:eastAsia="ru-RU"/>
              </w:rPr>
              <w:t>34 753,3</w:t>
            </w:r>
          </w:p>
        </w:tc>
      </w:tr>
    </w:tbl>
    <w:p w14:paraId="20B697B1" w14:textId="77777777" w:rsidR="007740D9" w:rsidRPr="00BF6D3D" w:rsidRDefault="007740D9" w:rsidP="007740D9">
      <w:pPr>
        <w:widowControl w:val="0"/>
        <w:spacing w:after="0" w:line="360" w:lineRule="auto"/>
        <w:ind w:firstLine="567"/>
        <w:jc w:val="both"/>
        <w:rPr>
          <w:rFonts w:ascii="Myriad Pro" w:hAnsi="Myriad Pro"/>
          <w:sz w:val="26"/>
          <w:szCs w:val="26"/>
        </w:rPr>
      </w:pPr>
    </w:p>
    <w:p w14:paraId="17E63812" w14:textId="77777777" w:rsidR="007740D9" w:rsidRPr="00BF6D3D" w:rsidRDefault="007740D9" w:rsidP="007740D9">
      <w:pPr>
        <w:keepNext/>
        <w:spacing w:after="200" w:line="360" w:lineRule="auto"/>
        <w:ind w:firstLine="567"/>
        <w:contextualSpacing/>
        <w:jc w:val="both"/>
        <w:rPr>
          <w:rFonts w:ascii="Myriad Pro" w:eastAsia="Times New Roman" w:hAnsi="Myriad Pro"/>
          <w:b/>
          <w:sz w:val="26"/>
          <w:szCs w:val="26"/>
        </w:rPr>
      </w:pPr>
      <w:r w:rsidRPr="00BF6D3D">
        <w:rPr>
          <w:rFonts w:ascii="Myriad Pro" w:eastAsia="Times New Roman" w:hAnsi="Myriad Pro"/>
          <w:b/>
          <w:sz w:val="26"/>
          <w:szCs w:val="26"/>
        </w:rPr>
        <w:t>Итого по статье «Неподконтрольные расходы»:</w:t>
      </w:r>
    </w:p>
    <w:tbl>
      <w:tblPr>
        <w:tblW w:w="5000" w:type="pct"/>
        <w:tblLook w:val="04A0" w:firstRow="1" w:lastRow="0" w:firstColumn="1" w:lastColumn="0" w:noHBand="0" w:noVBand="1"/>
      </w:tblPr>
      <w:tblGrid>
        <w:gridCol w:w="2681"/>
        <w:gridCol w:w="1370"/>
        <w:gridCol w:w="1194"/>
        <w:gridCol w:w="1194"/>
        <w:gridCol w:w="1236"/>
        <w:gridCol w:w="880"/>
        <w:gridCol w:w="1016"/>
      </w:tblGrid>
      <w:tr w:rsidR="007740D9" w:rsidRPr="00BF6D3D" w14:paraId="0BD394F7" w14:textId="77777777" w:rsidTr="00F43BD1">
        <w:trPr>
          <w:trHeight w:val="435"/>
          <w:tblHeader/>
        </w:trPr>
        <w:tc>
          <w:tcPr>
            <w:tcW w:w="1219" w:type="pct"/>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7601CB0D"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Наименование статьи расходов</w:t>
            </w:r>
          </w:p>
        </w:tc>
        <w:tc>
          <w:tcPr>
            <w:tcW w:w="2681" w:type="pct"/>
            <w:gridSpan w:val="4"/>
            <w:tcBorders>
              <w:top w:val="single" w:sz="4" w:space="0" w:color="FFFFFF"/>
              <w:left w:val="nil"/>
              <w:bottom w:val="single" w:sz="4" w:space="0" w:color="FFFFFF"/>
              <w:right w:val="single" w:sz="4" w:space="0" w:color="FFFFFF"/>
            </w:tcBorders>
            <w:shd w:val="clear" w:color="000000" w:fill="4F6228"/>
            <w:vAlign w:val="center"/>
          </w:tcPr>
          <w:p w14:paraId="3DD79A9F"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2018 год, тыс. руб.</w:t>
            </w:r>
          </w:p>
        </w:tc>
        <w:tc>
          <w:tcPr>
            <w:tcW w:w="1099" w:type="pct"/>
            <w:gridSpan w:val="2"/>
            <w:vMerge w:val="restart"/>
            <w:tcBorders>
              <w:top w:val="single" w:sz="4" w:space="0" w:color="FFFFFF"/>
              <w:left w:val="single" w:sz="4" w:space="0" w:color="FFFFFF"/>
              <w:bottom w:val="nil"/>
              <w:right w:val="single" w:sz="4" w:space="0" w:color="FFFFFF"/>
            </w:tcBorders>
            <w:shd w:val="clear" w:color="000000" w:fill="4F6228"/>
            <w:vAlign w:val="center"/>
          </w:tcPr>
          <w:p w14:paraId="1353AAFE"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Отклонение расчета Исполнителя от ТБР от 01.06.2018</w:t>
            </w:r>
          </w:p>
        </w:tc>
      </w:tr>
      <w:tr w:rsidR="007740D9" w:rsidRPr="00BF6D3D" w14:paraId="465B775A" w14:textId="77777777" w:rsidTr="00F43BD1">
        <w:trPr>
          <w:trHeight w:val="555"/>
          <w:tblHeader/>
        </w:trPr>
        <w:tc>
          <w:tcPr>
            <w:tcW w:w="1219" w:type="pct"/>
            <w:vMerge/>
            <w:tcBorders>
              <w:top w:val="single" w:sz="4" w:space="0" w:color="FFFFFF"/>
              <w:left w:val="single" w:sz="4" w:space="0" w:color="FFFFFF"/>
              <w:bottom w:val="single" w:sz="4" w:space="0" w:color="FFFFFF"/>
              <w:right w:val="single" w:sz="4" w:space="0" w:color="FFFFFF"/>
            </w:tcBorders>
            <w:vAlign w:val="center"/>
          </w:tcPr>
          <w:p w14:paraId="4F066E2B"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c>
          <w:tcPr>
            <w:tcW w:w="644" w:type="pct"/>
            <w:vMerge w:val="restart"/>
            <w:tcBorders>
              <w:top w:val="nil"/>
              <w:left w:val="single" w:sz="4" w:space="0" w:color="FFFFFF"/>
              <w:bottom w:val="single" w:sz="4" w:space="0" w:color="FFFFFF"/>
              <w:right w:val="single" w:sz="4" w:space="0" w:color="FFFFFF"/>
            </w:tcBorders>
            <w:shd w:val="clear" w:color="000000" w:fill="4F6228"/>
            <w:vAlign w:val="center"/>
          </w:tcPr>
          <w:p w14:paraId="44BD486E" w14:textId="0CDD1590"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 xml:space="preserve">Предложено филиалом </w:t>
            </w:r>
            <w:r w:rsidR="00B83101" w:rsidRPr="00BF6D3D">
              <w:rPr>
                <w:rFonts w:ascii="Myriad Pro" w:eastAsia="Times New Roman" w:hAnsi="Myriad Pro" w:cs="Arial"/>
                <w:bCs/>
                <w:color w:val="FFFFFF"/>
                <w:sz w:val="18"/>
                <w:szCs w:val="18"/>
                <w:lang w:eastAsia="ru-RU"/>
              </w:rPr>
              <w:t>ПАО </w:t>
            </w:r>
            <w:r w:rsidRPr="00BF6D3D">
              <w:rPr>
                <w:rFonts w:ascii="Myriad Pro" w:eastAsia="Times New Roman" w:hAnsi="Myriad Pro" w:cs="Arial"/>
                <w:bCs/>
                <w:color w:val="FFFFFF"/>
                <w:sz w:val="18"/>
                <w:szCs w:val="18"/>
                <w:lang w:eastAsia="ru-RU"/>
              </w:rPr>
              <w:t>«МРСК Северо-Запада» «Псковэнерго»</w:t>
            </w:r>
          </w:p>
        </w:tc>
        <w:tc>
          <w:tcPr>
            <w:tcW w:w="1325" w:type="pct"/>
            <w:gridSpan w:val="2"/>
            <w:tcBorders>
              <w:top w:val="single" w:sz="4" w:space="0" w:color="FFFFFF"/>
              <w:left w:val="nil"/>
              <w:bottom w:val="single" w:sz="4" w:space="0" w:color="FFFFFF"/>
              <w:right w:val="single" w:sz="4" w:space="0" w:color="FFFFFF"/>
            </w:tcBorders>
            <w:shd w:val="clear" w:color="000000" w:fill="4F6228"/>
            <w:vAlign w:val="center"/>
          </w:tcPr>
          <w:p w14:paraId="2C907183"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ТБР</w:t>
            </w:r>
          </w:p>
        </w:tc>
        <w:tc>
          <w:tcPr>
            <w:tcW w:w="713" w:type="pct"/>
            <w:vMerge w:val="restart"/>
            <w:tcBorders>
              <w:top w:val="nil"/>
              <w:left w:val="single" w:sz="4" w:space="0" w:color="FFFFFF"/>
              <w:bottom w:val="single" w:sz="4" w:space="0" w:color="FFFFFF"/>
              <w:right w:val="single" w:sz="4" w:space="0" w:color="FFFFFF"/>
            </w:tcBorders>
            <w:shd w:val="clear" w:color="000000" w:fill="4F6228"/>
            <w:vAlign w:val="center"/>
          </w:tcPr>
          <w:p w14:paraId="3C5F885B"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Расчет Исполнителя</w:t>
            </w:r>
          </w:p>
        </w:tc>
        <w:tc>
          <w:tcPr>
            <w:tcW w:w="1099" w:type="pct"/>
            <w:gridSpan w:val="2"/>
            <w:vMerge/>
            <w:tcBorders>
              <w:top w:val="nil"/>
              <w:left w:val="single" w:sz="4" w:space="0" w:color="FFFFFF"/>
              <w:bottom w:val="single" w:sz="4" w:space="0" w:color="FFFFFF"/>
              <w:right w:val="single" w:sz="4" w:space="0" w:color="FFFFFF"/>
            </w:tcBorders>
            <w:vAlign w:val="center"/>
          </w:tcPr>
          <w:p w14:paraId="37FED5C3"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r>
      <w:tr w:rsidR="007740D9" w:rsidRPr="00BF6D3D" w14:paraId="4A6F50F3" w14:textId="77777777" w:rsidTr="00F43BD1">
        <w:trPr>
          <w:trHeight w:val="990"/>
          <w:tblHeader/>
        </w:trPr>
        <w:tc>
          <w:tcPr>
            <w:tcW w:w="1219" w:type="pct"/>
            <w:vMerge/>
            <w:tcBorders>
              <w:top w:val="single" w:sz="4" w:space="0" w:color="FFFFFF"/>
              <w:left w:val="single" w:sz="4" w:space="0" w:color="FFFFFF"/>
              <w:bottom w:val="single" w:sz="4" w:space="0" w:color="auto"/>
              <w:right w:val="single" w:sz="4" w:space="0" w:color="FFFFFF"/>
            </w:tcBorders>
            <w:vAlign w:val="center"/>
          </w:tcPr>
          <w:p w14:paraId="3DFE858C"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c>
          <w:tcPr>
            <w:tcW w:w="644" w:type="pct"/>
            <w:vMerge/>
            <w:tcBorders>
              <w:top w:val="nil"/>
              <w:left w:val="single" w:sz="4" w:space="0" w:color="FFFFFF"/>
              <w:bottom w:val="single" w:sz="4" w:space="0" w:color="auto"/>
              <w:right w:val="single" w:sz="4" w:space="0" w:color="FFFFFF"/>
            </w:tcBorders>
            <w:vAlign w:val="center"/>
          </w:tcPr>
          <w:p w14:paraId="68561B22"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c>
          <w:tcPr>
            <w:tcW w:w="644" w:type="pct"/>
            <w:tcBorders>
              <w:top w:val="nil"/>
              <w:left w:val="nil"/>
              <w:bottom w:val="single" w:sz="4" w:space="0" w:color="auto"/>
              <w:right w:val="single" w:sz="4" w:space="0" w:color="FFFFFF"/>
            </w:tcBorders>
            <w:shd w:val="clear" w:color="000000" w:fill="4F6228"/>
            <w:vAlign w:val="center"/>
          </w:tcPr>
          <w:p w14:paraId="4A5BC7EF" w14:textId="2A53F8EA"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 xml:space="preserve"> Приказ Госкомитета от 29.12.2017 </w:t>
            </w:r>
            <w:r w:rsidRPr="00BF6D3D">
              <w:rPr>
                <w:rFonts w:ascii="Myriad Pro" w:eastAsia="Times New Roman" w:hAnsi="Myriad Pro" w:cs="Arial"/>
                <w:bCs/>
                <w:color w:val="FFFFFF"/>
                <w:sz w:val="18"/>
                <w:szCs w:val="18"/>
                <w:lang w:eastAsia="ru-RU"/>
              </w:rPr>
              <w:br/>
            </w:r>
            <w:r w:rsidR="00B83101" w:rsidRPr="00BF6D3D">
              <w:rPr>
                <w:rFonts w:ascii="Myriad Pro" w:eastAsia="Times New Roman" w:hAnsi="Myriad Pro" w:cs="Arial"/>
                <w:bCs/>
                <w:color w:val="FFFFFF"/>
                <w:sz w:val="18"/>
                <w:szCs w:val="18"/>
                <w:lang w:eastAsia="ru-RU"/>
              </w:rPr>
              <w:t>№ </w:t>
            </w:r>
            <w:r w:rsidRPr="00BF6D3D">
              <w:rPr>
                <w:rFonts w:ascii="Myriad Pro" w:eastAsia="Times New Roman" w:hAnsi="Myriad Pro" w:cs="Arial"/>
                <w:bCs/>
                <w:color w:val="FFFFFF"/>
                <w:sz w:val="18"/>
                <w:szCs w:val="18"/>
                <w:lang w:eastAsia="ru-RU"/>
              </w:rPr>
              <w:t xml:space="preserve">217-э </w:t>
            </w:r>
          </w:p>
        </w:tc>
        <w:tc>
          <w:tcPr>
            <w:tcW w:w="681" w:type="pct"/>
            <w:tcBorders>
              <w:top w:val="nil"/>
              <w:left w:val="nil"/>
              <w:bottom w:val="single" w:sz="4" w:space="0" w:color="auto"/>
              <w:right w:val="single" w:sz="4" w:space="0" w:color="FFFFFF"/>
            </w:tcBorders>
            <w:shd w:val="clear" w:color="000000" w:fill="4F6228"/>
            <w:vAlign w:val="center"/>
          </w:tcPr>
          <w:p w14:paraId="3E11FAD5" w14:textId="55A2A6B1"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 xml:space="preserve"> Приказ Госкомитета от 01.06.2018 </w:t>
            </w:r>
            <w:r w:rsidRPr="00BF6D3D">
              <w:rPr>
                <w:rFonts w:ascii="Myriad Pro" w:eastAsia="Times New Roman" w:hAnsi="Myriad Pro" w:cs="Arial"/>
                <w:bCs/>
                <w:color w:val="FFFFFF"/>
                <w:sz w:val="18"/>
                <w:szCs w:val="18"/>
                <w:lang w:eastAsia="ru-RU"/>
              </w:rPr>
              <w:br/>
            </w:r>
            <w:r w:rsidR="00B83101" w:rsidRPr="00BF6D3D">
              <w:rPr>
                <w:rFonts w:ascii="Myriad Pro" w:eastAsia="Times New Roman" w:hAnsi="Myriad Pro" w:cs="Arial"/>
                <w:bCs/>
                <w:color w:val="FFFFFF"/>
                <w:sz w:val="18"/>
                <w:szCs w:val="18"/>
                <w:lang w:eastAsia="ru-RU"/>
              </w:rPr>
              <w:t>№ </w:t>
            </w:r>
            <w:r w:rsidRPr="00BF6D3D">
              <w:rPr>
                <w:rFonts w:ascii="Myriad Pro" w:eastAsia="Times New Roman" w:hAnsi="Myriad Pro" w:cs="Arial"/>
                <w:bCs/>
                <w:color w:val="FFFFFF"/>
                <w:sz w:val="18"/>
                <w:szCs w:val="18"/>
                <w:lang w:eastAsia="ru-RU"/>
              </w:rPr>
              <w:t xml:space="preserve">23-э </w:t>
            </w:r>
          </w:p>
        </w:tc>
        <w:tc>
          <w:tcPr>
            <w:tcW w:w="713" w:type="pct"/>
            <w:vMerge/>
            <w:tcBorders>
              <w:top w:val="nil"/>
              <w:left w:val="single" w:sz="4" w:space="0" w:color="FFFFFF"/>
              <w:bottom w:val="single" w:sz="4" w:space="0" w:color="auto"/>
              <w:right w:val="single" w:sz="4" w:space="0" w:color="FFFFFF"/>
            </w:tcBorders>
            <w:vAlign w:val="center"/>
          </w:tcPr>
          <w:p w14:paraId="52D0A381" w14:textId="77777777" w:rsidR="007740D9" w:rsidRPr="00BF6D3D" w:rsidRDefault="007740D9" w:rsidP="007740D9">
            <w:pPr>
              <w:spacing w:after="0" w:line="240" w:lineRule="auto"/>
              <w:rPr>
                <w:rFonts w:ascii="Myriad Pro" w:eastAsia="Times New Roman" w:hAnsi="Myriad Pro" w:cs="Arial"/>
                <w:bCs/>
                <w:color w:val="FFFFFF"/>
                <w:sz w:val="18"/>
                <w:szCs w:val="18"/>
                <w:lang w:eastAsia="ru-RU"/>
              </w:rPr>
            </w:pPr>
          </w:p>
        </w:tc>
        <w:tc>
          <w:tcPr>
            <w:tcW w:w="539" w:type="pct"/>
            <w:tcBorders>
              <w:top w:val="nil"/>
              <w:left w:val="single" w:sz="4" w:space="0" w:color="FFFFFF"/>
              <w:bottom w:val="single" w:sz="4" w:space="0" w:color="auto"/>
              <w:right w:val="single" w:sz="4" w:space="0" w:color="FFFFFF"/>
            </w:tcBorders>
            <w:shd w:val="clear" w:color="000000" w:fill="4F6228"/>
            <w:vAlign w:val="center"/>
          </w:tcPr>
          <w:p w14:paraId="291D7BCF"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w:t>
            </w:r>
          </w:p>
        </w:tc>
        <w:tc>
          <w:tcPr>
            <w:tcW w:w="561" w:type="pct"/>
            <w:tcBorders>
              <w:top w:val="nil"/>
              <w:left w:val="nil"/>
              <w:bottom w:val="single" w:sz="4" w:space="0" w:color="auto"/>
              <w:right w:val="single" w:sz="4" w:space="0" w:color="FFFFFF"/>
            </w:tcBorders>
            <w:shd w:val="clear" w:color="000000" w:fill="4F6228"/>
            <w:vAlign w:val="center"/>
          </w:tcPr>
          <w:p w14:paraId="6B2375E9" w14:textId="77777777" w:rsidR="007740D9" w:rsidRPr="00BF6D3D" w:rsidRDefault="007740D9" w:rsidP="007740D9">
            <w:pPr>
              <w:spacing w:after="0" w:line="240" w:lineRule="auto"/>
              <w:jc w:val="center"/>
              <w:rPr>
                <w:rFonts w:ascii="Myriad Pro" w:eastAsia="Times New Roman" w:hAnsi="Myriad Pro" w:cs="Arial"/>
                <w:bCs/>
                <w:color w:val="FFFFFF"/>
                <w:sz w:val="18"/>
                <w:szCs w:val="18"/>
                <w:lang w:eastAsia="ru-RU"/>
              </w:rPr>
            </w:pPr>
            <w:r w:rsidRPr="00BF6D3D">
              <w:rPr>
                <w:rFonts w:ascii="Myriad Pro" w:eastAsia="Times New Roman" w:hAnsi="Myriad Pro" w:cs="Arial"/>
                <w:bCs/>
                <w:color w:val="FFFFFF"/>
                <w:sz w:val="18"/>
                <w:szCs w:val="18"/>
                <w:lang w:eastAsia="ru-RU"/>
              </w:rPr>
              <w:t>-</w:t>
            </w:r>
          </w:p>
        </w:tc>
      </w:tr>
      <w:tr w:rsidR="007740D9" w:rsidRPr="00BF6D3D" w14:paraId="5C4D2E37" w14:textId="77777777" w:rsidTr="00F43BD1">
        <w:trPr>
          <w:trHeight w:val="360"/>
        </w:trPr>
        <w:tc>
          <w:tcPr>
            <w:tcW w:w="1219" w:type="pct"/>
            <w:tcBorders>
              <w:top w:val="single" w:sz="4" w:space="0" w:color="auto"/>
              <w:left w:val="single" w:sz="4" w:space="0" w:color="auto"/>
              <w:bottom w:val="single" w:sz="4" w:space="0" w:color="auto"/>
              <w:right w:val="single" w:sz="4" w:space="0" w:color="auto"/>
            </w:tcBorders>
            <w:shd w:val="clear" w:color="auto" w:fill="auto"/>
            <w:vAlign w:val="center"/>
          </w:tcPr>
          <w:p w14:paraId="2B8143EF" w14:textId="0C47A7A6"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Оплата услуг </w:t>
            </w:r>
            <w:r w:rsidR="00B83101" w:rsidRPr="00BF6D3D">
              <w:rPr>
                <w:rFonts w:ascii="Myriad Pro" w:eastAsia="Times New Roman" w:hAnsi="Myriad Pro" w:cs="Calibri"/>
                <w:sz w:val="18"/>
                <w:szCs w:val="18"/>
                <w:lang w:eastAsia="ru-RU"/>
              </w:rPr>
              <w:t>ПАО </w:t>
            </w:r>
            <w:r w:rsidRPr="00BF6D3D">
              <w:rPr>
                <w:rFonts w:ascii="Myriad Pro" w:eastAsia="Times New Roman" w:hAnsi="Myriad Pro" w:cs="Calibri"/>
                <w:sz w:val="18"/>
                <w:szCs w:val="18"/>
                <w:lang w:eastAsia="ru-RU"/>
              </w:rPr>
              <w:t>«ФСК ЕЭС»</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1917F082"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801 849,86</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4672660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835 613,69</w:t>
            </w:r>
          </w:p>
        </w:tc>
        <w:tc>
          <w:tcPr>
            <w:tcW w:w="681" w:type="pct"/>
            <w:tcBorders>
              <w:top w:val="single" w:sz="4" w:space="0" w:color="auto"/>
              <w:left w:val="nil"/>
              <w:bottom w:val="single" w:sz="4" w:space="0" w:color="auto"/>
              <w:right w:val="single" w:sz="4" w:space="0" w:color="auto"/>
            </w:tcBorders>
            <w:shd w:val="clear" w:color="auto" w:fill="auto"/>
            <w:noWrap/>
            <w:vAlign w:val="center"/>
          </w:tcPr>
          <w:p w14:paraId="2DC1A46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826 860,27</w:t>
            </w:r>
          </w:p>
        </w:tc>
        <w:tc>
          <w:tcPr>
            <w:tcW w:w="713" w:type="pct"/>
            <w:tcBorders>
              <w:top w:val="single" w:sz="4" w:space="0" w:color="auto"/>
              <w:left w:val="nil"/>
              <w:bottom w:val="single" w:sz="4" w:space="0" w:color="auto"/>
              <w:right w:val="single" w:sz="4" w:space="0" w:color="auto"/>
            </w:tcBorders>
            <w:shd w:val="clear" w:color="auto" w:fill="auto"/>
            <w:noWrap/>
            <w:vAlign w:val="center"/>
          </w:tcPr>
          <w:p w14:paraId="78CC557C"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835 133,72</w:t>
            </w:r>
          </w:p>
        </w:tc>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F868FC"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8 273,46</w:t>
            </w:r>
          </w:p>
        </w:tc>
        <w:tc>
          <w:tcPr>
            <w:tcW w:w="561" w:type="pct"/>
            <w:tcBorders>
              <w:top w:val="single" w:sz="4" w:space="0" w:color="auto"/>
              <w:left w:val="nil"/>
              <w:bottom w:val="single" w:sz="4" w:space="0" w:color="auto"/>
              <w:right w:val="single" w:sz="4" w:space="0" w:color="auto"/>
            </w:tcBorders>
            <w:shd w:val="clear" w:color="auto" w:fill="auto"/>
            <w:noWrap/>
            <w:vAlign w:val="center"/>
          </w:tcPr>
          <w:p w14:paraId="41E07DF6"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 </w:t>
            </w:r>
          </w:p>
        </w:tc>
      </w:tr>
      <w:tr w:rsidR="007740D9" w:rsidRPr="00BF6D3D" w14:paraId="654803D7" w14:textId="77777777" w:rsidTr="00F43BD1">
        <w:trPr>
          <w:trHeight w:val="360"/>
        </w:trPr>
        <w:tc>
          <w:tcPr>
            <w:tcW w:w="1219" w:type="pct"/>
            <w:tcBorders>
              <w:top w:val="single" w:sz="4" w:space="0" w:color="auto"/>
              <w:left w:val="single" w:sz="4" w:space="0" w:color="auto"/>
              <w:bottom w:val="single" w:sz="4" w:space="0" w:color="auto"/>
              <w:right w:val="single" w:sz="4" w:space="0" w:color="auto"/>
            </w:tcBorders>
            <w:shd w:val="clear" w:color="auto" w:fill="auto"/>
            <w:vAlign w:val="center"/>
          </w:tcPr>
          <w:p w14:paraId="17F2EABF"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Тепловая энергия на хоз. нужды</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5D24510A"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0,00</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5545DA8D"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0,00</w:t>
            </w:r>
          </w:p>
        </w:tc>
        <w:tc>
          <w:tcPr>
            <w:tcW w:w="681" w:type="pct"/>
            <w:tcBorders>
              <w:top w:val="single" w:sz="4" w:space="0" w:color="auto"/>
              <w:left w:val="nil"/>
              <w:bottom w:val="single" w:sz="4" w:space="0" w:color="auto"/>
              <w:right w:val="single" w:sz="4" w:space="0" w:color="auto"/>
            </w:tcBorders>
            <w:shd w:val="clear" w:color="auto" w:fill="auto"/>
            <w:noWrap/>
            <w:vAlign w:val="center"/>
          </w:tcPr>
          <w:p w14:paraId="73DE3EF7"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0,00</w:t>
            </w:r>
          </w:p>
        </w:tc>
        <w:tc>
          <w:tcPr>
            <w:tcW w:w="713" w:type="pct"/>
            <w:tcBorders>
              <w:top w:val="single" w:sz="4" w:space="0" w:color="auto"/>
              <w:left w:val="nil"/>
              <w:bottom w:val="single" w:sz="4" w:space="0" w:color="auto"/>
              <w:right w:val="single" w:sz="4" w:space="0" w:color="auto"/>
            </w:tcBorders>
            <w:shd w:val="clear" w:color="auto" w:fill="auto"/>
            <w:noWrap/>
            <w:vAlign w:val="center"/>
          </w:tcPr>
          <w:p w14:paraId="3022919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8 714,79</w:t>
            </w:r>
          </w:p>
        </w:tc>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379A61"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8 714,79</w:t>
            </w:r>
          </w:p>
        </w:tc>
        <w:tc>
          <w:tcPr>
            <w:tcW w:w="561" w:type="pct"/>
            <w:tcBorders>
              <w:top w:val="single" w:sz="4" w:space="0" w:color="auto"/>
              <w:left w:val="nil"/>
              <w:bottom w:val="single" w:sz="4" w:space="0" w:color="auto"/>
              <w:right w:val="single" w:sz="4" w:space="0" w:color="auto"/>
            </w:tcBorders>
            <w:shd w:val="clear" w:color="auto" w:fill="auto"/>
            <w:noWrap/>
            <w:vAlign w:val="center"/>
          </w:tcPr>
          <w:p w14:paraId="252A5D3F"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 </w:t>
            </w:r>
          </w:p>
        </w:tc>
      </w:tr>
      <w:tr w:rsidR="007740D9" w:rsidRPr="00BF6D3D" w14:paraId="25BFCF43" w14:textId="77777777" w:rsidTr="00F43BD1">
        <w:trPr>
          <w:trHeight w:val="360"/>
        </w:trPr>
        <w:tc>
          <w:tcPr>
            <w:tcW w:w="1219" w:type="pct"/>
            <w:tcBorders>
              <w:top w:val="single" w:sz="4" w:space="0" w:color="auto"/>
              <w:left w:val="single" w:sz="4" w:space="0" w:color="auto"/>
              <w:bottom w:val="single" w:sz="4" w:space="0" w:color="auto"/>
              <w:right w:val="single" w:sz="4" w:space="0" w:color="auto"/>
            </w:tcBorders>
            <w:shd w:val="clear" w:color="auto" w:fill="auto"/>
            <w:vAlign w:val="center"/>
          </w:tcPr>
          <w:p w14:paraId="16C833A9"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Арендная плата</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1972AB1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11 431,20</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5F1A833F"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590,30</w:t>
            </w:r>
          </w:p>
        </w:tc>
        <w:tc>
          <w:tcPr>
            <w:tcW w:w="681" w:type="pct"/>
            <w:tcBorders>
              <w:top w:val="single" w:sz="4" w:space="0" w:color="auto"/>
              <w:left w:val="nil"/>
              <w:bottom w:val="single" w:sz="4" w:space="0" w:color="auto"/>
              <w:right w:val="single" w:sz="4" w:space="0" w:color="auto"/>
            </w:tcBorders>
            <w:shd w:val="clear" w:color="auto" w:fill="auto"/>
            <w:noWrap/>
            <w:vAlign w:val="center"/>
          </w:tcPr>
          <w:p w14:paraId="1729E553"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590,30</w:t>
            </w:r>
          </w:p>
        </w:tc>
        <w:tc>
          <w:tcPr>
            <w:tcW w:w="713" w:type="pct"/>
            <w:tcBorders>
              <w:top w:val="single" w:sz="4" w:space="0" w:color="auto"/>
              <w:left w:val="nil"/>
              <w:bottom w:val="single" w:sz="4" w:space="0" w:color="auto"/>
              <w:right w:val="single" w:sz="4" w:space="0" w:color="auto"/>
            </w:tcBorders>
            <w:shd w:val="clear" w:color="auto" w:fill="auto"/>
            <w:noWrap/>
            <w:vAlign w:val="center"/>
          </w:tcPr>
          <w:p w14:paraId="3D4F6809"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0,00</w:t>
            </w:r>
          </w:p>
        </w:tc>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56F4AB"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 </w:t>
            </w:r>
          </w:p>
        </w:tc>
        <w:tc>
          <w:tcPr>
            <w:tcW w:w="561" w:type="pct"/>
            <w:tcBorders>
              <w:top w:val="single" w:sz="4" w:space="0" w:color="auto"/>
              <w:left w:val="nil"/>
              <w:bottom w:val="single" w:sz="4" w:space="0" w:color="auto"/>
              <w:right w:val="single" w:sz="4" w:space="0" w:color="auto"/>
            </w:tcBorders>
            <w:shd w:val="clear" w:color="auto" w:fill="auto"/>
            <w:noWrap/>
            <w:vAlign w:val="center"/>
          </w:tcPr>
          <w:p w14:paraId="64F4FDF7"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-590,30</w:t>
            </w:r>
          </w:p>
        </w:tc>
      </w:tr>
      <w:tr w:rsidR="007740D9" w:rsidRPr="00BF6D3D" w14:paraId="3C0ED6BD" w14:textId="77777777" w:rsidTr="00F43BD1">
        <w:trPr>
          <w:trHeight w:val="720"/>
        </w:trPr>
        <w:tc>
          <w:tcPr>
            <w:tcW w:w="1219" w:type="pct"/>
            <w:tcBorders>
              <w:top w:val="single" w:sz="4" w:space="0" w:color="auto"/>
              <w:left w:val="single" w:sz="4" w:space="0" w:color="auto"/>
              <w:bottom w:val="single" w:sz="4" w:space="0" w:color="auto"/>
              <w:right w:val="single" w:sz="4" w:space="0" w:color="auto"/>
            </w:tcBorders>
            <w:shd w:val="clear" w:color="auto" w:fill="auto"/>
            <w:vAlign w:val="center"/>
          </w:tcPr>
          <w:p w14:paraId="4A7F11B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Налоги и прочие сборы (себестоимость)</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07D73AD4"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73 788,01</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66F883F8"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76 090,73</w:t>
            </w:r>
          </w:p>
        </w:tc>
        <w:tc>
          <w:tcPr>
            <w:tcW w:w="681" w:type="pct"/>
            <w:tcBorders>
              <w:top w:val="single" w:sz="4" w:space="0" w:color="auto"/>
              <w:left w:val="nil"/>
              <w:bottom w:val="single" w:sz="4" w:space="0" w:color="auto"/>
              <w:right w:val="single" w:sz="4" w:space="0" w:color="auto"/>
            </w:tcBorders>
            <w:shd w:val="clear" w:color="auto" w:fill="auto"/>
            <w:noWrap/>
            <w:vAlign w:val="center"/>
          </w:tcPr>
          <w:p w14:paraId="66EBC0B2"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76 090,73</w:t>
            </w:r>
          </w:p>
        </w:tc>
        <w:tc>
          <w:tcPr>
            <w:tcW w:w="713" w:type="pct"/>
            <w:tcBorders>
              <w:top w:val="single" w:sz="4" w:space="0" w:color="auto"/>
              <w:left w:val="nil"/>
              <w:bottom w:val="single" w:sz="4" w:space="0" w:color="auto"/>
              <w:right w:val="single" w:sz="4" w:space="0" w:color="auto"/>
            </w:tcBorders>
            <w:shd w:val="clear" w:color="auto" w:fill="auto"/>
            <w:noWrap/>
            <w:vAlign w:val="center"/>
          </w:tcPr>
          <w:p w14:paraId="7D4C5350"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78 518,30</w:t>
            </w:r>
          </w:p>
        </w:tc>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251E6B"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2 427,57</w:t>
            </w:r>
          </w:p>
        </w:tc>
        <w:tc>
          <w:tcPr>
            <w:tcW w:w="561" w:type="pct"/>
            <w:tcBorders>
              <w:top w:val="single" w:sz="4" w:space="0" w:color="auto"/>
              <w:left w:val="nil"/>
              <w:bottom w:val="single" w:sz="4" w:space="0" w:color="auto"/>
              <w:right w:val="single" w:sz="4" w:space="0" w:color="auto"/>
            </w:tcBorders>
            <w:shd w:val="clear" w:color="auto" w:fill="auto"/>
            <w:noWrap/>
            <w:vAlign w:val="center"/>
          </w:tcPr>
          <w:p w14:paraId="4F0CE089"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 </w:t>
            </w:r>
          </w:p>
        </w:tc>
      </w:tr>
      <w:tr w:rsidR="007740D9" w:rsidRPr="00BF6D3D" w14:paraId="303F4A86" w14:textId="77777777" w:rsidTr="00F43BD1">
        <w:trPr>
          <w:trHeight w:val="360"/>
        </w:trPr>
        <w:tc>
          <w:tcPr>
            <w:tcW w:w="1219" w:type="pct"/>
            <w:tcBorders>
              <w:top w:val="single" w:sz="4" w:space="0" w:color="auto"/>
              <w:left w:val="single" w:sz="4" w:space="0" w:color="auto"/>
              <w:bottom w:val="single" w:sz="4" w:space="0" w:color="auto"/>
              <w:right w:val="single" w:sz="4" w:space="0" w:color="auto"/>
            </w:tcBorders>
            <w:shd w:val="clear" w:color="auto" w:fill="auto"/>
            <w:vAlign w:val="center"/>
          </w:tcPr>
          <w:p w14:paraId="2050EAE0"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Страховые взносы</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5B4F6186"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356 879,60</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0F5D3CD5"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310 446,08</w:t>
            </w:r>
          </w:p>
        </w:tc>
        <w:tc>
          <w:tcPr>
            <w:tcW w:w="681" w:type="pct"/>
            <w:tcBorders>
              <w:top w:val="single" w:sz="4" w:space="0" w:color="auto"/>
              <w:left w:val="nil"/>
              <w:bottom w:val="single" w:sz="4" w:space="0" w:color="auto"/>
              <w:right w:val="single" w:sz="4" w:space="0" w:color="auto"/>
            </w:tcBorders>
            <w:shd w:val="clear" w:color="auto" w:fill="auto"/>
            <w:noWrap/>
            <w:vAlign w:val="center"/>
          </w:tcPr>
          <w:p w14:paraId="06F3611E"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318 549,63</w:t>
            </w:r>
          </w:p>
        </w:tc>
        <w:tc>
          <w:tcPr>
            <w:tcW w:w="713" w:type="pct"/>
            <w:tcBorders>
              <w:top w:val="single" w:sz="4" w:space="0" w:color="auto"/>
              <w:left w:val="nil"/>
              <w:bottom w:val="single" w:sz="4" w:space="0" w:color="auto"/>
              <w:right w:val="single" w:sz="4" w:space="0" w:color="auto"/>
            </w:tcBorders>
            <w:shd w:val="clear" w:color="auto" w:fill="auto"/>
            <w:noWrap/>
            <w:vAlign w:val="center"/>
          </w:tcPr>
          <w:p w14:paraId="41E1760B"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340 803,44</w:t>
            </w:r>
          </w:p>
        </w:tc>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7A5C0A"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22 253,81</w:t>
            </w:r>
          </w:p>
        </w:tc>
        <w:tc>
          <w:tcPr>
            <w:tcW w:w="561" w:type="pct"/>
            <w:tcBorders>
              <w:top w:val="single" w:sz="4" w:space="0" w:color="auto"/>
              <w:left w:val="nil"/>
              <w:bottom w:val="single" w:sz="4" w:space="0" w:color="auto"/>
              <w:right w:val="single" w:sz="4" w:space="0" w:color="auto"/>
            </w:tcBorders>
            <w:shd w:val="clear" w:color="auto" w:fill="auto"/>
            <w:noWrap/>
            <w:vAlign w:val="center"/>
          </w:tcPr>
          <w:p w14:paraId="4E29AF84"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 </w:t>
            </w:r>
          </w:p>
        </w:tc>
      </w:tr>
      <w:tr w:rsidR="007740D9" w:rsidRPr="00BF6D3D" w14:paraId="6DCA5496" w14:textId="77777777" w:rsidTr="00F43BD1">
        <w:trPr>
          <w:trHeight w:val="360"/>
        </w:trPr>
        <w:tc>
          <w:tcPr>
            <w:tcW w:w="1219" w:type="pct"/>
            <w:tcBorders>
              <w:top w:val="single" w:sz="4" w:space="0" w:color="auto"/>
              <w:left w:val="single" w:sz="4" w:space="0" w:color="auto"/>
              <w:bottom w:val="single" w:sz="4" w:space="0" w:color="auto"/>
              <w:right w:val="single" w:sz="4" w:space="0" w:color="auto"/>
            </w:tcBorders>
            <w:shd w:val="clear" w:color="auto" w:fill="auto"/>
            <w:vAlign w:val="center"/>
          </w:tcPr>
          <w:p w14:paraId="071AC762"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Амортизация</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295F9FC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457 599,48</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5480FFA3"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423 344,42</w:t>
            </w:r>
          </w:p>
        </w:tc>
        <w:tc>
          <w:tcPr>
            <w:tcW w:w="681" w:type="pct"/>
            <w:tcBorders>
              <w:top w:val="single" w:sz="4" w:space="0" w:color="auto"/>
              <w:left w:val="nil"/>
              <w:bottom w:val="single" w:sz="4" w:space="0" w:color="auto"/>
              <w:right w:val="single" w:sz="4" w:space="0" w:color="auto"/>
            </w:tcBorders>
            <w:shd w:val="clear" w:color="auto" w:fill="auto"/>
            <w:noWrap/>
            <w:vAlign w:val="center"/>
          </w:tcPr>
          <w:p w14:paraId="73DBFD75" w14:textId="77777777" w:rsidR="007740D9" w:rsidRPr="00BF6D3D" w:rsidRDefault="007740D9" w:rsidP="007740D9">
            <w:pPr>
              <w:spacing w:after="0" w:line="240" w:lineRule="auto"/>
              <w:jc w:val="right"/>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423 344,42</w:t>
            </w:r>
          </w:p>
        </w:tc>
        <w:tc>
          <w:tcPr>
            <w:tcW w:w="713" w:type="pct"/>
            <w:tcBorders>
              <w:top w:val="single" w:sz="4" w:space="0" w:color="auto"/>
              <w:left w:val="nil"/>
              <w:bottom w:val="single" w:sz="4" w:space="0" w:color="auto"/>
              <w:right w:val="single" w:sz="4" w:space="0" w:color="auto"/>
            </w:tcBorders>
            <w:shd w:val="clear" w:color="auto" w:fill="auto"/>
            <w:noWrap/>
            <w:vAlign w:val="center"/>
          </w:tcPr>
          <w:p w14:paraId="59976B43"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456 874,45</w:t>
            </w:r>
          </w:p>
        </w:tc>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FAC9A0"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33 530,03</w:t>
            </w:r>
          </w:p>
        </w:tc>
        <w:tc>
          <w:tcPr>
            <w:tcW w:w="561" w:type="pct"/>
            <w:tcBorders>
              <w:top w:val="single" w:sz="4" w:space="0" w:color="auto"/>
              <w:left w:val="nil"/>
              <w:bottom w:val="single" w:sz="4" w:space="0" w:color="auto"/>
              <w:right w:val="single" w:sz="4" w:space="0" w:color="auto"/>
            </w:tcBorders>
            <w:shd w:val="clear" w:color="auto" w:fill="auto"/>
            <w:noWrap/>
            <w:vAlign w:val="center"/>
          </w:tcPr>
          <w:p w14:paraId="5015C243" w14:textId="77777777" w:rsidR="007740D9" w:rsidRPr="00BF6D3D" w:rsidRDefault="007740D9" w:rsidP="007740D9">
            <w:pPr>
              <w:spacing w:after="0" w:line="240" w:lineRule="auto"/>
              <w:jc w:val="right"/>
              <w:rPr>
                <w:rFonts w:ascii="Myriad Pro" w:eastAsia="Times New Roman" w:hAnsi="Myriad Pro" w:cs="Calibri"/>
                <w:color w:val="000000"/>
                <w:sz w:val="16"/>
                <w:szCs w:val="16"/>
                <w:lang w:eastAsia="ru-RU"/>
              </w:rPr>
            </w:pPr>
            <w:r w:rsidRPr="00BF6D3D">
              <w:rPr>
                <w:rFonts w:ascii="Myriad Pro" w:eastAsia="Times New Roman" w:hAnsi="Myriad Pro" w:cs="Calibri"/>
                <w:color w:val="000000"/>
                <w:sz w:val="16"/>
                <w:szCs w:val="16"/>
                <w:lang w:eastAsia="ru-RU"/>
              </w:rPr>
              <w:t> </w:t>
            </w:r>
          </w:p>
        </w:tc>
      </w:tr>
      <w:tr w:rsidR="007740D9" w:rsidRPr="00BF6D3D" w14:paraId="5EBD1847" w14:textId="77777777" w:rsidTr="00F43BD1">
        <w:trPr>
          <w:trHeight w:val="720"/>
        </w:trPr>
        <w:tc>
          <w:tcPr>
            <w:tcW w:w="1219" w:type="pct"/>
            <w:tcBorders>
              <w:top w:val="single" w:sz="4" w:space="0" w:color="auto"/>
              <w:left w:val="single" w:sz="4" w:space="0" w:color="auto"/>
              <w:bottom w:val="single" w:sz="4" w:space="0" w:color="auto"/>
              <w:right w:val="single" w:sz="4" w:space="0" w:color="auto"/>
            </w:tcBorders>
            <w:shd w:val="clear" w:color="auto" w:fill="auto"/>
            <w:vAlign w:val="center"/>
          </w:tcPr>
          <w:p w14:paraId="061BECF1"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Расходы на обслуживание кредитных ресурсов</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785D8322"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190 052,40</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367CA849"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172 006,67</w:t>
            </w:r>
          </w:p>
        </w:tc>
        <w:tc>
          <w:tcPr>
            <w:tcW w:w="681" w:type="pct"/>
            <w:tcBorders>
              <w:top w:val="single" w:sz="4" w:space="0" w:color="auto"/>
              <w:left w:val="nil"/>
              <w:bottom w:val="single" w:sz="4" w:space="0" w:color="auto"/>
              <w:right w:val="single" w:sz="4" w:space="0" w:color="auto"/>
            </w:tcBorders>
            <w:shd w:val="clear" w:color="auto" w:fill="auto"/>
            <w:noWrap/>
            <w:vAlign w:val="center"/>
          </w:tcPr>
          <w:p w14:paraId="6750D8F3"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146 335,01</w:t>
            </w:r>
          </w:p>
        </w:tc>
        <w:tc>
          <w:tcPr>
            <w:tcW w:w="713" w:type="pct"/>
            <w:tcBorders>
              <w:top w:val="single" w:sz="4" w:space="0" w:color="auto"/>
              <w:left w:val="nil"/>
              <w:bottom w:val="single" w:sz="4" w:space="0" w:color="auto"/>
              <w:right w:val="single" w:sz="4" w:space="0" w:color="auto"/>
            </w:tcBorders>
            <w:shd w:val="clear" w:color="auto" w:fill="auto"/>
            <w:noWrap/>
            <w:vAlign w:val="center"/>
          </w:tcPr>
          <w:p w14:paraId="239FD9B7"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10 498,74</w:t>
            </w:r>
          </w:p>
        </w:tc>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70097D"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 </w:t>
            </w:r>
          </w:p>
        </w:tc>
        <w:tc>
          <w:tcPr>
            <w:tcW w:w="561" w:type="pct"/>
            <w:tcBorders>
              <w:top w:val="single" w:sz="4" w:space="0" w:color="auto"/>
              <w:left w:val="nil"/>
              <w:bottom w:val="single" w:sz="4" w:space="0" w:color="auto"/>
              <w:right w:val="single" w:sz="4" w:space="0" w:color="auto"/>
            </w:tcBorders>
            <w:shd w:val="clear" w:color="auto" w:fill="auto"/>
            <w:noWrap/>
            <w:vAlign w:val="center"/>
          </w:tcPr>
          <w:p w14:paraId="5328C93D"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-135 836,27</w:t>
            </w:r>
          </w:p>
        </w:tc>
      </w:tr>
      <w:tr w:rsidR="007740D9" w:rsidRPr="00BF6D3D" w14:paraId="12CCE637" w14:textId="77777777" w:rsidTr="00F43BD1">
        <w:trPr>
          <w:trHeight w:val="360"/>
        </w:trPr>
        <w:tc>
          <w:tcPr>
            <w:tcW w:w="1219" w:type="pct"/>
            <w:tcBorders>
              <w:top w:val="single" w:sz="4" w:space="0" w:color="auto"/>
              <w:left w:val="single" w:sz="4" w:space="0" w:color="auto"/>
              <w:bottom w:val="single" w:sz="4" w:space="0" w:color="auto"/>
              <w:right w:val="single" w:sz="4" w:space="0" w:color="auto"/>
            </w:tcBorders>
            <w:shd w:val="clear" w:color="auto" w:fill="auto"/>
            <w:vAlign w:val="center"/>
          </w:tcPr>
          <w:p w14:paraId="175943F2"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Налог на прибыль</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569060D2"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32 558,76</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7BDF442F"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32 559,00</w:t>
            </w:r>
          </w:p>
        </w:tc>
        <w:tc>
          <w:tcPr>
            <w:tcW w:w="681" w:type="pct"/>
            <w:tcBorders>
              <w:top w:val="single" w:sz="4" w:space="0" w:color="auto"/>
              <w:left w:val="nil"/>
              <w:bottom w:val="single" w:sz="4" w:space="0" w:color="auto"/>
              <w:right w:val="single" w:sz="4" w:space="0" w:color="auto"/>
            </w:tcBorders>
            <w:shd w:val="clear" w:color="auto" w:fill="auto"/>
            <w:noWrap/>
            <w:vAlign w:val="center"/>
          </w:tcPr>
          <w:p w14:paraId="3F47AE7E"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32 559,00</w:t>
            </w:r>
          </w:p>
        </w:tc>
        <w:tc>
          <w:tcPr>
            <w:tcW w:w="713" w:type="pct"/>
            <w:tcBorders>
              <w:top w:val="single" w:sz="4" w:space="0" w:color="auto"/>
              <w:left w:val="nil"/>
              <w:bottom w:val="single" w:sz="4" w:space="0" w:color="auto"/>
              <w:right w:val="single" w:sz="4" w:space="0" w:color="auto"/>
            </w:tcBorders>
            <w:shd w:val="clear" w:color="auto" w:fill="auto"/>
            <w:noWrap/>
            <w:vAlign w:val="center"/>
          </w:tcPr>
          <w:p w14:paraId="3BFDF582"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32 559,00</w:t>
            </w:r>
          </w:p>
        </w:tc>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C05EFC"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0,00</w:t>
            </w:r>
          </w:p>
        </w:tc>
        <w:tc>
          <w:tcPr>
            <w:tcW w:w="561" w:type="pct"/>
            <w:tcBorders>
              <w:top w:val="single" w:sz="4" w:space="0" w:color="auto"/>
              <w:left w:val="nil"/>
              <w:bottom w:val="single" w:sz="4" w:space="0" w:color="auto"/>
              <w:right w:val="single" w:sz="4" w:space="0" w:color="auto"/>
            </w:tcBorders>
            <w:shd w:val="clear" w:color="auto" w:fill="auto"/>
            <w:noWrap/>
            <w:vAlign w:val="center"/>
          </w:tcPr>
          <w:p w14:paraId="2708AC76"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 </w:t>
            </w:r>
          </w:p>
        </w:tc>
      </w:tr>
      <w:tr w:rsidR="007740D9" w:rsidRPr="00BF6D3D" w14:paraId="0F2F1A8B" w14:textId="77777777" w:rsidTr="00F43BD1">
        <w:trPr>
          <w:trHeight w:val="510"/>
        </w:trPr>
        <w:tc>
          <w:tcPr>
            <w:tcW w:w="1219" w:type="pct"/>
            <w:tcBorders>
              <w:top w:val="single" w:sz="4" w:space="0" w:color="auto"/>
              <w:left w:val="single" w:sz="4" w:space="0" w:color="auto"/>
              <w:bottom w:val="single" w:sz="4" w:space="0" w:color="auto"/>
              <w:right w:val="single" w:sz="4" w:space="0" w:color="auto"/>
            </w:tcBorders>
            <w:shd w:val="clear" w:color="auto" w:fill="auto"/>
            <w:vAlign w:val="center"/>
          </w:tcPr>
          <w:p w14:paraId="59A87A0F"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Резерв под предстоящие расходы</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2F5F867D"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2 610,75</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7EB7389B"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2 610,00</w:t>
            </w:r>
          </w:p>
        </w:tc>
        <w:tc>
          <w:tcPr>
            <w:tcW w:w="681" w:type="pct"/>
            <w:tcBorders>
              <w:top w:val="single" w:sz="4" w:space="0" w:color="auto"/>
              <w:left w:val="nil"/>
              <w:bottom w:val="single" w:sz="4" w:space="0" w:color="auto"/>
              <w:right w:val="single" w:sz="4" w:space="0" w:color="auto"/>
            </w:tcBorders>
            <w:shd w:val="clear" w:color="auto" w:fill="auto"/>
            <w:noWrap/>
            <w:vAlign w:val="center"/>
          </w:tcPr>
          <w:p w14:paraId="56039249"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2 610,00</w:t>
            </w:r>
          </w:p>
        </w:tc>
        <w:tc>
          <w:tcPr>
            <w:tcW w:w="713" w:type="pct"/>
            <w:tcBorders>
              <w:top w:val="single" w:sz="4" w:space="0" w:color="auto"/>
              <w:left w:val="nil"/>
              <w:bottom w:val="single" w:sz="4" w:space="0" w:color="auto"/>
              <w:right w:val="single" w:sz="4" w:space="0" w:color="auto"/>
            </w:tcBorders>
            <w:shd w:val="clear" w:color="auto" w:fill="auto"/>
            <w:noWrap/>
            <w:vAlign w:val="center"/>
          </w:tcPr>
          <w:p w14:paraId="620FDDA6"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2 610,75</w:t>
            </w:r>
          </w:p>
        </w:tc>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B70F0F"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0,75</w:t>
            </w:r>
          </w:p>
        </w:tc>
        <w:tc>
          <w:tcPr>
            <w:tcW w:w="561" w:type="pct"/>
            <w:tcBorders>
              <w:top w:val="single" w:sz="4" w:space="0" w:color="auto"/>
              <w:left w:val="nil"/>
              <w:bottom w:val="single" w:sz="4" w:space="0" w:color="auto"/>
              <w:right w:val="single" w:sz="4" w:space="0" w:color="auto"/>
            </w:tcBorders>
            <w:shd w:val="clear" w:color="auto" w:fill="auto"/>
            <w:noWrap/>
            <w:vAlign w:val="center"/>
          </w:tcPr>
          <w:p w14:paraId="2AC97F8D"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 </w:t>
            </w:r>
          </w:p>
        </w:tc>
      </w:tr>
      <w:tr w:rsidR="007740D9" w:rsidRPr="00BF6D3D" w14:paraId="268BFBFE" w14:textId="77777777" w:rsidTr="00F43BD1">
        <w:trPr>
          <w:trHeight w:val="720"/>
        </w:trPr>
        <w:tc>
          <w:tcPr>
            <w:tcW w:w="1219" w:type="pct"/>
            <w:tcBorders>
              <w:top w:val="single" w:sz="4" w:space="0" w:color="auto"/>
              <w:left w:val="single" w:sz="4" w:space="0" w:color="auto"/>
              <w:bottom w:val="single" w:sz="4" w:space="0" w:color="auto"/>
              <w:right w:val="single" w:sz="4" w:space="0" w:color="auto"/>
            </w:tcBorders>
            <w:shd w:val="clear" w:color="auto" w:fill="auto"/>
            <w:vAlign w:val="center"/>
          </w:tcPr>
          <w:p w14:paraId="1D1A0391"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Выпадающие доходы от льготного технологического присоединения</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0A078694"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50 508,95</w:t>
            </w:r>
          </w:p>
        </w:tc>
        <w:tc>
          <w:tcPr>
            <w:tcW w:w="644" w:type="pct"/>
            <w:tcBorders>
              <w:top w:val="single" w:sz="4" w:space="0" w:color="auto"/>
              <w:left w:val="nil"/>
              <w:bottom w:val="single" w:sz="4" w:space="0" w:color="auto"/>
              <w:right w:val="single" w:sz="4" w:space="0" w:color="auto"/>
            </w:tcBorders>
            <w:shd w:val="clear" w:color="auto" w:fill="auto"/>
            <w:noWrap/>
            <w:vAlign w:val="center"/>
          </w:tcPr>
          <w:p w14:paraId="5DC29862"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42 748,58</w:t>
            </w:r>
          </w:p>
        </w:tc>
        <w:tc>
          <w:tcPr>
            <w:tcW w:w="681" w:type="pct"/>
            <w:tcBorders>
              <w:top w:val="single" w:sz="4" w:space="0" w:color="auto"/>
              <w:left w:val="nil"/>
              <w:bottom w:val="single" w:sz="4" w:space="0" w:color="auto"/>
              <w:right w:val="single" w:sz="4" w:space="0" w:color="auto"/>
            </w:tcBorders>
            <w:shd w:val="clear" w:color="auto" w:fill="auto"/>
            <w:noWrap/>
            <w:vAlign w:val="center"/>
          </w:tcPr>
          <w:p w14:paraId="0D5CBF6C"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42 748,58</w:t>
            </w:r>
          </w:p>
        </w:tc>
        <w:tc>
          <w:tcPr>
            <w:tcW w:w="713" w:type="pct"/>
            <w:tcBorders>
              <w:top w:val="single" w:sz="4" w:space="0" w:color="auto"/>
              <w:left w:val="nil"/>
              <w:bottom w:val="single" w:sz="4" w:space="0" w:color="auto"/>
              <w:right w:val="single" w:sz="4" w:space="0" w:color="auto"/>
            </w:tcBorders>
            <w:shd w:val="clear" w:color="auto" w:fill="auto"/>
            <w:noWrap/>
            <w:vAlign w:val="center"/>
          </w:tcPr>
          <w:p w14:paraId="3A284137" w14:textId="77777777" w:rsidR="007740D9" w:rsidRPr="00BF6D3D" w:rsidRDefault="007740D9" w:rsidP="007740D9">
            <w:pPr>
              <w:spacing w:after="0" w:line="240" w:lineRule="auto"/>
              <w:jc w:val="right"/>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34 753,32</w:t>
            </w:r>
          </w:p>
        </w:tc>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5AB08D"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 </w:t>
            </w:r>
          </w:p>
        </w:tc>
        <w:tc>
          <w:tcPr>
            <w:tcW w:w="561" w:type="pct"/>
            <w:tcBorders>
              <w:top w:val="single" w:sz="4" w:space="0" w:color="auto"/>
              <w:left w:val="nil"/>
              <w:bottom w:val="single" w:sz="4" w:space="0" w:color="auto"/>
              <w:right w:val="single" w:sz="4" w:space="0" w:color="auto"/>
            </w:tcBorders>
            <w:shd w:val="clear" w:color="auto" w:fill="auto"/>
            <w:noWrap/>
            <w:vAlign w:val="center"/>
          </w:tcPr>
          <w:p w14:paraId="7333D554" w14:textId="77777777" w:rsidR="007740D9" w:rsidRPr="00BF6D3D" w:rsidRDefault="007740D9" w:rsidP="007740D9">
            <w:pPr>
              <w:spacing w:after="0" w:line="240" w:lineRule="auto"/>
              <w:jc w:val="right"/>
              <w:rPr>
                <w:rFonts w:ascii="Myriad Pro" w:eastAsia="Times New Roman" w:hAnsi="Myriad Pro" w:cs="Calibri"/>
                <w:sz w:val="16"/>
                <w:szCs w:val="16"/>
                <w:lang w:eastAsia="ru-RU"/>
              </w:rPr>
            </w:pPr>
            <w:r w:rsidRPr="00BF6D3D">
              <w:rPr>
                <w:rFonts w:ascii="Myriad Pro" w:eastAsia="Times New Roman" w:hAnsi="Myriad Pro" w:cs="Calibri"/>
                <w:sz w:val="16"/>
                <w:szCs w:val="16"/>
                <w:lang w:eastAsia="ru-RU"/>
              </w:rPr>
              <w:t>-7 995,26</w:t>
            </w:r>
          </w:p>
        </w:tc>
      </w:tr>
      <w:tr w:rsidR="007740D9" w:rsidRPr="00BF6D3D" w14:paraId="07026384" w14:textId="77777777" w:rsidTr="00F43BD1">
        <w:trPr>
          <w:trHeight w:val="495"/>
        </w:trPr>
        <w:tc>
          <w:tcPr>
            <w:tcW w:w="1219" w:type="pct"/>
            <w:tcBorders>
              <w:top w:val="single" w:sz="4" w:space="0" w:color="auto"/>
              <w:left w:val="single" w:sz="4" w:space="0" w:color="auto"/>
              <w:bottom w:val="single" w:sz="4" w:space="0" w:color="auto"/>
              <w:right w:val="single" w:sz="4" w:space="0" w:color="auto"/>
            </w:tcBorders>
            <w:shd w:val="clear" w:color="000000" w:fill="D8E4BC"/>
            <w:vAlign w:val="center"/>
          </w:tcPr>
          <w:p w14:paraId="634EF824"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Итого неподконтрольные расходы</w:t>
            </w:r>
          </w:p>
        </w:tc>
        <w:tc>
          <w:tcPr>
            <w:tcW w:w="644" w:type="pct"/>
            <w:tcBorders>
              <w:top w:val="single" w:sz="4" w:space="0" w:color="auto"/>
              <w:left w:val="nil"/>
              <w:bottom w:val="single" w:sz="4" w:space="0" w:color="auto"/>
              <w:right w:val="single" w:sz="4" w:space="0" w:color="auto"/>
            </w:tcBorders>
            <w:shd w:val="clear" w:color="000000" w:fill="D8E4BC"/>
            <w:noWrap/>
            <w:vAlign w:val="center"/>
          </w:tcPr>
          <w:p w14:paraId="6792781C"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1 977 279,01</w:t>
            </w:r>
          </w:p>
        </w:tc>
        <w:tc>
          <w:tcPr>
            <w:tcW w:w="644" w:type="pct"/>
            <w:tcBorders>
              <w:top w:val="single" w:sz="4" w:space="0" w:color="auto"/>
              <w:left w:val="nil"/>
              <w:bottom w:val="single" w:sz="4" w:space="0" w:color="auto"/>
              <w:right w:val="single" w:sz="4" w:space="0" w:color="auto"/>
            </w:tcBorders>
            <w:shd w:val="clear" w:color="000000" w:fill="D8E4BC"/>
            <w:noWrap/>
            <w:vAlign w:val="center"/>
          </w:tcPr>
          <w:p w14:paraId="7916ADC0"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1 896 009,48</w:t>
            </w:r>
          </w:p>
        </w:tc>
        <w:tc>
          <w:tcPr>
            <w:tcW w:w="681" w:type="pct"/>
            <w:tcBorders>
              <w:top w:val="single" w:sz="4" w:space="0" w:color="auto"/>
              <w:left w:val="nil"/>
              <w:bottom w:val="single" w:sz="4" w:space="0" w:color="auto"/>
              <w:right w:val="single" w:sz="4" w:space="0" w:color="auto"/>
            </w:tcBorders>
            <w:shd w:val="clear" w:color="000000" w:fill="D8E4BC"/>
            <w:noWrap/>
            <w:vAlign w:val="center"/>
          </w:tcPr>
          <w:p w14:paraId="761487F2" w14:textId="77777777" w:rsidR="007740D9" w:rsidRPr="00BF6D3D" w:rsidRDefault="007740D9" w:rsidP="007740D9">
            <w:pPr>
              <w:spacing w:after="0" w:line="240" w:lineRule="auto"/>
              <w:jc w:val="right"/>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1 869 687,94</w:t>
            </w:r>
          </w:p>
        </w:tc>
        <w:tc>
          <w:tcPr>
            <w:tcW w:w="713" w:type="pct"/>
            <w:tcBorders>
              <w:top w:val="single" w:sz="4" w:space="0" w:color="auto"/>
              <w:left w:val="nil"/>
              <w:bottom w:val="single" w:sz="4" w:space="0" w:color="auto"/>
              <w:right w:val="single" w:sz="4" w:space="0" w:color="auto"/>
            </w:tcBorders>
            <w:shd w:val="clear" w:color="000000" w:fill="D8E4BC"/>
            <w:noWrap/>
            <w:vAlign w:val="center"/>
          </w:tcPr>
          <w:p w14:paraId="0CB05005" w14:textId="77777777" w:rsidR="007740D9" w:rsidRPr="00BF6D3D" w:rsidRDefault="007740D9" w:rsidP="007740D9">
            <w:pPr>
              <w:spacing w:after="0" w:line="240" w:lineRule="auto"/>
              <w:jc w:val="right"/>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1 800 466,52</w:t>
            </w:r>
          </w:p>
        </w:tc>
        <w:tc>
          <w:tcPr>
            <w:tcW w:w="539" w:type="pct"/>
            <w:tcBorders>
              <w:top w:val="single" w:sz="4" w:space="0" w:color="auto"/>
              <w:left w:val="single" w:sz="4" w:space="0" w:color="auto"/>
              <w:bottom w:val="single" w:sz="4" w:space="0" w:color="auto"/>
              <w:right w:val="single" w:sz="4" w:space="0" w:color="auto"/>
            </w:tcBorders>
            <w:shd w:val="clear" w:color="000000" w:fill="D8E4BC"/>
            <w:noWrap/>
            <w:vAlign w:val="center"/>
          </w:tcPr>
          <w:p w14:paraId="62FA8217" w14:textId="77777777" w:rsidR="007740D9" w:rsidRPr="00BF6D3D" w:rsidRDefault="007740D9" w:rsidP="007740D9">
            <w:pPr>
              <w:spacing w:after="0" w:line="240" w:lineRule="auto"/>
              <w:jc w:val="right"/>
              <w:rPr>
                <w:rFonts w:ascii="Myriad Pro" w:eastAsia="Times New Roman" w:hAnsi="Myriad Pro" w:cs="Calibri"/>
                <w:b/>
                <w:bCs/>
                <w:sz w:val="16"/>
                <w:szCs w:val="16"/>
                <w:lang w:eastAsia="ru-RU"/>
              </w:rPr>
            </w:pPr>
            <w:r w:rsidRPr="00BF6D3D">
              <w:rPr>
                <w:rFonts w:ascii="Myriad Pro" w:eastAsia="Times New Roman" w:hAnsi="Myriad Pro" w:cs="Calibri"/>
                <w:b/>
                <w:bCs/>
                <w:sz w:val="16"/>
                <w:szCs w:val="16"/>
                <w:lang w:eastAsia="ru-RU"/>
              </w:rPr>
              <w:t>75 200,41</w:t>
            </w:r>
          </w:p>
        </w:tc>
        <w:tc>
          <w:tcPr>
            <w:tcW w:w="561" w:type="pct"/>
            <w:tcBorders>
              <w:top w:val="single" w:sz="4" w:space="0" w:color="auto"/>
              <w:left w:val="nil"/>
              <w:bottom w:val="single" w:sz="4" w:space="0" w:color="auto"/>
              <w:right w:val="single" w:sz="4" w:space="0" w:color="auto"/>
            </w:tcBorders>
            <w:shd w:val="clear" w:color="000000" w:fill="D8E4BC"/>
            <w:noWrap/>
            <w:vAlign w:val="center"/>
          </w:tcPr>
          <w:p w14:paraId="3F5DA7FD" w14:textId="77777777" w:rsidR="007740D9" w:rsidRPr="00BF6D3D" w:rsidRDefault="007740D9" w:rsidP="007740D9">
            <w:pPr>
              <w:spacing w:after="0" w:line="240" w:lineRule="auto"/>
              <w:jc w:val="right"/>
              <w:rPr>
                <w:rFonts w:ascii="Myriad Pro" w:eastAsia="Times New Roman" w:hAnsi="Myriad Pro" w:cs="Calibri"/>
                <w:b/>
                <w:bCs/>
                <w:sz w:val="16"/>
                <w:szCs w:val="16"/>
                <w:lang w:eastAsia="ru-RU"/>
              </w:rPr>
            </w:pPr>
            <w:r w:rsidRPr="00BF6D3D">
              <w:rPr>
                <w:rFonts w:ascii="Myriad Pro" w:eastAsia="Times New Roman" w:hAnsi="Myriad Pro" w:cs="Calibri"/>
                <w:b/>
                <w:bCs/>
                <w:sz w:val="16"/>
                <w:szCs w:val="16"/>
                <w:lang w:eastAsia="ru-RU"/>
              </w:rPr>
              <w:t>-144 421,83</w:t>
            </w:r>
          </w:p>
        </w:tc>
      </w:tr>
    </w:tbl>
    <w:p w14:paraId="01B060D3" w14:textId="77777777" w:rsidR="007740D9" w:rsidRPr="00BF6D3D" w:rsidRDefault="007740D9" w:rsidP="007740D9">
      <w:pPr>
        <w:spacing w:before="240" w:after="0" w:line="360" w:lineRule="auto"/>
        <w:ind w:firstLine="567"/>
        <w:contextualSpacing/>
        <w:jc w:val="both"/>
        <w:rPr>
          <w:rFonts w:ascii="Myriad Pro" w:hAnsi="Myriad Pro"/>
          <w:iCs/>
          <w:sz w:val="26"/>
          <w:szCs w:val="26"/>
          <w:lang w:val="x-none"/>
        </w:rPr>
      </w:pPr>
      <w:r w:rsidRPr="00BF6D3D">
        <w:rPr>
          <w:rFonts w:ascii="Myriad Pro" w:hAnsi="Myriad Pro"/>
          <w:iCs/>
          <w:sz w:val="26"/>
          <w:szCs w:val="26"/>
          <w:lang w:val="x-none"/>
        </w:rPr>
        <w:t>По мнению Исполнителя, исходя из анализа имеющихся материалов, неподконтрольные расходы на 2018 год составляют 1 800 466,52тыс. руб., что на 69 221,42тыс. руб. ниже установленного уровня.</w:t>
      </w:r>
    </w:p>
    <w:p w14:paraId="667F3606"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br w:type="page"/>
      </w:r>
    </w:p>
    <w:p w14:paraId="394866F0" w14:textId="77777777" w:rsidR="007740D9" w:rsidRPr="00BF6D3D" w:rsidRDefault="007740D9" w:rsidP="007740D9">
      <w:pPr>
        <w:keepNext/>
        <w:keepLines/>
        <w:numPr>
          <w:ilvl w:val="0"/>
          <w:numId w:val="1"/>
        </w:numPr>
        <w:tabs>
          <w:tab w:val="left" w:pos="567"/>
        </w:tabs>
        <w:spacing w:after="0" w:line="360" w:lineRule="auto"/>
        <w:jc w:val="both"/>
        <w:outlineLvl w:val="2"/>
        <w:rPr>
          <w:rFonts w:ascii="Myriad Pro" w:eastAsia="Times New Roman" w:hAnsi="Myriad Pro"/>
          <w:b/>
          <w:color w:val="4F6228"/>
          <w:sz w:val="28"/>
          <w:szCs w:val="28"/>
        </w:rPr>
      </w:pPr>
      <w:bookmarkStart w:id="234" w:name="_Toc39830953"/>
      <w:bookmarkStart w:id="235" w:name="_Toc51423835"/>
      <w:bookmarkStart w:id="236" w:name="_Toc53482875"/>
      <w:r w:rsidRPr="00BF6D3D">
        <w:rPr>
          <w:rFonts w:ascii="Myriad Pro" w:eastAsia="Times New Roman" w:hAnsi="Myriad Pro"/>
          <w:b/>
          <w:color w:val="4F6228"/>
          <w:sz w:val="28"/>
          <w:szCs w:val="28"/>
        </w:rPr>
        <w:lastRenderedPageBreak/>
        <w:t xml:space="preserve">Экспертиза расчета величин </w:t>
      </w:r>
      <w:bookmarkStart w:id="237" w:name="_Hlk39141143"/>
      <w:r w:rsidRPr="00BF6D3D">
        <w:rPr>
          <w:rFonts w:ascii="Myriad Pro" w:eastAsia="Times New Roman" w:hAnsi="Myriad Pro"/>
          <w:b/>
          <w:color w:val="4F6228"/>
          <w:sz w:val="28"/>
          <w:szCs w:val="28"/>
        </w:rPr>
        <w:t>возврата инвестированного капитала и дохода на инвестированный капитал</w:t>
      </w:r>
      <w:bookmarkEnd w:id="237"/>
      <w:r w:rsidRPr="00BF6D3D">
        <w:rPr>
          <w:rFonts w:ascii="Myriad Pro" w:eastAsia="Times New Roman" w:hAnsi="Myriad Pro"/>
          <w:b/>
          <w:color w:val="4F6228"/>
          <w:sz w:val="28"/>
          <w:szCs w:val="28"/>
        </w:rPr>
        <w:t>, учтенных Государственным комитетом Псковской области по тарифам и энергетике в расчетах необходимой валовой выручки на 2017 год</w:t>
      </w:r>
      <w:bookmarkEnd w:id="234"/>
      <w:bookmarkEnd w:id="235"/>
      <w:bookmarkEnd w:id="236"/>
    </w:p>
    <w:p w14:paraId="29A1DF1A" w14:textId="7BE26CBF"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Методическими указаниями </w:t>
      </w:r>
      <w:r w:rsidR="00B83101" w:rsidRPr="00BF6D3D">
        <w:rPr>
          <w:rFonts w:ascii="Myriad Pro" w:hAnsi="Myriad Pro"/>
          <w:color w:val="000000"/>
          <w:sz w:val="26"/>
          <w:szCs w:val="26"/>
        </w:rPr>
        <w:t>№ </w:t>
      </w:r>
      <w:r w:rsidRPr="00BF6D3D">
        <w:rPr>
          <w:rFonts w:ascii="Myriad Pro" w:hAnsi="Myriad Pro"/>
          <w:color w:val="000000"/>
          <w:sz w:val="26"/>
          <w:szCs w:val="26"/>
        </w:rPr>
        <w:t>228-э, определение необходимой валовой выручки на долгосрочный период регулирования, принимаемой к расчету при установлении тарифов, осуществляется на основе следующих долгосрочных параметров регулирования:</w:t>
      </w:r>
    </w:p>
    <w:p w14:paraId="41F8C116" w14:textId="77777777" w:rsidR="007740D9" w:rsidRPr="00BF6D3D" w:rsidRDefault="007740D9" w:rsidP="00A13726">
      <w:pPr>
        <w:numPr>
          <w:ilvl w:val="1"/>
          <w:numId w:val="81"/>
        </w:numPr>
        <w:spacing w:after="0" w:line="360" w:lineRule="auto"/>
        <w:ind w:left="1281" w:hanging="357"/>
        <w:contextualSpacing/>
        <w:jc w:val="both"/>
        <w:rPr>
          <w:rFonts w:ascii="Myriad Pro" w:hAnsi="Myriad Pro"/>
          <w:color w:val="000000"/>
          <w:sz w:val="26"/>
          <w:szCs w:val="26"/>
        </w:rPr>
      </w:pPr>
      <w:r w:rsidRPr="00BF6D3D">
        <w:rPr>
          <w:rFonts w:ascii="Myriad Pro" w:hAnsi="Myriad Pro"/>
          <w:color w:val="000000"/>
          <w:sz w:val="26"/>
          <w:szCs w:val="26"/>
        </w:rPr>
        <w:t>базовый уровень операционных расходов;</w:t>
      </w:r>
    </w:p>
    <w:p w14:paraId="7F143E42" w14:textId="77777777" w:rsidR="007740D9" w:rsidRPr="00BF6D3D" w:rsidRDefault="007740D9" w:rsidP="00A13726">
      <w:pPr>
        <w:numPr>
          <w:ilvl w:val="1"/>
          <w:numId w:val="81"/>
        </w:numPr>
        <w:spacing w:after="0" w:line="360" w:lineRule="auto"/>
        <w:ind w:left="1281" w:hanging="357"/>
        <w:contextualSpacing/>
        <w:jc w:val="both"/>
        <w:rPr>
          <w:rFonts w:ascii="Myriad Pro" w:hAnsi="Myriad Pro"/>
          <w:color w:val="000000"/>
          <w:sz w:val="26"/>
          <w:szCs w:val="26"/>
        </w:rPr>
      </w:pPr>
      <w:r w:rsidRPr="00BF6D3D">
        <w:rPr>
          <w:rFonts w:ascii="Myriad Pro" w:hAnsi="Myriad Pro"/>
          <w:color w:val="000000"/>
          <w:sz w:val="26"/>
          <w:szCs w:val="26"/>
        </w:rPr>
        <w:t>индекс эффективности операционных расходов;</w:t>
      </w:r>
    </w:p>
    <w:p w14:paraId="46A55EF1" w14:textId="77777777" w:rsidR="007740D9" w:rsidRPr="00BF6D3D" w:rsidRDefault="007740D9" w:rsidP="00A13726">
      <w:pPr>
        <w:numPr>
          <w:ilvl w:val="1"/>
          <w:numId w:val="81"/>
        </w:numPr>
        <w:spacing w:after="0" w:line="360" w:lineRule="auto"/>
        <w:ind w:left="1281" w:hanging="357"/>
        <w:contextualSpacing/>
        <w:jc w:val="both"/>
        <w:rPr>
          <w:rFonts w:ascii="Myriad Pro" w:hAnsi="Myriad Pro"/>
          <w:color w:val="000000"/>
          <w:sz w:val="26"/>
          <w:szCs w:val="26"/>
        </w:rPr>
      </w:pPr>
      <w:r w:rsidRPr="00BF6D3D">
        <w:rPr>
          <w:rFonts w:ascii="Myriad Pro" w:hAnsi="Myriad Pro"/>
          <w:color w:val="000000"/>
          <w:sz w:val="26"/>
          <w:szCs w:val="26"/>
        </w:rPr>
        <w:t>размер инвестированного капитала;</w:t>
      </w:r>
    </w:p>
    <w:p w14:paraId="51380BDB" w14:textId="77777777" w:rsidR="007740D9" w:rsidRPr="00BF6D3D" w:rsidRDefault="007740D9" w:rsidP="00A13726">
      <w:pPr>
        <w:numPr>
          <w:ilvl w:val="1"/>
          <w:numId w:val="81"/>
        </w:numPr>
        <w:spacing w:after="0" w:line="360" w:lineRule="auto"/>
        <w:ind w:left="1281" w:hanging="357"/>
        <w:contextualSpacing/>
        <w:jc w:val="both"/>
        <w:rPr>
          <w:rFonts w:ascii="Myriad Pro" w:hAnsi="Myriad Pro"/>
          <w:color w:val="000000"/>
          <w:sz w:val="26"/>
          <w:szCs w:val="26"/>
        </w:rPr>
      </w:pPr>
      <w:r w:rsidRPr="00BF6D3D">
        <w:rPr>
          <w:rFonts w:ascii="Myriad Pro" w:hAnsi="Myriad Pro"/>
          <w:color w:val="000000"/>
          <w:sz w:val="26"/>
          <w:szCs w:val="26"/>
        </w:rPr>
        <w:t>чистый оборотный капитал;</w:t>
      </w:r>
    </w:p>
    <w:p w14:paraId="6E2BB542" w14:textId="77777777" w:rsidR="007740D9" w:rsidRPr="00BF6D3D" w:rsidRDefault="007740D9" w:rsidP="00A13726">
      <w:pPr>
        <w:numPr>
          <w:ilvl w:val="1"/>
          <w:numId w:val="81"/>
        </w:numPr>
        <w:spacing w:after="0" w:line="360" w:lineRule="auto"/>
        <w:ind w:left="1281" w:hanging="357"/>
        <w:contextualSpacing/>
        <w:jc w:val="both"/>
        <w:rPr>
          <w:rFonts w:ascii="Myriad Pro" w:hAnsi="Myriad Pro"/>
          <w:color w:val="000000"/>
          <w:sz w:val="26"/>
          <w:szCs w:val="26"/>
        </w:rPr>
      </w:pPr>
      <w:r w:rsidRPr="00BF6D3D">
        <w:rPr>
          <w:rFonts w:ascii="Myriad Pro" w:hAnsi="Myriad Pro"/>
          <w:color w:val="000000"/>
          <w:sz w:val="26"/>
          <w:szCs w:val="26"/>
        </w:rPr>
        <w:t>норма доходности инвестированного капитала;</w:t>
      </w:r>
    </w:p>
    <w:p w14:paraId="1DD5A9FA" w14:textId="77777777" w:rsidR="007740D9" w:rsidRPr="00BF6D3D" w:rsidRDefault="007740D9" w:rsidP="00A13726">
      <w:pPr>
        <w:numPr>
          <w:ilvl w:val="1"/>
          <w:numId w:val="81"/>
        </w:numPr>
        <w:spacing w:after="0" w:line="360" w:lineRule="auto"/>
        <w:ind w:left="1281" w:hanging="357"/>
        <w:contextualSpacing/>
        <w:jc w:val="both"/>
        <w:rPr>
          <w:rFonts w:ascii="Myriad Pro" w:hAnsi="Myriad Pro"/>
          <w:color w:val="000000"/>
          <w:sz w:val="26"/>
          <w:szCs w:val="26"/>
        </w:rPr>
      </w:pPr>
      <w:r w:rsidRPr="00BF6D3D">
        <w:rPr>
          <w:rFonts w:ascii="Myriad Pro" w:hAnsi="Myriad Pro"/>
          <w:color w:val="000000"/>
          <w:sz w:val="26"/>
          <w:szCs w:val="26"/>
        </w:rPr>
        <w:t>срок возврата инвестированного капитала;</w:t>
      </w:r>
    </w:p>
    <w:p w14:paraId="28E69F2F" w14:textId="77777777" w:rsidR="007740D9" w:rsidRPr="00BF6D3D" w:rsidRDefault="007740D9" w:rsidP="00A13726">
      <w:pPr>
        <w:widowControl w:val="0"/>
        <w:numPr>
          <w:ilvl w:val="1"/>
          <w:numId w:val="81"/>
        </w:numPr>
        <w:spacing w:after="0" w:line="360" w:lineRule="auto"/>
        <w:ind w:left="1281" w:hanging="357"/>
        <w:contextualSpacing/>
        <w:jc w:val="both"/>
        <w:rPr>
          <w:rFonts w:ascii="Myriad Pro" w:hAnsi="Myriad Pro"/>
          <w:color w:val="000000"/>
          <w:sz w:val="26"/>
          <w:szCs w:val="26"/>
        </w:rPr>
      </w:pPr>
      <w:r w:rsidRPr="00BF6D3D">
        <w:rPr>
          <w:rFonts w:ascii="Myriad Pro" w:hAnsi="Myriad Pro"/>
          <w:color w:val="000000"/>
          <w:sz w:val="26"/>
          <w:szCs w:val="26"/>
        </w:rPr>
        <w:t>коэффициент эластичности подконтрольных операционных расходов по количеству активов;</w:t>
      </w:r>
    </w:p>
    <w:p w14:paraId="32758CDE" w14:textId="77777777" w:rsidR="007740D9" w:rsidRPr="00BF6D3D" w:rsidRDefault="007740D9" w:rsidP="00A13726">
      <w:pPr>
        <w:widowControl w:val="0"/>
        <w:numPr>
          <w:ilvl w:val="1"/>
          <w:numId w:val="81"/>
        </w:numPr>
        <w:spacing w:after="0" w:line="360" w:lineRule="auto"/>
        <w:ind w:left="1281" w:hanging="357"/>
        <w:contextualSpacing/>
        <w:jc w:val="both"/>
        <w:rPr>
          <w:rFonts w:ascii="Myriad Pro" w:hAnsi="Myriad Pro"/>
          <w:color w:val="000000"/>
          <w:sz w:val="26"/>
          <w:szCs w:val="26"/>
        </w:rPr>
      </w:pPr>
      <w:r w:rsidRPr="00BF6D3D">
        <w:rPr>
          <w:rFonts w:ascii="Myriad Pro" w:hAnsi="Myriad Pro"/>
          <w:color w:val="000000"/>
          <w:sz w:val="26"/>
          <w:szCs w:val="26"/>
        </w:rPr>
        <w:t>уровень потерь электрической энергии при ее передаче по электрическим сетям;</w:t>
      </w:r>
    </w:p>
    <w:p w14:paraId="62A9DC5D" w14:textId="77777777" w:rsidR="007740D9" w:rsidRPr="00BF6D3D" w:rsidRDefault="007740D9" w:rsidP="00A13726">
      <w:pPr>
        <w:numPr>
          <w:ilvl w:val="1"/>
          <w:numId w:val="81"/>
        </w:numPr>
        <w:spacing w:after="0" w:line="360" w:lineRule="auto"/>
        <w:ind w:left="1281" w:hanging="357"/>
        <w:contextualSpacing/>
        <w:jc w:val="both"/>
        <w:rPr>
          <w:rFonts w:ascii="Myriad Pro" w:hAnsi="Myriad Pro"/>
          <w:color w:val="000000"/>
          <w:sz w:val="26"/>
          <w:szCs w:val="26"/>
        </w:rPr>
      </w:pPr>
      <w:r w:rsidRPr="00BF6D3D">
        <w:rPr>
          <w:rFonts w:ascii="Myriad Pro" w:hAnsi="Myriad Pro"/>
          <w:color w:val="000000"/>
          <w:sz w:val="26"/>
          <w:szCs w:val="26"/>
        </w:rPr>
        <w:t xml:space="preserve">уровень надежности и качества реализуемых товаров (услуг). </w:t>
      </w:r>
    </w:p>
    <w:p w14:paraId="2977D313"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Размер инвестированного капитала устанавливается регулирующими органами при переходе к регулированию тарифов с применением метода доходности инвестированного капитала с учетом результатов независимой оценки стоимости активов регулируемой организации, а также с учетом физического, морального и внешнего износа активов, применяемых для осуществления регулируемой деятельности.</w:t>
      </w:r>
    </w:p>
    <w:p w14:paraId="74E939F8"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Норма доходности инвестированного капитала учитывает норму доходности на капитал, инвестированный до перехода к установлению тарифов методом доходности инвестированного капитала.</w:t>
      </w:r>
    </w:p>
    <w:p w14:paraId="3261D688"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База инвестированного капитала определяется на начало каждого следующего после первого применения метода доходности инвестированного капитала года регулирования как стоимость активов в эксплуатации, </w:t>
      </w:r>
      <w:r w:rsidRPr="00BF6D3D">
        <w:rPr>
          <w:rFonts w:ascii="Myriad Pro" w:hAnsi="Myriad Pro"/>
          <w:color w:val="000000"/>
          <w:sz w:val="26"/>
          <w:szCs w:val="26"/>
        </w:rPr>
        <w:lastRenderedPageBreak/>
        <w:t>необходимых для осуществления регулируемой деятельности, накопленных с момента перехода на регулирование по методу доходности инвестированного капитала с учетом изменения состава и стоимости таких активов, в соответствии с правилами определения стоимости активов и размера инвестированного капитала и ведения их учета (далее – Правила).</w:t>
      </w:r>
    </w:p>
    <w:p w14:paraId="6E6FE78F"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В необходимую валовую выручку регулируемой организации на первый долгосрочный период регулирования включается возврат инвестированного капитала, рассчитываемый по следующей формуле:</w:t>
      </w:r>
    </w:p>
    <w:p w14:paraId="56135614" w14:textId="77777777" w:rsidR="007740D9" w:rsidRPr="00BF6D3D" w:rsidRDefault="007740D9" w:rsidP="00F43BD1">
      <w:pPr>
        <w:spacing w:after="0" w:line="360" w:lineRule="auto"/>
        <w:ind w:firstLine="567"/>
        <w:contextualSpacing/>
        <w:jc w:val="center"/>
        <w:rPr>
          <w:rFonts w:ascii="Myriad Pro" w:hAnsi="Myriad Pro"/>
          <w:color w:val="000000"/>
          <w:sz w:val="26"/>
          <w:szCs w:val="26"/>
        </w:rPr>
      </w:pPr>
      <w:r w:rsidRPr="00BF6D3D">
        <w:rPr>
          <w:rFonts w:ascii="Myriad Pro" w:hAnsi="Myriad Pro"/>
          <w:color w:val="000000"/>
          <w:sz w:val="26"/>
          <w:szCs w:val="26"/>
        </w:rPr>
        <w:t>ВКi = ВКР + ВКБi,</w:t>
      </w:r>
    </w:p>
    <w:p w14:paraId="3EDA244B"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где:</w:t>
      </w:r>
    </w:p>
    <w:p w14:paraId="51AF21B8"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i – номер расчетного года периода регулирования, i = 1, 2, 3…</w:t>
      </w:r>
    </w:p>
    <w:p w14:paraId="46AD6CD4"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ВКi – возврат на инвестированный капитал в году i;</w:t>
      </w:r>
    </w:p>
    <w:p w14:paraId="0634EAD1"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ВКР – возврат на капитал, инвестированный до начала первого периода регулирования:</w:t>
      </w:r>
    </w:p>
    <w:p w14:paraId="372119AF" w14:textId="77777777" w:rsidR="007740D9" w:rsidRPr="00BF6D3D" w:rsidRDefault="007740D9" w:rsidP="00F43BD1">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266B7545" wp14:editId="037EA10D">
            <wp:extent cx="1914525" cy="514350"/>
            <wp:effectExtent l="0" t="0" r="0" b="0"/>
            <wp:docPr id="140"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914525" cy="514350"/>
                    </a:xfrm>
                    <a:prstGeom prst="rect">
                      <a:avLst/>
                    </a:prstGeom>
                    <a:noFill/>
                    <a:ln>
                      <a:noFill/>
                    </a:ln>
                  </pic:spPr>
                </pic:pic>
              </a:graphicData>
            </a:graphic>
          </wp:inline>
        </w:drawing>
      </w:r>
    </w:p>
    <w:p w14:paraId="0BE32C8A"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РИК – размер инвестированного капитала, установленный на начало первого долгосрочного периода регулирования в соответствии с Правилами;</w:t>
      </w:r>
    </w:p>
    <w:p w14:paraId="25305512"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ИИК – физический износ инвестированного капитала, установленный на начало первого долгосрочного периода регулирования в соответствии с правилами определения стоимости активов и размера инвестированного капитала и ведения их учета;</w:t>
      </w:r>
    </w:p>
    <w:p w14:paraId="4A3C4A16"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СВК – срок возврата инвестированного капитала, устанавливаемый в соответствии с Правилами;</w:t>
      </w:r>
    </w:p>
    <w:p w14:paraId="05F310D4"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ВКБi – возврат на капитал, инвестированный после начала первого периода регулирования:</w:t>
      </w:r>
    </w:p>
    <w:p w14:paraId="58D93888" w14:textId="6A1ED5FD" w:rsidR="007740D9" w:rsidRPr="00BF6D3D" w:rsidRDefault="007740D9" w:rsidP="00F43BD1">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2BF5200E" wp14:editId="75DB72A1">
            <wp:extent cx="1143000" cy="476250"/>
            <wp:effectExtent l="0" t="0" r="0" b="0"/>
            <wp:docPr id="141"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r w:rsidRPr="00BF6D3D">
        <w:rPr>
          <w:rFonts w:ascii="Myriad Pro" w:hAnsi="Myriad Pro"/>
          <w:color w:val="000000"/>
          <w:sz w:val="26"/>
          <w:szCs w:val="26"/>
        </w:rPr>
        <w:t>,</w:t>
      </w:r>
    </w:p>
    <w:p w14:paraId="205A96FE"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где:</w:t>
      </w:r>
    </w:p>
    <w:p w14:paraId="4E5F6317"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ПИКi - первоначальная стоимость базы инвестированного капитала, определяемая на начало расчетного года i в соответствии с Правилами.</w:t>
      </w:r>
    </w:p>
    <w:p w14:paraId="3C695ADF"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lastRenderedPageBreak/>
        <w:t>В течение периода регулирования ежегодно проводится корректировка первоначальной и остаточной стоимости базы инвестированного капитала с учетом фактических данных о введенных в эксплуатацию объектах, списании (выбытии) активов до установленного срока их использования, а также с учетом корректировки утвержденного плана вводов.</w:t>
      </w:r>
    </w:p>
    <w:p w14:paraId="30CFFDF8" w14:textId="294DC261"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 74 Методических указаний </w:t>
      </w:r>
      <w:r w:rsidR="00B83101" w:rsidRPr="00BF6D3D">
        <w:rPr>
          <w:rFonts w:ascii="Myriad Pro" w:hAnsi="Myriad Pro"/>
          <w:color w:val="000000"/>
          <w:sz w:val="26"/>
          <w:szCs w:val="26"/>
        </w:rPr>
        <w:t>№ </w:t>
      </w:r>
      <w:r w:rsidRPr="00BF6D3D">
        <w:rPr>
          <w:rFonts w:ascii="Myriad Pro" w:hAnsi="Myriad Pro"/>
          <w:color w:val="000000"/>
          <w:sz w:val="26"/>
          <w:szCs w:val="26"/>
        </w:rPr>
        <w:t>228-э, остаточная стоимость капитала, инвестированного до перехода на регулирование по методу доходности инвестированного капитала, с учетом начисленного возврата и выбытия объектов до окончания срока использования на начало каждого i+1 года первого долгосрочного периода регулирования определяется как:</w:t>
      </w:r>
    </w:p>
    <w:p w14:paraId="364EEE95" w14:textId="77777777" w:rsidR="007740D9" w:rsidRPr="00BF6D3D" w:rsidRDefault="007740D9" w:rsidP="00F43BD1">
      <w:pPr>
        <w:spacing w:after="0" w:line="360" w:lineRule="auto"/>
        <w:ind w:firstLine="567"/>
        <w:contextualSpacing/>
        <w:jc w:val="center"/>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7EC97781" wp14:editId="11FA9B28">
            <wp:extent cx="4210050" cy="561975"/>
            <wp:effectExtent l="0" t="0" r="0" b="0"/>
            <wp:docPr id="142" name="Рисунок 10" descr="base_1_179106_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base_1_179106_508"/>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4210050" cy="561975"/>
                    </a:xfrm>
                    <a:prstGeom prst="rect">
                      <a:avLst/>
                    </a:prstGeom>
                    <a:noFill/>
                    <a:ln>
                      <a:noFill/>
                    </a:ln>
                  </pic:spPr>
                </pic:pic>
              </a:graphicData>
            </a:graphic>
          </wp:inline>
        </w:drawing>
      </w:r>
      <w:r w:rsidRPr="00BF6D3D">
        <w:rPr>
          <w:rFonts w:ascii="Myriad Pro" w:hAnsi="Myriad Pro"/>
          <w:color w:val="000000"/>
          <w:sz w:val="26"/>
          <w:szCs w:val="26"/>
        </w:rPr>
        <w:t>, где:</w:t>
      </w:r>
    </w:p>
    <w:p w14:paraId="0D239BA8"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i - номер расчетного года периода регулирования, i = 1, 2, 3...;</w:t>
      </w:r>
    </w:p>
    <w:p w14:paraId="2A17211F"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РИК – размер инвестированного капитала, установленный на начало первого долгосрочного периода регулирования;</w:t>
      </w:r>
    </w:p>
    <w:p w14:paraId="545E78BA" w14:textId="17EB063A"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noProof/>
          <w:color w:val="000000"/>
          <w:sz w:val="26"/>
          <w:szCs w:val="26"/>
          <w:lang w:eastAsia="ru-RU"/>
        </w:rPr>
        <w:drawing>
          <wp:inline distT="0" distB="0" distL="0" distR="0" wp14:anchorId="561F1AC8" wp14:editId="02534EEA">
            <wp:extent cx="638175" cy="333375"/>
            <wp:effectExtent l="0" t="0" r="0" b="0"/>
            <wp:docPr id="143" name="Рисунок 11" descr="base_1_179106_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base_1_179106_509"/>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638175" cy="333375"/>
                    </a:xfrm>
                    <a:prstGeom prst="rect">
                      <a:avLst/>
                    </a:prstGeom>
                    <a:noFill/>
                    <a:ln>
                      <a:noFill/>
                    </a:ln>
                  </pic:spPr>
                </pic:pic>
              </a:graphicData>
            </a:graphic>
          </wp:inline>
        </w:drawing>
      </w:r>
      <w:r w:rsidRPr="00BF6D3D">
        <w:rPr>
          <w:rFonts w:ascii="Myriad Pro" w:hAnsi="Myriad Pro"/>
          <w:color w:val="000000"/>
          <w:sz w:val="26"/>
          <w:szCs w:val="26"/>
        </w:rPr>
        <w:t xml:space="preserve"> – остаточная стоимость, соответствующая фактическому за год j списанию (выбытию) до установленного срока их использования активов, необходимых для осуществления регулируемой деятельности, учтенная при утверждении размера инвестированного капитала на начало первого долгосрочного периода регулирования, определяемая в соответствии с Методическими указаниями </w:t>
      </w:r>
      <w:r w:rsidR="00B83101" w:rsidRPr="00BF6D3D">
        <w:rPr>
          <w:rFonts w:ascii="Myriad Pro" w:hAnsi="Myriad Pro"/>
          <w:color w:val="000000"/>
          <w:sz w:val="26"/>
          <w:szCs w:val="26"/>
        </w:rPr>
        <w:t>№ </w:t>
      </w:r>
      <w:r w:rsidRPr="00BF6D3D">
        <w:rPr>
          <w:rFonts w:ascii="Myriad Pro" w:hAnsi="Myriad Pro"/>
          <w:color w:val="000000"/>
          <w:sz w:val="26"/>
          <w:szCs w:val="26"/>
        </w:rPr>
        <w:t>228-э, а также остаточная стоимость капитала, инвестированного до перехода на регулирование по методу доходности инвестированного капитала, который был возвращен в полном объеме; определяется для j = 1..k, где k - текущий год периода регулирования;</w:t>
      </w:r>
    </w:p>
    <w:p w14:paraId="474A68F0"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ИИК – физический износ инвестированного капитала, установленный на начало первого долгосрочного периода регулирования.</w:t>
      </w:r>
    </w:p>
    <w:p w14:paraId="0CA89236"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Срок возврата инвестированного капитала регулируемой организации составляет 35 лет.</w:t>
      </w:r>
    </w:p>
    <w:p w14:paraId="39FDDEFC"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p>
    <w:p w14:paraId="5B603A51" w14:textId="77777777" w:rsidR="007740D9" w:rsidRPr="00BF6D3D" w:rsidRDefault="007740D9" w:rsidP="007740D9">
      <w:pPr>
        <w:keepNext/>
        <w:spacing w:after="0" w:line="360" w:lineRule="auto"/>
        <w:contextualSpacing/>
        <w:jc w:val="both"/>
        <w:rPr>
          <w:rFonts w:ascii="Myriad Pro" w:hAnsi="Myriad Pro"/>
          <w:b/>
          <w:sz w:val="26"/>
          <w:szCs w:val="26"/>
        </w:rPr>
      </w:pPr>
      <w:r w:rsidRPr="00BF6D3D">
        <w:rPr>
          <w:rFonts w:ascii="Myriad Pro" w:hAnsi="Myriad Pro"/>
          <w:b/>
          <w:sz w:val="26"/>
          <w:szCs w:val="26"/>
        </w:rPr>
        <w:lastRenderedPageBreak/>
        <w:t>ПОЗИЦИЯ ТЕРРИТОРИАЛЬНОЙ СЕТЕВОЙ ОРГАНИЗАЦИИ</w:t>
      </w:r>
    </w:p>
    <w:p w14:paraId="15AA2E4A"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Реестр формирования инвестированного капитала, фактически введенного в 2015 году, для включения в базу инвестированного капитала произведен в рекомендованной форме приложения №5 к Методическим указаниям.</w:t>
      </w:r>
    </w:p>
    <w:p w14:paraId="3CBE7FD6"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b/>
          <w:sz w:val="26"/>
          <w:szCs w:val="26"/>
        </w:rPr>
        <w:t>«Новый» капитал</w:t>
      </w:r>
    </w:p>
    <w:p w14:paraId="733AFBFF"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Реестр формирования инвестированного капитала, фактически введенного в 2015 году, для включения в базу инвестированного капитала произведен в рекомендованной форме приложения №5 к Методическим указаниям.</w:t>
      </w:r>
    </w:p>
    <w:tbl>
      <w:tblPr>
        <w:tblW w:w="5000" w:type="pct"/>
        <w:tblLook w:val="04A0" w:firstRow="1" w:lastRow="0" w:firstColumn="1" w:lastColumn="0" w:noHBand="0" w:noVBand="1"/>
      </w:tblPr>
      <w:tblGrid>
        <w:gridCol w:w="6095"/>
        <w:gridCol w:w="1738"/>
        <w:gridCol w:w="1738"/>
      </w:tblGrid>
      <w:tr w:rsidR="007740D9" w:rsidRPr="00BF6D3D" w14:paraId="7C45599C" w14:textId="77777777" w:rsidTr="00F43BD1">
        <w:trPr>
          <w:trHeight w:val="383"/>
          <w:tblHeader/>
        </w:trPr>
        <w:tc>
          <w:tcPr>
            <w:tcW w:w="318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8E25BE0"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Стоимость вводимых объектов</w:t>
            </w:r>
          </w:p>
        </w:tc>
        <w:tc>
          <w:tcPr>
            <w:tcW w:w="9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EB6C20" w14:textId="77777777" w:rsidR="007740D9" w:rsidRPr="00BF6D3D" w:rsidRDefault="007740D9" w:rsidP="007740D9">
            <w:pPr>
              <w:spacing w:after="0" w:line="240" w:lineRule="auto"/>
              <w:ind w:left="-108" w:firstLine="108"/>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План на период</w:t>
            </w:r>
          </w:p>
        </w:tc>
        <w:tc>
          <w:tcPr>
            <w:tcW w:w="9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89FF9F8" w14:textId="77777777" w:rsidR="007740D9" w:rsidRPr="00BF6D3D" w:rsidRDefault="007740D9" w:rsidP="007740D9">
            <w:pPr>
              <w:spacing w:after="0" w:line="240" w:lineRule="auto"/>
              <w:jc w:val="center"/>
              <w:rPr>
                <w:rFonts w:ascii="Myriad Pro" w:eastAsia="Times New Roman" w:hAnsi="Myriad Pro"/>
                <w:b/>
                <w:color w:val="FFFFFF"/>
                <w:sz w:val="18"/>
                <w:szCs w:val="18"/>
                <w:lang w:eastAsia="ru-RU"/>
              </w:rPr>
            </w:pPr>
            <w:r w:rsidRPr="00BF6D3D">
              <w:rPr>
                <w:rFonts w:ascii="Myriad Pro" w:eastAsia="Times New Roman" w:hAnsi="Myriad Pro"/>
                <w:b/>
                <w:color w:val="FFFFFF"/>
                <w:sz w:val="18"/>
                <w:szCs w:val="18"/>
                <w:lang w:eastAsia="ru-RU"/>
              </w:rPr>
              <w:t>Факт за период</w:t>
            </w:r>
          </w:p>
        </w:tc>
      </w:tr>
      <w:tr w:rsidR="007740D9" w:rsidRPr="00BF6D3D" w14:paraId="33748A94" w14:textId="77777777" w:rsidTr="00F43BD1">
        <w:trPr>
          <w:trHeight w:val="288"/>
        </w:trPr>
        <w:tc>
          <w:tcPr>
            <w:tcW w:w="3184" w:type="pct"/>
            <w:tcBorders>
              <w:top w:val="single" w:sz="4" w:space="0" w:color="FFFFFF"/>
              <w:left w:val="single" w:sz="4" w:space="0" w:color="auto"/>
              <w:bottom w:val="single" w:sz="4" w:space="0" w:color="auto"/>
              <w:right w:val="single" w:sz="4" w:space="0" w:color="auto"/>
            </w:tcBorders>
            <w:shd w:val="clear" w:color="000000" w:fill="FFFFFF"/>
            <w:vAlign w:val="center"/>
          </w:tcPr>
          <w:p w14:paraId="0B8BB08F"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Всего ввод, в т.ч.</w:t>
            </w:r>
          </w:p>
        </w:tc>
        <w:tc>
          <w:tcPr>
            <w:tcW w:w="908" w:type="pct"/>
            <w:tcBorders>
              <w:top w:val="single" w:sz="4" w:space="0" w:color="FFFFFF"/>
              <w:left w:val="nil"/>
              <w:bottom w:val="single" w:sz="4" w:space="0" w:color="auto"/>
              <w:right w:val="single" w:sz="4" w:space="0" w:color="auto"/>
            </w:tcBorders>
            <w:shd w:val="clear" w:color="000000" w:fill="FFFFFF"/>
            <w:vAlign w:val="center"/>
          </w:tcPr>
          <w:p w14:paraId="09010D3C"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524 825,92</w:t>
            </w:r>
          </w:p>
        </w:tc>
        <w:tc>
          <w:tcPr>
            <w:tcW w:w="908" w:type="pct"/>
            <w:tcBorders>
              <w:top w:val="single" w:sz="4" w:space="0" w:color="FFFFFF"/>
              <w:left w:val="nil"/>
              <w:bottom w:val="single" w:sz="4" w:space="0" w:color="auto"/>
              <w:right w:val="single" w:sz="4" w:space="0" w:color="auto"/>
            </w:tcBorders>
            <w:shd w:val="clear" w:color="000000" w:fill="FFFFFF"/>
            <w:vAlign w:val="center"/>
          </w:tcPr>
          <w:p w14:paraId="08655B8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375 133,68</w:t>
            </w:r>
          </w:p>
        </w:tc>
      </w:tr>
      <w:tr w:rsidR="007740D9" w:rsidRPr="00BF6D3D" w14:paraId="682D433D" w14:textId="77777777" w:rsidTr="00F43BD1">
        <w:trPr>
          <w:trHeight w:val="288"/>
        </w:trPr>
        <w:tc>
          <w:tcPr>
            <w:tcW w:w="3184" w:type="pct"/>
            <w:tcBorders>
              <w:top w:val="nil"/>
              <w:left w:val="single" w:sz="4" w:space="0" w:color="auto"/>
              <w:bottom w:val="single" w:sz="4" w:space="0" w:color="auto"/>
              <w:right w:val="single" w:sz="4" w:space="0" w:color="auto"/>
            </w:tcBorders>
            <w:shd w:val="clear" w:color="000000" w:fill="FFFFFF"/>
            <w:vAlign w:val="center"/>
          </w:tcPr>
          <w:p w14:paraId="18F52F60"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                 льготное технологическое присоединение</w:t>
            </w:r>
          </w:p>
        </w:tc>
        <w:tc>
          <w:tcPr>
            <w:tcW w:w="908" w:type="pct"/>
            <w:tcBorders>
              <w:top w:val="nil"/>
              <w:left w:val="nil"/>
              <w:bottom w:val="single" w:sz="4" w:space="0" w:color="auto"/>
              <w:right w:val="single" w:sz="4" w:space="0" w:color="auto"/>
            </w:tcBorders>
            <w:shd w:val="clear" w:color="000000" w:fill="FFFFFF"/>
            <w:vAlign w:val="center"/>
          </w:tcPr>
          <w:p w14:paraId="1127470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105 449,87</w:t>
            </w:r>
          </w:p>
        </w:tc>
        <w:tc>
          <w:tcPr>
            <w:tcW w:w="908" w:type="pct"/>
            <w:tcBorders>
              <w:top w:val="nil"/>
              <w:left w:val="nil"/>
              <w:bottom w:val="single" w:sz="4" w:space="0" w:color="auto"/>
              <w:right w:val="single" w:sz="4" w:space="0" w:color="auto"/>
            </w:tcBorders>
            <w:shd w:val="clear" w:color="000000" w:fill="FFFFFF"/>
            <w:vAlign w:val="center"/>
          </w:tcPr>
          <w:p w14:paraId="2ADC802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112 838,17</w:t>
            </w:r>
          </w:p>
        </w:tc>
      </w:tr>
      <w:tr w:rsidR="007740D9" w:rsidRPr="00BF6D3D" w14:paraId="421A6F5A" w14:textId="77777777" w:rsidTr="00F43BD1">
        <w:trPr>
          <w:trHeight w:val="288"/>
        </w:trPr>
        <w:tc>
          <w:tcPr>
            <w:tcW w:w="3184" w:type="pct"/>
            <w:tcBorders>
              <w:top w:val="nil"/>
              <w:left w:val="single" w:sz="4" w:space="0" w:color="auto"/>
              <w:bottom w:val="single" w:sz="4" w:space="0" w:color="auto"/>
              <w:right w:val="single" w:sz="4" w:space="0" w:color="auto"/>
            </w:tcBorders>
            <w:shd w:val="clear" w:color="auto" w:fill="auto"/>
            <w:vAlign w:val="center"/>
          </w:tcPr>
          <w:p w14:paraId="2B796AA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нельготное присоединение</w:t>
            </w:r>
          </w:p>
        </w:tc>
        <w:tc>
          <w:tcPr>
            <w:tcW w:w="908" w:type="pct"/>
            <w:tcBorders>
              <w:top w:val="nil"/>
              <w:left w:val="nil"/>
              <w:bottom w:val="single" w:sz="4" w:space="0" w:color="auto"/>
              <w:right w:val="single" w:sz="4" w:space="0" w:color="auto"/>
            </w:tcBorders>
            <w:shd w:val="clear" w:color="000000" w:fill="FFFFFF"/>
            <w:vAlign w:val="center"/>
          </w:tcPr>
          <w:p w14:paraId="6BFD6D4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135 350,16</w:t>
            </w:r>
          </w:p>
        </w:tc>
        <w:tc>
          <w:tcPr>
            <w:tcW w:w="908" w:type="pct"/>
            <w:tcBorders>
              <w:top w:val="nil"/>
              <w:left w:val="nil"/>
              <w:bottom w:val="single" w:sz="4" w:space="0" w:color="auto"/>
              <w:right w:val="single" w:sz="4" w:space="0" w:color="auto"/>
            </w:tcBorders>
            <w:shd w:val="clear" w:color="auto" w:fill="auto"/>
            <w:vAlign w:val="center"/>
          </w:tcPr>
          <w:p w14:paraId="7456D446"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109 638,18</w:t>
            </w:r>
          </w:p>
        </w:tc>
      </w:tr>
      <w:tr w:rsidR="007740D9" w:rsidRPr="00BF6D3D" w14:paraId="295F5C20" w14:textId="77777777" w:rsidTr="00F43BD1">
        <w:trPr>
          <w:trHeight w:val="320"/>
        </w:trPr>
        <w:tc>
          <w:tcPr>
            <w:tcW w:w="3184" w:type="pct"/>
            <w:tcBorders>
              <w:top w:val="nil"/>
              <w:left w:val="single" w:sz="4" w:space="0" w:color="auto"/>
              <w:bottom w:val="single" w:sz="4" w:space="0" w:color="auto"/>
              <w:right w:val="single" w:sz="4" w:space="0" w:color="auto"/>
            </w:tcBorders>
            <w:shd w:val="clear" w:color="auto" w:fill="auto"/>
            <w:vAlign w:val="center"/>
          </w:tcPr>
          <w:p w14:paraId="0B2E9528"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 xml:space="preserve">                 вынос сетей</w:t>
            </w:r>
          </w:p>
        </w:tc>
        <w:tc>
          <w:tcPr>
            <w:tcW w:w="908" w:type="pct"/>
            <w:tcBorders>
              <w:top w:val="nil"/>
              <w:left w:val="nil"/>
              <w:bottom w:val="single" w:sz="4" w:space="0" w:color="auto"/>
              <w:right w:val="single" w:sz="4" w:space="0" w:color="auto"/>
            </w:tcBorders>
            <w:shd w:val="clear" w:color="auto" w:fill="auto"/>
            <w:vAlign w:val="center"/>
          </w:tcPr>
          <w:p w14:paraId="151CE19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2 510,87</w:t>
            </w:r>
          </w:p>
        </w:tc>
        <w:tc>
          <w:tcPr>
            <w:tcW w:w="908" w:type="pct"/>
            <w:tcBorders>
              <w:top w:val="nil"/>
              <w:left w:val="nil"/>
              <w:bottom w:val="single" w:sz="4" w:space="0" w:color="auto"/>
              <w:right w:val="single" w:sz="4" w:space="0" w:color="auto"/>
            </w:tcBorders>
            <w:shd w:val="clear" w:color="auto" w:fill="auto"/>
            <w:vAlign w:val="center"/>
          </w:tcPr>
          <w:p w14:paraId="10084C2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1 894,67</w:t>
            </w:r>
          </w:p>
        </w:tc>
      </w:tr>
      <w:tr w:rsidR="007740D9" w:rsidRPr="00BF6D3D" w14:paraId="1FEDA190" w14:textId="77777777" w:rsidTr="00F43BD1">
        <w:trPr>
          <w:trHeight w:val="320"/>
        </w:trPr>
        <w:tc>
          <w:tcPr>
            <w:tcW w:w="3184" w:type="pct"/>
            <w:tcBorders>
              <w:top w:val="nil"/>
              <w:left w:val="single" w:sz="4" w:space="0" w:color="auto"/>
              <w:bottom w:val="single" w:sz="4" w:space="0" w:color="auto"/>
              <w:right w:val="single" w:sz="4" w:space="0" w:color="auto"/>
            </w:tcBorders>
            <w:shd w:val="clear" w:color="auto" w:fill="auto"/>
            <w:vAlign w:val="center"/>
          </w:tcPr>
          <w:p w14:paraId="4A5E022E" w14:textId="77777777" w:rsidR="007740D9" w:rsidRPr="00BF6D3D" w:rsidRDefault="007740D9" w:rsidP="007740D9">
            <w:pPr>
              <w:spacing w:after="0" w:line="240" w:lineRule="auto"/>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Инвестиционная составляющая оплаченной выручки (не льготное тех. присоединение, вынос сетей), всего</w:t>
            </w:r>
          </w:p>
        </w:tc>
        <w:tc>
          <w:tcPr>
            <w:tcW w:w="908" w:type="pct"/>
            <w:tcBorders>
              <w:top w:val="nil"/>
              <w:left w:val="nil"/>
              <w:bottom w:val="single" w:sz="4" w:space="0" w:color="auto"/>
              <w:right w:val="single" w:sz="4" w:space="0" w:color="auto"/>
            </w:tcBorders>
            <w:shd w:val="clear" w:color="auto" w:fill="auto"/>
            <w:vAlign w:val="center"/>
          </w:tcPr>
          <w:p w14:paraId="13866E4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137 861,02</w:t>
            </w:r>
          </w:p>
        </w:tc>
        <w:tc>
          <w:tcPr>
            <w:tcW w:w="908" w:type="pct"/>
            <w:tcBorders>
              <w:top w:val="nil"/>
              <w:left w:val="nil"/>
              <w:bottom w:val="single" w:sz="4" w:space="0" w:color="auto"/>
              <w:right w:val="single" w:sz="4" w:space="0" w:color="auto"/>
            </w:tcBorders>
            <w:shd w:val="clear" w:color="auto" w:fill="auto"/>
            <w:vAlign w:val="center"/>
          </w:tcPr>
          <w:p w14:paraId="2741BC9D"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103 459,40</w:t>
            </w:r>
          </w:p>
        </w:tc>
      </w:tr>
      <w:tr w:rsidR="007740D9" w:rsidRPr="00BF6D3D" w14:paraId="75134898" w14:textId="77777777" w:rsidTr="00F43BD1">
        <w:trPr>
          <w:trHeight w:val="320"/>
        </w:trPr>
        <w:tc>
          <w:tcPr>
            <w:tcW w:w="3184" w:type="pct"/>
            <w:tcBorders>
              <w:top w:val="nil"/>
              <w:left w:val="single" w:sz="4" w:space="0" w:color="auto"/>
              <w:bottom w:val="single" w:sz="4" w:space="0" w:color="auto"/>
              <w:right w:val="single" w:sz="4" w:space="0" w:color="auto"/>
            </w:tcBorders>
            <w:shd w:val="clear" w:color="auto" w:fill="EAF1DD"/>
            <w:vAlign w:val="center"/>
          </w:tcPr>
          <w:p w14:paraId="7A5BD292" w14:textId="77777777" w:rsidR="007740D9" w:rsidRPr="00BF6D3D" w:rsidRDefault="007740D9" w:rsidP="007740D9">
            <w:pPr>
              <w:spacing w:after="0" w:line="240" w:lineRule="auto"/>
              <w:rPr>
                <w:rFonts w:ascii="Myriad Pro" w:eastAsia="Times New Roman" w:hAnsi="Myriad Pro"/>
                <w:b/>
                <w:color w:val="000000"/>
                <w:sz w:val="18"/>
                <w:szCs w:val="18"/>
                <w:lang w:eastAsia="ru-RU"/>
              </w:rPr>
            </w:pPr>
            <w:r w:rsidRPr="00BF6D3D">
              <w:rPr>
                <w:rFonts w:ascii="Myriad Pro" w:eastAsia="Times New Roman" w:hAnsi="Myriad Pro"/>
                <w:b/>
                <w:color w:val="000000"/>
                <w:sz w:val="18"/>
                <w:szCs w:val="18"/>
                <w:lang w:eastAsia="ru-RU"/>
              </w:rPr>
              <w:t>Итого стоимость базы инвестированного капитала за период (включено в базу RAB)</w:t>
            </w:r>
          </w:p>
        </w:tc>
        <w:tc>
          <w:tcPr>
            <w:tcW w:w="908" w:type="pct"/>
            <w:tcBorders>
              <w:top w:val="nil"/>
              <w:left w:val="nil"/>
              <w:bottom w:val="single" w:sz="4" w:space="0" w:color="auto"/>
              <w:right w:val="single" w:sz="4" w:space="0" w:color="auto"/>
            </w:tcBorders>
            <w:shd w:val="clear" w:color="auto" w:fill="EAF1DD"/>
            <w:vAlign w:val="center"/>
          </w:tcPr>
          <w:p w14:paraId="2FAA3343" w14:textId="77777777" w:rsidR="007740D9" w:rsidRPr="00BF6D3D" w:rsidRDefault="007740D9" w:rsidP="007740D9">
            <w:pPr>
              <w:spacing w:after="0" w:line="240" w:lineRule="auto"/>
              <w:jc w:val="center"/>
              <w:rPr>
                <w:rFonts w:ascii="Myriad Pro" w:eastAsia="Times New Roman" w:hAnsi="Myriad Pro"/>
                <w:b/>
                <w:sz w:val="18"/>
                <w:szCs w:val="18"/>
                <w:lang w:eastAsia="ru-RU"/>
              </w:rPr>
            </w:pPr>
            <w:r w:rsidRPr="00BF6D3D">
              <w:rPr>
                <w:rFonts w:ascii="Myriad Pro" w:eastAsia="Times New Roman" w:hAnsi="Myriad Pro"/>
                <w:b/>
                <w:sz w:val="18"/>
                <w:szCs w:val="18"/>
                <w:lang w:eastAsia="ru-RU"/>
              </w:rPr>
              <w:t>386 964,90</w:t>
            </w:r>
          </w:p>
        </w:tc>
        <w:tc>
          <w:tcPr>
            <w:tcW w:w="908" w:type="pct"/>
            <w:tcBorders>
              <w:top w:val="nil"/>
              <w:left w:val="nil"/>
              <w:bottom w:val="single" w:sz="4" w:space="0" w:color="auto"/>
              <w:right w:val="single" w:sz="4" w:space="0" w:color="auto"/>
            </w:tcBorders>
            <w:shd w:val="clear" w:color="auto" w:fill="EAF1DD"/>
            <w:vAlign w:val="center"/>
          </w:tcPr>
          <w:p w14:paraId="2F7D4D82" w14:textId="77777777" w:rsidR="007740D9" w:rsidRPr="00BF6D3D" w:rsidRDefault="007740D9" w:rsidP="007740D9">
            <w:pPr>
              <w:spacing w:after="0" w:line="240" w:lineRule="auto"/>
              <w:jc w:val="center"/>
              <w:rPr>
                <w:rFonts w:ascii="Myriad Pro" w:eastAsia="Times New Roman" w:hAnsi="Myriad Pro"/>
                <w:b/>
                <w:sz w:val="18"/>
                <w:szCs w:val="18"/>
                <w:lang w:eastAsia="ru-RU"/>
              </w:rPr>
            </w:pPr>
            <w:r w:rsidRPr="00BF6D3D">
              <w:rPr>
                <w:rFonts w:ascii="Myriad Pro" w:eastAsia="Times New Roman" w:hAnsi="Myriad Pro"/>
                <w:b/>
                <w:sz w:val="18"/>
                <w:szCs w:val="18"/>
                <w:lang w:eastAsia="ru-RU"/>
              </w:rPr>
              <w:t>271 674,28</w:t>
            </w:r>
          </w:p>
        </w:tc>
      </w:tr>
    </w:tbl>
    <w:p w14:paraId="7FD4DD49"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В соответствии с п.63 Методических указаний для целей учета инвестированного капитала стоимость ввода объектов в эксплуатацию рассчитывается за вычетом величины поступления средств по оплате инвестиционной составляющей за технологическое присоединение объектов. Из суммы, включаемой в инвестированный капитал, также исключены расходы на вынос сетей, имеющие источник финансирования.</w:t>
      </w:r>
    </w:p>
    <w:p w14:paraId="243A3348"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Всего прочие источники финансирования инвестиций в 2015 году составили 103 459,40 тыс. рублей (не льготное ТП, вынос сетей).</w:t>
      </w:r>
    </w:p>
    <w:p w14:paraId="67CE0B13"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Всего величина «нового» капитала, включенная в состав инвестированного капитала по фактическим данным за 2015 год, составляет 271 674,28 тыс. рублей.</w:t>
      </w:r>
    </w:p>
    <w:p w14:paraId="668BC166" w14:textId="32524C3F"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 xml:space="preserve">В Расчете необходимой валовой выручки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(макет ЕИАС) учтена фактическая величина ввода 2015 года, что привело к пересчету величины дохода и возврата на капитал.</w:t>
      </w:r>
    </w:p>
    <w:p w14:paraId="1A875CAB" w14:textId="77777777" w:rsidR="007740D9" w:rsidRPr="00BF6D3D" w:rsidRDefault="007740D9" w:rsidP="007740D9">
      <w:pPr>
        <w:spacing w:after="0" w:line="360" w:lineRule="auto"/>
        <w:ind w:firstLine="709"/>
        <w:jc w:val="both"/>
        <w:rPr>
          <w:rFonts w:ascii="Myriad Pro" w:hAnsi="Myriad Pro"/>
          <w:b/>
          <w:sz w:val="26"/>
          <w:szCs w:val="26"/>
        </w:rPr>
      </w:pPr>
      <w:r w:rsidRPr="00BF6D3D">
        <w:rPr>
          <w:rFonts w:ascii="Myriad Pro" w:hAnsi="Myriad Pro"/>
          <w:b/>
          <w:sz w:val="26"/>
          <w:szCs w:val="26"/>
        </w:rPr>
        <w:t>«Старый» капитал</w:t>
      </w:r>
    </w:p>
    <w:p w14:paraId="55FAD433" w14:textId="3A111E14"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 xml:space="preserve">В Расчете необходимой валовой выручки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(макет ЕИАС) учтено выбытие «старого» капитала, а также рассчитана величина остаточной стоимости капитала (ОРИК) с учетом выбытия и возврата капитала.</w:t>
      </w:r>
    </w:p>
    <w:p w14:paraId="12AB9EB1"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lastRenderedPageBreak/>
        <w:t>При учете выбытия объектов за 2011- 2015 годы был произведен пересчет ОРИК 2016 года, что привело к изменению структуры НВВ 2016 года (как и в случае учета фактических данных по вводу объектов 2015 года). Для сохранения утвержденной величины НВВ 2016 года при изменении структуры расходов изменена величина сглаживания.</w:t>
      </w:r>
    </w:p>
    <w:p w14:paraId="5CF3B0EF" w14:textId="77777777" w:rsidR="007740D9" w:rsidRPr="00BF6D3D" w:rsidRDefault="007740D9" w:rsidP="007740D9">
      <w:pPr>
        <w:spacing w:after="0" w:line="360" w:lineRule="auto"/>
        <w:ind w:firstLine="709"/>
        <w:jc w:val="both"/>
        <w:rPr>
          <w:rFonts w:ascii="Myriad Pro" w:hAnsi="Myriad Pro"/>
          <w:sz w:val="26"/>
          <w:szCs w:val="26"/>
        </w:rPr>
      </w:pPr>
      <w:r w:rsidRPr="00BF6D3D">
        <w:rPr>
          <w:rFonts w:ascii="Myriad Pro" w:hAnsi="Myriad Pro"/>
          <w:sz w:val="26"/>
          <w:szCs w:val="26"/>
        </w:rPr>
        <w:t xml:space="preserve">Реестр выбытия «старого» капитала за 2015 год представлен в рекомендованной форме приложения №6 к Методическим указаниям в составе обосновывающих документов. </w:t>
      </w:r>
    </w:p>
    <w:p w14:paraId="0BD7A95A" w14:textId="77777777" w:rsidR="007740D9" w:rsidRPr="00BF6D3D" w:rsidRDefault="007740D9" w:rsidP="007740D9">
      <w:pPr>
        <w:spacing w:after="0" w:line="360" w:lineRule="auto"/>
        <w:ind w:firstLine="720"/>
        <w:contextualSpacing/>
        <w:jc w:val="both"/>
        <w:rPr>
          <w:rFonts w:ascii="Myriad Pro" w:hAnsi="Myriad Pro"/>
          <w:sz w:val="26"/>
          <w:szCs w:val="26"/>
          <w:lang w:val="x-none" w:eastAsia="x-none"/>
        </w:rPr>
      </w:pPr>
      <w:r w:rsidRPr="00BF6D3D">
        <w:rPr>
          <w:rFonts w:ascii="Myriad Pro" w:hAnsi="Myriad Pro"/>
          <w:sz w:val="26"/>
          <w:szCs w:val="26"/>
          <w:lang w:val="x-none" w:eastAsia="x-none"/>
        </w:rPr>
        <w:t>Расчет ОРИК произведен в форме приложения №8 к Методическим указаниям с учетом выбытия «старого» капитала.</w:t>
      </w:r>
    </w:p>
    <w:tbl>
      <w:tblPr>
        <w:tblW w:w="5000" w:type="pct"/>
        <w:tblLook w:val="04A0" w:firstRow="1" w:lastRow="0" w:firstColumn="1" w:lastColumn="0" w:noHBand="0" w:noVBand="1"/>
      </w:tblPr>
      <w:tblGrid>
        <w:gridCol w:w="1616"/>
        <w:gridCol w:w="1616"/>
        <w:gridCol w:w="1761"/>
        <w:gridCol w:w="2289"/>
        <w:gridCol w:w="2289"/>
      </w:tblGrid>
      <w:tr w:rsidR="007740D9" w:rsidRPr="00BF6D3D" w14:paraId="0155FB17" w14:textId="77777777" w:rsidTr="00F43BD1">
        <w:trPr>
          <w:trHeight w:val="550"/>
        </w:trPr>
        <w:tc>
          <w:tcPr>
            <w:tcW w:w="844" w:type="pc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6B88A41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Год</w:t>
            </w:r>
          </w:p>
        </w:tc>
        <w:tc>
          <w:tcPr>
            <w:tcW w:w="844" w:type="pct"/>
            <w:tcBorders>
              <w:top w:val="single" w:sz="4" w:space="0" w:color="FFFFFF"/>
              <w:left w:val="nil"/>
              <w:bottom w:val="single" w:sz="4" w:space="0" w:color="FFFFFF"/>
              <w:right w:val="single" w:sz="4" w:space="0" w:color="FFFFFF"/>
            </w:tcBorders>
            <w:shd w:val="clear" w:color="000000" w:fill="4F6228"/>
            <w:noWrap/>
            <w:vAlign w:val="center"/>
          </w:tcPr>
          <w:p w14:paraId="740B90E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РИК</w:t>
            </w:r>
          </w:p>
        </w:tc>
        <w:tc>
          <w:tcPr>
            <w:tcW w:w="920" w:type="pct"/>
            <w:tcBorders>
              <w:top w:val="single" w:sz="4" w:space="0" w:color="FFFFFF"/>
              <w:left w:val="nil"/>
              <w:bottom w:val="single" w:sz="4" w:space="0" w:color="FFFFFF"/>
              <w:right w:val="single" w:sz="4" w:space="0" w:color="FFFFFF"/>
            </w:tcBorders>
            <w:shd w:val="clear" w:color="000000" w:fill="4F6228"/>
            <w:vAlign w:val="center"/>
          </w:tcPr>
          <w:p w14:paraId="7AC378B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выбытие капитала</w:t>
            </w:r>
          </w:p>
        </w:tc>
        <w:tc>
          <w:tcPr>
            <w:tcW w:w="1196" w:type="pct"/>
            <w:tcBorders>
              <w:top w:val="single" w:sz="4" w:space="0" w:color="FFFFFF"/>
              <w:left w:val="nil"/>
              <w:bottom w:val="single" w:sz="4" w:space="0" w:color="FFFFFF"/>
              <w:right w:val="single" w:sz="4" w:space="0" w:color="FFFFFF"/>
            </w:tcBorders>
            <w:shd w:val="clear" w:color="000000" w:fill="4F6228"/>
            <w:vAlign w:val="center"/>
          </w:tcPr>
          <w:p w14:paraId="37FBBDC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возврат капитала</w:t>
            </w:r>
          </w:p>
        </w:tc>
        <w:tc>
          <w:tcPr>
            <w:tcW w:w="1196" w:type="pct"/>
            <w:tcBorders>
              <w:top w:val="single" w:sz="4" w:space="0" w:color="FFFFFF"/>
              <w:left w:val="nil"/>
              <w:bottom w:val="single" w:sz="4" w:space="0" w:color="FFFFFF"/>
              <w:right w:val="single" w:sz="4" w:space="0" w:color="FFFFFF"/>
            </w:tcBorders>
            <w:shd w:val="clear" w:color="000000" w:fill="4F6228"/>
            <w:vAlign w:val="center"/>
          </w:tcPr>
          <w:p w14:paraId="4FAB7FE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ОРИК на конец периода</w:t>
            </w:r>
          </w:p>
        </w:tc>
      </w:tr>
      <w:tr w:rsidR="007740D9" w:rsidRPr="00BF6D3D" w14:paraId="14B02B12" w14:textId="77777777" w:rsidTr="00F43BD1">
        <w:trPr>
          <w:trHeight w:val="241"/>
        </w:trPr>
        <w:tc>
          <w:tcPr>
            <w:tcW w:w="844" w:type="pct"/>
            <w:tcBorders>
              <w:top w:val="nil"/>
              <w:left w:val="single" w:sz="8" w:space="0" w:color="auto"/>
              <w:bottom w:val="single" w:sz="4" w:space="0" w:color="auto"/>
              <w:right w:val="single" w:sz="8" w:space="0" w:color="auto"/>
            </w:tcBorders>
            <w:shd w:val="clear" w:color="auto" w:fill="auto"/>
            <w:noWrap/>
            <w:vAlign w:val="center"/>
          </w:tcPr>
          <w:p w14:paraId="5A8E49B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2011 год</w:t>
            </w:r>
          </w:p>
        </w:tc>
        <w:tc>
          <w:tcPr>
            <w:tcW w:w="844" w:type="pct"/>
            <w:tcBorders>
              <w:top w:val="nil"/>
              <w:left w:val="nil"/>
              <w:bottom w:val="single" w:sz="4" w:space="0" w:color="auto"/>
              <w:right w:val="single" w:sz="8" w:space="0" w:color="auto"/>
            </w:tcBorders>
            <w:shd w:val="clear" w:color="auto" w:fill="auto"/>
            <w:noWrap/>
            <w:vAlign w:val="center"/>
          </w:tcPr>
          <w:p w14:paraId="1FAFD43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5 844 767</w:t>
            </w:r>
          </w:p>
        </w:tc>
        <w:tc>
          <w:tcPr>
            <w:tcW w:w="920" w:type="pct"/>
            <w:tcBorders>
              <w:top w:val="nil"/>
              <w:left w:val="nil"/>
              <w:bottom w:val="single" w:sz="4" w:space="0" w:color="auto"/>
              <w:right w:val="single" w:sz="8" w:space="0" w:color="auto"/>
            </w:tcBorders>
            <w:shd w:val="clear" w:color="000000" w:fill="FFFFFF"/>
            <w:noWrap/>
            <w:vAlign w:val="center"/>
          </w:tcPr>
          <w:p w14:paraId="376C3CC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3 133</w:t>
            </w:r>
          </w:p>
        </w:tc>
        <w:tc>
          <w:tcPr>
            <w:tcW w:w="1196" w:type="pct"/>
            <w:tcBorders>
              <w:top w:val="nil"/>
              <w:left w:val="nil"/>
              <w:bottom w:val="single" w:sz="4" w:space="0" w:color="auto"/>
              <w:right w:val="single" w:sz="8" w:space="0" w:color="auto"/>
            </w:tcBorders>
            <w:shd w:val="clear" w:color="auto" w:fill="auto"/>
            <w:noWrap/>
            <w:vAlign w:val="center"/>
          </w:tcPr>
          <w:p w14:paraId="4E63B9F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329 634</w:t>
            </w:r>
          </w:p>
        </w:tc>
        <w:tc>
          <w:tcPr>
            <w:tcW w:w="1196" w:type="pct"/>
            <w:tcBorders>
              <w:top w:val="nil"/>
              <w:left w:val="nil"/>
              <w:bottom w:val="single" w:sz="4" w:space="0" w:color="auto"/>
              <w:right w:val="single" w:sz="8" w:space="0" w:color="auto"/>
            </w:tcBorders>
            <w:shd w:val="clear" w:color="auto" w:fill="auto"/>
            <w:noWrap/>
            <w:vAlign w:val="center"/>
          </w:tcPr>
          <w:p w14:paraId="62E20A4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5 512 000</w:t>
            </w:r>
          </w:p>
        </w:tc>
      </w:tr>
      <w:tr w:rsidR="007740D9" w:rsidRPr="00BF6D3D" w14:paraId="596AC6EB" w14:textId="77777777" w:rsidTr="00F43BD1">
        <w:trPr>
          <w:trHeight w:val="241"/>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7101A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2012 год</w:t>
            </w:r>
          </w:p>
        </w:tc>
        <w:tc>
          <w:tcPr>
            <w:tcW w:w="844"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B58E1F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920"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BE0D3E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4 286</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2F5B8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329 634</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D8275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5 178 080</w:t>
            </w:r>
          </w:p>
        </w:tc>
      </w:tr>
      <w:tr w:rsidR="007740D9" w:rsidRPr="00BF6D3D" w14:paraId="21015DDB" w14:textId="77777777" w:rsidTr="00F43BD1">
        <w:trPr>
          <w:trHeight w:val="241"/>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5DFEA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2013 год</w:t>
            </w:r>
          </w:p>
        </w:tc>
        <w:tc>
          <w:tcPr>
            <w:tcW w:w="844"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1006D3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920"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869E71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8 541</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D4161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329 215</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60EA1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4 840 324</w:t>
            </w:r>
          </w:p>
        </w:tc>
      </w:tr>
      <w:tr w:rsidR="007740D9" w:rsidRPr="00BF6D3D" w14:paraId="6108B241" w14:textId="77777777" w:rsidTr="00F43BD1">
        <w:trPr>
          <w:trHeight w:val="241"/>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7A6AC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2014 год</w:t>
            </w:r>
          </w:p>
        </w:tc>
        <w:tc>
          <w:tcPr>
            <w:tcW w:w="844"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F605DA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920"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EF6341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1 790</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3A82A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328 734</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B2D7A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4 509 318</w:t>
            </w:r>
          </w:p>
        </w:tc>
      </w:tr>
      <w:tr w:rsidR="007740D9" w:rsidRPr="00BF6D3D" w14:paraId="0730F0AA" w14:textId="77777777" w:rsidTr="00F43BD1">
        <w:trPr>
          <w:trHeight w:val="241"/>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AB607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2015 год</w:t>
            </w:r>
          </w:p>
        </w:tc>
        <w:tc>
          <w:tcPr>
            <w:tcW w:w="844"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AA0DB4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920"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808D3B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2 301</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ADD6D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328 506</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16B52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4 177 802</w:t>
            </w:r>
          </w:p>
        </w:tc>
      </w:tr>
      <w:tr w:rsidR="007740D9" w:rsidRPr="00BF6D3D" w14:paraId="50D7B0E9" w14:textId="77777777" w:rsidTr="00F43BD1">
        <w:trPr>
          <w:trHeight w:val="241"/>
        </w:trPr>
        <w:tc>
          <w:tcPr>
            <w:tcW w:w="8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8D6C8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2016 год</w:t>
            </w:r>
          </w:p>
        </w:tc>
        <w:tc>
          <w:tcPr>
            <w:tcW w:w="844"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B88FE1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920"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51886ED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1096F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328 368</w:t>
            </w:r>
          </w:p>
        </w:tc>
        <w:tc>
          <w:tcPr>
            <w:tcW w:w="11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7BE39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3 849 434</w:t>
            </w:r>
          </w:p>
        </w:tc>
      </w:tr>
      <w:tr w:rsidR="007740D9" w:rsidRPr="00BF6D3D" w14:paraId="18D31D15" w14:textId="77777777" w:rsidTr="00F43BD1">
        <w:trPr>
          <w:trHeight w:val="241"/>
        </w:trPr>
        <w:tc>
          <w:tcPr>
            <w:tcW w:w="844" w:type="pct"/>
            <w:tcBorders>
              <w:top w:val="single" w:sz="4" w:space="0" w:color="auto"/>
              <w:left w:val="single" w:sz="8" w:space="0" w:color="auto"/>
              <w:bottom w:val="single" w:sz="8" w:space="0" w:color="auto"/>
              <w:right w:val="single" w:sz="8" w:space="0" w:color="auto"/>
            </w:tcBorders>
            <w:shd w:val="clear" w:color="auto" w:fill="auto"/>
            <w:noWrap/>
            <w:vAlign w:val="center"/>
          </w:tcPr>
          <w:p w14:paraId="7DAAC14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2017 год</w:t>
            </w:r>
          </w:p>
        </w:tc>
        <w:tc>
          <w:tcPr>
            <w:tcW w:w="844" w:type="pct"/>
            <w:tcBorders>
              <w:top w:val="single" w:sz="4" w:space="0" w:color="auto"/>
              <w:left w:val="nil"/>
              <w:bottom w:val="single" w:sz="8" w:space="0" w:color="auto"/>
              <w:right w:val="single" w:sz="8" w:space="0" w:color="auto"/>
            </w:tcBorders>
            <w:shd w:val="clear" w:color="000000" w:fill="FFFFFF"/>
            <w:noWrap/>
            <w:vAlign w:val="center"/>
          </w:tcPr>
          <w:p w14:paraId="1AC6549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920" w:type="pct"/>
            <w:tcBorders>
              <w:top w:val="single" w:sz="4" w:space="0" w:color="auto"/>
              <w:left w:val="nil"/>
              <w:bottom w:val="single" w:sz="8" w:space="0" w:color="auto"/>
              <w:right w:val="single" w:sz="8" w:space="0" w:color="auto"/>
            </w:tcBorders>
            <w:shd w:val="clear" w:color="000000" w:fill="FFFFFF"/>
            <w:noWrap/>
            <w:vAlign w:val="center"/>
          </w:tcPr>
          <w:p w14:paraId="45A8899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1196" w:type="pct"/>
            <w:tcBorders>
              <w:top w:val="single" w:sz="4" w:space="0" w:color="auto"/>
              <w:left w:val="nil"/>
              <w:bottom w:val="single" w:sz="8" w:space="0" w:color="auto"/>
              <w:right w:val="single" w:sz="8" w:space="0" w:color="auto"/>
            </w:tcBorders>
            <w:shd w:val="clear" w:color="auto" w:fill="auto"/>
            <w:noWrap/>
            <w:vAlign w:val="center"/>
          </w:tcPr>
          <w:p w14:paraId="6DB4149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328 368</w:t>
            </w:r>
          </w:p>
        </w:tc>
        <w:tc>
          <w:tcPr>
            <w:tcW w:w="1196" w:type="pct"/>
            <w:tcBorders>
              <w:top w:val="single" w:sz="4" w:space="0" w:color="auto"/>
              <w:left w:val="nil"/>
              <w:bottom w:val="single" w:sz="8" w:space="0" w:color="auto"/>
              <w:right w:val="single" w:sz="8" w:space="0" w:color="auto"/>
            </w:tcBorders>
            <w:shd w:val="clear" w:color="auto" w:fill="auto"/>
            <w:noWrap/>
            <w:vAlign w:val="center"/>
          </w:tcPr>
          <w:p w14:paraId="3085D1E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3 521 066</w:t>
            </w:r>
          </w:p>
        </w:tc>
      </w:tr>
    </w:tbl>
    <w:p w14:paraId="760F7A01" w14:textId="77777777" w:rsidR="007740D9" w:rsidRPr="00BF6D3D" w:rsidRDefault="007740D9" w:rsidP="007740D9">
      <w:pPr>
        <w:spacing w:after="0" w:line="360" w:lineRule="auto"/>
        <w:ind w:firstLine="720"/>
        <w:contextualSpacing/>
        <w:jc w:val="both"/>
        <w:rPr>
          <w:rFonts w:ascii="Myriad Pro" w:hAnsi="Myriad Pro"/>
          <w:sz w:val="26"/>
          <w:szCs w:val="26"/>
          <w:lang w:val="x-none" w:eastAsia="x-none"/>
        </w:rPr>
      </w:pPr>
      <w:r w:rsidRPr="00BF6D3D">
        <w:rPr>
          <w:rFonts w:ascii="Myriad Pro" w:hAnsi="Myriad Pro"/>
          <w:sz w:val="26"/>
          <w:szCs w:val="26"/>
          <w:lang w:val="x-none" w:eastAsia="x-none"/>
        </w:rPr>
        <w:t>Изменение инвестированного капитала за 2011 - 2015 годы с учетом фактических данных.</w:t>
      </w:r>
    </w:p>
    <w:tbl>
      <w:tblPr>
        <w:tblW w:w="5000" w:type="pct"/>
        <w:tblLook w:val="04A0" w:firstRow="1" w:lastRow="0" w:firstColumn="1" w:lastColumn="0" w:noHBand="0" w:noVBand="1"/>
      </w:tblPr>
      <w:tblGrid>
        <w:gridCol w:w="1304"/>
        <w:gridCol w:w="966"/>
        <w:gridCol w:w="1053"/>
        <w:gridCol w:w="1079"/>
        <w:gridCol w:w="965"/>
        <w:gridCol w:w="1052"/>
        <w:gridCol w:w="1135"/>
        <w:gridCol w:w="965"/>
        <w:gridCol w:w="1052"/>
      </w:tblGrid>
      <w:tr w:rsidR="007740D9" w:rsidRPr="00BF6D3D" w14:paraId="00DA9CD5" w14:textId="77777777" w:rsidTr="00BA0AD5">
        <w:trPr>
          <w:trHeight w:val="610"/>
          <w:tblHeader/>
        </w:trPr>
        <w:tc>
          <w:tcPr>
            <w:tcW w:w="68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4AC86E3A" w14:textId="77777777" w:rsidR="007740D9" w:rsidRPr="00BF6D3D" w:rsidRDefault="007740D9" w:rsidP="007740D9">
            <w:pPr>
              <w:spacing w:after="0" w:line="240" w:lineRule="auto"/>
              <w:jc w:val="center"/>
              <w:rPr>
                <w:rFonts w:ascii="Myriad Pro" w:eastAsia="Times New Roman" w:hAnsi="Myriad Pro" w:cs="Arial"/>
                <w:color w:val="FFFFFF"/>
                <w:sz w:val="16"/>
                <w:szCs w:val="16"/>
                <w:lang w:eastAsia="ru-RU"/>
              </w:rPr>
            </w:pPr>
            <w:r w:rsidRPr="00BF6D3D">
              <w:rPr>
                <w:rFonts w:ascii="Myriad Pro" w:eastAsia="Times New Roman" w:hAnsi="Myriad Pro" w:cs="Arial"/>
                <w:color w:val="FFFFFF"/>
                <w:sz w:val="16"/>
                <w:szCs w:val="16"/>
                <w:lang w:eastAsia="ru-RU"/>
              </w:rPr>
              <w:t> </w:t>
            </w:r>
          </w:p>
          <w:p w14:paraId="06397646" w14:textId="77777777" w:rsidR="007740D9" w:rsidRPr="00BF6D3D" w:rsidRDefault="007740D9" w:rsidP="007740D9">
            <w:pPr>
              <w:spacing w:after="0" w:line="240" w:lineRule="auto"/>
              <w:jc w:val="center"/>
              <w:rPr>
                <w:rFonts w:ascii="Myriad Pro" w:eastAsia="Times New Roman" w:hAnsi="Myriad Pro" w:cs="Arial"/>
                <w:color w:val="FFFFFF"/>
                <w:sz w:val="16"/>
                <w:szCs w:val="16"/>
                <w:lang w:eastAsia="ru-RU"/>
              </w:rPr>
            </w:pPr>
          </w:p>
        </w:tc>
        <w:tc>
          <w:tcPr>
            <w:tcW w:w="1055" w:type="pct"/>
            <w:gridSpan w:val="2"/>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657B0EAE"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Итого </w:t>
            </w:r>
          </w:p>
          <w:p w14:paraId="3CEF0C57"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на начало периода</w:t>
            </w:r>
          </w:p>
        </w:tc>
        <w:tc>
          <w:tcPr>
            <w:tcW w:w="564"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39B94B5C"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Увеличение </w:t>
            </w:r>
            <w:r w:rsidRPr="00BF6D3D">
              <w:rPr>
                <w:rFonts w:ascii="Myriad Pro" w:eastAsia="Times New Roman" w:hAnsi="Myriad Pro" w:cs="Arial"/>
                <w:bCs/>
                <w:color w:val="FFFFFF"/>
                <w:sz w:val="16"/>
                <w:szCs w:val="16"/>
                <w:lang w:eastAsia="ru-RU"/>
              </w:rPr>
              <w:t>(прирост нового капитала)</w:t>
            </w:r>
          </w:p>
        </w:tc>
        <w:tc>
          <w:tcPr>
            <w:tcW w:w="1055" w:type="pct"/>
            <w:gridSpan w:val="2"/>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148CD587"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Уменьшение </w:t>
            </w:r>
          </w:p>
          <w:p w14:paraId="79E84BFE"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(выбытие)</w:t>
            </w:r>
          </w:p>
        </w:tc>
        <w:tc>
          <w:tcPr>
            <w:tcW w:w="59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FB85911"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Уменьшение </w:t>
            </w:r>
            <w:r w:rsidRPr="00BF6D3D">
              <w:rPr>
                <w:rFonts w:ascii="Myriad Pro" w:eastAsia="Times New Roman" w:hAnsi="Myriad Pro" w:cs="Arial"/>
                <w:bCs/>
                <w:color w:val="FFFFFF"/>
                <w:sz w:val="16"/>
                <w:szCs w:val="16"/>
                <w:lang w:eastAsia="ru-RU"/>
              </w:rPr>
              <w:t>(возврат капитала)</w:t>
            </w:r>
          </w:p>
        </w:tc>
        <w:tc>
          <w:tcPr>
            <w:tcW w:w="1055" w:type="pct"/>
            <w:gridSpan w:val="2"/>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3E3DBC84"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 xml:space="preserve">Итого </w:t>
            </w:r>
          </w:p>
          <w:p w14:paraId="6175D789"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на конец периода</w:t>
            </w:r>
          </w:p>
        </w:tc>
      </w:tr>
      <w:tr w:rsidR="007740D9" w:rsidRPr="00BF6D3D" w14:paraId="4FC654B2" w14:textId="77777777" w:rsidTr="00BA0AD5">
        <w:trPr>
          <w:trHeight w:val="960"/>
          <w:tblHeader/>
        </w:trPr>
        <w:tc>
          <w:tcPr>
            <w:tcW w:w="680" w:type="pct"/>
            <w:vMerge/>
            <w:tcBorders>
              <w:top w:val="single" w:sz="4" w:space="0" w:color="FFFFFF"/>
              <w:left w:val="single" w:sz="4" w:space="0" w:color="FFFFFF"/>
              <w:bottom w:val="single" w:sz="4" w:space="0" w:color="FFFFFF"/>
              <w:right w:val="single" w:sz="4" w:space="0" w:color="FFFFFF"/>
            </w:tcBorders>
            <w:vAlign w:val="center"/>
          </w:tcPr>
          <w:p w14:paraId="5DBF46BB" w14:textId="77777777" w:rsidR="007740D9" w:rsidRPr="00BF6D3D" w:rsidRDefault="007740D9" w:rsidP="007740D9">
            <w:pPr>
              <w:spacing w:after="0" w:line="240" w:lineRule="auto"/>
              <w:rPr>
                <w:rFonts w:ascii="Myriad Pro" w:eastAsia="Times New Roman" w:hAnsi="Myriad Pro" w:cs="Arial"/>
                <w:color w:val="FFFFFF"/>
                <w:sz w:val="16"/>
                <w:szCs w:val="16"/>
                <w:lang w:eastAsia="ru-RU"/>
              </w:rPr>
            </w:pPr>
          </w:p>
        </w:tc>
        <w:tc>
          <w:tcPr>
            <w:tcW w:w="505"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0E096C59"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Полная стоимость</w:t>
            </w:r>
          </w:p>
        </w:tc>
        <w:tc>
          <w:tcPr>
            <w:tcW w:w="550"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1A8E4D4E"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Остаточная стоимость</w:t>
            </w:r>
          </w:p>
        </w:tc>
        <w:tc>
          <w:tcPr>
            <w:tcW w:w="564" w:type="pct"/>
            <w:vMerge/>
            <w:tcBorders>
              <w:top w:val="single" w:sz="4" w:space="0" w:color="FFFFFF"/>
              <w:left w:val="single" w:sz="4" w:space="0" w:color="FFFFFF"/>
              <w:bottom w:val="single" w:sz="4" w:space="0" w:color="FFFFFF"/>
              <w:right w:val="single" w:sz="4" w:space="0" w:color="FFFFFF"/>
            </w:tcBorders>
            <w:vAlign w:val="center"/>
          </w:tcPr>
          <w:p w14:paraId="60385AF0"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505"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6D058C77"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Полная стоимость</w:t>
            </w:r>
          </w:p>
        </w:tc>
        <w:tc>
          <w:tcPr>
            <w:tcW w:w="550"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08EAA4EC"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Остаточная стоимость</w:t>
            </w:r>
          </w:p>
        </w:tc>
        <w:tc>
          <w:tcPr>
            <w:tcW w:w="593" w:type="pct"/>
            <w:vMerge/>
            <w:tcBorders>
              <w:top w:val="single" w:sz="4" w:space="0" w:color="FFFFFF"/>
              <w:left w:val="single" w:sz="4" w:space="0" w:color="FFFFFF"/>
              <w:bottom w:val="single" w:sz="4" w:space="0" w:color="FFFFFF"/>
              <w:right w:val="single" w:sz="4" w:space="0" w:color="FFFFFF"/>
            </w:tcBorders>
            <w:vAlign w:val="center"/>
          </w:tcPr>
          <w:p w14:paraId="2CC5B698" w14:textId="77777777" w:rsidR="007740D9" w:rsidRPr="00BF6D3D" w:rsidRDefault="007740D9" w:rsidP="007740D9">
            <w:pPr>
              <w:spacing w:after="0" w:line="240" w:lineRule="auto"/>
              <w:rPr>
                <w:rFonts w:ascii="Myriad Pro" w:eastAsia="Times New Roman" w:hAnsi="Myriad Pro" w:cs="Arial"/>
                <w:b/>
                <w:bCs/>
                <w:color w:val="FFFFFF"/>
                <w:sz w:val="16"/>
                <w:szCs w:val="16"/>
                <w:lang w:eastAsia="ru-RU"/>
              </w:rPr>
            </w:pPr>
          </w:p>
        </w:tc>
        <w:tc>
          <w:tcPr>
            <w:tcW w:w="505"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37FABC49"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Полная стоимость</w:t>
            </w:r>
          </w:p>
        </w:tc>
        <w:tc>
          <w:tcPr>
            <w:tcW w:w="550" w:type="pct"/>
            <w:tcBorders>
              <w:top w:val="single" w:sz="4" w:space="0" w:color="FFFFFF"/>
              <w:left w:val="single" w:sz="4" w:space="0" w:color="FFFFFF"/>
              <w:bottom w:val="single" w:sz="4" w:space="0" w:color="FFFFFF"/>
              <w:right w:val="single" w:sz="4" w:space="0" w:color="FFFFFF"/>
            </w:tcBorders>
            <w:shd w:val="clear" w:color="000000" w:fill="4F6228"/>
            <w:vAlign w:val="center"/>
          </w:tcPr>
          <w:p w14:paraId="291618E8" w14:textId="77777777" w:rsidR="007740D9" w:rsidRPr="00BF6D3D" w:rsidRDefault="007740D9" w:rsidP="007740D9">
            <w:pPr>
              <w:spacing w:after="0" w:line="240" w:lineRule="auto"/>
              <w:jc w:val="center"/>
              <w:rPr>
                <w:rFonts w:ascii="Myriad Pro" w:eastAsia="Times New Roman" w:hAnsi="Myriad Pro" w:cs="Arial"/>
                <w:b/>
                <w:bCs/>
                <w:color w:val="FFFFFF"/>
                <w:sz w:val="16"/>
                <w:szCs w:val="16"/>
                <w:lang w:eastAsia="ru-RU"/>
              </w:rPr>
            </w:pPr>
            <w:r w:rsidRPr="00BF6D3D">
              <w:rPr>
                <w:rFonts w:ascii="Myriad Pro" w:eastAsia="Times New Roman" w:hAnsi="Myriad Pro" w:cs="Arial"/>
                <w:b/>
                <w:bCs/>
                <w:color w:val="FFFFFF"/>
                <w:sz w:val="16"/>
                <w:szCs w:val="16"/>
                <w:lang w:eastAsia="ru-RU"/>
              </w:rPr>
              <w:t>Остаточная стоимость</w:t>
            </w:r>
          </w:p>
        </w:tc>
      </w:tr>
      <w:tr w:rsidR="007740D9" w:rsidRPr="00BF6D3D" w14:paraId="299AD954" w14:textId="77777777" w:rsidTr="00BA0AD5">
        <w:trPr>
          <w:trHeight w:val="315"/>
        </w:trPr>
        <w:tc>
          <w:tcPr>
            <w:tcW w:w="680" w:type="pct"/>
            <w:tcBorders>
              <w:top w:val="single" w:sz="4" w:space="0" w:color="FFFFFF"/>
              <w:left w:val="single" w:sz="8" w:space="0" w:color="auto"/>
              <w:bottom w:val="single" w:sz="8" w:space="0" w:color="auto"/>
              <w:right w:val="single" w:sz="8" w:space="0" w:color="auto"/>
            </w:tcBorders>
            <w:shd w:val="clear" w:color="auto" w:fill="auto"/>
            <w:noWrap/>
            <w:vAlign w:val="center"/>
          </w:tcPr>
          <w:p w14:paraId="06AC176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1-й год (2011)</w:t>
            </w:r>
          </w:p>
        </w:tc>
        <w:tc>
          <w:tcPr>
            <w:tcW w:w="505" w:type="pct"/>
            <w:tcBorders>
              <w:top w:val="single" w:sz="4" w:space="0" w:color="FFFFFF"/>
              <w:left w:val="nil"/>
              <w:bottom w:val="single" w:sz="8" w:space="0" w:color="auto"/>
              <w:right w:val="single" w:sz="8" w:space="0" w:color="auto"/>
            </w:tcBorders>
            <w:shd w:val="clear" w:color="auto" w:fill="auto"/>
            <w:noWrap/>
            <w:vAlign w:val="center"/>
          </w:tcPr>
          <w:p w14:paraId="130A324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11 537 178</w:t>
            </w:r>
          </w:p>
        </w:tc>
        <w:tc>
          <w:tcPr>
            <w:tcW w:w="550" w:type="pct"/>
            <w:tcBorders>
              <w:top w:val="single" w:sz="4" w:space="0" w:color="FFFFFF"/>
              <w:left w:val="nil"/>
              <w:bottom w:val="single" w:sz="8" w:space="0" w:color="auto"/>
              <w:right w:val="single" w:sz="8" w:space="0" w:color="auto"/>
            </w:tcBorders>
            <w:shd w:val="clear" w:color="auto" w:fill="auto"/>
            <w:noWrap/>
            <w:vAlign w:val="center"/>
          </w:tcPr>
          <w:p w14:paraId="09382E5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5 844 767</w:t>
            </w:r>
          </w:p>
        </w:tc>
        <w:tc>
          <w:tcPr>
            <w:tcW w:w="564" w:type="pct"/>
            <w:tcBorders>
              <w:top w:val="single" w:sz="4" w:space="0" w:color="FFFFFF"/>
              <w:left w:val="nil"/>
              <w:bottom w:val="single" w:sz="8" w:space="0" w:color="auto"/>
              <w:right w:val="single" w:sz="8" w:space="0" w:color="auto"/>
            </w:tcBorders>
            <w:shd w:val="clear" w:color="auto" w:fill="auto"/>
            <w:noWrap/>
            <w:vAlign w:val="center"/>
          </w:tcPr>
          <w:p w14:paraId="4B571AF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685 057</w:t>
            </w:r>
          </w:p>
        </w:tc>
        <w:tc>
          <w:tcPr>
            <w:tcW w:w="505" w:type="pct"/>
            <w:tcBorders>
              <w:top w:val="single" w:sz="4" w:space="0" w:color="FFFFFF"/>
              <w:left w:val="nil"/>
              <w:bottom w:val="single" w:sz="8" w:space="0" w:color="auto"/>
              <w:right w:val="single" w:sz="8" w:space="0" w:color="auto"/>
            </w:tcBorders>
            <w:shd w:val="clear" w:color="auto" w:fill="auto"/>
            <w:noWrap/>
            <w:vAlign w:val="center"/>
          </w:tcPr>
          <w:p w14:paraId="67B37C7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5 886</w:t>
            </w:r>
          </w:p>
        </w:tc>
        <w:tc>
          <w:tcPr>
            <w:tcW w:w="550" w:type="pct"/>
            <w:tcBorders>
              <w:top w:val="single" w:sz="4" w:space="0" w:color="FFFFFF"/>
              <w:left w:val="nil"/>
              <w:bottom w:val="single" w:sz="8" w:space="0" w:color="auto"/>
              <w:right w:val="single" w:sz="8" w:space="0" w:color="auto"/>
            </w:tcBorders>
            <w:shd w:val="clear" w:color="auto" w:fill="auto"/>
            <w:noWrap/>
            <w:vAlign w:val="center"/>
          </w:tcPr>
          <w:p w14:paraId="6BBB5E5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3 133</w:t>
            </w:r>
          </w:p>
        </w:tc>
        <w:tc>
          <w:tcPr>
            <w:tcW w:w="593" w:type="pct"/>
            <w:tcBorders>
              <w:top w:val="single" w:sz="4" w:space="0" w:color="FFFFFF"/>
              <w:left w:val="nil"/>
              <w:bottom w:val="single" w:sz="8" w:space="0" w:color="auto"/>
              <w:right w:val="single" w:sz="8" w:space="0" w:color="auto"/>
            </w:tcBorders>
            <w:shd w:val="clear" w:color="auto" w:fill="auto"/>
            <w:noWrap/>
            <w:vAlign w:val="center"/>
          </w:tcPr>
          <w:p w14:paraId="0E1EF96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329 634</w:t>
            </w:r>
          </w:p>
        </w:tc>
        <w:tc>
          <w:tcPr>
            <w:tcW w:w="505" w:type="pct"/>
            <w:tcBorders>
              <w:top w:val="single" w:sz="4" w:space="0" w:color="FFFFFF"/>
              <w:left w:val="nil"/>
              <w:bottom w:val="single" w:sz="8" w:space="0" w:color="auto"/>
              <w:right w:val="single" w:sz="8" w:space="0" w:color="auto"/>
            </w:tcBorders>
            <w:shd w:val="clear" w:color="auto" w:fill="auto"/>
            <w:noWrap/>
            <w:vAlign w:val="center"/>
          </w:tcPr>
          <w:p w14:paraId="555307D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12 216 349</w:t>
            </w:r>
          </w:p>
        </w:tc>
        <w:tc>
          <w:tcPr>
            <w:tcW w:w="550" w:type="pct"/>
            <w:tcBorders>
              <w:top w:val="single" w:sz="4" w:space="0" w:color="FFFFFF"/>
              <w:left w:val="nil"/>
              <w:bottom w:val="single" w:sz="8" w:space="0" w:color="auto"/>
              <w:right w:val="single" w:sz="8" w:space="0" w:color="auto"/>
            </w:tcBorders>
            <w:shd w:val="clear" w:color="auto" w:fill="auto"/>
            <w:noWrap/>
            <w:vAlign w:val="center"/>
          </w:tcPr>
          <w:p w14:paraId="6D607CA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6 197 056</w:t>
            </w:r>
          </w:p>
        </w:tc>
      </w:tr>
      <w:tr w:rsidR="007740D9" w:rsidRPr="00BF6D3D" w14:paraId="47607D0F"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34902A1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старый капитал</w:t>
            </w:r>
          </w:p>
        </w:tc>
        <w:tc>
          <w:tcPr>
            <w:tcW w:w="505" w:type="pct"/>
            <w:tcBorders>
              <w:top w:val="nil"/>
              <w:left w:val="nil"/>
              <w:bottom w:val="single" w:sz="8" w:space="0" w:color="auto"/>
              <w:right w:val="single" w:sz="8" w:space="0" w:color="auto"/>
            </w:tcBorders>
            <w:shd w:val="clear" w:color="auto" w:fill="auto"/>
            <w:noWrap/>
            <w:vAlign w:val="center"/>
          </w:tcPr>
          <w:p w14:paraId="19AB34C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11 537 178</w:t>
            </w:r>
          </w:p>
        </w:tc>
        <w:tc>
          <w:tcPr>
            <w:tcW w:w="550" w:type="pct"/>
            <w:tcBorders>
              <w:top w:val="nil"/>
              <w:left w:val="nil"/>
              <w:bottom w:val="single" w:sz="8" w:space="0" w:color="auto"/>
              <w:right w:val="single" w:sz="8" w:space="0" w:color="auto"/>
            </w:tcBorders>
            <w:shd w:val="clear" w:color="auto" w:fill="auto"/>
            <w:noWrap/>
            <w:vAlign w:val="center"/>
          </w:tcPr>
          <w:p w14:paraId="5815A01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5 844 767</w:t>
            </w:r>
          </w:p>
        </w:tc>
        <w:tc>
          <w:tcPr>
            <w:tcW w:w="564" w:type="pct"/>
            <w:tcBorders>
              <w:top w:val="nil"/>
              <w:left w:val="nil"/>
              <w:bottom w:val="single" w:sz="8" w:space="0" w:color="auto"/>
              <w:right w:val="single" w:sz="8" w:space="0" w:color="auto"/>
            </w:tcBorders>
            <w:shd w:val="clear" w:color="auto" w:fill="auto"/>
            <w:noWrap/>
            <w:vAlign w:val="center"/>
          </w:tcPr>
          <w:p w14:paraId="50ACA492"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w:t>
            </w:r>
          </w:p>
        </w:tc>
        <w:tc>
          <w:tcPr>
            <w:tcW w:w="505" w:type="pct"/>
            <w:tcBorders>
              <w:top w:val="nil"/>
              <w:left w:val="nil"/>
              <w:bottom w:val="single" w:sz="8" w:space="0" w:color="auto"/>
              <w:right w:val="single" w:sz="8" w:space="0" w:color="auto"/>
            </w:tcBorders>
            <w:shd w:val="clear" w:color="auto" w:fill="auto"/>
            <w:noWrap/>
            <w:vAlign w:val="center"/>
          </w:tcPr>
          <w:p w14:paraId="0A3250AE"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5 886</w:t>
            </w:r>
          </w:p>
        </w:tc>
        <w:tc>
          <w:tcPr>
            <w:tcW w:w="550" w:type="pct"/>
            <w:tcBorders>
              <w:top w:val="nil"/>
              <w:left w:val="nil"/>
              <w:bottom w:val="single" w:sz="8" w:space="0" w:color="auto"/>
              <w:right w:val="single" w:sz="8" w:space="0" w:color="auto"/>
            </w:tcBorders>
            <w:shd w:val="clear" w:color="auto" w:fill="auto"/>
            <w:noWrap/>
            <w:vAlign w:val="center"/>
          </w:tcPr>
          <w:p w14:paraId="474DDC4E"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3 133</w:t>
            </w:r>
          </w:p>
        </w:tc>
        <w:tc>
          <w:tcPr>
            <w:tcW w:w="593" w:type="pct"/>
            <w:tcBorders>
              <w:top w:val="nil"/>
              <w:left w:val="nil"/>
              <w:bottom w:val="single" w:sz="8" w:space="0" w:color="auto"/>
              <w:right w:val="single" w:sz="8" w:space="0" w:color="auto"/>
            </w:tcBorders>
            <w:shd w:val="clear" w:color="auto" w:fill="auto"/>
            <w:noWrap/>
            <w:vAlign w:val="center"/>
          </w:tcPr>
          <w:p w14:paraId="110985E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329 634</w:t>
            </w:r>
          </w:p>
        </w:tc>
        <w:tc>
          <w:tcPr>
            <w:tcW w:w="505" w:type="pct"/>
            <w:tcBorders>
              <w:top w:val="nil"/>
              <w:left w:val="nil"/>
              <w:bottom w:val="single" w:sz="8" w:space="0" w:color="auto"/>
              <w:right w:val="single" w:sz="8" w:space="0" w:color="auto"/>
            </w:tcBorders>
            <w:shd w:val="clear" w:color="auto" w:fill="auto"/>
            <w:noWrap/>
            <w:vAlign w:val="center"/>
          </w:tcPr>
          <w:p w14:paraId="356312DD"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11 531 292</w:t>
            </w:r>
          </w:p>
        </w:tc>
        <w:tc>
          <w:tcPr>
            <w:tcW w:w="550" w:type="pct"/>
            <w:tcBorders>
              <w:top w:val="nil"/>
              <w:left w:val="nil"/>
              <w:bottom w:val="single" w:sz="8" w:space="0" w:color="auto"/>
              <w:right w:val="single" w:sz="8" w:space="0" w:color="auto"/>
            </w:tcBorders>
            <w:shd w:val="clear" w:color="auto" w:fill="auto"/>
            <w:noWrap/>
            <w:vAlign w:val="center"/>
          </w:tcPr>
          <w:p w14:paraId="34D76C3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5 511 999</w:t>
            </w:r>
          </w:p>
        </w:tc>
      </w:tr>
      <w:tr w:rsidR="007740D9" w:rsidRPr="00BF6D3D" w14:paraId="76AD4155"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5BAA8FE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новый капитал</w:t>
            </w:r>
          </w:p>
        </w:tc>
        <w:tc>
          <w:tcPr>
            <w:tcW w:w="505" w:type="pct"/>
            <w:tcBorders>
              <w:top w:val="nil"/>
              <w:left w:val="nil"/>
              <w:bottom w:val="single" w:sz="8" w:space="0" w:color="auto"/>
              <w:right w:val="single" w:sz="8" w:space="0" w:color="auto"/>
            </w:tcBorders>
            <w:shd w:val="clear" w:color="auto" w:fill="auto"/>
            <w:noWrap/>
            <w:vAlign w:val="center"/>
          </w:tcPr>
          <w:p w14:paraId="39604B0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w:t>
            </w:r>
          </w:p>
        </w:tc>
        <w:tc>
          <w:tcPr>
            <w:tcW w:w="550" w:type="pct"/>
            <w:tcBorders>
              <w:top w:val="nil"/>
              <w:left w:val="nil"/>
              <w:bottom w:val="single" w:sz="8" w:space="0" w:color="auto"/>
              <w:right w:val="single" w:sz="8" w:space="0" w:color="auto"/>
            </w:tcBorders>
            <w:shd w:val="clear" w:color="auto" w:fill="auto"/>
            <w:noWrap/>
            <w:vAlign w:val="center"/>
          </w:tcPr>
          <w:p w14:paraId="3E2AC314"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w:t>
            </w:r>
          </w:p>
        </w:tc>
        <w:tc>
          <w:tcPr>
            <w:tcW w:w="564" w:type="pct"/>
            <w:tcBorders>
              <w:top w:val="nil"/>
              <w:left w:val="nil"/>
              <w:bottom w:val="single" w:sz="8" w:space="0" w:color="auto"/>
              <w:right w:val="single" w:sz="8" w:space="0" w:color="auto"/>
            </w:tcBorders>
            <w:shd w:val="clear" w:color="auto" w:fill="auto"/>
            <w:noWrap/>
            <w:vAlign w:val="center"/>
          </w:tcPr>
          <w:p w14:paraId="098A9BF4"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685 057</w:t>
            </w:r>
          </w:p>
        </w:tc>
        <w:tc>
          <w:tcPr>
            <w:tcW w:w="505" w:type="pct"/>
            <w:tcBorders>
              <w:top w:val="nil"/>
              <w:left w:val="nil"/>
              <w:bottom w:val="single" w:sz="8" w:space="0" w:color="auto"/>
              <w:right w:val="single" w:sz="8" w:space="0" w:color="auto"/>
            </w:tcBorders>
            <w:shd w:val="clear" w:color="auto" w:fill="auto"/>
            <w:noWrap/>
            <w:vAlign w:val="center"/>
          </w:tcPr>
          <w:p w14:paraId="258D904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w:t>
            </w:r>
          </w:p>
        </w:tc>
        <w:tc>
          <w:tcPr>
            <w:tcW w:w="550" w:type="pct"/>
            <w:tcBorders>
              <w:top w:val="nil"/>
              <w:left w:val="nil"/>
              <w:bottom w:val="single" w:sz="8" w:space="0" w:color="auto"/>
              <w:right w:val="single" w:sz="8" w:space="0" w:color="auto"/>
            </w:tcBorders>
            <w:shd w:val="clear" w:color="auto" w:fill="auto"/>
            <w:noWrap/>
            <w:vAlign w:val="center"/>
          </w:tcPr>
          <w:p w14:paraId="42E47C7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w:t>
            </w:r>
          </w:p>
        </w:tc>
        <w:tc>
          <w:tcPr>
            <w:tcW w:w="593" w:type="pct"/>
            <w:tcBorders>
              <w:top w:val="nil"/>
              <w:left w:val="nil"/>
              <w:bottom w:val="single" w:sz="8" w:space="0" w:color="auto"/>
              <w:right w:val="single" w:sz="8" w:space="0" w:color="auto"/>
            </w:tcBorders>
            <w:shd w:val="clear" w:color="auto" w:fill="auto"/>
            <w:noWrap/>
            <w:vAlign w:val="center"/>
          </w:tcPr>
          <w:p w14:paraId="52887D9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w:t>
            </w:r>
          </w:p>
        </w:tc>
        <w:tc>
          <w:tcPr>
            <w:tcW w:w="505" w:type="pct"/>
            <w:tcBorders>
              <w:top w:val="nil"/>
              <w:left w:val="nil"/>
              <w:bottom w:val="single" w:sz="8" w:space="0" w:color="auto"/>
              <w:right w:val="single" w:sz="8" w:space="0" w:color="auto"/>
            </w:tcBorders>
            <w:shd w:val="clear" w:color="auto" w:fill="auto"/>
            <w:noWrap/>
            <w:vAlign w:val="center"/>
          </w:tcPr>
          <w:p w14:paraId="5946A37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685 057</w:t>
            </w:r>
          </w:p>
        </w:tc>
        <w:tc>
          <w:tcPr>
            <w:tcW w:w="550" w:type="pct"/>
            <w:tcBorders>
              <w:top w:val="nil"/>
              <w:left w:val="nil"/>
              <w:bottom w:val="single" w:sz="8" w:space="0" w:color="auto"/>
              <w:right w:val="single" w:sz="8" w:space="0" w:color="auto"/>
            </w:tcBorders>
            <w:shd w:val="clear" w:color="auto" w:fill="auto"/>
            <w:noWrap/>
            <w:vAlign w:val="center"/>
          </w:tcPr>
          <w:p w14:paraId="05FA842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685 057</w:t>
            </w:r>
          </w:p>
        </w:tc>
      </w:tr>
      <w:tr w:rsidR="007740D9" w:rsidRPr="00BF6D3D" w14:paraId="3C6F981C"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6FB0404E"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2-й год (2012)</w:t>
            </w:r>
          </w:p>
        </w:tc>
        <w:tc>
          <w:tcPr>
            <w:tcW w:w="505" w:type="pct"/>
            <w:tcBorders>
              <w:top w:val="nil"/>
              <w:left w:val="nil"/>
              <w:bottom w:val="single" w:sz="8" w:space="0" w:color="auto"/>
              <w:right w:val="single" w:sz="8" w:space="0" w:color="auto"/>
            </w:tcBorders>
            <w:shd w:val="clear" w:color="auto" w:fill="auto"/>
            <w:noWrap/>
            <w:vAlign w:val="center"/>
          </w:tcPr>
          <w:p w14:paraId="579FD5DD"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12 216 349</w:t>
            </w:r>
          </w:p>
        </w:tc>
        <w:tc>
          <w:tcPr>
            <w:tcW w:w="550" w:type="pct"/>
            <w:tcBorders>
              <w:top w:val="nil"/>
              <w:left w:val="nil"/>
              <w:bottom w:val="single" w:sz="8" w:space="0" w:color="auto"/>
              <w:right w:val="single" w:sz="8" w:space="0" w:color="auto"/>
            </w:tcBorders>
            <w:shd w:val="clear" w:color="auto" w:fill="auto"/>
            <w:noWrap/>
            <w:vAlign w:val="center"/>
          </w:tcPr>
          <w:p w14:paraId="29DC5DE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6 197 056</w:t>
            </w:r>
          </w:p>
        </w:tc>
        <w:tc>
          <w:tcPr>
            <w:tcW w:w="564" w:type="pct"/>
            <w:tcBorders>
              <w:top w:val="nil"/>
              <w:left w:val="nil"/>
              <w:bottom w:val="single" w:sz="8" w:space="0" w:color="auto"/>
              <w:right w:val="single" w:sz="8" w:space="0" w:color="auto"/>
            </w:tcBorders>
            <w:shd w:val="clear" w:color="auto" w:fill="auto"/>
            <w:noWrap/>
            <w:vAlign w:val="center"/>
          </w:tcPr>
          <w:p w14:paraId="060BEA0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793 664</w:t>
            </w:r>
          </w:p>
        </w:tc>
        <w:tc>
          <w:tcPr>
            <w:tcW w:w="505" w:type="pct"/>
            <w:tcBorders>
              <w:top w:val="nil"/>
              <w:left w:val="nil"/>
              <w:bottom w:val="single" w:sz="8" w:space="0" w:color="auto"/>
              <w:right w:val="single" w:sz="8" w:space="0" w:color="auto"/>
            </w:tcBorders>
            <w:shd w:val="clear" w:color="auto" w:fill="auto"/>
            <w:noWrap/>
            <w:vAlign w:val="center"/>
          </w:tcPr>
          <w:p w14:paraId="121DA00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9 518</w:t>
            </w:r>
          </w:p>
        </w:tc>
        <w:tc>
          <w:tcPr>
            <w:tcW w:w="550" w:type="pct"/>
            <w:tcBorders>
              <w:top w:val="nil"/>
              <w:left w:val="nil"/>
              <w:bottom w:val="single" w:sz="8" w:space="0" w:color="auto"/>
              <w:right w:val="single" w:sz="8" w:space="0" w:color="auto"/>
            </w:tcBorders>
            <w:shd w:val="clear" w:color="auto" w:fill="auto"/>
            <w:noWrap/>
            <w:vAlign w:val="center"/>
          </w:tcPr>
          <w:p w14:paraId="1590063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4 286</w:t>
            </w:r>
          </w:p>
        </w:tc>
        <w:tc>
          <w:tcPr>
            <w:tcW w:w="593" w:type="pct"/>
            <w:tcBorders>
              <w:top w:val="nil"/>
              <w:left w:val="nil"/>
              <w:bottom w:val="single" w:sz="8" w:space="0" w:color="auto"/>
              <w:right w:val="single" w:sz="8" w:space="0" w:color="auto"/>
            </w:tcBorders>
            <w:shd w:val="clear" w:color="auto" w:fill="auto"/>
            <w:noWrap/>
            <w:vAlign w:val="center"/>
          </w:tcPr>
          <w:p w14:paraId="514AC970"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349 207</w:t>
            </w:r>
          </w:p>
        </w:tc>
        <w:tc>
          <w:tcPr>
            <w:tcW w:w="505" w:type="pct"/>
            <w:tcBorders>
              <w:top w:val="nil"/>
              <w:left w:val="nil"/>
              <w:bottom w:val="single" w:sz="8" w:space="0" w:color="auto"/>
              <w:right w:val="single" w:sz="8" w:space="0" w:color="auto"/>
            </w:tcBorders>
            <w:shd w:val="clear" w:color="auto" w:fill="auto"/>
            <w:noWrap/>
            <w:vAlign w:val="center"/>
          </w:tcPr>
          <w:p w14:paraId="3D1EB1A4"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13 000 495</w:t>
            </w:r>
          </w:p>
        </w:tc>
        <w:tc>
          <w:tcPr>
            <w:tcW w:w="550" w:type="pct"/>
            <w:tcBorders>
              <w:top w:val="nil"/>
              <w:left w:val="nil"/>
              <w:bottom w:val="single" w:sz="8" w:space="0" w:color="auto"/>
              <w:right w:val="single" w:sz="8" w:space="0" w:color="auto"/>
            </w:tcBorders>
            <w:shd w:val="clear" w:color="auto" w:fill="auto"/>
            <w:noWrap/>
            <w:vAlign w:val="center"/>
          </w:tcPr>
          <w:p w14:paraId="5D91C64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6 637 227</w:t>
            </w:r>
          </w:p>
        </w:tc>
      </w:tr>
      <w:tr w:rsidR="007740D9" w:rsidRPr="00BF6D3D" w14:paraId="4BDFB5F2"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202B449D"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старый капитал</w:t>
            </w:r>
          </w:p>
        </w:tc>
        <w:tc>
          <w:tcPr>
            <w:tcW w:w="505" w:type="pct"/>
            <w:tcBorders>
              <w:top w:val="nil"/>
              <w:left w:val="nil"/>
              <w:bottom w:val="single" w:sz="8" w:space="0" w:color="auto"/>
              <w:right w:val="single" w:sz="8" w:space="0" w:color="auto"/>
            </w:tcBorders>
            <w:shd w:val="clear" w:color="auto" w:fill="auto"/>
            <w:noWrap/>
            <w:vAlign w:val="center"/>
          </w:tcPr>
          <w:p w14:paraId="36F3F7B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11 531 292</w:t>
            </w:r>
          </w:p>
        </w:tc>
        <w:tc>
          <w:tcPr>
            <w:tcW w:w="550" w:type="pct"/>
            <w:tcBorders>
              <w:top w:val="nil"/>
              <w:left w:val="nil"/>
              <w:bottom w:val="single" w:sz="8" w:space="0" w:color="auto"/>
              <w:right w:val="single" w:sz="8" w:space="0" w:color="auto"/>
            </w:tcBorders>
            <w:shd w:val="clear" w:color="auto" w:fill="auto"/>
            <w:noWrap/>
            <w:vAlign w:val="center"/>
          </w:tcPr>
          <w:p w14:paraId="4873795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5 511 999</w:t>
            </w:r>
          </w:p>
        </w:tc>
        <w:tc>
          <w:tcPr>
            <w:tcW w:w="564" w:type="pct"/>
            <w:tcBorders>
              <w:top w:val="nil"/>
              <w:left w:val="nil"/>
              <w:bottom w:val="single" w:sz="8" w:space="0" w:color="auto"/>
              <w:right w:val="single" w:sz="8" w:space="0" w:color="auto"/>
            </w:tcBorders>
            <w:shd w:val="clear" w:color="auto" w:fill="auto"/>
            <w:noWrap/>
            <w:vAlign w:val="center"/>
          </w:tcPr>
          <w:p w14:paraId="1103694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 </w:t>
            </w:r>
          </w:p>
        </w:tc>
        <w:tc>
          <w:tcPr>
            <w:tcW w:w="505" w:type="pct"/>
            <w:tcBorders>
              <w:top w:val="nil"/>
              <w:left w:val="nil"/>
              <w:bottom w:val="single" w:sz="8" w:space="0" w:color="auto"/>
              <w:right w:val="single" w:sz="8" w:space="0" w:color="auto"/>
            </w:tcBorders>
            <w:shd w:val="clear" w:color="auto" w:fill="auto"/>
            <w:noWrap/>
            <w:vAlign w:val="center"/>
          </w:tcPr>
          <w:p w14:paraId="4AEAC51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9 518</w:t>
            </w:r>
          </w:p>
        </w:tc>
        <w:tc>
          <w:tcPr>
            <w:tcW w:w="550" w:type="pct"/>
            <w:tcBorders>
              <w:top w:val="nil"/>
              <w:left w:val="nil"/>
              <w:bottom w:val="single" w:sz="8" w:space="0" w:color="auto"/>
              <w:right w:val="single" w:sz="8" w:space="0" w:color="auto"/>
            </w:tcBorders>
            <w:shd w:val="clear" w:color="auto" w:fill="auto"/>
            <w:noWrap/>
            <w:vAlign w:val="center"/>
          </w:tcPr>
          <w:p w14:paraId="2B98370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4 286</w:t>
            </w:r>
          </w:p>
        </w:tc>
        <w:tc>
          <w:tcPr>
            <w:tcW w:w="593" w:type="pct"/>
            <w:tcBorders>
              <w:top w:val="nil"/>
              <w:left w:val="nil"/>
              <w:bottom w:val="single" w:sz="8" w:space="0" w:color="auto"/>
              <w:right w:val="single" w:sz="8" w:space="0" w:color="auto"/>
            </w:tcBorders>
            <w:shd w:val="clear" w:color="auto" w:fill="auto"/>
            <w:noWrap/>
            <w:vAlign w:val="center"/>
          </w:tcPr>
          <w:p w14:paraId="09841DC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329 634</w:t>
            </w:r>
          </w:p>
        </w:tc>
        <w:tc>
          <w:tcPr>
            <w:tcW w:w="505" w:type="pct"/>
            <w:tcBorders>
              <w:top w:val="nil"/>
              <w:left w:val="nil"/>
              <w:bottom w:val="single" w:sz="8" w:space="0" w:color="auto"/>
              <w:right w:val="single" w:sz="8" w:space="0" w:color="auto"/>
            </w:tcBorders>
            <w:shd w:val="clear" w:color="auto" w:fill="auto"/>
            <w:noWrap/>
            <w:vAlign w:val="center"/>
          </w:tcPr>
          <w:p w14:paraId="2C77160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11 521 775</w:t>
            </w:r>
          </w:p>
        </w:tc>
        <w:tc>
          <w:tcPr>
            <w:tcW w:w="550" w:type="pct"/>
            <w:tcBorders>
              <w:top w:val="nil"/>
              <w:left w:val="nil"/>
              <w:bottom w:val="single" w:sz="8" w:space="0" w:color="auto"/>
              <w:right w:val="single" w:sz="8" w:space="0" w:color="auto"/>
            </w:tcBorders>
            <w:shd w:val="clear" w:color="auto" w:fill="auto"/>
            <w:noWrap/>
            <w:vAlign w:val="center"/>
          </w:tcPr>
          <w:p w14:paraId="6F9540B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5 178 080</w:t>
            </w:r>
          </w:p>
        </w:tc>
      </w:tr>
      <w:tr w:rsidR="007740D9" w:rsidRPr="00BF6D3D" w14:paraId="68D3EB57"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6053D144"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новый капитал</w:t>
            </w:r>
          </w:p>
        </w:tc>
        <w:tc>
          <w:tcPr>
            <w:tcW w:w="505" w:type="pct"/>
            <w:tcBorders>
              <w:top w:val="nil"/>
              <w:left w:val="nil"/>
              <w:bottom w:val="single" w:sz="8" w:space="0" w:color="auto"/>
              <w:right w:val="single" w:sz="8" w:space="0" w:color="auto"/>
            </w:tcBorders>
            <w:shd w:val="clear" w:color="auto" w:fill="auto"/>
            <w:noWrap/>
            <w:vAlign w:val="center"/>
          </w:tcPr>
          <w:p w14:paraId="0A8FFB1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685 057</w:t>
            </w:r>
          </w:p>
        </w:tc>
        <w:tc>
          <w:tcPr>
            <w:tcW w:w="550" w:type="pct"/>
            <w:tcBorders>
              <w:top w:val="nil"/>
              <w:left w:val="nil"/>
              <w:bottom w:val="single" w:sz="8" w:space="0" w:color="auto"/>
              <w:right w:val="single" w:sz="8" w:space="0" w:color="auto"/>
            </w:tcBorders>
            <w:shd w:val="clear" w:color="auto" w:fill="auto"/>
            <w:noWrap/>
            <w:vAlign w:val="center"/>
          </w:tcPr>
          <w:p w14:paraId="509F7B1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685 057</w:t>
            </w:r>
          </w:p>
        </w:tc>
        <w:tc>
          <w:tcPr>
            <w:tcW w:w="564" w:type="pct"/>
            <w:tcBorders>
              <w:top w:val="nil"/>
              <w:left w:val="nil"/>
              <w:bottom w:val="single" w:sz="8" w:space="0" w:color="auto"/>
              <w:right w:val="single" w:sz="8" w:space="0" w:color="auto"/>
            </w:tcBorders>
            <w:shd w:val="clear" w:color="auto" w:fill="auto"/>
            <w:noWrap/>
            <w:vAlign w:val="center"/>
          </w:tcPr>
          <w:p w14:paraId="1141F8E0"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793 664</w:t>
            </w:r>
          </w:p>
        </w:tc>
        <w:tc>
          <w:tcPr>
            <w:tcW w:w="505" w:type="pct"/>
            <w:tcBorders>
              <w:top w:val="nil"/>
              <w:left w:val="nil"/>
              <w:bottom w:val="single" w:sz="8" w:space="0" w:color="auto"/>
              <w:right w:val="single" w:sz="8" w:space="0" w:color="auto"/>
            </w:tcBorders>
            <w:shd w:val="clear" w:color="auto" w:fill="auto"/>
            <w:noWrap/>
            <w:vAlign w:val="center"/>
          </w:tcPr>
          <w:p w14:paraId="2AF562D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w:t>
            </w:r>
          </w:p>
        </w:tc>
        <w:tc>
          <w:tcPr>
            <w:tcW w:w="550" w:type="pct"/>
            <w:tcBorders>
              <w:top w:val="nil"/>
              <w:left w:val="nil"/>
              <w:bottom w:val="single" w:sz="8" w:space="0" w:color="auto"/>
              <w:right w:val="single" w:sz="8" w:space="0" w:color="auto"/>
            </w:tcBorders>
            <w:shd w:val="clear" w:color="auto" w:fill="auto"/>
            <w:noWrap/>
            <w:vAlign w:val="center"/>
          </w:tcPr>
          <w:p w14:paraId="22DDDE8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0</w:t>
            </w:r>
          </w:p>
        </w:tc>
        <w:tc>
          <w:tcPr>
            <w:tcW w:w="593" w:type="pct"/>
            <w:tcBorders>
              <w:top w:val="nil"/>
              <w:left w:val="nil"/>
              <w:bottom w:val="single" w:sz="8" w:space="0" w:color="auto"/>
              <w:right w:val="single" w:sz="8" w:space="0" w:color="auto"/>
            </w:tcBorders>
            <w:shd w:val="clear" w:color="auto" w:fill="auto"/>
            <w:noWrap/>
            <w:vAlign w:val="center"/>
          </w:tcPr>
          <w:p w14:paraId="34AE7D4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19 573</w:t>
            </w:r>
          </w:p>
        </w:tc>
        <w:tc>
          <w:tcPr>
            <w:tcW w:w="505" w:type="pct"/>
            <w:tcBorders>
              <w:top w:val="nil"/>
              <w:left w:val="nil"/>
              <w:bottom w:val="single" w:sz="8" w:space="0" w:color="auto"/>
              <w:right w:val="single" w:sz="8" w:space="0" w:color="auto"/>
            </w:tcBorders>
            <w:shd w:val="clear" w:color="auto" w:fill="auto"/>
            <w:noWrap/>
            <w:vAlign w:val="center"/>
          </w:tcPr>
          <w:p w14:paraId="25096C1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1 478 720</w:t>
            </w:r>
          </w:p>
        </w:tc>
        <w:tc>
          <w:tcPr>
            <w:tcW w:w="550" w:type="pct"/>
            <w:tcBorders>
              <w:top w:val="nil"/>
              <w:left w:val="nil"/>
              <w:bottom w:val="single" w:sz="8" w:space="0" w:color="auto"/>
              <w:right w:val="single" w:sz="8" w:space="0" w:color="auto"/>
            </w:tcBorders>
            <w:shd w:val="clear" w:color="auto" w:fill="auto"/>
            <w:noWrap/>
            <w:vAlign w:val="center"/>
          </w:tcPr>
          <w:p w14:paraId="7584203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1 459 147</w:t>
            </w:r>
          </w:p>
        </w:tc>
      </w:tr>
      <w:tr w:rsidR="007740D9" w:rsidRPr="00BF6D3D" w14:paraId="6E66CD28"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24F8460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3-й год (2013)</w:t>
            </w:r>
          </w:p>
        </w:tc>
        <w:tc>
          <w:tcPr>
            <w:tcW w:w="505" w:type="pct"/>
            <w:tcBorders>
              <w:top w:val="nil"/>
              <w:left w:val="nil"/>
              <w:bottom w:val="single" w:sz="8" w:space="0" w:color="auto"/>
              <w:right w:val="single" w:sz="8" w:space="0" w:color="auto"/>
            </w:tcBorders>
            <w:shd w:val="clear" w:color="auto" w:fill="auto"/>
            <w:noWrap/>
            <w:vAlign w:val="center"/>
          </w:tcPr>
          <w:p w14:paraId="63A3DAE0"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13 000 495</w:t>
            </w:r>
          </w:p>
        </w:tc>
        <w:tc>
          <w:tcPr>
            <w:tcW w:w="550" w:type="pct"/>
            <w:tcBorders>
              <w:top w:val="nil"/>
              <w:left w:val="nil"/>
              <w:bottom w:val="single" w:sz="8" w:space="0" w:color="auto"/>
              <w:right w:val="single" w:sz="8" w:space="0" w:color="auto"/>
            </w:tcBorders>
            <w:shd w:val="clear" w:color="auto" w:fill="auto"/>
            <w:noWrap/>
            <w:vAlign w:val="center"/>
          </w:tcPr>
          <w:p w14:paraId="2010BD23"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6 637 227</w:t>
            </w:r>
          </w:p>
        </w:tc>
        <w:tc>
          <w:tcPr>
            <w:tcW w:w="564" w:type="pct"/>
            <w:tcBorders>
              <w:top w:val="nil"/>
              <w:left w:val="nil"/>
              <w:bottom w:val="single" w:sz="8" w:space="0" w:color="auto"/>
              <w:right w:val="single" w:sz="8" w:space="0" w:color="auto"/>
            </w:tcBorders>
            <w:shd w:val="clear" w:color="auto" w:fill="auto"/>
            <w:noWrap/>
            <w:vAlign w:val="center"/>
          </w:tcPr>
          <w:p w14:paraId="3D34A18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557 483</w:t>
            </w:r>
          </w:p>
        </w:tc>
        <w:tc>
          <w:tcPr>
            <w:tcW w:w="505" w:type="pct"/>
            <w:tcBorders>
              <w:top w:val="nil"/>
              <w:left w:val="nil"/>
              <w:bottom w:val="single" w:sz="8" w:space="0" w:color="auto"/>
              <w:right w:val="single" w:sz="8" w:space="0" w:color="auto"/>
            </w:tcBorders>
            <w:shd w:val="clear" w:color="auto" w:fill="auto"/>
            <w:noWrap/>
            <w:vAlign w:val="center"/>
          </w:tcPr>
          <w:p w14:paraId="2726CD7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19 468</w:t>
            </w:r>
          </w:p>
        </w:tc>
        <w:tc>
          <w:tcPr>
            <w:tcW w:w="550" w:type="pct"/>
            <w:tcBorders>
              <w:top w:val="nil"/>
              <w:left w:val="nil"/>
              <w:bottom w:val="single" w:sz="8" w:space="0" w:color="auto"/>
              <w:right w:val="single" w:sz="8" w:space="0" w:color="auto"/>
            </w:tcBorders>
            <w:shd w:val="clear" w:color="auto" w:fill="auto"/>
            <w:noWrap/>
            <w:vAlign w:val="center"/>
          </w:tcPr>
          <w:p w14:paraId="16A5BC0E"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8 725</w:t>
            </w:r>
          </w:p>
        </w:tc>
        <w:tc>
          <w:tcPr>
            <w:tcW w:w="593" w:type="pct"/>
            <w:tcBorders>
              <w:top w:val="nil"/>
              <w:left w:val="nil"/>
              <w:bottom w:val="single" w:sz="8" w:space="0" w:color="auto"/>
              <w:right w:val="single" w:sz="8" w:space="0" w:color="auto"/>
            </w:tcBorders>
            <w:shd w:val="clear" w:color="auto" w:fill="auto"/>
            <w:noWrap/>
            <w:vAlign w:val="center"/>
          </w:tcPr>
          <w:p w14:paraId="6F2C2CC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371 464</w:t>
            </w:r>
          </w:p>
        </w:tc>
        <w:tc>
          <w:tcPr>
            <w:tcW w:w="505" w:type="pct"/>
            <w:tcBorders>
              <w:top w:val="nil"/>
              <w:left w:val="nil"/>
              <w:bottom w:val="single" w:sz="8" w:space="0" w:color="auto"/>
              <w:right w:val="single" w:sz="8" w:space="0" w:color="auto"/>
            </w:tcBorders>
            <w:shd w:val="clear" w:color="auto" w:fill="auto"/>
            <w:noWrap/>
            <w:vAlign w:val="center"/>
          </w:tcPr>
          <w:p w14:paraId="0CBF3B12"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13 538 510</w:t>
            </w:r>
          </w:p>
        </w:tc>
        <w:tc>
          <w:tcPr>
            <w:tcW w:w="550" w:type="pct"/>
            <w:tcBorders>
              <w:top w:val="nil"/>
              <w:left w:val="nil"/>
              <w:bottom w:val="single" w:sz="8" w:space="0" w:color="auto"/>
              <w:right w:val="single" w:sz="8" w:space="0" w:color="auto"/>
            </w:tcBorders>
            <w:shd w:val="clear" w:color="auto" w:fill="auto"/>
            <w:noWrap/>
            <w:vAlign w:val="center"/>
          </w:tcPr>
          <w:p w14:paraId="1F49D46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6 814 521</w:t>
            </w:r>
          </w:p>
        </w:tc>
      </w:tr>
      <w:tr w:rsidR="007740D9" w:rsidRPr="00BF6D3D" w14:paraId="13EDB11D"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78D971E3"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старый капитал</w:t>
            </w:r>
          </w:p>
        </w:tc>
        <w:tc>
          <w:tcPr>
            <w:tcW w:w="505" w:type="pct"/>
            <w:tcBorders>
              <w:top w:val="nil"/>
              <w:left w:val="nil"/>
              <w:bottom w:val="single" w:sz="8" w:space="0" w:color="auto"/>
              <w:right w:val="single" w:sz="8" w:space="0" w:color="auto"/>
            </w:tcBorders>
            <w:shd w:val="clear" w:color="auto" w:fill="auto"/>
            <w:noWrap/>
            <w:vAlign w:val="center"/>
          </w:tcPr>
          <w:p w14:paraId="48F3032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11 521 775</w:t>
            </w:r>
          </w:p>
        </w:tc>
        <w:tc>
          <w:tcPr>
            <w:tcW w:w="550" w:type="pct"/>
            <w:tcBorders>
              <w:top w:val="nil"/>
              <w:left w:val="nil"/>
              <w:bottom w:val="single" w:sz="8" w:space="0" w:color="auto"/>
              <w:right w:val="single" w:sz="8" w:space="0" w:color="auto"/>
            </w:tcBorders>
            <w:shd w:val="clear" w:color="auto" w:fill="auto"/>
            <w:noWrap/>
            <w:vAlign w:val="center"/>
          </w:tcPr>
          <w:p w14:paraId="2DCBF7F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5 178 080</w:t>
            </w:r>
          </w:p>
        </w:tc>
        <w:tc>
          <w:tcPr>
            <w:tcW w:w="564" w:type="pct"/>
            <w:tcBorders>
              <w:top w:val="nil"/>
              <w:left w:val="nil"/>
              <w:bottom w:val="single" w:sz="8" w:space="0" w:color="auto"/>
              <w:right w:val="single" w:sz="8" w:space="0" w:color="auto"/>
            </w:tcBorders>
            <w:shd w:val="clear" w:color="auto" w:fill="auto"/>
            <w:noWrap/>
            <w:vAlign w:val="center"/>
          </w:tcPr>
          <w:p w14:paraId="04F44C3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 </w:t>
            </w:r>
          </w:p>
        </w:tc>
        <w:tc>
          <w:tcPr>
            <w:tcW w:w="505" w:type="pct"/>
            <w:tcBorders>
              <w:top w:val="nil"/>
              <w:left w:val="nil"/>
              <w:bottom w:val="single" w:sz="8" w:space="0" w:color="auto"/>
              <w:right w:val="single" w:sz="8" w:space="0" w:color="auto"/>
            </w:tcBorders>
            <w:shd w:val="clear" w:color="auto" w:fill="auto"/>
            <w:noWrap/>
            <w:vAlign w:val="center"/>
          </w:tcPr>
          <w:p w14:paraId="2B1CCE7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19 258</w:t>
            </w:r>
          </w:p>
        </w:tc>
        <w:tc>
          <w:tcPr>
            <w:tcW w:w="550" w:type="pct"/>
            <w:tcBorders>
              <w:top w:val="nil"/>
              <w:left w:val="nil"/>
              <w:bottom w:val="single" w:sz="8" w:space="0" w:color="auto"/>
              <w:right w:val="single" w:sz="8" w:space="0" w:color="auto"/>
            </w:tcBorders>
            <w:shd w:val="clear" w:color="auto" w:fill="auto"/>
            <w:noWrap/>
            <w:vAlign w:val="center"/>
          </w:tcPr>
          <w:p w14:paraId="0B2AA2ED"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8 541</w:t>
            </w:r>
          </w:p>
        </w:tc>
        <w:tc>
          <w:tcPr>
            <w:tcW w:w="593" w:type="pct"/>
            <w:tcBorders>
              <w:top w:val="nil"/>
              <w:left w:val="nil"/>
              <w:bottom w:val="single" w:sz="8" w:space="0" w:color="auto"/>
              <w:right w:val="single" w:sz="8" w:space="0" w:color="auto"/>
            </w:tcBorders>
            <w:shd w:val="clear" w:color="auto" w:fill="auto"/>
            <w:noWrap/>
            <w:vAlign w:val="center"/>
          </w:tcPr>
          <w:p w14:paraId="7DB907D4"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329 215</w:t>
            </w:r>
          </w:p>
        </w:tc>
        <w:tc>
          <w:tcPr>
            <w:tcW w:w="505" w:type="pct"/>
            <w:tcBorders>
              <w:top w:val="nil"/>
              <w:left w:val="nil"/>
              <w:bottom w:val="single" w:sz="8" w:space="0" w:color="auto"/>
              <w:right w:val="single" w:sz="8" w:space="0" w:color="auto"/>
            </w:tcBorders>
            <w:shd w:val="clear" w:color="auto" w:fill="auto"/>
            <w:noWrap/>
            <w:vAlign w:val="center"/>
          </w:tcPr>
          <w:p w14:paraId="3E6E56E3"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11 502 517</w:t>
            </w:r>
          </w:p>
        </w:tc>
        <w:tc>
          <w:tcPr>
            <w:tcW w:w="550" w:type="pct"/>
            <w:tcBorders>
              <w:top w:val="nil"/>
              <w:left w:val="nil"/>
              <w:bottom w:val="single" w:sz="8" w:space="0" w:color="auto"/>
              <w:right w:val="single" w:sz="8" w:space="0" w:color="auto"/>
            </w:tcBorders>
            <w:shd w:val="clear" w:color="auto" w:fill="auto"/>
            <w:noWrap/>
            <w:vAlign w:val="center"/>
          </w:tcPr>
          <w:p w14:paraId="2A081A82"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4 840 324</w:t>
            </w:r>
          </w:p>
        </w:tc>
      </w:tr>
      <w:tr w:rsidR="007740D9" w:rsidRPr="00BF6D3D" w14:paraId="3F130C61"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20B06EBE"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новый капитал</w:t>
            </w:r>
          </w:p>
        </w:tc>
        <w:tc>
          <w:tcPr>
            <w:tcW w:w="505" w:type="pct"/>
            <w:tcBorders>
              <w:top w:val="nil"/>
              <w:left w:val="nil"/>
              <w:bottom w:val="single" w:sz="8" w:space="0" w:color="auto"/>
              <w:right w:val="single" w:sz="8" w:space="0" w:color="auto"/>
            </w:tcBorders>
            <w:shd w:val="clear" w:color="auto" w:fill="auto"/>
            <w:noWrap/>
            <w:vAlign w:val="center"/>
          </w:tcPr>
          <w:p w14:paraId="2B953442"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1 478 720</w:t>
            </w:r>
          </w:p>
        </w:tc>
        <w:tc>
          <w:tcPr>
            <w:tcW w:w="550" w:type="pct"/>
            <w:tcBorders>
              <w:top w:val="nil"/>
              <w:left w:val="nil"/>
              <w:bottom w:val="single" w:sz="8" w:space="0" w:color="auto"/>
              <w:right w:val="single" w:sz="8" w:space="0" w:color="auto"/>
            </w:tcBorders>
            <w:shd w:val="clear" w:color="auto" w:fill="auto"/>
            <w:noWrap/>
            <w:vAlign w:val="center"/>
          </w:tcPr>
          <w:p w14:paraId="16029B8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1 459 147</w:t>
            </w:r>
          </w:p>
        </w:tc>
        <w:tc>
          <w:tcPr>
            <w:tcW w:w="564" w:type="pct"/>
            <w:tcBorders>
              <w:top w:val="nil"/>
              <w:left w:val="nil"/>
              <w:bottom w:val="single" w:sz="8" w:space="0" w:color="auto"/>
              <w:right w:val="single" w:sz="8" w:space="0" w:color="auto"/>
            </w:tcBorders>
            <w:shd w:val="clear" w:color="auto" w:fill="auto"/>
            <w:noWrap/>
            <w:vAlign w:val="center"/>
          </w:tcPr>
          <w:p w14:paraId="7D152B7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557 483</w:t>
            </w:r>
          </w:p>
        </w:tc>
        <w:tc>
          <w:tcPr>
            <w:tcW w:w="505" w:type="pct"/>
            <w:tcBorders>
              <w:top w:val="nil"/>
              <w:left w:val="nil"/>
              <w:bottom w:val="single" w:sz="8" w:space="0" w:color="auto"/>
              <w:right w:val="single" w:sz="8" w:space="0" w:color="auto"/>
            </w:tcBorders>
            <w:shd w:val="clear" w:color="auto" w:fill="auto"/>
            <w:noWrap/>
            <w:vAlign w:val="center"/>
          </w:tcPr>
          <w:p w14:paraId="3031282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210</w:t>
            </w:r>
          </w:p>
        </w:tc>
        <w:tc>
          <w:tcPr>
            <w:tcW w:w="550" w:type="pct"/>
            <w:tcBorders>
              <w:top w:val="nil"/>
              <w:left w:val="nil"/>
              <w:bottom w:val="single" w:sz="8" w:space="0" w:color="auto"/>
              <w:right w:val="single" w:sz="8" w:space="0" w:color="auto"/>
            </w:tcBorders>
            <w:shd w:val="clear" w:color="auto" w:fill="auto"/>
            <w:noWrap/>
            <w:vAlign w:val="center"/>
          </w:tcPr>
          <w:p w14:paraId="68DE5BB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184</w:t>
            </w:r>
          </w:p>
        </w:tc>
        <w:tc>
          <w:tcPr>
            <w:tcW w:w="593" w:type="pct"/>
            <w:tcBorders>
              <w:top w:val="nil"/>
              <w:left w:val="nil"/>
              <w:bottom w:val="single" w:sz="8" w:space="0" w:color="auto"/>
              <w:right w:val="single" w:sz="8" w:space="0" w:color="auto"/>
            </w:tcBorders>
            <w:shd w:val="clear" w:color="auto" w:fill="auto"/>
            <w:noWrap/>
            <w:vAlign w:val="center"/>
          </w:tcPr>
          <w:p w14:paraId="3571B634"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42 249</w:t>
            </w:r>
          </w:p>
        </w:tc>
        <w:tc>
          <w:tcPr>
            <w:tcW w:w="505" w:type="pct"/>
            <w:tcBorders>
              <w:top w:val="nil"/>
              <w:left w:val="nil"/>
              <w:bottom w:val="single" w:sz="8" w:space="0" w:color="auto"/>
              <w:right w:val="single" w:sz="8" w:space="0" w:color="auto"/>
            </w:tcBorders>
            <w:shd w:val="clear" w:color="auto" w:fill="auto"/>
            <w:noWrap/>
            <w:vAlign w:val="center"/>
          </w:tcPr>
          <w:p w14:paraId="6667B53E"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2 035 994</w:t>
            </w:r>
          </w:p>
        </w:tc>
        <w:tc>
          <w:tcPr>
            <w:tcW w:w="550" w:type="pct"/>
            <w:tcBorders>
              <w:top w:val="nil"/>
              <w:left w:val="nil"/>
              <w:bottom w:val="single" w:sz="8" w:space="0" w:color="auto"/>
              <w:right w:val="single" w:sz="8" w:space="0" w:color="auto"/>
            </w:tcBorders>
            <w:shd w:val="clear" w:color="auto" w:fill="auto"/>
            <w:noWrap/>
            <w:vAlign w:val="center"/>
          </w:tcPr>
          <w:p w14:paraId="33A0E8E3"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1 974 197</w:t>
            </w:r>
          </w:p>
        </w:tc>
      </w:tr>
      <w:tr w:rsidR="007740D9" w:rsidRPr="00BF6D3D" w14:paraId="6DC3BEB4"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58CEBCC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4-й год (2014)</w:t>
            </w:r>
          </w:p>
        </w:tc>
        <w:tc>
          <w:tcPr>
            <w:tcW w:w="505" w:type="pct"/>
            <w:tcBorders>
              <w:top w:val="nil"/>
              <w:left w:val="nil"/>
              <w:bottom w:val="single" w:sz="8" w:space="0" w:color="auto"/>
              <w:right w:val="single" w:sz="8" w:space="0" w:color="auto"/>
            </w:tcBorders>
            <w:shd w:val="clear" w:color="auto" w:fill="auto"/>
            <w:noWrap/>
            <w:vAlign w:val="center"/>
          </w:tcPr>
          <w:p w14:paraId="0E2C17F3"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13 538 510</w:t>
            </w:r>
          </w:p>
        </w:tc>
        <w:tc>
          <w:tcPr>
            <w:tcW w:w="550" w:type="pct"/>
            <w:tcBorders>
              <w:top w:val="nil"/>
              <w:left w:val="nil"/>
              <w:bottom w:val="single" w:sz="8" w:space="0" w:color="auto"/>
              <w:right w:val="single" w:sz="8" w:space="0" w:color="auto"/>
            </w:tcBorders>
            <w:shd w:val="clear" w:color="auto" w:fill="auto"/>
            <w:noWrap/>
            <w:vAlign w:val="center"/>
          </w:tcPr>
          <w:p w14:paraId="4C9F84F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6 814 521</w:t>
            </w:r>
          </w:p>
        </w:tc>
        <w:tc>
          <w:tcPr>
            <w:tcW w:w="564" w:type="pct"/>
            <w:tcBorders>
              <w:top w:val="nil"/>
              <w:left w:val="nil"/>
              <w:bottom w:val="single" w:sz="8" w:space="0" w:color="auto"/>
              <w:right w:val="single" w:sz="8" w:space="0" w:color="auto"/>
            </w:tcBorders>
            <w:shd w:val="clear" w:color="auto" w:fill="auto"/>
            <w:noWrap/>
            <w:vAlign w:val="center"/>
          </w:tcPr>
          <w:p w14:paraId="1EBCE0B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341 526</w:t>
            </w:r>
          </w:p>
        </w:tc>
        <w:tc>
          <w:tcPr>
            <w:tcW w:w="505" w:type="pct"/>
            <w:tcBorders>
              <w:top w:val="nil"/>
              <w:left w:val="nil"/>
              <w:bottom w:val="single" w:sz="8" w:space="0" w:color="auto"/>
              <w:right w:val="single" w:sz="8" w:space="0" w:color="auto"/>
            </w:tcBorders>
            <w:shd w:val="clear" w:color="auto" w:fill="auto"/>
            <w:noWrap/>
            <w:vAlign w:val="center"/>
          </w:tcPr>
          <w:p w14:paraId="4F05459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6 970</w:t>
            </w:r>
          </w:p>
        </w:tc>
        <w:tc>
          <w:tcPr>
            <w:tcW w:w="550" w:type="pct"/>
            <w:tcBorders>
              <w:top w:val="nil"/>
              <w:left w:val="nil"/>
              <w:bottom w:val="single" w:sz="8" w:space="0" w:color="auto"/>
              <w:right w:val="single" w:sz="8" w:space="0" w:color="auto"/>
            </w:tcBorders>
            <w:shd w:val="clear" w:color="auto" w:fill="auto"/>
            <w:noWrap/>
            <w:vAlign w:val="center"/>
          </w:tcPr>
          <w:p w14:paraId="184B706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4 030</w:t>
            </w:r>
          </w:p>
        </w:tc>
        <w:tc>
          <w:tcPr>
            <w:tcW w:w="593" w:type="pct"/>
            <w:tcBorders>
              <w:top w:val="nil"/>
              <w:left w:val="nil"/>
              <w:bottom w:val="single" w:sz="8" w:space="0" w:color="auto"/>
              <w:right w:val="single" w:sz="8" w:space="0" w:color="auto"/>
            </w:tcBorders>
            <w:shd w:val="clear" w:color="auto" w:fill="auto"/>
            <w:noWrap/>
            <w:vAlign w:val="center"/>
          </w:tcPr>
          <w:p w14:paraId="2124AC6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390 261</w:t>
            </w:r>
          </w:p>
        </w:tc>
        <w:tc>
          <w:tcPr>
            <w:tcW w:w="505" w:type="pct"/>
            <w:tcBorders>
              <w:top w:val="nil"/>
              <w:left w:val="nil"/>
              <w:bottom w:val="single" w:sz="8" w:space="0" w:color="auto"/>
              <w:right w:val="single" w:sz="8" w:space="0" w:color="auto"/>
            </w:tcBorders>
            <w:shd w:val="clear" w:color="auto" w:fill="auto"/>
            <w:noWrap/>
            <w:vAlign w:val="center"/>
          </w:tcPr>
          <w:p w14:paraId="16F7156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13 873 066</w:t>
            </w:r>
          </w:p>
        </w:tc>
        <w:tc>
          <w:tcPr>
            <w:tcW w:w="550" w:type="pct"/>
            <w:tcBorders>
              <w:top w:val="nil"/>
              <w:left w:val="nil"/>
              <w:bottom w:val="single" w:sz="8" w:space="0" w:color="auto"/>
              <w:right w:val="single" w:sz="8" w:space="0" w:color="auto"/>
            </w:tcBorders>
            <w:shd w:val="clear" w:color="auto" w:fill="auto"/>
            <w:noWrap/>
            <w:vAlign w:val="center"/>
          </w:tcPr>
          <w:p w14:paraId="1FFDFC4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6 761 274</w:t>
            </w:r>
          </w:p>
        </w:tc>
      </w:tr>
      <w:tr w:rsidR="007740D9" w:rsidRPr="00BF6D3D" w14:paraId="0D89019C"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0977DED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старый капитал</w:t>
            </w:r>
          </w:p>
        </w:tc>
        <w:tc>
          <w:tcPr>
            <w:tcW w:w="505" w:type="pct"/>
            <w:tcBorders>
              <w:top w:val="nil"/>
              <w:left w:val="nil"/>
              <w:bottom w:val="single" w:sz="8" w:space="0" w:color="auto"/>
              <w:right w:val="single" w:sz="8" w:space="0" w:color="auto"/>
            </w:tcBorders>
            <w:shd w:val="clear" w:color="auto" w:fill="auto"/>
            <w:noWrap/>
            <w:vAlign w:val="center"/>
          </w:tcPr>
          <w:p w14:paraId="56AD148E"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11 502 517</w:t>
            </w:r>
          </w:p>
        </w:tc>
        <w:tc>
          <w:tcPr>
            <w:tcW w:w="550" w:type="pct"/>
            <w:tcBorders>
              <w:top w:val="nil"/>
              <w:left w:val="nil"/>
              <w:bottom w:val="single" w:sz="8" w:space="0" w:color="auto"/>
              <w:right w:val="single" w:sz="8" w:space="0" w:color="auto"/>
            </w:tcBorders>
            <w:shd w:val="clear" w:color="auto" w:fill="auto"/>
            <w:noWrap/>
            <w:vAlign w:val="center"/>
          </w:tcPr>
          <w:p w14:paraId="48FA70BD"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4 840 324</w:t>
            </w:r>
          </w:p>
        </w:tc>
        <w:tc>
          <w:tcPr>
            <w:tcW w:w="564" w:type="pct"/>
            <w:tcBorders>
              <w:top w:val="nil"/>
              <w:left w:val="nil"/>
              <w:bottom w:val="single" w:sz="8" w:space="0" w:color="auto"/>
              <w:right w:val="single" w:sz="8" w:space="0" w:color="auto"/>
            </w:tcBorders>
            <w:shd w:val="clear" w:color="auto" w:fill="auto"/>
            <w:noWrap/>
            <w:vAlign w:val="center"/>
          </w:tcPr>
          <w:p w14:paraId="4AC3E4BE"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 </w:t>
            </w:r>
          </w:p>
        </w:tc>
        <w:tc>
          <w:tcPr>
            <w:tcW w:w="505" w:type="pct"/>
            <w:tcBorders>
              <w:top w:val="nil"/>
              <w:left w:val="nil"/>
              <w:bottom w:val="single" w:sz="8" w:space="0" w:color="auto"/>
              <w:right w:val="single" w:sz="8" w:space="0" w:color="auto"/>
            </w:tcBorders>
            <w:shd w:val="clear" w:color="auto" w:fill="auto"/>
            <w:noWrap/>
            <w:vAlign w:val="center"/>
          </w:tcPr>
          <w:p w14:paraId="582B1DF2"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3 794</w:t>
            </w:r>
          </w:p>
        </w:tc>
        <w:tc>
          <w:tcPr>
            <w:tcW w:w="550" w:type="pct"/>
            <w:tcBorders>
              <w:top w:val="nil"/>
              <w:left w:val="nil"/>
              <w:bottom w:val="single" w:sz="8" w:space="0" w:color="auto"/>
              <w:right w:val="single" w:sz="8" w:space="0" w:color="auto"/>
            </w:tcBorders>
            <w:shd w:val="clear" w:color="auto" w:fill="auto"/>
            <w:noWrap/>
            <w:vAlign w:val="center"/>
          </w:tcPr>
          <w:p w14:paraId="0928AD5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1 790</w:t>
            </w:r>
          </w:p>
        </w:tc>
        <w:tc>
          <w:tcPr>
            <w:tcW w:w="593" w:type="pct"/>
            <w:tcBorders>
              <w:top w:val="nil"/>
              <w:left w:val="nil"/>
              <w:bottom w:val="single" w:sz="8" w:space="0" w:color="auto"/>
              <w:right w:val="single" w:sz="8" w:space="0" w:color="auto"/>
            </w:tcBorders>
            <w:shd w:val="clear" w:color="auto" w:fill="auto"/>
            <w:noWrap/>
            <w:vAlign w:val="center"/>
          </w:tcPr>
          <w:p w14:paraId="788F006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328 734</w:t>
            </w:r>
          </w:p>
        </w:tc>
        <w:tc>
          <w:tcPr>
            <w:tcW w:w="505" w:type="pct"/>
            <w:tcBorders>
              <w:top w:val="nil"/>
              <w:left w:val="nil"/>
              <w:bottom w:val="single" w:sz="8" w:space="0" w:color="auto"/>
              <w:right w:val="single" w:sz="8" w:space="0" w:color="auto"/>
            </w:tcBorders>
            <w:shd w:val="clear" w:color="auto" w:fill="auto"/>
            <w:noWrap/>
            <w:vAlign w:val="center"/>
          </w:tcPr>
          <w:p w14:paraId="210F5DC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11 498 722</w:t>
            </w:r>
          </w:p>
        </w:tc>
        <w:tc>
          <w:tcPr>
            <w:tcW w:w="550" w:type="pct"/>
            <w:tcBorders>
              <w:top w:val="nil"/>
              <w:left w:val="nil"/>
              <w:bottom w:val="single" w:sz="8" w:space="0" w:color="auto"/>
              <w:right w:val="single" w:sz="8" w:space="0" w:color="auto"/>
            </w:tcBorders>
            <w:shd w:val="clear" w:color="auto" w:fill="auto"/>
            <w:noWrap/>
            <w:vAlign w:val="center"/>
          </w:tcPr>
          <w:p w14:paraId="658DD74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4 509 318</w:t>
            </w:r>
          </w:p>
        </w:tc>
      </w:tr>
      <w:tr w:rsidR="007740D9" w:rsidRPr="00BF6D3D" w14:paraId="6BEB7009"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5C0F7B5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новый капитал</w:t>
            </w:r>
          </w:p>
        </w:tc>
        <w:tc>
          <w:tcPr>
            <w:tcW w:w="505" w:type="pct"/>
            <w:tcBorders>
              <w:top w:val="nil"/>
              <w:left w:val="nil"/>
              <w:bottom w:val="single" w:sz="8" w:space="0" w:color="auto"/>
              <w:right w:val="single" w:sz="8" w:space="0" w:color="auto"/>
            </w:tcBorders>
            <w:shd w:val="clear" w:color="auto" w:fill="auto"/>
            <w:noWrap/>
            <w:vAlign w:val="center"/>
          </w:tcPr>
          <w:p w14:paraId="58FB7EE3"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2 035 994</w:t>
            </w:r>
          </w:p>
        </w:tc>
        <w:tc>
          <w:tcPr>
            <w:tcW w:w="550" w:type="pct"/>
            <w:tcBorders>
              <w:top w:val="nil"/>
              <w:left w:val="nil"/>
              <w:bottom w:val="single" w:sz="8" w:space="0" w:color="auto"/>
              <w:right w:val="single" w:sz="8" w:space="0" w:color="auto"/>
            </w:tcBorders>
            <w:shd w:val="clear" w:color="auto" w:fill="auto"/>
            <w:noWrap/>
            <w:vAlign w:val="center"/>
          </w:tcPr>
          <w:p w14:paraId="433FB2D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1 974 197</w:t>
            </w:r>
          </w:p>
        </w:tc>
        <w:tc>
          <w:tcPr>
            <w:tcW w:w="564" w:type="pct"/>
            <w:tcBorders>
              <w:top w:val="nil"/>
              <w:left w:val="nil"/>
              <w:bottom w:val="single" w:sz="8" w:space="0" w:color="auto"/>
              <w:right w:val="single" w:sz="8" w:space="0" w:color="auto"/>
            </w:tcBorders>
            <w:shd w:val="clear" w:color="auto" w:fill="auto"/>
            <w:noWrap/>
            <w:vAlign w:val="center"/>
          </w:tcPr>
          <w:p w14:paraId="7DBCBCE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341 526</w:t>
            </w:r>
          </w:p>
        </w:tc>
        <w:tc>
          <w:tcPr>
            <w:tcW w:w="505" w:type="pct"/>
            <w:tcBorders>
              <w:top w:val="nil"/>
              <w:left w:val="nil"/>
              <w:bottom w:val="single" w:sz="8" w:space="0" w:color="auto"/>
              <w:right w:val="single" w:sz="8" w:space="0" w:color="auto"/>
            </w:tcBorders>
            <w:shd w:val="clear" w:color="auto" w:fill="auto"/>
            <w:noWrap/>
            <w:vAlign w:val="center"/>
          </w:tcPr>
          <w:p w14:paraId="4CA862E7"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3 176</w:t>
            </w:r>
          </w:p>
        </w:tc>
        <w:tc>
          <w:tcPr>
            <w:tcW w:w="550" w:type="pct"/>
            <w:tcBorders>
              <w:top w:val="nil"/>
              <w:left w:val="nil"/>
              <w:bottom w:val="single" w:sz="8" w:space="0" w:color="auto"/>
              <w:right w:val="single" w:sz="8" w:space="0" w:color="auto"/>
            </w:tcBorders>
            <w:shd w:val="clear" w:color="auto" w:fill="auto"/>
            <w:noWrap/>
            <w:vAlign w:val="center"/>
          </w:tcPr>
          <w:p w14:paraId="72E7288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2 240</w:t>
            </w:r>
          </w:p>
        </w:tc>
        <w:tc>
          <w:tcPr>
            <w:tcW w:w="593" w:type="pct"/>
            <w:tcBorders>
              <w:top w:val="nil"/>
              <w:left w:val="nil"/>
              <w:bottom w:val="single" w:sz="8" w:space="0" w:color="auto"/>
              <w:right w:val="single" w:sz="8" w:space="0" w:color="auto"/>
            </w:tcBorders>
            <w:shd w:val="clear" w:color="auto" w:fill="auto"/>
            <w:noWrap/>
            <w:vAlign w:val="center"/>
          </w:tcPr>
          <w:p w14:paraId="290AE9D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61 528</w:t>
            </w:r>
          </w:p>
        </w:tc>
        <w:tc>
          <w:tcPr>
            <w:tcW w:w="505" w:type="pct"/>
            <w:tcBorders>
              <w:top w:val="nil"/>
              <w:left w:val="nil"/>
              <w:bottom w:val="single" w:sz="8" w:space="0" w:color="auto"/>
              <w:right w:val="single" w:sz="8" w:space="0" w:color="auto"/>
            </w:tcBorders>
            <w:shd w:val="clear" w:color="auto" w:fill="auto"/>
            <w:noWrap/>
            <w:vAlign w:val="center"/>
          </w:tcPr>
          <w:p w14:paraId="22B9771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2 374 344</w:t>
            </w:r>
          </w:p>
        </w:tc>
        <w:tc>
          <w:tcPr>
            <w:tcW w:w="550" w:type="pct"/>
            <w:tcBorders>
              <w:top w:val="nil"/>
              <w:left w:val="nil"/>
              <w:bottom w:val="single" w:sz="8" w:space="0" w:color="auto"/>
              <w:right w:val="single" w:sz="8" w:space="0" w:color="auto"/>
            </w:tcBorders>
            <w:shd w:val="clear" w:color="auto" w:fill="auto"/>
            <w:noWrap/>
            <w:vAlign w:val="center"/>
          </w:tcPr>
          <w:p w14:paraId="401B21C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2 251 956</w:t>
            </w:r>
          </w:p>
        </w:tc>
      </w:tr>
      <w:tr w:rsidR="007740D9" w:rsidRPr="00BF6D3D" w14:paraId="607C514E"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4235F192"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5-й год (2015)</w:t>
            </w:r>
          </w:p>
        </w:tc>
        <w:tc>
          <w:tcPr>
            <w:tcW w:w="505" w:type="pct"/>
            <w:tcBorders>
              <w:top w:val="nil"/>
              <w:left w:val="nil"/>
              <w:bottom w:val="single" w:sz="8" w:space="0" w:color="auto"/>
              <w:right w:val="single" w:sz="8" w:space="0" w:color="auto"/>
            </w:tcBorders>
            <w:shd w:val="clear" w:color="auto" w:fill="auto"/>
            <w:noWrap/>
            <w:vAlign w:val="center"/>
          </w:tcPr>
          <w:p w14:paraId="2A8141E3"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13 873 066</w:t>
            </w:r>
          </w:p>
        </w:tc>
        <w:tc>
          <w:tcPr>
            <w:tcW w:w="550" w:type="pct"/>
            <w:tcBorders>
              <w:top w:val="nil"/>
              <w:left w:val="nil"/>
              <w:bottom w:val="single" w:sz="8" w:space="0" w:color="auto"/>
              <w:right w:val="single" w:sz="8" w:space="0" w:color="auto"/>
            </w:tcBorders>
            <w:shd w:val="clear" w:color="auto" w:fill="auto"/>
            <w:noWrap/>
            <w:vAlign w:val="center"/>
          </w:tcPr>
          <w:p w14:paraId="3BC95EC2"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6 761 274</w:t>
            </w:r>
          </w:p>
        </w:tc>
        <w:tc>
          <w:tcPr>
            <w:tcW w:w="564" w:type="pct"/>
            <w:tcBorders>
              <w:top w:val="nil"/>
              <w:left w:val="nil"/>
              <w:bottom w:val="single" w:sz="8" w:space="0" w:color="auto"/>
              <w:right w:val="single" w:sz="8" w:space="0" w:color="auto"/>
            </w:tcBorders>
            <w:shd w:val="clear" w:color="auto" w:fill="auto"/>
            <w:noWrap/>
            <w:vAlign w:val="center"/>
          </w:tcPr>
          <w:p w14:paraId="3745024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271 674</w:t>
            </w:r>
          </w:p>
        </w:tc>
        <w:tc>
          <w:tcPr>
            <w:tcW w:w="505" w:type="pct"/>
            <w:tcBorders>
              <w:top w:val="nil"/>
              <w:left w:val="nil"/>
              <w:bottom w:val="single" w:sz="8" w:space="0" w:color="auto"/>
              <w:right w:val="single" w:sz="8" w:space="0" w:color="auto"/>
            </w:tcBorders>
            <w:shd w:val="clear" w:color="auto" w:fill="auto"/>
            <w:noWrap/>
            <w:vAlign w:val="center"/>
          </w:tcPr>
          <w:p w14:paraId="6D755AC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5 555</w:t>
            </w:r>
          </w:p>
        </w:tc>
        <w:tc>
          <w:tcPr>
            <w:tcW w:w="550" w:type="pct"/>
            <w:tcBorders>
              <w:top w:val="nil"/>
              <w:left w:val="nil"/>
              <w:bottom w:val="single" w:sz="8" w:space="0" w:color="auto"/>
              <w:right w:val="single" w:sz="8" w:space="0" w:color="auto"/>
            </w:tcBorders>
            <w:shd w:val="clear" w:color="auto" w:fill="auto"/>
            <w:noWrap/>
            <w:vAlign w:val="center"/>
          </w:tcPr>
          <w:p w14:paraId="4A2836DF"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2 447</w:t>
            </w:r>
          </w:p>
        </w:tc>
        <w:tc>
          <w:tcPr>
            <w:tcW w:w="593" w:type="pct"/>
            <w:tcBorders>
              <w:top w:val="nil"/>
              <w:left w:val="nil"/>
              <w:bottom w:val="single" w:sz="8" w:space="0" w:color="auto"/>
              <w:right w:val="single" w:sz="8" w:space="0" w:color="auto"/>
            </w:tcBorders>
            <w:shd w:val="clear" w:color="auto" w:fill="auto"/>
            <w:noWrap/>
            <w:vAlign w:val="center"/>
          </w:tcPr>
          <w:p w14:paraId="03CDD3DE"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394 985</w:t>
            </w:r>
          </w:p>
        </w:tc>
        <w:tc>
          <w:tcPr>
            <w:tcW w:w="505" w:type="pct"/>
            <w:tcBorders>
              <w:top w:val="nil"/>
              <w:left w:val="nil"/>
              <w:bottom w:val="single" w:sz="8" w:space="0" w:color="auto"/>
              <w:right w:val="single" w:sz="8" w:space="0" w:color="auto"/>
            </w:tcBorders>
            <w:shd w:val="clear" w:color="auto" w:fill="auto"/>
            <w:noWrap/>
            <w:vAlign w:val="center"/>
          </w:tcPr>
          <w:p w14:paraId="0A45B0BC"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14 139 185</w:t>
            </w:r>
          </w:p>
        </w:tc>
        <w:tc>
          <w:tcPr>
            <w:tcW w:w="550" w:type="pct"/>
            <w:tcBorders>
              <w:top w:val="nil"/>
              <w:left w:val="nil"/>
              <w:bottom w:val="single" w:sz="8" w:space="0" w:color="auto"/>
              <w:right w:val="single" w:sz="8" w:space="0" w:color="auto"/>
            </w:tcBorders>
            <w:shd w:val="clear" w:color="auto" w:fill="auto"/>
            <w:noWrap/>
            <w:vAlign w:val="center"/>
          </w:tcPr>
          <w:p w14:paraId="2E99E1E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6 634 807</w:t>
            </w:r>
          </w:p>
        </w:tc>
      </w:tr>
      <w:tr w:rsidR="007740D9" w:rsidRPr="00BF6D3D" w14:paraId="2E448BC0"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1C47F6E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старый капитал</w:t>
            </w:r>
          </w:p>
        </w:tc>
        <w:tc>
          <w:tcPr>
            <w:tcW w:w="505" w:type="pct"/>
            <w:tcBorders>
              <w:top w:val="nil"/>
              <w:left w:val="nil"/>
              <w:bottom w:val="single" w:sz="8" w:space="0" w:color="auto"/>
              <w:right w:val="single" w:sz="8" w:space="0" w:color="auto"/>
            </w:tcBorders>
            <w:shd w:val="clear" w:color="auto" w:fill="auto"/>
            <w:noWrap/>
            <w:vAlign w:val="center"/>
          </w:tcPr>
          <w:p w14:paraId="0FD6CB8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11 498 722</w:t>
            </w:r>
          </w:p>
        </w:tc>
        <w:tc>
          <w:tcPr>
            <w:tcW w:w="550" w:type="pct"/>
            <w:tcBorders>
              <w:top w:val="nil"/>
              <w:left w:val="nil"/>
              <w:bottom w:val="single" w:sz="8" w:space="0" w:color="auto"/>
              <w:right w:val="single" w:sz="8" w:space="0" w:color="auto"/>
            </w:tcBorders>
            <w:shd w:val="clear" w:color="auto" w:fill="auto"/>
            <w:noWrap/>
            <w:vAlign w:val="center"/>
          </w:tcPr>
          <w:p w14:paraId="3E4B30A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4 509 318</w:t>
            </w:r>
          </w:p>
        </w:tc>
        <w:tc>
          <w:tcPr>
            <w:tcW w:w="564" w:type="pct"/>
            <w:tcBorders>
              <w:top w:val="nil"/>
              <w:left w:val="nil"/>
              <w:bottom w:val="single" w:sz="8" w:space="0" w:color="auto"/>
              <w:right w:val="single" w:sz="8" w:space="0" w:color="auto"/>
            </w:tcBorders>
            <w:shd w:val="clear" w:color="auto" w:fill="auto"/>
            <w:noWrap/>
            <w:vAlign w:val="center"/>
          </w:tcPr>
          <w:p w14:paraId="6595F6A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 </w:t>
            </w:r>
          </w:p>
        </w:tc>
        <w:tc>
          <w:tcPr>
            <w:tcW w:w="505" w:type="pct"/>
            <w:tcBorders>
              <w:top w:val="nil"/>
              <w:left w:val="nil"/>
              <w:bottom w:val="single" w:sz="8" w:space="0" w:color="auto"/>
              <w:right w:val="single" w:sz="8" w:space="0" w:color="auto"/>
            </w:tcBorders>
            <w:shd w:val="clear" w:color="auto" w:fill="auto"/>
            <w:noWrap/>
            <w:vAlign w:val="center"/>
          </w:tcPr>
          <w:p w14:paraId="4524D7F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5 363</w:t>
            </w:r>
          </w:p>
        </w:tc>
        <w:tc>
          <w:tcPr>
            <w:tcW w:w="550" w:type="pct"/>
            <w:tcBorders>
              <w:top w:val="nil"/>
              <w:left w:val="nil"/>
              <w:bottom w:val="single" w:sz="8" w:space="0" w:color="auto"/>
              <w:right w:val="single" w:sz="8" w:space="0" w:color="auto"/>
            </w:tcBorders>
            <w:shd w:val="clear" w:color="auto" w:fill="auto"/>
            <w:noWrap/>
            <w:vAlign w:val="center"/>
          </w:tcPr>
          <w:p w14:paraId="317DCA0A"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2 301</w:t>
            </w:r>
          </w:p>
        </w:tc>
        <w:tc>
          <w:tcPr>
            <w:tcW w:w="593" w:type="pct"/>
            <w:tcBorders>
              <w:top w:val="nil"/>
              <w:left w:val="nil"/>
              <w:bottom w:val="single" w:sz="8" w:space="0" w:color="auto"/>
              <w:right w:val="single" w:sz="8" w:space="0" w:color="auto"/>
            </w:tcBorders>
            <w:shd w:val="clear" w:color="auto" w:fill="auto"/>
            <w:noWrap/>
            <w:vAlign w:val="center"/>
          </w:tcPr>
          <w:p w14:paraId="41BCBB0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328 506</w:t>
            </w:r>
          </w:p>
        </w:tc>
        <w:tc>
          <w:tcPr>
            <w:tcW w:w="505" w:type="pct"/>
            <w:tcBorders>
              <w:top w:val="nil"/>
              <w:left w:val="nil"/>
              <w:bottom w:val="single" w:sz="8" w:space="0" w:color="auto"/>
              <w:right w:val="single" w:sz="8" w:space="0" w:color="auto"/>
            </w:tcBorders>
            <w:shd w:val="clear" w:color="auto" w:fill="auto"/>
            <w:noWrap/>
            <w:vAlign w:val="center"/>
          </w:tcPr>
          <w:p w14:paraId="005FA36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11 493 360</w:t>
            </w:r>
          </w:p>
        </w:tc>
        <w:tc>
          <w:tcPr>
            <w:tcW w:w="550" w:type="pct"/>
            <w:tcBorders>
              <w:top w:val="nil"/>
              <w:left w:val="nil"/>
              <w:bottom w:val="single" w:sz="8" w:space="0" w:color="auto"/>
              <w:right w:val="single" w:sz="8" w:space="0" w:color="auto"/>
            </w:tcBorders>
            <w:shd w:val="clear" w:color="auto" w:fill="auto"/>
            <w:noWrap/>
            <w:vAlign w:val="center"/>
          </w:tcPr>
          <w:p w14:paraId="700C988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4 177 802</w:t>
            </w:r>
          </w:p>
        </w:tc>
      </w:tr>
      <w:tr w:rsidR="007740D9" w:rsidRPr="00BF6D3D" w14:paraId="3DF368F7" w14:textId="77777777" w:rsidTr="00BA0AD5">
        <w:trPr>
          <w:trHeight w:val="315"/>
        </w:trPr>
        <w:tc>
          <w:tcPr>
            <w:tcW w:w="680" w:type="pct"/>
            <w:tcBorders>
              <w:top w:val="nil"/>
              <w:left w:val="single" w:sz="8" w:space="0" w:color="auto"/>
              <w:bottom w:val="single" w:sz="8" w:space="0" w:color="auto"/>
              <w:right w:val="single" w:sz="8" w:space="0" w:color="auto"/>
            </w:tcBorders>
            <w:shd w:val="clear" w:color="auto" w:fill="auto"/>
            <w:noWrap/>
            <w:vAlign w:val="center"/>
          </w:tcPr>
          <w:p w14:paraId="16B20DA8"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lastRenderedPageBreak/>
              <w:t>новый капитал</w:t>
            </w:r>
          </w:p>
        </w:tc>
        <w:tc>
          <w:tcPr>
            <w:tcW w:w="505" w:type="pct"/>
            <w:tcBorders>
              <w:top w:val="nil"/>
              <w:left w:val="nil"/>
              <w:bottom w:val="single" w:sz="8" w:space="0" w:color="auto"/>
              <w:right w:val="single" w:sz="8" w:space="0" w:color="auto"/>
            </w:tcBorders>
            <w:shd w:val="clear" w:color="auto" w:fill="auto"/>
            <w:noWrap/>
            <w:vAlign w:val="center"/>
          </w:tcPr>
          <w:p w14:paraId="47C2B5C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2 374 344</w:t>
            </w:r>
          </w:p>
        </w:tc>
        <w:tc>
          <w:tcPr>
            <w:tcW w:w="550" w:type="pct"/>
            <w:tcBorders>
              <w:top w:val="nil"/>
              <w:left w:val="nil"/>
              <w:bottom w:val="single" w:sz="8" w:space="0" w:color="auto"/>
              <w:right w:val="single" w:sz="8" w:space="0" w:color="auto"/>
            </w:tcBorders>
            <w:shd w:val="clear" w:color="auto" w:fill="auto"/>
            <w:noWrap/>
            <w:vAlign w:val="center"/>
          </w:tcPr>
          <w:p w14:paraId="13C3912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2 251 956</w:t>
            </w:r>
          </w:p>
        </w:tc>
        <w:tc>
          <w:tcPr>
            <w:tcW w:w="564" w:type="pct"/>
            <w:tcBorders>
              <w:top w:val="nil"/>
              <w:left w:val="nil"/>
              <w:bottom w:val="single" w:sz="8" w:space="0" w:color="auto"/>
              <w:right w:val="single" w:sz="8" w:space="0" w:color="auto"/>
            </w:tcBorders>
            <w:shd w:val="clear" w:color="auto" w:fill="auto"/>
            <w:noWrap/>
            <w:vAlign w:val="center"/>
          </w:tcPr>
          <w:p w14:paraId="50A3FEB9"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271 674</w:t>
            </w:r>
          </w:p>
        </w:tc>
        <w:tc>
          <w:tcPr>
            <w:tcW w:w="505" w:type="pct"/>
            <w:tcBorders>
              <w:top w:val="nil"/>
              <w:left w:val="nil"/>
              <w:bottom w:val="single" w:sz="8" w:space="0" w:color="auto"/>
              <w:right w:val="single" w:sz="8" w:space="0" w:color="auto"/>
            </w:tcBorders>
            <w:shd w:val="clear" w:color="auto" w:fill="auto"/>
            <w:noWrap/>
            <w:vAlign w:val="center"/>
          </w:tcPr>
          <w:p w14:paraId="3E6FE795"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192</w:t>
            </w:r>
          </w:p>
        </w:tc>
        <w:tc>
          <w:tcPr>
            <w:tcW w:w="550" w:type="pct"/>
            <w:tcBorders>
              <w:top w:val="nil"/>
              <w:left w:val="nil"/>
              <w:bottom w:val="single" w:sz="8" w:space="0" w:color="auto"/>
              <w:right w:val="single" w:sz="8" w:space="0" w:color="auto"/>
            </w:tcBorders>
            <w:shd w:val="clear" w:color="auto" w:fill="auto"/>
            <w:noWrap/>
            <w:vAlign w:val="center"/>
          </w:tcPr>
          <w:p w14:paraId="661419F1"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146</w:t>
            </w:r>
          </w:p>
        </w:tc>
        <w:tc>
          <w:tcPr>
            <w:tcW w:w="593" w:type="pct"/>
            <w:tcBorders>
              <w:top w:val="nil"/>
              <w:left w:val="nil"/>
              <w:bottom w:val="single" w:sz="8" w:space="0" w:color="auto"/>
              <w:right w:val="single" w:sz="8" w:space="0" w:color="auto"/>
            </w:tcBorders>
            <w:shd w:val="clear" w:color="auto" w:fill="auto"/>
            <w:noWrap/>
            <w:vAlign w:val="center"/>
          </w:tcPr>
          <w:p w14:paraId="2C341216"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66 479</w:t>
            </w:r>
          </w:p>
        </w:tc>
        <w:tc>
          <w:tcPr>
            <w:tcW w:w="505" w:type="pct"/>
            <w:tcBorders>
              <w:top w:val="nil"/>
              <w:left w:val="nil"/>
              <w:bottom w:val="single" w:sz="8" w:space="0" w:color="auto"/>
              <w:right w:val="single" w:sz="8" w:space="0" w:color="auto"/>
            </w:tcBorders>
            <w:shd w:val="clear" w:color="auto" w:fill="auto"/>
            <w:noWrap/>
            <w:vAlign w:val="center"/>
          </w:tcPr>
          <w:p w14:paraId="64A6A02B"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2 645 826</w:t>
            </w:r>
          </w:p>
        </w:tc>
        <w:tc>
          <w:tcPr>
            <w:tcW w:w="550" w:type="pct"/>
            <w:tcBorders>
              <w:top w:val="nil"/>
              <w:left w:val="nil"/>
              <w:bottom w:val="single" w:sz="8" w:space="0" w:color="auto"/>
              <w:right w:val="single" w:sz="8" w:space="0" w:color="auto"/>
            </w:tcBorders>
            <w:shd w:val="clear" w:color="auto" w:fill="auto"/>
            <w:noWrap/>
            <w:vAlign w:val="center"/>
          </w:tcPr>
          <w:p w14:paraId="675B8B14" w14:textId="77777777" w:rsidR="007740D9" w:rsidRPr="00BF6D3D" w:rsidRDefault="007740D9" w:rsidP="007740D9">
            <w:pPr>
              <w:spacing w:after="0" w:line="240" w:lineRule="auto"/>
              <w:jc w:val="center"/>
              <w:rPr>
                <w:rFonts w:ascii="Myriad Pro" w:eastAsia="Times New Roman" w:hAnsi="Myriad Pro" w:cs="Arial"/>
                <w:color w:val="000000"/>
                <w:sz w:val="16"/>
                <w:szCs w:val="16"/>
                <w:lang w:eastAsia="ru-RU"/>
              </w:rPr>
            </w:pPr>
            <w:r w:rsidRPr="00BF6D3D">
              <w:rPr>
                <w:rFonts w:ascii="Myriad Pro" w:eastAsia="Times New Roman" w:hAnsi="Myriad Pro" w:cs="Arial"/>
                <w:color w:val="000000"/>
                <w:sz w:val="16"/>
                <w:szCs w:val="16"/>
                <w:lang w:eastAsia="ru-RU"/>
              </w:rPr>
              <w:t>2 457 006</w:t>
            </w:r>
          </w:p>
        </w:tc>
      </w:tr>
    </w:tbl>
    <w:p w14:paraId="3E0E9862" w14:textId="77777777" w:rsidR="007740D9" w:rsidRPr="00BF6D3D" w:rsidRDefault="007740D9" w:rsidP="007740D9">
      <w:pPr>
        <w:spacing w:after="0" w:line="360" w:lineRule="auto"/>
        <w:ind w:left="1287"/>
        <w:contextualSpacing/>
        <w:jc w:val="both"/>
        <w:rPr>
          <w:rFonts w:ascii="Myriad Pro" w:hAnsi="Myriad Pro"/>
          <w:sz w:val="26"/>
          <w:szCs w:val="26"/>
          <w:lang w:val="x-none" w:eastAsia="x-none"/>
        </w:rPr>
      </w:pPr>
    </w:p>
    <w:p w14:paraId="50F8BA79"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711689BF" w14:textId="77777777" w:rsidR="007740D9" w:rsidRPr="00BF6D3D" w:rsidRDefault="007740D9" w:rsidP="007740D9">
      <w:pPr>
        <w:widowControl w:val="0"/>
        <w:spacing w:after="0" w:line="360" w:lineRule="auto"/>
        <w:ind w:firstLine="720"/>
        <w:contextualSpacing/>
        <w:jc w:val="both"/>
        <w:rPr>
          <w:rFonts w:ascii="Myriad Pro" w:hAnsi="Myriad Pro"/>
          <w:sz w:val="26"/>
          <w:szCs w:val="26"/>
        </w:rPr>
      </w:pPr>
      <w:r w:rsidRPr="00BF6D3D">
        <w:rPr>
          <w:rFonts w:ascii="Myriad Pro" w:hAnsi="Myriad Pro"/>
          <w:sz w:val="26"/>
          <w:szCs w:val="26"/>
        </w:rPr>
        <w:t xml:space="preserve">Расчет возврата инвестиционного капитала произведен в формате шаблона </w:t>
      </w:r>
      <w:r w:rsidRPr="00BF6D3D">
        <w:rPr>
          <w:rFonts w:ascii="Myriad Pro" w:hAnsi="Myriad Pro"/>
          <w:sz w:val="26"/>
          <w:szCs w:val="26"/>
          <w:lang w:val="en-US"/>
        </w:rPr>
        <w:t>PREDEL</w:t>
      </w:r>
      <w:r w:rsidRPr="00BF6D3D">
        <w:rPr>
          <w:rFonts w:ascii="Myriad Pro" w:hAnsi="Myriad Pro"/>
          <w:sz w:val="26"/>
          <w:szCs w:val="26"/>
        </w:rPr>
        <w:t>.</w:t>
      </w:r>
      <w:r w:rsidRPr="00BF6D3D">
        <w:rPr>
          <w:rFonts w:ascii="Myriad Pro" w:hAnsi="Myriad Pro"/>
          <w:sz w:val="26"/>
          <w:szCs w:val="26"/>
          <w:lang w:val="en-US"/>
        </w:rPr>
        <w:t>PEREDACHA</w:t>
      </w:r>
      <w:r w:rsidRPr="00BF6D3D">
        <w:rPr>
          <w:rFonts w:ascii="Myriad Pro" w:hAnsi="Myriad Pro"/>
          <w:sz w:val="26"/>
          <w:szCs w:val="26"/>
        </w:rPr>
        <w:t>.</w:t>
      </w:r>
      <w:r w:rsidRPr="00BF6D3D">
        <w:rPr>
          <w:rFonts w:ascii="Myriad Pro" w:hAnsi="Myriad Pro"/>
          <w:sz w:val="26"/>
          <w:szCs w:val="26"/>
          <w:lang w:val="en-US"/>
        </w:rPr>
        <w:t>LIM</w:t>
      </w:r>
      <w:r w:rsidRPr="00BF6D3D">
        <w:rPr>
          <w:rFonts w:ascii="Myriad Pro" w:hAnsi="Myriad Pro"/>
          <w:sz w:val="26"/>
          <w:szCs w:val="26"/>
        </w:rPr>
        <w:t>2017 (приложение №3 к протоколу заседания коллегии государственного комитета от 30.12.2016 №64) и составляет 411 636,9 тыс. руб.  При расчете Госкомитетом учтено:</w:t>
      </w:r>
    </w:p>
    <w:p w14:paraId="08AF63C5" w14:textId="77777777" w:rsidR="007740D9" w:rsidRPr="00BF6D3D" w:rsidRDefault="007740D9" w:rsidP="00A13726">
      <w:pPr>
        <w:numPr>
          <w:ilvl w:val="0"/>
          <w:numId w:val="85"/>
        </w:numPr>
        <w:tabs>
          <w:tab w:val="num" w:pos="720"/>
        </w:tabs>
        <w:spacing w:after="0" w:line="360" w:lineRule="auto"/>
        <w:ind w:left="900" w:hanging="180"/>
        <w:contextualSpacing/>
        <w:jc w:val="both"/>
        <w:rPr>
          <w:rFonts w:ascii="Myriad Pro" w:hAnsi="Myriad Pro"/>
          <w:sz w:val="26"/>
          <w:szCs w:val="26"/>
        </w:rPr>
      </w:pPr>
      <w:r w:rsidRPr="00BF6D3D">
        <w:rPr>
          <w:rFonts w:ascii="Myriad Pro" w:hAnsi="Myriad Pro"/>
          <w:sz w:val="26"/>
          <w:szCs w:val="26"/>
        </w:rPr>
        <w:t>изменение остаточной стоимости капитала, инвестированного до перехода к регулированию методом доходности инвестиционного капитала с учетом начисленного возврата и выбытия объектов до окончания срока использования:</w:t>
      </w:r>
    </w:p>
    <w:p w14:paraId="4B9327F3" w14:textId="77777777" w:rsidR="007740D9" w:rsidRPr="00BF6D3D" w:rsidRDefault="007740D9" w:rsidP="00A13726">
      <w:pPr>
        <w:numPr>
          <w:ilvl w:val="1"/>
          <w:numId w:val="85"/>
        </w:numPr>
        <w:spacing w:after="0" w:line="360" w:lineRule="auto"/>
        <w:contextualSpacing/>
        <w:jc w:val="both"/>
        <w:rPr>
          <w:rFonts w:ascii="Myriad Pro" w:hAnsi="Myriad Pro"/>
          <w:sz w:val="26"/>
          <w:szCs w:val="26"/>
        </w:rPr>
      </w:pPr>
      <w:r w:rsidRPr="00BF6D3D">
        <w:rPr>
          <w:rFonts w:ascii="Myriad Pro" w:hAnsi="Myriad Pro"/>
          <w:sz w:val="26"/>
          <w:szCs w:val="26"/>
        </w:rPr>
        <w:t xml:space="preserve">выбытие объектов в </w:t>
      </w:r>
      <w:smartTag w:uri="urn:schemas-microsoft-com:office:smarttags" w:element="metricconverter">
        <w:smartTagPr>
          <w:attr w:name="ProductID" w:val="2011 г"/>
        </w:smartTagPr>
        <w:r w:rsidRPr="00BF6D3D">
          <w:rPr>
            <w:rFonts w:ascii="Myriad Pro" w:hAnsi="Myriad Pro"/>
            <w:sz w:val="26"/>
            <w:szCs w:val="26"/>
          </w:rPr>
          <w:t>2011 г</w:t>
        </w:r>
      </w:smartTag>
      <w:r w:rsidRPr="00BF6D3D">
        <w:rPr>
          <w:rFonts w:ascii="Myriad Pro" w:hAnsi="Myriad Pro"/>
          <w:sz w:val="26"/>
          <w:szCs w:val="26"/>
        </w:rPr>
        <w:t>.: 3133 тыс. руб.</w:t>
      </w:r>
    </w:p>
    <w:p w14:paraId="677075A2" w14:textId="77777777" w:rsidR="007740D9" w:rsidRPr="00BF6D3D" w:rsidRDefault="007740D9" w:rsidP="00A13726">
      <w:pPr>
        <w:numPr>
          <w:ilvl w:val="1"/>
          <w:numId w:val="85"/>
        </w:numPr>
        <w:spacing w:after="0" w:line="360" w:lineRule="auto"/>
        <w:contextualSpacing/>
        <w:jc w:val="both"/>
        <w:rPr>
          <w:rFonts w:ascii="Myriad Pro" w:hAnsi="Myriad Pro"/>
          <w:sz w:val="26"/>
          <w:szCs w:val="26"/>
        </w:rPr>
      </w:pPr>
      <w:r w:rsidRPr="00BF6D3D">
        <w:rPr>
          <w:rFonts w:ascii="Myriad Pro" w:hAnsi="Myriad Pro"/>
          <w:sz w:val="26"/>
          <w:szCs w:val="26"/>
        </w:rPr>
        <w:t xml:space="preserve">выбытие объектов в </w:t>
      </w:r>
      <w:smartTag w:uri="urn:schemas-microsoft-com:office:smarttags" w:element="metricconverter">
        <w:smartTagPr>
          <w:attr w:name="ProductID" w:val="2012 г"/>
        </w:smartTagPr>
        <w:r w:rsidRPr="00BF6D3D">
          <w:rPr>
            <w:rFonts w:ascii="Myriad Pro" w:hAnsi="Myriad Pro"/>
            <w:sz w:val="26"/>
            <w:szCs w:val="26"/>
          </w:rPr>
          <w:t>2012 г</w:t>
        </w:r>
      </w:smartTag>
      <w:r w:rsidRPr="00BF6D3D">
        <w:rPr>
          <w:rFonts w:ascii="Myriad Pro" w:hAnsi="Myriad Pro"/>
          <w:sz w:val="26"/>
          <w:szCs w:val="26"/>
        </w:rPr>
        <w:t>.: 4 286 тыс. руб.</w:t>
      </w:r>
    </w:p>
    <w:p w14:paraId="605DB851" w14:textId="77777777" w:rsidR="007740D9" w:rsidRPr="00BF6D3D" w:rsidRDefault="007740D9" w:rsidP="00A13726">
      <w:pPr>
        <w:numPr>
          <w:ilvl w:val="1"/>
          <w:numId w:val="85"/>
        </w:numPr>
        <w:spacing w:after="0" w:line="360" w:lineRule="auto"/>
        <w:contextualSpacing/>
        <w:jc w:val="both"/>
        <w:rPr>
          <w:rFonts w:ascii="Myriad Pro" w:hAnsi="Myriad Pro"/>
          <w:sz w:val="26"/>
          <w:szCs w:val="26"/>
        </w:rPr>
      </w:pPr>
      <w:r w:rsidRPr="00BF6D3D">
        <w:rPr>
          <w:rFonts w:ascii="Myriad Pro" w:hAnsi="Myriad Pro"/>
          <w:sz w:val="26"/>
          <w:szCs w:val="26"/>
        </w:rPr>
        <w:t xml:space="preserve">выбытие объектов в </w:t>
      </w:r>
      <w:smartTag w:uri="urn:schemas-microsoft-com:office:smarttags" w:element="metricconverter">
        <w:smartTagPr>
          <w:attr w:name="ProductID" w:val="2013 г"/>
        </w:smartTagPr>
        <w:r w:rsidRPr="00BF6D3D">
          <w:rPr>
            <w:rFonts w:ascii="Myriad Pro" w:hAnsi="Myriad Pro"/>
            <w:sz w:val="26"/>
            <w:szCs w:val="26"/>
          </w:rPr>
          <w:t>2013 г</w:t>
        </w:r>
      </w:smartTag>
      <w:r w:rsidRPr="00BF6D3D">
        <w:rPr>
          <w:rFonts w:ascii="Myriad Pro" w:hAnsi="Myriad Pro"/>
          <w:sz w:val="26"/>
          <w:szCs w:val="26"/>
        </w:rPr>
        <w:t>.: 8 541 тыс. руб.</w:t>
      </w:r>
    </w:p>
    <w:p w14:paraId="0674EDEC" w14:textId="77777777" w:rsidR="007740D9" w:rsidRPr="00BF6D3D" w:rsidRDefault="007740D9" w:rsidP="00A13726">
      <w:pPr>
        <w:numPr>
          <w:ilvl w:val="1"/>
          <w:numId w:val="85"/>
        </w:numPr>
        <w:spacing w:after="0" w:line="360" w:lineRule="auto"/>
        <w:contextualSpacing/>
        <w:jc w:val="both"/>
        <w:rPr>
          <w:rFonts w:ascii="Myriad Pro" w:hAnsi="Myriad Pro"/>
          <w:sz w:val="26"/>
          <w:szCs w:val="26"/>
        </w:rPr>
      </w:pPr>
      <w:r w:rsidRPr="00BF6D3D">
        <w:rPr>
          <w:rFonts w:ascii="Myriad Pro" w:hAnsi="Myriad Pro"/>
          <w:sz w:val="26"/>
          <w:szCs w:val="26"/>
        </w:rPr>
        <w:t xml:space="preserve">выбытие объектов в </w:t>
      </w:r>
      <w:smartTag w:uri="urn:schemas-microsoft-com:office:smarttags" w:element="metricconverter">
        <w:smartTagPr>
          <w:attr w:name="ProductID" w:val="2014 г"/>
        </w:smartTagPr>
        <w:r w:rsidRPr="00BF6D3D">
          <w:rPr>
            <w:rFonts w:ascii="Myriad Pro" w:hAnsi="Myriad Pro"/>
            <w:sz w:val="26"/>
            <w:szCs w:val="26"/>
          </w:rPr>
          <w:t>2014 г</w:t>
        </w:r>
      </w:smartTag>
      <w:r w:rsidRPr="00BF6D3D">
        <w:rPr>
          <w:rFonts w:ascii="Myriad Pro" w:hAnsi="Myriad Pro"/>
          <w:sz w:val="26"/>
          <w:szCs w:val="26"/>
        </w:rPr>
        <w:t>.: 4 030 тыс. руб.</w:t>
      </w:r>
    </w:p>
    <w:p w14:paraId="4ED818D4" w14:textId="77777777" w:rsidR="007740D9" w:rsidRPr="00BF6D3D" w:rsidRDefault="007740D9" w:rsidP="00A13726">
      <w:pPr>
        <w:numPr>
          <w:ilvl w:val="1"/>
          <w:numId w:val="85"/>
        </w:numPr>
        <w:spacing w:after="0" w:line="360" w:lineRule="auto"/>
        <w:contextualSpacing/>
        <w:jc w:val="both"/>
        <w:rPr>
          <w:rFonts w:ascii="Myriad Pro" w:hAnsi="Myriad Pro"/>
          <w:sz w:val="26"/>
          <w:szCs w:val="26"/>
        </w:rPr>
      </w:pPr>
      <w:r w:rsidRPr="00BF6D3D">
        <w:rPr>
          <w:rFonts w:ascii="Myriad Pro" w:hAnsi="Myriad Pro"/>
          <w:sz w:val="26"/>
          <w:szCs w:val="26"/>
        </w:rPr>
        <w:t xml:space="preserve">выбытие объектов в </w:t>
      </w:r>
      <w:smartTag w:uri="urn:schemas-microsoft-com:office:smarttags" w:element="metricconverter">
        <w:smartTagPr>
          <w:attr w:name="ProductID" w:val="2015 г"/>
        </w:smartTagPr>
        <w:r w:rsidRPr="00BF6D3D">
          <w:rPr>
            <w:rFonts w:ascii="Myriad Pro" w:hAnsi="Myriad Pro"/>
            <w:sz w:val="26"/>
            <w:szCs w:val="26"/>
          </w:rPr>
          <w:t>2015 г</w:t>
        </w:r>
      </w:smartTag>
      <w:r w:rsidRPr="00BF6D3D">
        <w:rPr>
          <w:rFonts w:ascii="Myriad Pro" w:hAnsi="Myriad Pro"/>
          <w:sz w:val="26"/>
          <w:szCs w:val="26"/>
        </w:rPr>
        <w:t>.: 2 447 тыс. руб.</w:t>
      </w:r>
    </w:p>
    <w:p w14:paraId="533D494B" w14:textId="77777777" w:rsidR="007740D9" w:rsidRPr="00BF6D3D" w:rsidRDefault="007740D9" w:rsidP="00A13726">
      <w:pPr>
        <w:numPr>
          <w:ilvl w:val="0"/>
          <w:numId w:val="85"/>
        </w:numPr>
        <w:tabs>
          <w:tab w:val="num" w:pos="720"/>
        </w:tabs>
        <w:spacing w:after="0" w:line="360" w:lineRule="auto"/>
        <w:ind w:left="900" w:hanging="180"/>
        <w:contextualSpacing/>
        <w:jc w:val="both"/>
        <w:rPr>
          <w:rFonts w:ascii="Myriad Pro" w:hAnsi="Myriad Pro"/>
          <w:sz w:val="26"/>
          <w:szCs w:val="26"/>
        </w:rPr>
      </w:pPr>
      <w:r w:rsidRPr="00BF6D3D">
        <w:rPr>
          <w:rFonts w:ascii="Myriad Pro" w:hAnsi="Myriad Pro"/>
          <w:sz w:val="26"/>
          <w:szCs w:val="26"/>
        </w:rPr>
        <w:t>скорректированная первоначальная стоимость базы инвестированного капитала в связи с исполнением долгосрочной инвестиционной программы сетевой организации за2015 год (стоимость фактически введенных объектов).</w:t>
      </w:r>
    </w:p>
    <w:p w14:paraId="713198A3" w14:textId="77777777" w:rsidR="007740D9" w:rsidRPr="00BF6D3D" w:rsidRDefault="007740D9" w:rsidP="00A13726">
      <w:pPr>
        <w:numPr>
          <w:ilvl w:val="1"/>
          <w:numId w:val="85"/>
        </w:numPr>
        <w:spacing w:after="0" w:line="360" w:lineRule="auto"/>
        <w:contextualSpacing/>
        <w:jc w:val="both"/>
        <w:rPr>
          <w:rFonts w:ascii="Myriad Pro" w:hAnsi="Myriad Pro"/>
          <w:sz w:val="26"/>
          <w:szCs w:val="26"/>
        </w:rPr>
      </w:pPr>
      <w:r w:rsidRPr="00BF6D3D">
        <w:rPr>
          <w:rFonts w:ascii="Myriad Pro" w:hAnsi="Myriad Pro"/>
          <w:sz w:val="26"/>
          <w:szCs w:val="26"/>
        </w:rPr>
        <w:t>плановое значение: 387 584 тыс. руб.</w:t>
      </w:r>
    </w:p>
    <w:p w14:paraId="16B98F9E" w14:textId="77777777" w:rsidR="007740D9" w:rsidRPr="00BF6D3D" w:rsidRDefault="007740D9" w:rsidP="00A13726">
      <w:pPr>
        <w:numPr>
          <w:ilvl w:val="1"/>
          <w:numId w:val="85"/>
        </w:numPr>
        <w:spacing w:after="0" w:line="360" w:lineRule="auto"/>
        <w:contextualSpacing/>
        <w:jc w:val="both"/>
        <w:rPr>
          <w:rFonts w:ascii="Myriad Pro" w:hAnsi="Myriad Pro"/>
          <w:sz w:val="26"/>
          <w:szCs w:val="26"/>
        </w:rPr>
      </w:pPr>
      <w:r w:rsidRPr="00BF6D3D">
        <w:rPr>
          <w:rFonts w:ascii="Myriad Pro" w:hAnsi="Myriad Pro"/>
          <w:sz w:val="26"/>
          <w:szCs w:val="26"/>
        </w:rPr>
        <w:t>фактическое значение: 264 682 тыс. руб.</w:t>
      </w:r>
    </w:p>
    <w:p w14:paraId="67C7512D" w14:textId="77777777" w:rsidR="007740D9" w:rsidRPr="00BF6D3D" w:rsidRDefault="007740D9" w:rsidP="007740D9">
      <w:pPr>
        <w:spacing w:after="0" w:line="360" w:lineRule="auto"/>
        <w:ind w:firstLine="720"/>
        <w:contextualSpacing/>
        <w:jc w:val="both"/>
        <w:rPr>
          <w:rFonts w:ascii="Myriad Pro" w:hAnsi="Myriad Pro"/>
          <w:sz w:val="26"/>
          <w:szCs w:val="26"/>
        </w:rPr>
      </w:pPr>
      <w:r w:rsidRPr="00BF6D3D">
        <w:rPr>
          <w:rFonts w:ascii="Myriad Pro" w:hAnsi="Myriad Pro"/>
          <w:sz w:val="26"/>
          <w:szCs w:val="26"/>
        </w:rPr>
        <w:t xml:space="preserve">Расчет дохода на инвестиционный капитал произведен в формате шаблона </w:t>
      </w:r>
      <w:r w:rsidRPr="00BF6D3D">
        <w:rPr>
          <w:rFonts w:ascii="Myriad Pro" w:hAnsi="Myriad Pro"/>
          <w:sz w:val="26"/>
          <w:szCs w:val="26"/>
          <w:lang w:val="en-US"/>
        </w:rPr>
        <w:t>PREDEL</w:t>
      </w:r>
      <w:r w:rsidRPr="00BF6D3D">
        <w:rPr>
          <w:rFonts w:ascii="Myriad Pro" w:hAnsi="Myriad Pro"/>
          <w:sz w:val="26"/>
          <w:szCs w:val="26"/>
        </w:rPr>
        <w:t>.</w:t>
      </w:r>
      <w:r w:rsidRPr="00BF6D3D">
        <w:rPr>
          <w:rFonts w:ascii="Myriad Pro" w:hAnsi="Myriad Pro"/>
          <w:sz w:val="26"/>
          <w:szCs w:val="26"/>
          <w:lang w:val="en-US"/>
        </w:rPr>
        <w:t>PEREDACHA</w:t>
      </w:r>
      <w:r w:rsidRPr="00BF6D3D">
        <w:rPr>
          <w:rFonts w:ascii="Myriad Pro" w:hAnsi="Myriad Pro"/>
          <w:sz w:val="26"/>
          <w:szCs w:val="26"/>
        </w:rPr>
        <w:t>.</w:t>
      </w:r>
      <w:r w:rsidRPr="00BF6D3D">
        <w:rPr>
          <w:rFonts w:ascii="Myriad Pro" w:hAnsi="Myriad Pro"/>
          <w:sz w:val="26"/>
          <w:szCs w:val="26"/>
          <w:lang w:val="en-US"/>
        </w:rPr>
        <w:t>LIM</w:t>
      </w:r>
      <w:r w:rsidRPr="00BF6D3D">
        <w:rPr>
          <w:rFonts w:ascii="Myriad Pro" w:hAnsi="Myriad Pro"/>
          <w:sz w:val="26"/>
          <w:szCs w:val="26"/>
        </w:rPr>
        <w:t>2017 (приложение №3 к протоколу заседания коллегии государственного комитета от 30.12.2016 №64) и составляет 733 901,5 тыс. руб. При расчете учтены изменения капитала по аналогии расчета возврата инвестиционного капитала.</w:t>
      </w:r>
    </w:p>
    <w:p w14:paraId="6C7AE3AF"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417D97AD" w14:textId="66BEDF0E"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lastRenderedPageBreak/>
        <w:t xml:space="preserve">По результатам анализа документов и расчета величин возврата инвестированного капитала и дохода на инвестированный капитал, предоставленных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Исполнитель отмечает следующее.</w:t>
      </w:r>
    </w:p>
    <w:p w14:paraId="0A309F4B" w14:textId="77777777" w:rsidR="007740D9" w:rsidRPr="00BF6D3D" w:rsidRDefault="007740D9" w:rsidP="00BA0AD5">
      <w:pPr>
        <w:spacing w:after="0" w:line="360" w:lineRule="auto"/>
        <w:ind w:firstLine="567"/>
        <w:contextualSpacing/>
        <w:jc w:val="both"/>
        <w:rPr>
          <w:rFonts w:ascii="Myriad Pro" w:hAnsi="Myriad Pro"/>
          <w:sz w:val="26"/>
          <w:szCs w:val="26"/>
        </w:rPr>
      </w:pPr>
      <w:bookmarkStart w:id="238" w:name="sub_1038"/>
      <w:r w:rsidRPr="00BF6D3D">
        <w:rPr>
          <w:rFonts w:ascii="Myriad Pro" w:hAnsi="Myriad Pro"/>
          <w:sz w:val="26"/>
          <w:szCs w:val="26"/>
        </w:rPr>
        <w:t>В соответствии с п.38 Методических указаний №228-э величина чистого оборотного капитала устанавливается органами регулирования на долгосрочный период регулирования в размере, соответствующем величине оборотного капитала, необходимого регулируемой организации для осуществления регулируемой деятельности без возникновения кассовых разрывов. Расчет величины чистого оборотного капитала производится по формуле:</w:t>
      </w:r>
    </w:p>
    <w:p w14:paraId="065BB2C0" w14:textId="77777777" w:rsidR="007740D9" w:rsidRPr="00BF6D3D" w:rsidRDefault="007740D9" w:rsidP="00BA0AD5">
      <w:pPr>
        <w:spacing w:after="0" w:line="360" w:lineRule="auto"/>
        <w:ind w:firstLine="567"/>
        <w:contextualSpacing/>
        <w:jc w:val="center"/>
        <w:rPr>
          <w:rFonts w:ascii="Myriad Pro" w:hAnsi="Myriad Pro"/>
          <w:sz w:val="26"/>
          <w:szCs w:val="26"/>
        </w:rPr>
      </w:pPr>
      <w:bookmarkStart w:id="239" w:name="sub_10381"/>
      <w:bookmarkEnd w:id="238"/>
      <w:r w:rsidRPr="00BF6D3D">
        <w:rPr>
          <w:rFonts w:ascii="Myriad Pro" w:hAnsi="Myriad Pro"/>
          <w:noProof/>
          <w:sz w:val="26"/>
          <w:szCs w:val="26"/>
          <w:lang w:eastAsia="ru-RU"/>
        </w:rPr>
        <w:drawing>
          <wp:inline distT="0" distB="0" distL="0" distR="0" wp14:anchorId="51071BD5" wp14:editId="78BA9B0C">
            <wp:extent cx="3029447" cy="727067"/>
            <wp:effectExtent l="0" t="0" r="0" b="0"/>
            <wp:docPr id="14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049164" cy="731799"/>
                    </a:xfrm>
                    <a:prstGeom prst="rect">
                      <a:avLst/>
                    </a:prstGeom>
                    <a:noFill/>
                    <a:ln>
                      <a:noFill/>
                    </a:ln>
                  </pic:spPr>
                </pic:pic>
              </a:graphicData>
            </a:graphic>
          </wp:inline>
        </w:drawing>
      </w:r>
    </w:p>
    <w:bookmarkEnd w:id="239"/>
    <w:p w14:paraId="06E53390" w14:textId="77777777" w:rsidR="007740D9" w:rsidRPr="00BF6D3D" w:rsidRDefault="007740D9" w:rsidP="00BA0AD5">
      <w:pPr>
        <w:spacing w:after="0" w:line="360" w:lineRule="auto"/>
        <w:ind w:firstLine="567"/>
        <w:contextualSpacing/>
        <w:jc w:val="both"/>
        <w:rPr>
          <w:rFonts w:ascii="Myriad Pro" w:hAnsi="Myriad Pro"/>
          <w:sz w:val="26"/>
          <w:szCs w:val="26"/>
        </w:rPr>
      </w:pPr>
      <w:r w:rsidRPr="00BF6D3D">
        <w:rPr>
          <w:rFonts w:ascii="Myriad Pro" w:hAnsi="Myriad Pro"/>
          <w:sz w:val="26"/>
          <w:szCs w:val="26"/>
        </w:rPr>
        <w:t>где:</w:t>
      </w:r>
    </w:p>
    <w:p w14:paraId="21F7DD8D" w14:textId="77777777" w:rsidR="007740D9" w:rsidRPr="00BF6D3D" w:rsidRDefault="007740D9" w:rsidP="00BA0AD5">
      <w:pPr>
        <w:spacing w:after="0" w:line="360" w:lineRule="auto"/>
        <w:ind w:firstLine="567"/>
        <w:contextualSpacing/>
        <w:jc w:val="both"/>
        <w:rPr>
          <w:rFonts w:ascii="Myriad Pro" w:hAnsi="Myriad Pro"/>
          <w:sz w:val="26"/>
          <w:szCs w:val="26"/>
        </w:rPr>
      </w:pPr>
      <w:r w:rsidRPr="00BF6D3D">
        <w:rPr>
          <w:rFonts w:ascii="Myriad Pro" w:hAnsi="Myriad Pro"/>
          <w:noProof/>
          <w:sz w:val="26"/>
          <w:szCs w:val="26"/>
          <w:lang w:eastAsia="ru-RU"/>
        </w:rPr>
        <w:drawing>
          <wp:inline distT="0" distB="0" distL="0" distR="0" wp14:anchorId="226D6D45" wp14:editId="5B05BBF8">
            <wp:extent cx="514350" cy="304800"/>
            <wp:effectExtent l="0" t="0" r="0" b="0"/>
            <wp:docPr id="14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14350" cy="304800"/>
                    </a:xfrm>
                    <a:prstGeom prst="rect">
                      <a:avLst/>
                    </a:prstGeom>
                    <a:noFill/>
                    <a:ln>
                      <a:noFill/>
                    </a:ln>
                  </pic:spPr>
                </pic:pic>
              </a:graphicData>
            </a:graphic>
          </wp:inline>
        </w:drawing>
      </w:r>
      <w:r w:rsidRPr="00BF6D3D">
        <w:rPr>
          <w:rFonts w:ascii="Myriad Pro" w:hAnsi="Myriad Pro"/>
          <w:sz w:val="26"/>
          <w:szCs w:val="26"/>
        </w:rPr>
        <w:t xml:space="preserve"> - величина чистого оборотного капитала на год i;</w:t>
      </w:r>
    </w:p>
    <w:p w14:paraId="3CFB3394" w14:textId="77777777" w:rsidR="007740D9" w:rsidRPr="00BF6D3D" w:rsidRDefault="007740D9" w:rsidP="00BA0AD5">
      <w:pPr>
        <w:spacing w:after="0" w:line="360" w:lineRule="auto"/>
        <w:ind w:firstLine="567"/>
        <w:contextualSpacing/>
        <w:jc w:val="both"/>
        <w:rPr>
          <w:rFonts w:ascii="Myriad Pro" w:hAnsi="Myriad Pro"/>
          <w:sz w:val="26"/>
          <w:szCs w:val="26"/>
        </w:rPr>
      </w:pPr>
      <w:r w:rsidRPr="00BF6D3D">
        <w:rPr>
          <w:rFonts w:ascii="Myriad Pro" w:hAnsi="Myriad Pro"/>
          <w:noProof/>
          <w:sz w:val="26"/>
          <w:szCs w:val="26"/>
          <w:lang w:eastAsia="ru-RU"/>
        </w:rPr>
        <w:drawing>
          <wp:inline distT="0" distB="0" distL="0" distR="0" wp14:anchorId="0608F303" wp14:editId="205F6C5E">
            <wp:extent cx="419100" cy="304800"/>
            <wp:effectExtent l="0" t="0" r="0" b="0"/>
            <wp:docPr id="14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19100" cy="304800"/>
                    </a:xfrm>
                    <a:prstGeom prst="rect">
                      <a:avLst/>
                    </a:prstGeom>
                    <a:noFill/>
                    <a:ln>
                      <a:noFill/>
                    </a:ln>
                  </pic:spPr>
                </pic:pic>
              </a:graphicData>
            </a:graphic>
          </wp:inline>
        </w:drawing>
      </w:r>
      <w:r w:rsidRPr="00BF6D3D">
        <w:rPr>
          <w:rFonts w:ascii="Myriad Pro" w:hAnsi="Myriad Pro"/>
          <w:sz w:val="26"/>
          <w:szCs w:val="26"/>
        </w:rPr>
        <w:t xml:space="preserve"> - суммарная величина краткосрочных оборотных активов регулируемой организации в соответствии с данными бухгалтерской отчетности на конец года, предшествующего первому году периода регулирования;</w:t>
      </w:r>
    </w:p>
    <w:p w14:paraId="0BF687F1" w14:textId="77777777" w:rsidR="007740D9" w:rsidRPr="00BF6D3D" w:rsidRDefault="007740D9" w:rsidP="00BA0AD5">
      <w:pPr>
        <w:spacing w:after="0" w:line="360" w:lineRule="auto"/>
        <w:ind w:firstLine="567"/>
        <w:contextualSpacing/>
        <w:jc w:val="both"/>
        <w:rPr>
          <w:rFonts w:ascii="Myriad Pro" w:hAnsi="Myriad Pro"/>
          <w:sz w:val="26"/>
          <w:szCs w:val="26"/>
        </w:rPr>
      </w:pPr>
      <w:r w:rsidRPr="00BF6D3D">
        <w:rPr>
          <w:rFonts w:ascii="Myriad Pro" w:hAnsi="Myriad Pro"/>
          <w:noProof/>
          <w:sz w:val="26"/>
          <w:szCs w:val="26"/>
          <w:lang w:eastAsia="ru-RU"/>
        </w:rPr>
        <w:drawing>
          <wp:inline distT="0" distB="0" distL="0" distR="0" wp14:anchorId="07CD276C" wp14:editId="646E0278">
            <wp:extent cx="419100" cy="304800"/>
            <wp:effectExtent l="0" t="0" r="0" b="0"/>
            <wp:docPr id="14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19100" cy="304800"/>
                    </a:xfrm>
                    <a:prstGeom prst="rect">
                      <a:avLst/>
                    </a:prstGeom>
                    <a:noFill/>
                    <a:ln>
                      <a:noFill/>
                    </a:ln>
                  </pic:spPr>
                </pic:pic>
              </a:graphicData>
            </a:graphic>
          </wp:inline>
        </w:drawing>
      </w:r>
      <w:r w:rsidRPr="00BF6D3D">
        <w:rPr>
          <w:rFonts w:ascii="Myriad Pro" w:hAnsi="Myriad Pro"/>
          <w:sz w:val="26"/>
          <w:szCs w:val="26"/>
        </w:rPr>
        <w:t xml:space="preserve"> - суммарная величина текущих пассивов регулируемой организации в соответствии с данными бухгалтерской отчетности о размере краткосрочных обязательств на конец года, предшествующего первому году периода регулирования.</w:t>
      </w:r>
    </w:p>
    <w:p w14:paraId="0BC9CD7E" w14:textId="77777777" w:rsidR="007740D9" w:rsidRPr="00BF6D3D" w:rsidRDefault="007740D9" w:rsidP="00BA0AD5">
      <w:pPr>
        <w:spacing w:after="0" w:line="360" w:lineRule="auto"/>
        <w:ind w:firstLine="567"/>
        <w:contextualSpacing/>
        <w:jc w:val="both"/>
        <w:rPr>
          <w:rFonts w:ascii="Myriad Pro" w:hAnsi="Myriad Pro"/>
          <w:sz w:val="26"/>
          <w:szCs w:val="26"/>
        </w:rPr>
      </w:pPr>
      <w:r w:rsidRPr="00BF6D3D">
        <w:rPr>
          <w:rFonts w:ascii="Myriad Pro" w:hAnsi="Myriad Pro"/>
          <w:sz w:val="26"/>
          <w:szCs w:val="26"/>
        </w:rPr>
        <w:t>Величина чистого оборотного капитала не может составлять менее 2 процентов и более 8 процентов необходимой валовой выручки регулируемой организации, установленной на предыдущий финансовый год.</w:t>
      </w:r>
    </w:p>
    <w:p w14:paraId="57DD234E" w14:textId="23AD815C"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Анализ перехода </w:t>
      </w:r>
      <w:r w:rsidR="00B83101" w:rsidRPr="00BF6D3D">
        <w:rPr>
          <w:rFonts w:ascii="Myriad Pro" w:hAnsi="Myriad Pro"/>
          <w:color w:val="000000"/>
          <w:sz w:val="26"/>
          <w:szCs w:val="26"/>
        </w:rPr>
        <w:t>ПАО </w:t>
      </w:r>
      <w:r w:rsidRPr="00BF6D3D">
        <w:rPr>
          <w:rFonts w:ascii="Myriad Pro" w:hAnsi="Myriad Pro"/>
          <w:color w:val="000000"/>
          <w:sz w:val="26"/>
          <w:szCs w:val="26"/>
        </w:rPr>
        <w:t xml:space="preserve">«МРСК Северо-Запада» «Псковэнерго» на регулирование методом доходности инвестированного капитала </w:t>
      </w:r>
    </w:p>
    <w:p w14:paraId="59A03A94" w14:textId="20567C69"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Во исполнение распоряжения Правительства Российской Федерации от 19.01.2010 </w:t>
      </w:r>
      <w:r w:rsidR="00B83101" w:rsidRPr="00BF6D3D">
        <w:rPr>
          <w:rFonts w:ascii="Myriad Pro" w:hAnsi="Myriad Pro"/>
          <w:color w:val="000000"/>
          <w:sz w:val="26"/>
          <w:szCs w:val="26"/>
        </w:rPr>
        <w:t>№ </w:t>
      </w:r>
      <w:r w:rsidRPr="00BF6D3D">
        <w:rPr>
          <w:rFonts w:ascii="Myriad Pro" w:hAnsi="Myriad Pro"/>
          <w:color w:val="000000"/>
          <w:sz w:val="26"/>
          <w:szCs w:val="26"/>
        </w:rPr>
        <w:t xml:space="preserve">30-р с 1 января </w:t>
      </w:r>
      <w:smartTag w:uri="urn:schemas-microsoft-com:office:smarttags" w:element="metricconverter">
        <w:smartTagPr>
          <w:attr w:name="ProductID" w:val="2011 г"/>
        </w:smartTagPr>
        <w:r w:rsidRPr="00BF6D3D">
          <w:rPr>
            <w:rFonts w:ascii="Myriad Pro" w:hAnsi="Myriad Pro"/>
            <w:color w:val="000000"/>
            <w:sz w:val="26"/>
            <w:szCs w:val="26"/>
          </w:rPr>
          <w:t>2011 г</w:t>
        </w:r>
      </w:smartTag>
      <w:r w:rsidRPr="00BF6D3D">
        <w:rPr>
          <w:rFonts w:ascii="Myriad Pro" w:hAnsi="Myriad Pro"/>
          <w:color w:val="000000"/>
          <w:sz w:val="26"/>
          <w:szCs w:val="26"/>
        </w:rPr>
        <w:t xml:space="preserve">. был осуществлен переход </w:t>
      </w:r>
      <w:r w:rsidR="00B83101" w:rsidRPr="00BF6D3D">
        <w:rPr>
          <w:rFonts w:ascii="Myriad Pro" w:hAnsi="Myriad Pro"/>
          <w:color w:val="000000"/>
          <w:sz w:val="26"/>
          <w:szCs w:val="26"/>
        </w:rPr>
        <w:t>ПАО </w:t>
      </w:r>
      <w:r w:rsidRPr="00BF6D3D">
        <w:rPr>
          <w:rFonts w:ascii="Myriad Pro" w:hAnsi="Myriad Pro"/>
          <w:color w:val="000000"/>
          <w:sz w:val="26"/>
          <w:szCs w:val="26"/>
        </w:rPr>
        <w:t xml:space="preserve">«МРСК Северо-Запада» «Псковэнерго» на регулирование тарифов на услуги по передаче </w:t>
      </w:r>
      <w:r w:rsidRPr="00BF6D3D">
        <w:rPr>
          <w:rFonts w:ascii="Myriad Pro" w:hAnsi="Myriad Pro"/>
          <w:color w:val="000000"/>
          <w:sz w:val="26"/>
          <w:szCs w:val="26"/>
        </w:rPr>
        <w:lastRenderedPageBreak/>
        <w:t xml:space="preserve">электроэнергии методом доходности инвестированного капитала в соответствии с Порядком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утвержденным приказом Федеральной службы по тарифам от 18.08.2010 </w:t>
      </w:r>
      <w:r w:rsidR="00B83101" w:rsidRPr="00BF6D3D">
        <w:rPr>
          <w:rFonts w:ascii="Myriad Pro" w:hAnsi="Myriad Pro"/>
          <w:color w:val="000000"/>
          <w:sz w:val="26"/>
          <w:szCs w:val="26"/>
        </w:rPr>
        <w:t>№ </w:t>
      </w:r>
      <w:r w:rsidRPr="00BF6D3D">
        <w:rPr>
          <w:rFonts w:ascii="Myriad Pro" w:hAnsi="Myriad Pro"/>
          <w:color w:val="000000"/>
          <w:sz w:val="26"/>
          <w:szCs w:val="26"/>
        </w:rPr>
        <w:t>183-э/1.</w:t>
      </w:r>
    </w:p>
    <w:p w14:paraId="72F43866" w14:textId="71885059"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Переход на регулирование </w:t>
      </w:r>
      <w:r w:rsidR="00B83101" w:rsidRPr="00BF6D3D">
        <w:rPr>
          <w:rFonts w:ascii="Myriad Pro" w:hAnsi="Myriad Pro"/>
          <w:color w:val="000000"/>
          <w:sz w:val="26"/>
          <w:szCs w:val="26"/>
        </w:rPr>
        <w:t>ПАО </w:t>
      </w:r>
      <w:r w:rsidRPr="00BF6D3D">
        <w:rPr>
          <w:rFonts w:ascii="Myriad Pro" w:hAnsi="Myriad Pro"/>
          <w:color w:val="000000"/>
          <w:sz w:val="26"/>
          <w:szCs w:val="26"/>
        </w:rPr>
        <w:t xml:space="preserve">«МРСК Северо-Запада» «Псковэнерго» методом доходности инвестированного капитала был осуществлен с 01.01.2011 г. с продолжительностью долгосрочного периода 5 лет (постановление Государственного комитета Псковской области от 29.12.2010 </w:t>
      </w:r>
      <w:r w:rsidR="00B83101" w:rsidRPr="00BF6D3D">
        <w:rPr>
          <w:rFonts w:ascii="Myriad Pro" w:hAnsi="Myriad Pro"/>
          <w:color w:val="000000"/>
          <w:sz w:val="26"/>
          <w:szCs w:val="26"/>
        </w:rPr>
        <w:t>№ </w:t>
      </w:r>
      <w:r w:rsidRPr="00BF6D3D">
        <w:rPr>
          <w:rFonts w:ascii="Myriad Pro" w:hAnsi="Myriad Pro"/>
          <w:color w:val="000000"/>
          <w:sz w:val="26"/>
          <w:szCs w:val="26"/>
        </w:rPr>
        <w:t>52-э):</w:t>
      </w:r>
    </w:p>
    <w:tbl>
      <w:tblPr>
        <w:tblW w:w="5000" w:type="pct"/>
        <w:tblLook w:val="04A0" w:firstRow="1" w:lastRow="0" w:firstColumn="1" w:lastColumn="0" w:noHBand="0" w:noVBand="1"/>
      </w:tblPr>
      <w:tblGrid>
        <w:gridCol w:w="6208"/>
        <w:gridCol w:w="3363"/>
      </w:tblGrid>
      <w:tr w:rsidR="007740D9" w:rsidRPr="00BF6D3D" w14:paraId="733B76D5" w14:textId="77777777" w:rsidTr="00B83101">
        <w:trPr>
          <w:cantSplit/>
          <w:trHeight w:val="589"/>
        </w:trPr>
        <w:tc>
          <w:tcPr>
            <w:tcW w:w="3243"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1E248BD4" w14:textId="77777777" w:rsidR="007740D9" w:rsidRPr="00BF6D3D" w:rsidRDefault="007740D9" w:rsidP="007740D9">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год</w:t>
            </w:r>
          </w:p>
        </w:tc>
        <w:tc>
          <w:tcPr>
            <w:tcW w:w="1757" w:type="pct"/>
            <w:tcBorders>
              <w:top w:val="single" w:sz="8" w:space="0" w:color="FFFFFF"/>
              <w:left w:val="nil"/>
              <w:bottom w:val="single" w:sz="8" w:space="0" w:color="FFFFFF"/>
              <w:right w:val="single" w:sz="8" w:space="0" w:color="FFFFFF"/>
            </w:tcBorders>
            <w:shd w:val="clear" w:color="000000" w:fill="4F6228"/>
            <w:vAlign w:val="center"/>
          </w:tcPr>
          <w:p w14:paraId="7B1517B5" w14:textId="77777777" w:rsidR="007740D9" w:rsidRPr="00BF6D3D" w:rsidRDefault="007740D9" w:rsidP="007740D9">
            <w:pPr>
              <w:spacing w:after="0" w:line="240" w:lineRule="auto"/>
              <w:jc w:val="center"/>
              <w:rPr>
                <w:rFonts w:ascii="Myriad Pro" w:eastAsia="Times New Roman" w:hAnsi="Myriad Pro" w:cs="Arial"/>
                <w:b/>
                <w:bCs/>
                <w:color w:val="FFFFFF"/>
                <w:sz w:val="20"/>
                <w:szCs w:val="20"/>
                <w:lang w:eastAsia="ru-RU"/>
              </w:rPr>
            </w:pPr>
            <w:r w:rsidRPr="00BF6D3D">
              <w:rPr>
                <w:rFonts w:ascii="Myriad Pro" w:eastAsia="Times New Roman" w:hAnsi="Myriad Pro" w:cs="Arial"/>
                <w:b/>
                <w:bCs/>
                <w:color w:val="FFFFFF"/>
                <w:sz w:val="20"/>
                <w:szCs w:val="20"/>
                <w:lang w:eastAsia="ru-RU"/>
              </w:rPr>
              <w:t>Размер инвестированного капитала, млн. руб.</w:t>
            </w:r>
          </w:p>
        </w:tc>
      </w:tr>
      <w:tr w:rsidR="007740D9" w:rsidRPr="00BF6D3D" w14:paraId="2CF2AF1B" w14:textId="77777777" w:rsidTr="00BA0AD5">
        <w:trPr>
          <w:cantSplit/>
          <w:trHeight w:val="204"/>
        </w:trPr>
        <w:tc>
          <w:tcPr>
            <w:tcW w:w="3243" w:type="pct"/>
            <w:tcBorders>
              <w:top w:val="nil"/>
              <w:left w:val="single" w:sz="8" w:space="0" w:color="auto"/>
              <w:bottom w:val="single" w:sz="4" w:space="0" w:color="auto"/>
              <w:right w:val="single" w:sz="8" w:space="0" w:color="auto"/>
            </w:tcBorders>
            <w:shd w:val="clear" w:color="auto" w:fill="auto"/>
            <w:vAlign w:val="center"/>
          </w:tcPr>
          <w:p w14:paraId="4B4AC1CA"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2011</w:t>
            </w:r>
          </w:p>
        </w:tc>
        <w:tc>
          <w:tcPr>
            <w:tcW w:w="1757" w:type="pct"/>
            <w:tcBorders>
              <w:top w:val="nil"/>
              <w:left w:val="nil"/>
              <w:bottom w:val="single" w:sz="4" w:space="0" w:color="auto"/>
              <w:right w:val="single" w:sz="8" w:space="0" w:color="auto"/>
            </w:tcBorders>
            <w:shd w:val="clear" w:color="auto" w:fill="auto"/>
            <w:vAlign w:val="center"/>
          </w:tcPr>
          <w:p w14:paraId="0DF93854"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6 494</w:t>
            </w:r>
          </w:p>
        </w:tc>
      </w:tr>
      <w:tr w:rsidR="007740D9" w:rsidRPr="00BF6D3D" w14:paraId="72FDA90B" w14:textId="77777777" w:rsidTr="00BA0AD5">
        <w:trPr>
          <w:cantSplit/>
          <w:trHeight w:val="204"/>
        </w:trPr>
        <w:tc>
          <w:tcPr>
            <w:tcW w:w="3243" w:type="pct"/>
            <w:tcBorders>
              <w:top w:val="single" w:sz="4" w:space="0" w:color="auto"/>
              <w:left w:val="single" w:sz="4" w:space="0" w:color="auto"/>
              <w:bottom w:val="single" w:sz="4" w:space="0" w:color="auto"/>
              <w:right w:val="single" w:sz="4" w:space="0" w:color="auto"/>
            </w:tcBorders>
            <w:shd w:val="clear" w:color="auto" w:fill="auto"/>
            <w:vAlign w:val="center"/>
          </w:tcPr>
          <w:p w14:paraId="7534684F"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2012</w:t>
            </w:r>
          </w:p>
        </w:tc>
        <w:tc>
          <w:tcPr>
            <w:tcW w:w="1757" w:type="pct"/>
            <w:tcBorders>
              <w:top w:val="single" w:sz="4" w:space="0" w:color="auto"/>
              <w:left w:val="single" w:sz="4" w:space="0" w:color="auto"/>
              <w:bottom w:val="single" w:sz="4" w:space="0" w:color="auto"/>
              <w:right w:val="single" w:sz="4" w:space="0" w:color="auto"/>
            </w:tcBorders>
            <w:shd w:val="clear" w:color="auto" w:fill="auto"/>
            <w:vAlign w:val="center"/>
          </w:tcPr>
          <w:p w14:paraId="7692A62B"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6 957</w:t>
            </w:r>
          </w:p>
        </w:tc>
      </w:tr>
      <w:tr w:rsidR="007740D9" w:rsidRPr="00BF6D3D" w14:paraId="5591DED7" w14:textId="77777777" w:rsidTr="00BA0AD5">
        <w:trPr>
          <w:cantSplit/>
          <w:trHeight w:val="204"/>
        </w:trPr>
        <w:tc>
          <w:tcPr>
            <w:tcW w:w="3243" w:type="pct"/>
            <w:tcBorders>
              <w:top w:val="single" w:sz="4" w:space="0" w:color="auto"/>
              <w:left w:val="single" w:sz="4" w:space="0" w:color="auto"/>
              <w:bottom w:val="single" w:sz="4" w:space="0" w:color="auto"/>
              <w:right w:val="single" w:sz="4" w:space="0" w:color="auto"/>
            </w:tcBorders>
            <w:shd w:val="clear" w:color="auto" w:fill="auto"/>
            <w:vAlign w:val="center"/>
          </w:tcPr>
          <w:p w14:paraId="084AFAB8"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2013</w:t>
            </w:r>
          </w:p>
        </w:tc>
        <w:tc>
          <w:tcPr>
            <w:tcW w:w="1757" w:type="pct"/>
            <w:tcBorders>
              <w:top w:val="single" w:sz="4" w:space="0" w:color="auto"/>
              <w:left w:val="single" w:sz="4" w:space="0" w:color="auto"/>
              <w:bottom w:val="single" w:sz="4" w:space="0" w:color="auto"/>
              <w:right w:val="single" w:sz="4" w:space="0" w:color="auto"/>
            </w:tcBorders>
            <w:shd w:val="clear" w:color="auto" w:fill="auto"/>
            <w:vAlign w:val="center"/>
          </w:tcPr>
          <w:p w14:paraId="3F8111BA"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8 027</w:t>
            </w:r>
          </w:p>
        </w:tc>
      </w:tr>
      <w:tr w:rsidR="007740D9" w:rsidRPr="00BF6D3D" w14:paraId="05781F2D" w14:textId="77777777" w:rsidTr="00BA0AD5">
        <w:trPr>
          <w:cantSplit/>
          <w:trHeight w:val="204"/>
        </w:trPr>
        <w:tc>
          <w:tcPr>
            <w:tcW w:w="3243" w:type="pct"/>
            <w:tcBorders>
              <w:top w:val="single" w:sz="4" w:space="0" w:color="auto"/>
              <w:left w:val="single" w:sz="4" w:space="0" w:color="auto"/>
              <w:bottom w:val="single" w:sz="4" w:space="0" w:color="auto"/>
              <w:right w:val="single" w:sz="4" w:space="0" w:color="auto"/>
            </w:tcBorders>
            <w:shd w:val="clear" w:color="auto" w:fill="auto"/>
            <w:vAlign w:val="center"/>
          </w:tcPr>
          <w:p w14:paraId="581EC8E1"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2014</w:t>
            </w:r>
          </w:p>
        </w:tc>
        <w:tc>
          <w:tcPr>
            <w:tcW w:w="1757" w:type="pct"/>
            <w:tcBorders>
              <w:top w:val="single" w:sz="4" w:space="0" w:color="auto"/>
              <w:left w:val="single" w:sz="4" w:space="0" w:color="auto"/>
              <w:bottom w:val="single" w:sz="4" w:space="0" w:color="auto"/>
              <w:right w:val="single" w:sz="4" w:space="0" w:color="auto"/>
            </w:tcBorders>
            <w:shd w:val="clear" w:color="auto" w:fill="auto"/>
            <w:vAlign w:val="center"/>
          </w:tcPr>
          <w:p w14:paraId="300D335C"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9 191</w:t>
            </w:r>
          </w:p>
        </w:tc>
      </w:tr>
      <w:tr w:rsidR="007740D9" w:rsidRPr="00BF6D3D" w14:paraId="63A508F9" w14:textId="77777777" w:rsidTr="00BA0AD5">
        <w:trPr>
          <w:cantSplit/>
          <w:trHeight w:val="204"/>
        </w:trPr>
        <w:tc>
          <w:tcPr>
            <w:tcW w:w="3243" w:type="pct"/>
            <w:tcBorders>
              <w:top w:val="single" w:sz="4" w:space="0" w:color="auto"/>
              <w:left w:val="single" w:sz="4" w:space="0" w:color="auto"/>
              <w:bottom w:val="single" w:sz="4" w:space="0" w:color="auto"/>
              <w:right w:val="single" w:sz="4" w:space="0" w:color="auto"/>
            </w:tcBorders>
            <w:shd w:val="clear" w:color="auto" w:fill="auto"/>
            <w:vAlign w:val="center"/>
          </w:tcPr>
          <w:p w14:paraId="6C50B126"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2015</w:t>
            </w:r>
          </w:p>
        </w:tc>
        <w:tc>
          <w:tcPr>
            <w:tcW w:w="1757" w:type="pct"/>
            <w:tcBorders>
              <w:top w:val="single" w:sz="4" w:space="0" w:color="auto"/>
              <w:left w:val="single" w:sz="4" w:space="0" w:color="auto"/>
              <w:bottom w:val="single" w:sz="4" w:space="0" w:color="auto"/>
              <w:right w:val="single" w:sz="4" w:space="0" w:color="auto"/>
            </w:tcBorders>
            <w:shd w:val="clear" w:color="auto" w:fill="auto"/>
            <w:vAlign w:val="center"/>
          </w:tcPr>
          <w:p w14:paraId="6EA8FAA9" w14:textId="77777777" w:rsidR="007740D9" w:rsidRPr="00BF6D3D" w:rsidRDefault="007740D9" w:rsidP="007740D9">
            <w:pPr>
              <w:spacing w:after="0" w:line="240" w:lineRule="auto"/>
              <w:jc w:val="center"/>
              <w:rPr>
                <w:rFonts w:ascii="Myriad Pro" w:eastAsia="Times New Roman" w:hAnsi="Myriad Pro" w:cs="Arial"/>
                <w:color w:val="000000"/>
                <w:sz w:val="20"/>
                <w:szCs w:val="20"/>
                <w:lang w:eastAsia="ru-RU"/>
              </w:rPr>
            </w:pPr>
            <w:r w:rsidRPr="00BF6D3D">
              <w:rPr>
                <w:rFonts w:ascii="Myriad Pro" w:eastAsia="Times New Roman" w:hAnsi="Myriad Pro" w:cs="Arial"/>
                <w:color w:val="000000"/>
                <w:sz w:val="20"/>
                <w:szCs w:val="20"/>
                <w:lang w:eastAsia="ru-RU"/>
              </w:rPr>
              <w:t>10 486</w:t>
            </w:r>
          </w:p>
        </w:tc>
      </w:tr>
    </w:tbl>
    <w:p w14:paraId="4D5621BB" w14:textId="53A7464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Размер инвестированного капитала установлен регулирующими органами при переходе к регулированию тарифов с применением метода доходности инвестированного капитала с учетом результатов независимой оценки стоимости активов регулируемой организации. Размер инвестиционного капитала определен по результатам оценки независимого оценщика с учетом пункта 42 приказа ФСТ РФ от 26.06.2008 </w:t>
      </w:r>
      <w:r w:rsidR="00B83101" w:rsidRPr="00BF6D3D">
        <w:rPr>
          <w:rFonts w:ascii="Myriad Pro" w:hAnsi="Myriad Pro"/>
          <w:color w:val="000000"/>
          <w:sz w:val="26"/>
          <w:szCs w:val="26"/>
        </w:rPr>
        <w:t>№ </w:t>
      </w:r>
      <w:r w:rsidRPr="00BF6D3D">
        <w:rPr>
          <w:rFonts w:ascii="Myriad Pro" w:hAnsi="Myriad Pro"/>
          <w:color w:val="000000"/>
          <w:sz w:val="26"/>
          <w:szCs w:val="26"/>
        </w:rPr>
        <w:t>231-э. Независимая оценка осуществлена  консорциумом компаний во главе с ЗАО «Делойт и ТУШ СНГ», обладающих соответствующей лицензией. Оценка производилась с учетом актуализации  состояния объектов основных средств и незавершенного строительства, находящегося на балансе филиала ОАО «Северо-запада» «Псковэнерго».</w:t>
      </w:r>
    </w:p>
    <w:p w14:paraId="7C58E4A3" w14:textId="565F161A"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соответствии с положениями постановления Правительства Российской Федерации от 29.12.2011 </w:t>
      </w:r>
      <w:r w:rsidR="00B83101" w:rsidRPr="00BF6D3D">
        <w:rPr>
          <w:rFonts w:ascii="Myriad Pro" w:hAnsi="Myriad Pro"/>
          <w:color w:val="000000"/>
          <w:sz w:val="26"/>
          <w:szCs w:val="26"/>
        </w:rPr>
        <w:t>№ </w:t>
      </w:r>
      <w:r w:rsidRPr="00BF6D3D">
        <w:rPr>
          <w:rFonts w:ascii="Myriad Pro" w:hAnsi="Myriad Pro"/>
          <w:color w:val="000000"/>
          <w:sz w:val="26"/>
          <w:szCs w:val="26"/>
        </w:rPr>
        <w:t xml:space="preserve">1178 с 1 июля </w:t>
      </w:r>
      <w:smartTag w:uri="urn:schemas-microsoft-com:office:smarttags" w:element="metricconverter">
        <w:smartTagPr>
          <w:attr w:name="ProductID" w:val="2012 г"/>
        </w:smartTagPr>
        <w:r w:rsidRPr="00BF6D3D">
          <w:rPr>
            <w:rFonts w:ascii="Myriad Pro" w:hAnsi="Myriad Pro"/>
            <w:color w:val="000000"/>
            <w:sz w:val="26"/>
            <w:szCs w:val="26"/>
          </w:rPr>
          <w:t>2012 г</w:t>
        </w:r>
      </w:smartTag>
      <w:r w:rsidRPr="00BF6D3D">
        <w:rPr>
          <w:rFonts w:ascii="Myriad Pro" w:hAnsi="Myriad Pro"/>
          <w:color w:val="000000"/>
          <w:sz w:val="26"/>
          <w:szCs w:val="26"/>
        </w:rPr>
        <w:t xml:space="preserve">. был произведен пересмотр долгосрочных параметров регулирования </w:t>
      </w:r>
      <w:r w:rsidR="00B83101" w:rsidRPr="00BF6D3D">
        <w:rPr>
          <w:rFonts w:ascii="Myriad Pro" w:hAnsi="Myriad Pro"/>
          <w:color w:val="000000"/>
          <w:sz w:val="26"/>
          <w:szCs w:val="26"/>
        </w:rPr>
        <w:t>ПАО </w:t>
      </w:r>
      <w:r w:rsidRPr="00BF6D3D">
        <w:rPr>
          <w:rFonts w:ascii="Myriad Pro" w:hAnsi="Myriad Pro"/>
          <w:color w:val="000000"/>
          <w:sz w:val="26"/>
          <w:szCs w:val="26"/>
        </w:rPr>
        <w:t>«МРСК Северо-Запада» «Псковэнерго» и период регулирования был увеличен 2017 года.</w:t>
      </w:r>
    </w:p>
    <w:p w14:paraId="79483C05"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t xml:space="preserve">В связи с изменениями порядка учета инвестированного капитала, в соответствии с которым при расчете тарифов учитывается стоимость фактически введенных в эксплуатацию активов (ранее применялся учет на основании актов выполненных работ по объектам капитальных вложений, т.е. по освоению </w:t>
      </w:r>
      <w:r w:rsidRPr="00BF6D3D">
        <w:rPr>
          <w:rFonts w:ascii="Myriad Pro" w:hAnsi="Myriad Pro"/>
          <w:color w:val="000000"/>
          <w:sz w:val="26"/>
          <w:szCs w:val="26"/>
        </w:rPr>
        <w:lastRenderedPageBreak/>
        <w:t>инвестиций), был пересмотрен размер инвестированного капитала (РИК) на начало долгосрочного периода регулирования (на 01.01.2012).</w:t>
      </w:r>
    </w:p>
    <w:p w14:paraId="633380ED" w14:textId="4714F1F4"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color w:val="000000"/>
          <w:sz w:val="26"/>
          <w:szCs w:val="26"/>
        </w:rPr>
        <w:t xml:space="preserve">Приказом Государственного комитета Псковской области по тарифам от 30.03.2012 </w:t>
      </w:r>
      <w:r w:rsidR="00B83101" w:rsidRPr="00BF6D3D">
        <w:rPr>
          <w:rFonts w:ascii="Myriad Pro" w:hAnsi="Myriad Pro"/>
          <w:color w:val="000000"/>
          <w:sz w:val="26"/>
          <w:szCs w:val="26"/>
        </w:rPr>
        <w:t>№ </w:t>
      </w:r>
      <w:r w:rsidRPr="00BF6D3D">
        <w:rPr>
          <w:rFonts w:ascii="Myriad Pro" w:hAnsi="Myriad Pro"/>
          <w:color w:val="000000"/>
          <w:sz w:val="26"/>
          <w:szCs w:val="26"/>
        </w:rPr>
        <w:t xml:space="preserve">6-э (ред. от 14.06.2012) «Об утверждении долгосрочных параметров регулирования для филиала ОАО «МРСК Северо-Запада» «Псковэнерго», применяющего метод доходности инвестиционного капитала (RAB)» </w:t>
      </w:r>
      <w:r w:rsidRPr="00BF6D3D">
        <w:rPr>
          <w:rFonts w:ascii="Myriad Pro" w:hAnsi="Myriad Pro"/>
          <w:i/>
          <w:color w:val="000000"/>
          <w:sz w:val="26"/>
          <w:szCs w:val="26"/>
        </w:rPr>
        <w:t xml:space="preserve">(с изменениями внесенными приказом от 14 июня 2012 </w:t>
      </w:r>
      <w:r w:rsidRPr="00BF6D3D">
        <w:rPr>
          <w:rFonts w:ascii="Myriad Pro" w:hAnsi="Myriad Pro"/>
          <w:i/>
          <w:sz w:val="26"/>
          <w:szCs w:val="26"/>
        </w:rPr>
        <w:t xml:space="preserve">года </w:t>
      </w:r>
      <w:r w:rsidR="00B83101" w:rsidRPr="00BF6D3D">
        <w:rPr>
          <w:rFonts w:ascii="Myriad Pro" w:hAnsi="Myriad Pro"/>
          <w:i/>
          <w:sz w:val="26"/>
          <w:szCs w:val="26"/>
        </w:rPr>
        <w:t>№ </w:t>
      </w:r>
      <w:r w:rsidRPr="00BF6D3D">
        <w:rPr>
          <w:rFonts w:ascii="Myriad Pro" w:hAnsi="Myriad Pro"/>
          <w:i/>
          <w:sz w:val="26"/>
          <w:szCs w:val="26"/>
        </w:rPr>
        <w:t xml:space="preserve">19-э «О внесении изменений в некоторые приказы Государственного комитета Псковской области по тарифам и энергетике») </w:t>
      </w:r>
      <w:r w:rsidRPr="00BF6D3D">
        <w:rPr>
          <w:rFonts w:ascii="Myriad Pro" w:hAnsi="Myriad Pro"/>
          <w:sz w:val="26"/>
          <w:szCs w:val="26"/>
        </w:rPr>
        <w:t xml:space="preserve">были установлены следующие долгосрочные параметры регулирования 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w:t>
      </w:r>
    </w:p>
    <w:tbl>
      <w:tblPr>
        <w:tblW w:w="5000" w:type="pct"/>
        <w:tblLook w:val="04A0" w:firstRow="1" w:lastRow="0" w:firstColumn="1" w:lastColumn="0" w:noHBand="0" w:noVBand="1"/>
      </w:tblPr>
      <w:tblGrid>
        <w:gridCol w:w="1511"/>
        <w:gridCol w:w="1500"/>
        <w:gridCol w:w="1693"/>
        <w:gridCol w:w="1998"/>
        <w:gridCol w:w="2000"/>
        <w:gridCol w:w="869"/>
      </w:tblGrid>
      <w:tr w:rsidR="007740D9" w:rsidRPr="00BF6D3D" w14:paraId="189FF0C9" w14:textId="77777777" w:rsidTr="00BA0AD5">
        <w:trPr>
          <w:trHeight w:val="405"/>
          <w:tblHeader/>
        </w:trPr>
        <w:tc>
          <w:tcPr>
            <w:tcW w:w="789"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49E600B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Год</w:t>
            </w:r>
          </w:p>
        </w:tc>
        <w:tc>
          <w:tcPr>
            <w:tcW w:w="783"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17B5D5DB"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РИК</w:t>
            </w:r>
          </w:p>
        </w:tc>
        <w:tc>
          <w:tcPr>
            <w:tcW w:w="884"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35D9EB9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ЧОК</w:t>
            </w:r>
          </w:p>
        </w:tc>
        <w:tc>
          <w:tcPr>
            <w:tcW w:w="2089" w:type="pct"/>
            <w:gridSpan w:val="2"/>
            <w:tcBorders>
              <w:top w:val="single" w:sz="8" w:space="0" w:color="FFFFFF"/>
              <w:left w:val="nil"/>
              <w:bottom w:val="single" w:sz="8" w:space="0" w:color="FFFFFF"/>
              <w:right w:val="single" w:sz="8" w:space="0" w:color="FFFFFF"/>
            </w:tcBorders>
            <w:shd w:val="clear" w:color="000000" w:fill="4F6228"/>
            <w:vAlign w:val="center"/>
          </w:tcPr>
          <w:p w14:paraId="042F6F6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Норма доходности на инвестированный капитал</w:t>
            </w:r>
          </w:p>
        </w:tc>
        <w:tc>
          <w:tcPr>
            <w:tcW w:w="454"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2AD06AD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СВК</w:t>
            </w:r>
          </w:p>
        </w:tc>
      </w:tr>
      <w:tr w:rsidR="007740D9" w:rsidRPr="00BF6D3D" w14:paraId="218CE9FC" w14:textId="77777777" w:rsidTr="00BA0AD5">
        <w:trPr>
          <w:trHeight w:val="1093"/>
          <w:tblHeader/>
        </w:trPr>
        <w:tc>
          <w:tcPr>
            <w:tcW w:w="789" w:type="pct"/>
            <w:vMerge/>
            <w:tcBorders>
              <w:top w:val="single" w:sz="8" w:space="0" w:color="FFFFFF"/>
              <w:left w:val="single" w:sz="8" w:space="0" w:color="FFFFFF"/>
              <w:bottom w:val="single" w:sz="8" w:space="0" w:color="FFFFFF"/>
              <w:right w:val="single" w:sz="8" w:space="0" w:color="FFFFFF"/>
            </w:tcBorders>
            <w:vAlign w:val="center"/>
          </w:tcPr>
          <w:p w14:paraId="4AE4FC5A"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83" w:type="pct"/>
            <w:vMerge/>
            <w:tcBorders>
              <w:top w:val="single" w:sz="8" w:space="0" w:color="FFFFFF"/>
              <w:left w:val="single" w:sz="8" w:space="0" w:color="FFFFFF"/>
              <w:bottom w:val="single" w:sz="8" w:space="0" w:color="FFFFFF"/>
              <w:right w:val="single" w:sz="8" w:space="0" w:color="FFFFFF"/>
            </w:tcBorders>
            <w:vAlign w:val="center"/>
          </w:tcPr>
          <w:p w14:paraId="4DB1DE6A"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884" w:type="pct"/>
            <w:vMerge/>
            <w:tcBorders>
              <w:top w:val="single" w:sz="8" w:space="0" w:color="FFFFFF"/>
              <w:left w:val="single" w:sz="8" w:space="0" w:color="FFFFFF"/>
              <w:bottom w:val="single" w:sz="8" w:space="0" w:color="FFFFFF"/>
              <w:right w:val="single" w:sz="8" w:space="0" w:color="FFFFFF"/>
            </w:tcBorders>
            <w:vAlign w:val="center"/>
          </w:tcPr>
          <w:p w14:paraId="3BAE5A8E"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044" w:type="pct"/>
            <w:tcBorders>
              <w:top w:val="nil"/>
              <w:left w:val="nil"/>
              <w:bottom w:val="single" w:sz="8" w:space="0" w:color="FFFFFF"/>
              <w:right w:val="single" w:sz="8" w:space="0" w:color="FFFFFF"/>
            </w:tcBorders>
            <w:shd w:val="clear" w:color="000000" w:fill="4F6228"/>
            <w:vAlign w:val="center"/>
          </w:tcPr>
          <w:p w14:paraId="2AD4CF7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До перехода к методу доходности инвестированного капитала</w:t>
            </w:r>
          </w:p>
        </w:tc>
        <w:tc>
          <w:tcPr>
            <w:tcW w:w="1044" w:type="pct"/>
            <w:tcBorders>
              <w:top w:val="nil"/>
              <w:left w:val="nil"/>
              <w:bottom w:val="single" w:sz="8" w:space="0" w:color="FFFFFF"/>
              <w:right w:val="single" w:sz="8" w:space="0" w:color="FFFFFF"/>
            </w:tcBorders>
            <w:shd w:val="clear" w:color="000000" w:fill="4F6228"/>
            <w:vAlign w:val="center"/>
          </w:tcPr>
          <w:p w14:paraId="4127752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После перехода к методу доходности инвестированного капитала</w:t>
            </w:r>
          </w:p>
        </w:tc>
        <w:tc>
          <w:tcPr>
            <w:tcW w:w="454" w:type="pct"/>
            <w:vMerge/>
            <w:tcBorders>
              <w:top w:val="single" w:sz="8" w:space="0" w:color="FFFFFF"/>
              <w:left w:val="single" w:sz="8" w:space="0" w:color="FFFFFF"/>
              <w:bottom w:val="single" w:sz="8" w:space="0" w:color="FFFFFF"/>
              <w:right w:val="single" w:sz="8" w:space="0" w:color="FFFFFF"/>
            </w:tcBorders>
            <w:vAlign w:val="center"/>
          </w:tcPr>
          <w:p w14:paraId="21C51A41"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r>
      <w:tr w:rsidR="007740D9" w:rsidRPr="00BF6D3D" w14:paraId="36FB761C" w14:textId="77777777" w:rsidTr="00BA0AD5">
        <w:trPr>
          <w:trHeight w:val="256"/>
          <w:tblHeader/>
        </w:trPr>
        <w:tc>
          <w:tcPr>
            <w:tcW w:w="789" w:type="pct"/>
            <w:vMerge/>
            <w:tcBorders>
              <w:top w:val="single" w:sz="8" w:space="0" w:color="FFFFFF"/>
              <w:left w:val="single" w:sz="8" w:space="0" w:color="FFFFFF"/>
              <w:bottom w:val="single" w:sz="8" w:space="0" w:color="FFFFFF"/>
              <w:right w:val="single" w:sz="8" w:space="0" w:color="FFFFFF"/>
            </w:tcBorders>
            <w:vAlign w:val="center"/>
          </w:tcPr>
          <w:p w14:paraId="35F92F21"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783" w:type="pct"/>
            <w:tcBorders>
              <w:top w:val="nil"/>
              <w:left w:val="nil"/>
              <w:bottom w:val="single" w:sz="8" w:space="0" w:color="FFFFFF"/>
              <w:right w:val="single" w:sz="8" w:space="0" w:color="FFFFFF"/>
            </w:tcBorders>
            <w:shd w:val="clear" w:color="000000" w:fill="4F6228"/>
            <w:noWrap/>
            <w:vAlign w:val="center"/>
          </w:tcPr>
          <w:p w14:paraId="3391E2E0"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млн. руб.</w:t>
            </w:r>
          </w:p>
        </w:tc>
        <w:tc>
          <w:tcPr>
            <w:tcW w:w="884" w:type="pct"/>
            <w:tcBorders>
              <w:top w:val="nil"/>
              <w:left w:val="nil"/>
              <w:bottom w:val="single" w:sz="8" w:space="0" w:color="FFFFFF"/>
              <w:right w:val="single" w:sz="8" w:space="0" w:color="FFFFFF"/>
            </w:tcBorders>
            <w:shd w:val="clear" w:color="000000" w:fill="4F6228"/>
            <w:noWrap/>
            <w:vAlign w:val="center"/>
          </w:tcPr>
          <w:p w14:paraId="7EB975B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млн. руб.</w:t>
            </w:r>
          </w:p>
        </w:tc>
        <w:tc>
          <w:tcPr>
            <w:tcW w:w="1044" w:type="pct"/>
            <w:tcBorders>
              <w:top w:val="nil"/>
              <w:left w:val="nil"/>
              <w:bottom w:val="single" w:sz="8" w:space="0" w:color="FFFFFF"/>
              <w:right w:val="single" w:sz="8" w:space="0" w:color="FFFFFF"/>
            </w:tcBorders>
            <w:shd w:val="clear" w:color="000000" w:fill="4F6228"/>
            <w:vAlign w:val="center"/>
          </w:tcPr>
          <w:p w14:paraId="2BE55B6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w:t>
            </w:r>
          </w:p>
        </w:tc>
        <w:tc>
          <w:tcPr>
            <w:tcW w:w="1044" w:type="pct"/>
            <w:tcBorders>
              <w:top w:val="nil"/>
              <w:left w:val="nil"/>
              <w:bottom w:val="single" w:sz="8" w:space="0" w:color="FFFFFF"/>
              <w:right w:val="single" w:sz="8" w:space="0" w:color="FFFFFF"/>
            </w:tcBorders>
            <w:shd w:val="clear" w:color="000000" w:fill="4F6228"/>
            <w:vAlign w:val="center"/>
          </w:tcPr>
          <w:p w14:paraId="18F120C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w:t>
            </w:r>
          </w:p>
        </w:tc>
        <w:tc>
          <w:tcPr>
            <w:tcW w:w="454" w:type="pct"/>
            <w:tcBorders>
              <w:top w:val="nil"/>
              <w:left w:val="nil"/>
              <w:bottom w:val="single" w:sz="8" w:space="0" w:color="FFFFFF"/>
              <w:right w:val="single" w:sz="8" w:space="0" w:color="FFFFFF"/>
            </w:tcBorders>
            <w:shd w:val="clear" w:color="000000" w:fill="4F6228"/>
            <w:vAlign w:val="center"/>
          </w:tcPr>
          <w:p w14:paraId="7582D39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лет</w:t>
            </w:r>
          </w:p>
        </w:tc>
      </w:tr>
      <w:tr w:rsidR="007740D9" w:rsidRPr="00BF6D3D" w14:paraId="6B7078E8" w14:textId="77777777" w:rsidTr="00BA0AD5">
        <w:trPr>
          <w:trHeight w:val="256"/>
        </w:trPr>
        <w:tc>
          <w:tcPr>
            <w:tcW w:w="789" w:type="pct"/>
            <w:tcBorders>
              <w:top w:val="nil"/>
              <w:left w:val="single" w:sz="8" w:space="0" w:color="auto"/>
              <w:bottom w:val="single" w:sz="4" w:space="0" w:color="auto"/>
              <w:right w:val="single" w:sz="8" w:space="0" w:color="auto"/>
            </w:tcBorders>
            <w:shd w:val="clear" w:color="auto" w:fill="auto"/>
            <w:noWrap/>
            <w:vAlign w:val="center"/>
          </w:tcPr>
          <w:p w14:paraId="67EEE39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2012</w:t>
            </w:r>
          </w:p>
        </w:tc>
        <w:tc>
          <w:tcPr>
            <w:tcW w:w="783" w:type="pct"/>
            <w:tcBorders>
              <w:top w:val="nil"/>
              <w:left w:val="nil"/>
              <w:bottom w:val="single" w:sz="4" w:space="0" w:color="auto"/>
              <w:right w:val="single" w:sz="8" w:space="0" w:color="auto"/>
            </w:tcBorders>
            <w:shd w:val="clear" w:color="auto" w:fill="auto"/>
            <w:vAlign w:val="center"/>
          </w:tcPr>
          <w:p w14:paraId="529D11E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5 844,77</w:t>
            </w:r>
          </w:p>
        </w:tc>
        <w:tc>
          <w:tcPr>
            <w:tcW w:w="884" w:type="pct"/>
            <w:tcBorders>
              <w:top w:val="nil"/>
              <w:left w:val="nil"/>
              <w:bottom w:val="single" w:sz="4" w:space="0" w:color="auto"/>
              <w:right w:val="single" w:sz="8" w:space="0" w:color="auto"/>
            </w:tcBorders>
            <w:shd w:val="clear" w:color="auto" w:fill="auto"/>
            <w:noWrap/>
            <w:vAlign w:val="center"/>
          </w:tcPr>
          <w:p w14:paraId="6EC3EDA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130,15</w:t>
            </w:r>
          </w:p>
        </w:tc>
        <w:tc>
          <w:tcPr>
            <w:tcW w:w="1044" w:type="pct"/>
            <w:tcBorders>
              <w:top w:val="nil"/>
              <w:left w:val="nil"/>
              <w:bottom w:val="single" w:sz="4" w:space="0" w:color="auto"/>
              <w:right w:val="single" w:sz="8" w:space="0" w:color="auto"/>
            </w:tcBorders>
            <w:shd w:val="clear" w:color="auto" w:fill="auto"/>
            <w:vAlign w:val="center"/>
          </w:tcPr>
          <w:p w14:paraId="6D80343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1044" w:type="pct"/>
            <w:tcBorders>
              <w:top w:val="nil"/>
              <w:left w:val="nil"/>
              <w:bottom w:val="single" w:sz="4" w:space="0" w:color="auto"/>
              <w:right w:val="single" w:sz="8" w:space="0" w:color="auto"/>
            </w:tcBorders>
            <w:shd w:val="clear" w:color="auto" w:fill="auto"/>
            <w:vAlign w:val="center"/>
          </w:tcPr>
          <w:p w14:paraId="6A60369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w:t>
            </w:r>
          </w:p>
        </w:tc>
        <w:tc>
          <w:tcPr>
            <w:tcW w:w="454" w:type="pct"/>
            <w:tcBorders>
              <w:top w:val="nil"/>
              <w:left w:val="nil"/>
              <w:bottom w:val="single" w:sz="4" w:space="0" w:color="auto"/>
              <w:right w:val="single" w:sz="8" w:space="0" w:color="auto"/>
            </w:tcBorders>
            <w:shd w:val="clear" w:color="auto" w:fill="auto"/>
            <w:vAlign w:val="center"/>
          </w:tcPr>
          <w:p w14:paraId="081A13A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w:t>
            </w:r>
          </w:p>
        </w:tc>
      </w:tr>
      <w:tr w:rsidR="007740D9" w:rsidRPr="00BF6D3D" w14:paraId="3FEC57A4" w14:textId="77777777" w:rsidTr="00BA0AD5">
        <w:trPr>
          <w:trHeight w:val="256"/>
        </w:trPr>
        <w:tc>
          <w:tcPr>
            <w:tcW w:w="7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DB3F8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7A2244B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Х</w:t>
            </w:r>
          </w:p>
        </w:tc>
        <w:tc>
          <w:tcPr>
            <w:tcW w:w="8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B2EC5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137,83</w:t>
            </w:r>
          </w:p>
        </w:tc>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14:paraId="5E2065A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14:paraId="1BE847B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454" w:type="pct"/>
            <w:tcBorders>
              <w:top w:val="single" w:sz="4" w:space="0" w:color="auto"/>
              <w:left w:val="single" w:sz="4" w:space="0" w:color="auto"/>
              <w:bottom w:val="single" w:sz="4" w:space="0" w:color="auto"/>
              <w:right w:val="single" w:sz="4" w:space="0" w:color="auto"/>
            </w:tcBorders>
            <w:shd w:val="clear" w:color="auto" w:fill="auto"/>
            <w:vAlign w:val="center"/>
          </w:tcPr>
          <w:p w14:paraId="3913994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w:t>
            </w:r>
          </w:p>
        </w:tc>
      </w:tr>
      <w:tr w:rsidR="007740D9" w:rsidRPr="00BF6D3D" w14:paraId="4075B0BE" w14:textId="77777777" w:rsidTr="00BA0AD5">
        <w:trPr>
          <w:trHeight w:val="256"/>
        </w:trPr>
        <w:tc>
          <w:tcPr>
            <w:tcW w:w="7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EB0B6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2014</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1C21BD5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Х</w:t>
            </w:r>
          </w:p>
        </w:tc>
        <w:tc>
          <w:tcPr>
            <w:tcW w:w="8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6AB38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145,00</w:t>
            </w:r>
          </w:p>
        </w:tc>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14:paraId="797585C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14:paraId="2C9AE1D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454" w:type="pct"/>
            <w:tcBorders>
              <w:top w:val="single" w:sz="4" w:space="0" w:color="auto"/>
              <w:left w:val="single" w:sz="4" w:space="0" w:color="auto"/>
              <w:bottom w:val="single" w:sz="4" w:space="0" w:color="auto"/>
              <w:right w:val="single" w:sz="4" w:space="0" w:color="auto"/>
            </w:tcBorders>
            <w:shd w:val="clear" w:color="auto" w:fill="auto"/>
            <w:vAlign w:val="center"/>
          </w:tcPr>
          <w:p w14:paraId="4CD5C86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w:t>
            </w:r>
          </w:p>
        </w:tc>
      </w:tr>
      <w:tr w:rsidR="007740D9" w:rsidRPr="00BF6D3D" w14:paraId="4BA40F3B" w14:textId="77777777" w:rsidTr="00BA0AD5">
        <w:trPr>
          <w:trHeight w:val="256"/>
        </w:trPr>
        <w:tc>
          <w:tcPr>
            <w:tcW w:w="7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0A51F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6CF88FD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Х</w:t>
            </w:r>
          </w:p>
        </w:tc>
        <w:tc>
          <w:tcPr>
            <w:tcW w:w="8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B2C34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152,54</w:t>
            </w:r>
          </w:p>
        </w:tc>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14:paraId="62FB7AF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14:paraId="64A8A08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454" w:type="pct"/>
            <w:tcBorders>
              <w:top w:val="single" w:sz="4" w:space="0" w:color="auto"/>
              <w:left w:val="single" w:sz="4" w:space="0" w:color="auto"/>
              <w:bottom w:val="single" w:sz="4" w:space="0" w:color="auto"/>
              <w:right w:val="single" w:sz="4" w:space="0" w:color="auto"/>
            </w:tcBorders>
            <w:shd w:val="clear" w:color="auto" w:fill="auto"/>
            <w:vAlign w:val="center"/>
          </w:tcPr>
          <w:p w14:paraId="34235C9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w:t>
            </w:r>
          </w:p>
        </w:tc>
      </w:tr>
      <w:tr w:rsidR="007740D9" w:rsidRPr="00BF6D3D" w14:paraId="2AF52625" w14:textId="77777777" w:rsidTr="00BA0AD5">
        <w:trPr>
          <w:trHeight w:val="256"/>
        </w:trPr>
        <w:tc>
          <w:tcPr>
            <w:tcW w:w="7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E9265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5E71DF7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Х</w:t>
            </w:r>
          </w:p>
        </w:tc>
        <w:tc>
          <w:tcPr>
            <w:tcW w:w="8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974AE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160,47</w:t>
            </w:r>
          </w:p>
        </w:tc>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14:paraId="3422266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14:paraId="1D2777F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454" w:type="pct"/>
            <w:tcBorders>
              <w:top w:val="single" w:sz="4" w:space="0" w:color="auto"/>
              <w:left w:val="single" w:sz="4" w:space="0" w:color="auto"/>
              <w:bottom w:val="single" w:sz="4" w:space="0" w:color="auto"/>
              <w:right w:val="single" w:sz="4" w:space="0" w:color="auto"/>
            </w:tcBorders>
            <w:shd w:val="clear" w:color="auto" w:fill="auto"/>
            <w:vAlign w:val="center"/>
          </w:tcPr>
          <w:p w14:paraId="0E31E39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w:t>
            </w:r>
          </w:p>
        </w:tc>
      </w:tr>
      <w:tr w:rsidR="007740D9" w:rsidRPr="00BF6D3D" w14:paraId="107AC542" w14:textId="77777777" w:rsidTr="00BA0AD5">
        <w:trPr>
          <w:trHeight w:val="256"/>
        </w:trPr>
        <w:tc>
          <w:tcPr>
            <w:tcW w:w="7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C530C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2017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3CEE471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Х</w:t>
            </w:r>
          </w:p>
        </w:tc>
        <w:tc>
          <w:tcPr>
            <w:tcW w:w="8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2A520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168,82</w:t>
            </w:r>
          </w:p>
        </w:tc>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14:paraId="1E99255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х</w:t>
            </w:r>
          </w:p>
        </w:tc>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14:paraId="7439614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454" w:type="pct"/>
            <w:tcBorders>
              <w:top w:val="single" w:sz="4" w:space="0" w:color="auto"/>
              <w:left w:val="single" w:sz="4" w:space="0" w:color="auto"/>
              <w:bottom w:val="single" w:sz="4" w:space="0" w:color="auto"/>
              <w:right w:val="single" w:sz="4" w:space="0" w:color="auto"/>
            </w:tcBorders>
            <w:shd w:val="clear" w:color="auto" w:fill="auto"/>
            <w:vAlign w:val="center"/>
          </w:tcPr>
          <w:p w14:paraId="5856AEB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w:t>
            </w:r>
          </w:p>
        </w:tc>
      </w:tr>
    </w:tbl>
    <w:p w14:paraId="50EE2FB8" w14:textId="6491EDD9"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В соответствии с пунктом 12 Основ ценообразования </w:t>
      </w:r>
      <w:r w:rsidR="00B83101" w:rsidRPr="00BF6D3D">
        <w:rPr>
          <w:rFonts w:ascii="Myriad Pro" w:hAnsi="Myriad Pro"/>
          <w:sz w:val="26"/>
          <w:szCs w:val="26"/>
        </w:rPr>
        <w:t>№ </w:t>
      </w:r>
      <w:r w:rsidRPr="00BF6D3D">
        <w:rPr>
          <w:rFonts w:ascii="Myriad Pro" w:hAnsi="Myriad Pro"/>
          <w:sz w:val="26"/>
          <w:szCs w:val="26"/>
        </w:rPr>
        <w:t xml:space="preserve">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w:t>
      </w:r>
      <w:r w:rsidRPr="00BF6D3D">
        <w:rPr>
          <w:rFonts w:ascii="Myriad Pro" w:hAnsi="Myriad Pro"/>
          <w:sz w:val="26"/>
          <w:szCs w:val="26"/>
        </w:rPr>
        <w:lastRenderedPageBreak/>
        <w:t>территориях городов федерального значения и граничащих с ними субъектов Российской Федерации.</w:t>
      </w:r>
    </w:p>
    <w:p w14:paraId="5CA98F44" w14:textId="0FA69495"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Исполнитель отмечает, что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 и Государственным комитетом Псковской области по тарифам и энергетике для расчета возврата капитала и дохода на капитал на 2016 и 2017 гг. приняты данные о расходах на финансирование инвестиционной программы и стоимости, фактически введенных объектов, отличные от параметров Инвестиционной программы, утвержденной приказом Минэнерго России от 16.12.2016 №1333 «Об утверждении изменений, вносимых в инвестиционную программу ПОА «МРСК Северо-Запада», утвержденную приказом Минэнерго России от 30.11.2015 №906»:</w:t>
      </w:r>
    </w:p>
    <w:p w14:paraId="6FEA1358" w14:textId="77777777" w:rsidR="007740D9" w:rsidRPr="00BF6D3D" w:rsidRDefault="007740D9" w:rsidP="007740D9">
      <w:pPr>
        <w:spacing w:after="0" w:line="360" w:lineRule="auto"/>
        <w:contextualSpacing/>
        <w:jc w:val="center"/>
        <w:rPr>
          <w:rFonts w:ascii="Myriad Pro" w:hAnsi="Myriad Pro"/>
          <w:b/>
          <w:sz w:val="26"/>
          <w:szCs w:val="26"/>
        </w:rPr>
      </w:pPr>
      <w:r w:rsidRPr="00BF6D3D">
        <w:rPr>
          <w:rFonts w:ascii="Myriad Pro" w:hAnsi="Myriad Pro"/>
          <w:b/>
          <w:sz w:val="26"/>
          <w:szCs w:val="26"/>
        </w:rPr>
        <w:t>Расходы на финансирование инвестиционной программы за счет тарифа на передачу электроэнергии</w:t>
      </w:r>
    </w:p>
    <w:tbl>
      <w:tblPr>
        <w:tblW w:w="5000" w:type="pct"/>
        <w:tblLook w:val="04A0" w:firstRow="1" w:lastRow="0" w:firstColumn="1" w:lastColumn="0" w:noHBand="0" w:noVBand="1"/>
      </w:tblPr>
      <w:tblGrid>
        <w:gridCol w:w="4012"/>
        <w:gridCol w:w="2039"/>
        <w:gridCol w:w="1885"/>
        <w:gridCol w:w="1635"/>
      </w:tblGrid>
      <w:tr w:rsidR="007740D9" w:rsidRPr="00BF6D3D" w14:paraId="41A498F6" w14:textId="77777777" w:rsidTr="00BA0AD5">
        <w:trPr>
          <w:trHeight w:val="1211"/>
        </w:trPr>
        <w:tc>
          <w:tcPr>
            <w:tcW w:w="2096"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01F5098A"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Год</w:t>
            </w:r>
          </w:p>
        </w:tc>
        <w:tc>
          <w:tcPr>
            <w:tcW w:w="1065" w:type="pct"/>
            <w:tcBorders>
              <w:top w:val="single" w:sz="8" w:space="0" w:color="FFFFFF"/>
              <w:left w:val="nil"/>
              <w:bottom w:val="single" w:sz="8" w:space="0" w:color="FFFFFF"/>
              <w:right w:val="single" w:sz="8" w:space="0" w:color="FFFFFF"/>
            </w:tcBorders>
            <w:shd w:val="clear" w:color="000000" w:fill="4F6228"/>
            <w:vAlign w:val="center"/>
          </w:tcPr>
          <w:p w14:paraId="307B9C4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Приказ Минэнерго №1333 от 16.12.2016</w:t>
            </w:r>
          </w:p>
        </w:tc>
        <w:tc>
          <w:tcPr>
            <w:tcW w:w="985" w:type="pct"/>
            <w:tcBorders>
              <w:top w:val="single" w:sz="8" w:space="0" w:color="FFFFFF"/>
              <w:left w:val="nil"/>
              <w:bottom w:val="single" w:sz="8" w:space="0" w:color="FFFFFF"/>
              <w:right w:val="single" w:sz="8" w:space="0" w:color="FFFFFF"/>
            </w:tcBorders>
            <w:shd w:val="clear" w:color="000000" w:fill="4F6228"/>
            <w:vAlign w:val="center"/>
          </w:tcPr>
          <w:p w14:paraId="1126D23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Учтено Госкомитетом при расчете дохода на капитал на </w:t>
            </w:r>
            <w:smartTag w:uri="urn:schemas-microsoft-com:office:smarttags" w:element="metricconverter">
              <w:smartTagPr>
                <w:attr w:name="ProductID" w:val="2017 г"/>
              </w:smartTagPr>
              <w:r w:rsidRPr="00BF6D3D">
                <w:rPr>
                  <w:rFonts w:ascii="Myriad Pro" w:eastAsia="Times New Roman" w:hAnsi="Myriad Pro" w:cs="Arial"/>
                  <w:b/>
                  <w:bCs/>
                  <w:color w:val="FFFFFF"/>
                  <w:sz w:val="18"/>
                  <w:szCs w:val="18"/>
                  <w:lang w:eastAsia="ru-RU"/>
                </w:rPr>
                <w:t>2017 г</w:t>
              </w:r>
            </w:smartTag>
            <w:r w:rsidRPr="00BF6D3D">
              <w:rPr>
                <w:rFonts w:ascii="Myriad Pro" w:eastAsia="Times New Roman" w:hAnsi="Myriad Pro" w:cs="Arial"/>
                <w:b/>
                <w:bCs/>
                <w:color w:val="FFFFFF"/>
                <w:sz w:val="18"/>
                <w:szCs w:val="18"/>
                <w:lang w:eastAsia="ru-RU"/>
              </w:rPr>
              <w:t>.</w:t>
            </w:r>
          </w:p>
        </w:tc>
        <w:tc>
          <w:tcPr>
            <w:tcW w:w="854" w:type="pct"/>
            <w:tcBorders>
              <w:top w:val="single" w:sz="8" w:space="0" w:color="FFFFFF"/>
              <w:left w:val="nil"/>
              <w:bottom w:val="single" w:sz="8" w:space="0" w:color="FFFFFF"/>
              <w:right w:val="single" w:sz="8" w:space="0" w:color="FFFFFF"/>
            </w:tcBorders>
            <w:shd w:val="clear" w:color="000000" w:fill="4F6228"/>
            <w:vAlign w:val="center"/>
          </w:tcPr>
          <w:p w14:paraId="195A8B7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Учтено Филиалом при расчете дохода на капитал на </w:t>
            </w:r>
            <w:smartTag w:uri="urn:schemas-microsoft-com:office:smarttags" w:element="metricconverter">
              <w:smartTagPr>
                <w:attr w:name="ProductID" w:val="2017 г"/>
              </w:smartTagPr>
              <w:r w:rsidRPr="00BF6D3D">
                <w:rPr>
                  <w:rFonts w:ascii="Myriad Pro" w:eastAsia="Times New Roman" w:hAnsi="Myriad Pro" w:cs="Arial"/>
                  <w:b/>
                  <w:bCs/>
                  <w:color w:val="FFFFFF"/>
                  <w:sz w:val="18"/>
                  <w:szCs w:val="18"/>
                  <w:lang w:eastAsia="ru-RU"/>
                </w:rPr>
                <w:t>2017 г</w:t>
              </w:r>
            </w:smartTag>
            <w:r w:rsidRPr="00BF6D3D">
              <w:rPr>
                <w:rFonts w:ascii="Myriad Pro" w:eastAsia="Times New Roman" w:hAnsi="Myriad Pro" w:cs="Arial"/>
                <w:b/>
                <w:bCs/>
                <w:color w:val="FFFFFF"/>
                <w:sz w:val="18"/>
                <w:szCs w:val="18"/>
                <w:lang w:eastAsia="ru-RU"/>
              </w:rPr>
              <w:t>.</w:t>
            </w:r>
          </w:p>
        </w:tc>
      </w:tr>
      <w:tr w:rsidR="007740D9" w:rsidRPr="00BF6D3D" w14:paraId="086CBBDB" w14:textId="77777777" w:rsidTr="00BA0AD5">
        <w:trPr>
          <w:trHeight w:val="273"/>
        </w:trPr>
        <w:tc>
          <w:tcPr>
            <w:tcW w:w="2096" w:type="pct"/>
            <w:vMerge/>
            <w:tcBorders>
              <w:top w:val="single" w:sz="8" w:space="0" w:color="FFFFFF"/>
              <w:left w:val="single" w:sz="8" w:space="0" w:color="FFFFFF"/>
              <w:bottom w:val="single" w:sz="8" w:space="0" w:color="FFFFFF"/>
              <w:right w:val="single" w:sz="8" w:space="0" w:color="FFFFFF"/>
            </w:tcBorders>
            <w:vAlign w:val="center"/>
          </w:tcPr>
          <w:p w14:paraId="628CFB91"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065" w:type="pct"/>
            <w:tcBorders>
              <w:top w:val="nil"/>
              <w:left w:val="nil"/>
              <w:bottom w:val="single" w:sz="8" w:space="0" w:color="auto"/>
              <w:right w:val="single" w:sz="8" w:space="0" w:color="FFFFFF"/>
            </w:tcBorders>
            <w:shd w:val="clear" w:color="000000" w:fill="4F6228"/>
            <w:vAlign w:val="center"/>
          </w:tcPr>
          <w:p w14:paraId="559BE09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тыс. руб.</w:t>
            </w:r>
          </w:p>
        </w:tc>
        <w:tc>
          <w:tcPr>
            <w:tcW w:w="985" w:type="pct"/>
            <w:tcBorders>
              <w:top w:val="nil"/>
              <w:left w:val="nil"/>
              <w:bottom w:val="single" w:sz="8" w:space="0" w:color="auto"/>
              <w:right w:val="single" w:sz="8" w:space="0" w:color="FFFFFF"/>
            </w:tcBorders>
            <w:shd w:val="clear" w:color="000000" w:fill="4F6228"/>
            <w:vAlign w:val="center"/>
          </w:tcPr>
          <w:p w14:paraId="5803BE7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тыс. руб.</w:t>
            </w:r>
          </w:p>
        </w:tc>
        <w:tc>
          <w:tcPr>
            <w:tcW w:w="854" w:type="pct"/>
            <w:tcBorders>
              <w:top w:val="nil"/>
              <w:left w:val="nil"/>
              <w:bottom w:val="single" w:sz="8" w:space="0" w:color="auto"/>
              <w:right w:val="single" w:sz="8" w:space="0" w:color="FFFFFF"/>
            </w:tcBorders>
            <w:shd w:val="clear" w:color="000000" w:fill="4F6228"/>
            <w:vAlign w:val="center"/>
          </w:tcPr>
          <w:p w14:paraId="22AE0118"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тыс. руб.</w:t>
            </w:r>
          </w:p>
        </w:tc>
      </w:tr>
      <w:tr w:rsidR="007740D9" w:rsidRPr="00BF6D3D" w14:paraId="13A86400" w14:textId="77777777" w:rsidTr="00BA0AD5">
        <w:trPr>
          <w:trHeight w:val="273"/>
        </w:trPr>
        <w:tc>
          <w:tcPr>
            <w:tcW w:w="2096" w:type="pct"/>
            <w:tcBorders>
              <w:top w:val="nil"/>
              <w:left w:val="single" w:sz="8" w:space="0" w:color="auto"/>
              <w:bottom w:val="single" w:sz="8" w:space="0" w:color="auto"/>
              <w:right w:val="single" w:sz="8" w:space="0" w:color="auto"/>
            </w:tcBorders>
            <w:shd w:val="clear" w:color="auto" w:fill="auto"/>
            <w:noWrap/>
            <w:vAlign w:val="center"/>
          </w:tcPr>
          <w:p w14:paraId="4E6F74A2"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2017</w:t>
            </w:r>
          </w:p>
        </w:tc>
        <w:tc>
          <w:tcPr>
            <w:tcW w:w="1065" w:type="pct"/>
            <w:tcBorders>
              <w:top w:val="nil"/>
              <w:left w:val="nil"/>
              <w:bottom w:val="single" w:sz="8" w:space="0" w:color="auto"/>
              <w:right w:val="single" w:sz="8" w:space="0" w:color="auto"/>
            </w:tcBorders>
            <w:shd w:val="clear" w:color="auto" w:fill="auto"/>
            <w:noWrap/>
            <w:vAlign w:val="center"/>
          </w:tcPr>
          <w:p w14:paraId="24DA4DE9"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403 758</w:t>
            </w:r>
          </w:p>
        </w:tc>
        <w:tc>
          <w:tcPr>
            <w:tcW w:w="985" w:type="pct"/>
            <w:tcBorders>
              <w:top w:val="nil"/>
              <w:left w:val="nil"/>
              <w:bottom w:val="single" w:sz="8" w:space="0" w:color="auto"/>
              <w:right w:val="single" w:sz="8" w:space="0" w:color="auto"/>
            </w:tcBorders>
            <w:shd w:val="clear" w:color="auto" w:fill="auto"/>
            <w:noWrap/>
            <w:vAlign w:val="center"/>
          </w:tcPr>
          <w:p w14:paraId="65EB9C10"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459 862</w:t>
            </w:r>
          </w:p>
        </w:tc>
        <w:tc>
          <w:tcPr>
            <w:tcW w:w="854" w:type="pct"/>
            <w:tcBorders>
              <w:top w:val="nil"/>
              <w:left w:val="nil"/>
              <w:bottom w:val="single" w:sz="8" w:space="0" w:color="auto"/>
              <w:right w:val="single" w:sz="8" w:space="0" w:color="auto"/>
            </w:tcBorders>
            <w:shd w:val="clear" w:color="auto" w:fill="auto"/>
            <w:noWrap/>
            <w:vAlign w:val="center"/>
          </w:tcPr>
          <w:p w14:paraId="1ACF096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403 758</w:t>
            </w:r>
          </w:p>
        </w:tc>
      </w:tr>
    </w:tbl>
    <w:p w14:paraId="3E111497" w14:textId="77777777" w:rsidR="007740D9" w:rsidRPr="00BF6D3D" w:rsidRDefault="007740D9" w:rsidP="007740D9">
      <w:pPr>
        <w:spacing w:after="0" w:line="360" w:lineRule="auto"/>
        <w:contextualSpacing/>
        <w:jc w:val="center"/>
        <w:rPr>
          <w:rFonts w:ascii="Myriad Pro" w:hAnsi="Myriad Pro"/>
          <w:b/>
          <w:sz w:val="26"/>
          <w:szCs w:val="26"/>
        </w:rPr>
      </w:pPr>
      <w:r w:rsidRPr="00BF6D3D">
        <w:rPr>
          <w:rFonts w:ascii="Myriad Pro" w:hAnsi="Myriad Pro"/>
          <w:b/>
          <w:sz w:val="26"/>
          <w:szCs w:val="26"/>
        </w:rPr>
        <w:t>Стоимость фактически введенных объектов</w:t>
      </w:r>
    </w:p>
    <w:tbl>
      <w:tblPr>
        <w:tblW w:w="5000" w:type="pct"/>
        <w:tblLook w:val="04A0" w:firstRow="1" w:lastRow="0" w:firstColumn="1" w:lastColumn="0" w:noHBand="0" w:noVBand="1"/>
      </w:tblPr>
      <w:tblGrid>
        <w:gridCol w:w="4012"/>
        <w:gridCol w:w="2039"/>
        <w:gridCol w:w="1885"/>
        <w:gridCol w:w="1635"/>
      </w:tblGrid>
      <w:tr w:rsidR="007740D9" w:rsidRPr="00BF6D3D" w14:paraId="61741585" w14:textId="77777777" w:rsidTr="00BA0AD5">
        <w:trPr>
          <w:trHeight w:val="1158"/>
        </w:trPr>
        <w:tc>
          <w:tcPr>
            <w:tcW w:w="2096"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304FAE5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Год</w:t>
            </w:r>
          </w:p>
        </w:tc>
        <w:tc>
          <w:tcPr>
            <w:tcW w:w="1065" w:type="pct"/>
            <w:tcBorders>
              <w:top w:val="single" w:sz="8" w:space="0" w:color="FFFFFF"/>
              <w:left w:val="nil"/>
              <w:bottom w:val="single" w:sz="8" w:space="0" w:color="FFFFFF"/>
              <w:right w:val="single" w:sz="8" w:space="0" w:color="FFFFFF"/>
            </w:tcBorders>
            <w:shd w:val="clear" w:color="000000" w:fill="4F6228"/>
            <w:vAlign w:val="center"/>
          </w:tcPr>
          <w:p w14:paraId="7BE0E08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Приказ Минэнерго №1333 от 16.12.2016</w:t>
            </w:r>
          </w:p>
        </w:tc>
        <w:tc>
          <w:tcPr>
            <w:tcW w:w="985" w:type="pct"/>
            <w:tcBorders>
              <w:top w:val="single" w:sz="8" w:space="0" w:color="FFFFFF"/>
              <w:left w:val="nil"/>
              <w:bottom w:val="single" w:sz="8" w:space="0" w:color="FFFFFF"/>
              <w:right w:val="single" w:sz="8" w:space="0" w:color="FFFFFF"/>
            </w:tcBorders>
            <w:shd w:val="clear" w:color="000000" w:fill="4F6228"/>
            <w:vAlign w:val="center"/>
          </w:tcPr>
          <w:p w14:paraId="7D12847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Учтено Госкомитетом при расчете дохода на капитал на </w:t>
            </w:r>
            <w:smartTag w:uri="urn:schemas-microsoft-com:office:smarttags" w:element="metricconverter">
              <w:smartTagPr>
                <w:attr w:name="ProductID" w:val="2017 г"/>
              </w:smartTagPr>
              <w:r w:rsidRPr="00BF6D3D">
                <w:rPr>
                  <w:rFonts w:ascii="Myriad Pro" w:eastAsia="Times New Roman" w:hAnsi="Myriad Pro" w:cs="Arial"/>
                  <w:b/>
                  <w:bCs/>
                  <w:color w:val="FFFFFF"/>
                  <w:sz w:val="18"/>
                  <w:szCs w:val="18"/>
                  <w:lang w:eastAsia="ru-RU"/>
                </w:rPr>
                <w:t>2017 г</w:t>
              </w:r>
            </w:smartTag>
            <w:r w:rsidRPr="00BF6D3D">
              <w:rPr>
                <w:rFonts w:ascii="Myriad Pro" w:eastAsia="Times New Roman" w:hAnsi="Myriad Pro" w:cs="Arial"/>
                <w:b/>
                <w:bCs/>
                <w:color w:val="FFFFFF"/>
                <w:sz w:val="18"/>
                <w:szCs w:val="18"/>
                <w:lang w:eastAsia="ru-RU"/>
              </w:rPr>
              <w:t>.</w:t>
            </w:r>
          </w:p>
        </w:tc>
        <w:tc>
          <w:tcPr>
            <w:tcW w:w="854" w:type="pct"/>
            <w:tcBorders>
              <w:top w:val="single" w:sz="8" w:space="0" w:color="FFFFFF"/>
              <w:left w:val="nil"/>
              <w:bottom w:val="single" w:sz="8" w:space="0" w:color="FFFFFF"/>
              <w:right w:val="single" w:sz="8" w:space="0" w:color="FFFFFF"/>
            </w:tcBorders>
            <w:shd w:val="clear" w:color="000000" w:fill="4F6228"/>
            <w:vAlign w:val="center"/>
          </w:tcPr>
          <w:p w14:paraId="4A70B8F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Учтено Филиалом при расчете дохода на капитал на </w:t>
            </w:r>
            <w:smartTag w:uri="urn:schemas-microsoft-com:office:smarttags" w:element="metricconverter">
              <w:smartTagPr>
                <w:attr w:name="ProductID" w:val="2017 г"/>
              </w:smartTagPr>
              <w:r w:rsidRPr="00BF6D3D">
                <w:rPr>
                  <w:rFonts w:ascii="Myriad Pro" w:eastAsia="Times New Roman" w:hAnsi="Myriad Pro" w:cs="Arial"/>
                  <w:b/>
                  <w:bCs/>
                  <w:color w:val="FFFFFF"/>
                  <w:sz w:val="18"/>
                  <w:szCs w:val="18"/>
                  <w:lang w:eastAsia="ru-RU"/>
                </w:rPr>
                <w:t>2017 г</w:t>
              </w:r>
            </w:smartTag>
            <w:r w:rsidRPr="00BF6D3D">
              <w:rPr>
                <w:rFonts w:ascii="Myriad Pro" w:eastAsia="Times New Roman" w:hAnsi="Myriad Pro" w:cs="Arial"/>
                <w:b/>
                <w:bCs/>
                <w:color w:val="FFFFFF"/>
                <w:sz w:val="18"/>
                <w:szCs w:val="18"/>
                <w:lang w:eastAsia="ru-RU"/>
              </w:rPr>
              <w:t>.</w:t>
            </w:r>
          </w:p>
        </w:tc>
      </w:tr>
      <w:tr w:rsidR="007740D9" w:rsidRPr="00BF6D3D" w14:paraId="31BD0503" w14:textId="77777777" w:rsidTr="00BA0AD5">
        <w:trPr>
          <w:trHeight w:val="271"/>
        </w:trPr>
        <w:tc>
          <w:tcPr>
            <w:tcW w:w="2096" w:type="pct"/>
            <w:vMerge/>
            <w:tcBorders>
              <w:top w:val="single" w:sz="8" w:space="0" w:color="FFFFFF"/>
              <w:left w:val="single" w:sz="8" w:space="0" w:color="FFFFFF"/>
              <w:bottom w:val="single" w:sz="8" w:space="0" w:color="FFFFFF"/>
              <w:right w:val="single" w:sz="8" w:space="0" w:color="FFFFFF"/>
            </w:tcBorders>
            <w:vAlign w:val="center"/>
          </w:tcPr>
          <w:p w14:paraId="3D6A87F4"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065" w:type="pct"/>
            <w:tcBorders>
              <w:top w:val="nil"/>
              <w:left w:val="nil"/>
              <w:bottom w:val="single" w:sz="8" w:space="0" w:color="auto"/>
              <w:right w:val="single" w:sz="8" w:space="0" w:color="FFFFFF"/>
            </w:tcBorders>
            <w:shd w:val="clear" w:color="000000" w:fill="4F6228"/>
            <w:vAlign w:val="center"/>
          </w:tcPr>
          <w:p w14:paraId="3AEE600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тыс. руб.</w:t>
            </w:r>
          </w:p>
        </w:tc>
        <w:tc>
          <w:tcPr>
            <w:tcW w:w="985" w:type="pct"/>
            <w:tcBorders>
              <w:top w:val="nil"/>
              <w:left w:val="nil"/>
              <w:bottom w:val="single" w:sz="8" w:space="0" w:color="auto"/>
              <w:right w:val="single" w:sz="8" w:space="0" w:color="FFFFFF"/>
            </w:tcBorders>
            <w:shd w:val="clear" w:color="000000" w:fill="4F6228"/>
            <w:vAlign w:val="center"/>
          </w:tcPr>
          <w:p w14:paraId="65E7A65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тыс. руб.</w:t>
            </w:r>
          </w:p>
        </w:tc>
        <w:tc>
          <w:tcPr>
            <w:tcW w:w="854" w:type="pct"/>
            <w:tcBorders>
              <w:top w:val="nil"/>
              <w:left w:val="nil"/>
              <w:bottom w:val="single" w:sz="8" w:space="0" w:color="auto"/>
              <w:right w:val="single" w:sz="8" w:space="0" w:color="FFFFFF"/>
            </w:tcBorders>
            <w:shd w:val="clear" w:color="000000" w:fill="4F6228"/>
            <w:vAlign w:val="center"/>
          </w:tcPr>
          <w:p w14:paraId="02E54CB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тыс. руб.</w:t>
            </w:r>
          </w:p>
        </w:tc>
      </w:tr>
      <w:tr w:rsidR="007740D9" w:rsidRPr="00BF6D3D" w14:paraId="2AA0E2DA" w14:textId="77777777" w:rsidTr="00BA0AD5">
        <w:trPr>
          <w:trHeight w:val="392"/>
        </w:trPr>
        <w:tc>
          <w:tcPr>
            <w:tcW w:w="2096" w:type="pct"/>
            <w:tcBorders>
              <w:top w:val="nil"/>
              <w:left w:val="single" w:sz="8" w:space="0" w:color="auto"/>
              <w:bottom w:val="single" w:sz="8" w:space="0" w:color="auto"/>
              <w:right w:val="single" w:sz="8" w:space="0" w:color="auto"/>
            </w:tcBorders>
            <w:shd w:val="clear" w:color="auto" w:fill="auto"/>
            <w:noWrap/>
            <w:vAlign w:val="center"/>
          </w:tcPr>
          <w:p w14:paraId="3B76199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2016</w:t>
            </w:r>
          </w:p>
        </w:tc>
        <w:tc>
          <w:tcPr>
            <w:tcW w:w="1065" w:type="pct"/>
            <w:tcBorders>
              <w:top w:val="nil"/>
              <w:left w:val="nil"/>
              <w:bottom w:val="single" w:sz="8" w:space="0" w:color="auto"/>
              <w:right w:val="single" w:sz="8" w:space="0" w:color="auto"/>
            </w:tcBorders>
            <w:shd w:val="clear" w:color="auto" w:fill="auto"/>
            <w:noWrap/>
            <w:vAlign w:val="center"/>
          </w:tcPr>
          <w:p w14:paraId="3CC063A3"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449 217</w:t>
            </w:r>
          </w:p>
        </w:tc>
        <w:tc>
          <w:tcPr>
            <w:tcW w:w="985" w:type="pct"/>
            <w:tcBorders>
              <w:top w:val="nil"/>
              <w:left w:val="nil"/>
              <w:bottom w:val="single" w:sz="8" w:space="0" w:color="auto"/>
              <w:right w:val="single" w:sz="8" w:space="0" w:color="auto"/>
            </w:tcBorders>
            <w:shd w:val="clear" w:color="auto" w:fill="auto"/>
            <w:noWrap/>
            <w:vAlign w:val="center"/>
          </w:tcPr>
          <w:p w14:paraId="3BBB3D61"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271 927</w:t>
            </w:r>
          </w:p>
        </w:tc>
        <w:tc>
          <w:tcPr>
            <w:tcW w:w="854" w:type="pct"/>
            <w:tcBorders>
              <w:top w:val="nil"/>
              <w:left w:val="nil"/>
              <w:bottom w:val="single" w:sz="8" w:space="0" w:color="auto"/>
              <w:right w:val="single" w:sz="8" w:space="0" w:color="auto"/>
            </w:tcBorders>
            <w:shd w:val="clear" w:color="auto" w:fill="auto"/>
            <w:noWrap/>
            <w:vAlign w:val="center"/>
          </w:tcPr>
          <w:p w14:paraId="192E91ED"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366 874</w:t>
            </w:r>
          </w:p>
        </w:tc>
      </w:tr>
      <w:tr w:rsidR="007740D9" w:rsidRPr="00BF6D3D" w14:paraId="06725608" w14:textId="77777777" w:rsidTr="00BA0AD5">
        <w:trPr>
          <w:trHeight w:val="347"/>
        </w:trPr>
        <w:tc>
          <w:tcPr>
            <w:tcW w:w="2096" w:type="pct"/>
            <w:tcBorders>
              <w:top w:val="nil"/>
              <w:left w:val="single" w:sz="8" w:space="0" w:color="auto"/>
              <w:bottom w:val="single" w:sz="8" w:space="0" w:color="auto"/>
              <w:right w:val="single" w:sz="8" w:space="0" w:color="auto"/>
            </w:tcBorders>
            <w:shd w:val="clear" w:color="auto" w:fill="auto"/>
            <w:noWrap/>
            <w:vAlign w:val="center"/>
          </w:tcPr>
          <w:p w14:paraId="792B900C"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2017</w:t>
            </w:r>
          </w:p>
        </w:tc>
        <w:tc>
          <w:tcPr>
            <w:tcW w:w="1065" w:type="pct"/>
            <w:tcBorders>
              <w:top w:val="nil"/>
              <w:left w:val="nil"/>
              <w:bottom w:val="single" w:sz="8" w:space="0" w:color="auto"/>
              <w:right w:val="single" w:sz="8" w:space="0" w:color="auto"/>
            </w:tcBorders>
            <w:shd w:val="clear" w:color="auto" w:fill="auto"/>
            <w:noWrap/>
            <w:vAlign w:val="center"/>
          </w:tcPr>
          <w:p w14:paraId="174207C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419 592</w:t>
            </w:r>
          </w:p>
        </w:tc>
        <w:tc>
          <w:tcPr>
            <w:tcW w:w="985" w:type="pct"/>
            <w:tcBorders>
              <w:top w:val="nil"/>
              <w:left w:val="nil"/>
              <w:bottom w:val="single" w:sz="8" w:space="0" w:color="auto"/>
              <w:right w:val="single" w:sz="8" w:space="0" w:color="auto"/>
            </w:tcBorders>
            <w:shd w:val="clear" w:color="auto" w:fill="auto"/>
            <w:noWrap/>
            <w:vAlign w:val="center"/>
          </w:tcPr>
          <w:p w14:paraId="5B3255F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419 590</w:t>
            </w:r>
          </w:p>
        </w:tc>
        <w:tc>
          <w:tcPr>
            <w:tcW w:w="854" w:type="pct"/>
            <w:tcBorders>
              <w:top w:val="nil"/>
              <w:left w:val="nil"/>
              <w:bottom w:val="single" w:sz="8" w:space="0" w:color="auto"/>
              <w:right w:val="single" w:sz="8" w:space="0" w:color="auto"/>
            </w:tcBorders>
            <w:shd w:val="clear" w:color="auto" w:fill="auto"/>
            <w:noWrap/>
            <w:vAlign w:val="center"/>
          </w:tcPr>
          <w:p w14:paraId="351875F7"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401 668</w:t>
            </w:r>
          </w:p>
        </w:tc>
      </w:tr>
    </w:tbl>
    <w:p w14:paraId="6B5B2774" w14:textId="3E245C02"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Учет параметров утвержденной инвестиционной программы (Приказ Минэнерго России от 16.12.2016 </w:t>
      </w:r>
      <w:r w:rsidR="00B83101" w:rsidRPr="00BF6D3D">
        <w:rPr>
          <w:rFonts w:ascii="Myriad Pro" w:hAnsi="Myriad Pro"/>
          <w:sz w:val="26"/>
          <w:szCs w:val="26"/>
        </w:rPr>
        <w:t>№ </w:t>
      </w:r>
      <w:r w:rsidRPr="00BF6D3D">
        <w:rPr>
          <w:rFonts w:ascii="Myriad Pro" w:hAnsi="Myriad Pro"/>
          <w:sz w:val="26"/>
          <w:szCs w:val="26"/>
        </w:rPr>
        <w:t>1333) обусловлен следующими нормами действующего законодательства:</w:t>
      </w:r>
    </w:p>
    <w:p w14:paraId="23056FF9" w14:textId="27A40642" w:rsidR="007740D9" w:rsidRPr="00BF6D3D" w:rsidRDefault="007740D9" w:rsidP="00A13726">
      <w:pPr>
        <w:numPr>
          <w:ilvl w:val="0"/>
          <w:numId w:val="90"/>
        </w:numPr>
        <w:spacing w:after="0" w:line="360" w:lineRule="auto"/>
        <w:ind w:left="1281" w:hanging="35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 32 Основ ценообразования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 xml:space="preserve">1178, согласно которому расходы на инвестиции в расчетном периоде регулирования определяются на основе утвержденных в соответствии с законодательством Российской Федерации об электроэнергетике инвестиционных программ организаций, осуществляющих регулируемую деятельность, включающих мероприятия по повышению </w:t>
      </w:r>
      <w:r w:rsidRPr="00BF6D3D">
        <w:rPr>
          <w:rFonts w:ascii="Myriad Pro" w:hAnsi="Myriad Pro"/>
          <w:sz w:val="26"/>
          <w:szCs w:val="26"/>
          <w:lang w:val="x-none" w:eastAsia="x-none"/>
        </w:rPr>
        <w:lastRenderedPageBreak/>
        <w:t>энергоэффективности в рамках реализации законодательства Российской Федерации об энергосбережении.</w:t>
      </w:r>
    </w:p>
    <w:p w14:paraId="22A56D6A" w14:textId="001BD77F" w:rsidR="007740D9" w:rsidRPr="00BF6D3D" w:rsidRDefault="007740D9" w:rsidP="00A13726">
      <w:pPr>
        <w:numPr>
          <w:ilvl w:val="0"/>
          <w:numId w:val="90"/>
        </w:numPr>
        <w:spacing w:after="0" w:line="360" w:lineRule="auto"/>
        <w:ind w:left="1281" w:hanging="357"/>
        <w:contextualSpacing/>
        <w:jc w:val="both"/>
        <w:rPr>
          <w:rFonts w:ascii="Myriad Pro" w:hAnsi="Myriad Pro"/>
          <w:sz w:val="26"/>
          <w:szCs w:val="26"/>
          <w:lang w:val="x-none" w:eastAsia="x-none"/>
        </w:rPr>
      </w:pPr>
      <w:r w:rsidRPr="00BF6D3D">
        <w:rPr>
          <w:rFonts w:ascii="Myriad Pro" w:hAnsi="Myriad Pro"/>
          <w:sz w:val="26"/>
          <w:szCs w:val="26"/>
          <w:lang w:val="x-none" w:eastAsia="x-none"/>
        </w:rPr>
        <w:t xml:space="preserve">п. 63 Методических указаний </w:t>
      </w:r>
      <w:r w:rsidR="00B83101" w:rsidRPr="00BF6D3D">
        <w:rPr>
          <w:rFonts w:ascii="Myriad Pro" w:hAnsi="Myriad Pro"/>
          <w:sz w:val="26"/>
          <w:szCs w:val="26"/>
          <w:lang w:val="x-none" w:eastAsia="x-none"/>
        </w:rPr>
        <w:t>№ </w:t>
      </w:r>
      <w:r w:rsidRPr="00BF6D3D">
        <w:rPr>
          <w:rFonts w:ascii="Myriad Pro" w:hAnsi="Myriad Pro"/>
          <w:sz w:val="26"/>
          <w:szCs w:val="26"/>
          <w:lang w:val="x-none" w:eastAsia="x-none"/>
        </w:rPr>
        <w:t>228-э, согласно которому при определении полной и остаточной величины инвестированного капитала учитывается ввод объектов в эксплуатацию, предусмотренный утвержденным планом ввода объектов в эксплуатацию в рамках согласованной в установленном порядке долгосрочной инвестиционной программы.</w:t>
      </w:r>
    </w:p>
    <w:p w14:paraId="3F6339B3" w14:textId="7822747B"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На основании представленных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обосновывающих материалов, а также руководствуясь действующими нормативными правовыми актами в сфере регулирования тарифов на услуги по передаче электрической энергии, Исполнителем выполнен альтернативный расчет величины возврата инвестированного капитала и дохода на инвестированный капитал, учитываемых в НВВ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2017 год. Результаты расчета представлены в таблице. </w:t>
      </w:r>
    </w:p>
    <w:p w14:paraId="5CA958B9" w14:textId="77777777" w:rsidR="007740D9" w:rsidRPr="00BF6D3D" w:rsidRDefault="007740D9" w:rsidP="007740D9">
      <w:pPr>
        <w:spacing w:after="0" w:line="360" w:lineRule="auto"/>
        <w:ind w:firstLine="567"/>
        <w:contextualSpacing/>
        <w:jc w:val="both"/>
        <w:rPr>
          <w:rFonts w:ascii="Myriad Pro" w:hAnsi="Myriad Pro"/>
          <w:color w:val="C00000"/>
          <w:sz w:val="26"/>
          <w:szCs w:val="26"/>
        </w:rPr>
      </w:pPr>
    </w:p>
    <w:p w14:paraId="67BDA319" w14:textId="77777777" w:rsidR="007740D9" w:rsidRPr="00BF6D3D" w:rsidRDefault="007740D9" w:rsidP="007740D9">
      <w:pPr>
        <w:spacing w:after="0" w:line="360" w:lineRule="auto"/>
        <w:ind w:firstLine="567"/>
        <w:contextualSpacing/>
        <w:jc w:val="both"/>
        <w:rPr>
          <w:rFonts w:ascii="Myriad Pro" w:hAnsi="Myriad Pro"/>
          <w:color w:val="C00000"/>
          <w:sz w:val="26"/>
          <w:szCs w:val="26"/>
        </w:rPr>
        <w:sectPr w:rsidR="007740D9" w:rsidRPr="00BF6D3D" w:rsidSect="00B83101">
          <w:pgSz w:w="11906" w:h="16838"/>
          <w:pgMar w:top="1134" w:right="850" w:bottom="1134" w:left="1701" w:header="708" w:footer="708" w:gutter="0"/>
          <w:cols w:space="708"/>
          <w:docGrid w:linePitch="360"/>
        </w:sectPr>
      </w:pPr>
    </w:p>
    <w:tbl>
      <w:tblPr>
        <w:tblW w:w="5000" w:type="pct"/>
        <w:tblLook w:val="04A0" w:firstRow="1" w:lastRow="0" w:firstColumn="1" w:lastColumn="0" w:noHBand="0" w:noVBand="1"/>
      </w:tblPr>
      <w:tblGrid>
        <w:gridCol w:w="5447"/>
        <w:gridCol w:w="1115"/>
        <w:gridCol w:w="1115"/>
        <w:gridCol w:w="1254"/>
        <w:gridCol w:w="1115"/>
        <w:gridCol w:w="1115"/>
        <w:gridCol w:w="1115"/>
        <w:gridCol w:w="1150"/>
        <w:gridCol w:w="1360"/>
      </w:tblGrid>
      <w:tr w:rsidR="007740D9" w:rsidRPr="00BF6D3D" w14:paraId="3D58FA57" w14:textId="77777777" w:rsidTr="00BA0AD5">
        <w:trPr>
          <w:trHeight w:val="525"/>
        </w:trPr>
        <w:tc>
          <w:tcPr>
            <w:tcW w:w="1842" w:type="pct"/>
            <w:tcBorders>
              <w:top w:val="single" w:sz="8" w:space="0" w:color="C0C0C0"/>
              <w:left w:val="single" w:sz="8" w:space="0" w:color="C0C0C0"/>
              <w:bottom w:val="single" w:sz="4" w:space="0" w:color="auto"/>
              <w:right w:val="single" w:sz="8" w:space="0" w:color="C0C0C0"/>
            </w:tcBorders>
            <w:shd w:val="clear" w:color="000000" w:fill="4F6228"/>
            <w:noWrap/>
            <w:vAlign w:val="center"/>
          </w:tcPr>
          <w:p w14:paraId="7126D38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lastRenderedPageBreak/>
              <w:t>Показатель</w:t>
            </w:r>
          </w:p>
        </w:tc>
        <w:tc>
          <w:tcPr>
            <w:tcW w:w="377" w:type="pct"/>
            <w:tcBorders>
              <w:top w:val="single" w:sz="8" w:space="0" w:color="C0C0C0"/>
              <w:left w:val="nil"/>
              <w:bottom w:val="single" w:sz="4" w:space="0" w:color="auto"/>
              <w:right w:val="single" w:sz="8" w:space="0" w:color="C0C0C0"/>
            </w:tcBorders>
            <w:shd w:val="clear" w:color="000000" w:fill="4F6228"/>
            <w:vAlign w:val="center"/>
          </w:tcPr>
          <w:p w14:paraId="798D5C3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xml:space="preserve">Единица </w:t>
            </w:r>
            <w:r w:rsidRPr="00BF6D3D">
              <w:rPr>
                <w:rFonts w:ascii="Myriad Pro" w:eastAsia="Times New Roman" w:hAnsi="Myriad Pro" w:cs="Arial"/>
                <w:b/>
                <w:bCs/>
                <w:color w:val="FFFFFF"/>
                <w:sz w:val="18"/>
                <w:szCs w:val="18"/>
                <w:lang w:eastAsia="ru-RU"/>
              </w:rPr>
              <w:br/>
              <w:t>измерения</w:t>
            </w:r>
          </w:p>
        </w:tc>
        <w:tc>
          <w:tcPr>
            <w:tcW w:w="377" w:type="pct"/>
            <w:tcBorders>
              <w:top w:val="single" w:sz="8" w:space="0" w:color="C0C0C0"/>
              <w:left w:val="nil"/>
              <w:bottom w:val="single" w:sz="4" w:space="0" w:color="auto"/>
              <w:right w:val="single" w:sz="8" w:space="0" w:color="C0C0C0"/>
            </w:tcBorders>
            <w:shd w:val="clear" w:color="000000" w:fill="4F6228"/>
            <w:vAlign w:val="center"/>
          </w:tcPr>
          <w:p w14:paraId="3F16E41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 </w:t>
            </w:r>
          </w:p>
        </w:tc>
        <w:tc>
          <w:tcPr>
            <w:tcW w:w="424" w:type="pct"/>
            <w:tcBorders>
              <w:top w:val="single" w:sz="8" w:space="0" w:color="C0C0C0"/>
              <w:left w:val="nil"/>
              <w:bottom w:val="single" w:sz="4" w:space="0" w:color="auto"/>
              <w:right w:val="single" w:sz="8" w:space="0" w:color="C0C0C0"/>
            </w:tcBorders>
            <w:shd w:val="clear" w:color="000000" w:fill="4F6228"/>
            <w:noWrap/>
            <w:vAlign w:val="center"/>
          </w:tcPr>
          <w:p w14:paraId="6C3874C2"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2012</w:t>
            </w:r>
          </w:p>
        </w:tc>
        <w:tc>
          <w:tcPr>
            <w:tcW w:w="377" w:type="pct"/>
            <w:tcBorders>
              <w:top w:val="single" w:sz="8" w:space="0" w:color="C0C0C0"/>
              <w:left w:val="nil"/>
              <w:bottom w:val="single" w:sz="4" w:space="0" w:color="auto"/>
              <w:right w:val="single" w:sz="8" w:space="0" w:color="C0C0C0"/>
            </w:tcBorders>
            <w:shd w:val="clear" w:color="000000" w:fill="4F6228"/>
            <w:noWrap/>
            <w:vAlign w:val="center"/>
          </w:tcPr>
          <w:p w14:paraId="4CE417BC"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2013</w:t>
            </w:r>
          </w:p>
        </w:tc>
        <w:tc>
          <w:tcPr>
            <w:tcW w:w="377" w:type="pct"/>
            <w:tcBorders>
              <w:top w:val="single" w:sz="8" w:space="0" w:color="C0C0C0"/>
              <w:left w:val="nil"/>
              <w:bottom w:val="single" w:sz="4" w:space="0" w:color="auto"/>
              <w:right w:val="single" w:sz="8" w:space="0" w:color="C0C0C0"/>
            </w:tcBorders>
            <w:shd w:val="clear" w:color="000000" w:fill="4F6228"/>
            <w:noWrap/>
            <w:vAlign w:val="center"/>
          </w:tcPr>
          <w:p w14:paraId="656F587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2014</w:t>
            </w:r>
          </w:p>
        </w:tc>
        <w:tc>
          <w:tcPr>
            <w:tcW w:w="377" w:type="pct"/>
            <w:tcBorders>
              <w:top w:val="single" w:sz="8" w:space="0" w:color="C0C0C0"/>
              <w:left w:val="nil"/>
              <w:bottom w:val="single" w:sz="4" w:space="0" w:color="auto"/>
              <w:right w:val="single" w:sz="8" w:space="0" w:color="C0C0C0"/>
            </w:tcBorders>
            <w:shd w:val="clear" w:color="000000" w:fill="4F6228"/>
            <w:noWrap/>
            <w:vAlign w:val="center"/>
          </w:tcPr>
          <w:p w14:paraId="7BA0DC63"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2015</w:t>
            </w:r>
          </w:p>
        </w:tc>
        <w:tc>
          <w:tcPr>
            <w:tcW w:w="389" w:type="pct"/>
            <w:tcBorders>
              <w:top w:val="single" w:sz="8" w:space="0" w:color="C0C0C0"/>
              <w:left w:val="nil"/>
              <w:bottom w:val="single" w:sz="4" w:space="0" w:color="auto"/>
              <w:right w:val="single" w:sz="8" w:space="0" w:color="C0C0C0"/>
            </w:tcBorders>
            <w:shd w:val="clear" w:color="000000" w:fill="4F6228"/>
            <w:noWrap/>
            <w:vAlign w:val="center"/>
          </w:tcPr>
          <w:p w14:paraId="6533AD09"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2016</w:t>
            </w:r>
          </w:p>
        </w:tc>
        <w:tc>
          <w:tcPr>
            <w:tcW w:w="460" w:type="pct"/>
            <w:tcBorders>
              <w:top w:val="single" w:sz="8" w:space="0" w:color="C0C0C0"/>
              <w:left w:val="nil"/>
              <w:bottom w:val="single" w:sz="4" w:space="0" w:color="auto"/>
              <w:right w:val="single" w:sz="8" w:space="0" w:color="C0C0C0"/>
            </w:tcBorders>
            <w:shd w:val="clear" w:color="000000" w:fill="4F6228"/>
            <w:noWrap/>
            <w:vAlign w:val="center"/>
          </w:tcPr>
          <w:p w14:paraId="0A8221D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Arial"/>
                <w:b/>
                <w:bCs/>
                <w:color w:val="FFFFFF"/>
                <w:sz w:val="18"/>
                <w:szCs w:val="18"/>
                <w:lang w:eastAsia="ru-RU"/>
              </w:rPr>
              <w:t>2017</w:t>
            </w:r>
          </w:p>
        </w:tc>
      </w:tr>
      <w:tr w:rsidR="007740D9" w:rsidRPr="00BF6D3D" w14:paraId="57853CA5" w14:textId="77777777" w:rsidTr="00BA0AD5">
        <w:trPr>
          <w:trHeight w:val="34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1988AF27"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ВОЗВРАТ И ДОХОД НА КАПИТАЛ</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B432F3"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3B136E91"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8585CB"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502 182,83</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6AA3C5"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598 921,09</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19B37A"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668 468,80</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073346"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706 678,61</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46EA1B"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734 283,67</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8FFA61"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1 171 052,42</w:t>
            </w:r>
          </w:p>
        </w:tc>
      </w:tr>
      <w:tr w:rsidR="007740D9" w:rsidRPr="00BF6D3D" w14:paraId="016889D0" w14:textId="77777777" w:rsidTr="00BA0AD5">
        <w:trPr>
          <w:trHeight w:val="318"/>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2D7464E1"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Остаточная стоимость капитала, инвестированного до перехода на регулирование методом RAB с учетом возврата и выбытия - ОРИК</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4EC48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19D68979"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64A84B"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992E1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5 178 917</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8946C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4 842 606</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6DED6D"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4 510 751</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3A6F53"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4 180 488</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CD9F64" w14:textId="77777777" w:rsidR="007740D9" w:rsidRPr="00BF6D3D" w:rsidRDefault="007740D9" w:rsidP="007740D9">
            <w:pPr>
              <w:spacing w:after="0" w:line="240" w:lineRule="auto"/>
              <w:ind w:hanging="250"/>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3 852 120</w:t>
            </w:r>
          </w:p>
        </w:tc>
      </w:tr>
      <w:tr w:rsidR="007740D9" w:rsidRPr="00BF6D3D" w14:paraId="7EDCF84A" w14:textId="77777777" w:rsidTr="00BA0AD5">
        <w:trPr>
          <w:trHeight w:val="99"/>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227B92C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Размер инвестированного капитала - РИК</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BBC30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3336A360"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5 844 767</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266D6B"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409004"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E1C3BD"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1F2524"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E0BD1A"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3C38549"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1AD69938" w14:textId="77777777" w:rsidTr="00BA0AD5">
        <w:trPr>
          <w:trHeight w:val="16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7E2E269D"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Первоначальная стоимость инвестированного капитала - ПИК</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8C5F6D"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6335C55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DFA3C5"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685 057</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9A9342"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1 478 720</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102AE2"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2 036 204</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4A0D1F"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2 377 729</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E6431E"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2 649 404</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A99C1C"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3 098 621</w:t>
            </w:r>
          </w:p>
        </w:tc>
      </w:tr>
      <w:tr w:rsidR="007740D9" w:rsidRPr="00BF6D3D" w14:paraId="2D5057F3" w14:textId="77777777" w:rsidTr="00BA0AD5">
        <w:trPr>
          <w:trHeight w:val="219"/>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35C0B1EA"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Расходы на финансирование инвестиционной программы</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763D2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1F156853"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4FF97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1 027 728</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23193B"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583 050</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8BF10F"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690 678</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AB9368"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132 977</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42D725"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256 483</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448288"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403 758</w:t>
            </w:r>
          </w:p>
        </w:tc>
      </w:tr>
      <w:tr w:rsidR="007740D9" w:rsidRPr="00BF6D3D" w14:paraId="2F08971F" w14:textId="77777777" w:rsidTr="00BA0AD5">
        <w:trPr>
          <w:trHeight w:val="265"/>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7E4AD61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Стоимость фактически введенных объектов в каждом году</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05631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21B73EB3"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DED2E99"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793 664</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2167B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557 483</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93CF6A"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341 526</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88CE62"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271 674</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6233E9"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449 217</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6E2EDC"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419 592</w:t>
            </w:r>
          </w:p>
        </w:tc>
      </w:tr>
      <w:tr w:rsidR="007740D9" w:rsidRPr="00BF6D3D" w14:paraId="361B7314" w14:textId="77777777" w:rsidTr="00BA0AD5">
        <w:trPr>
          <w:trHeight w:val="127"/>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779A5AF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Физический износ - ИИК</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A1E790"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193D742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49,34%</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9CD05B"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F2200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C2A440"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23F595"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910FCD"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17E79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2B960F20" w14:textId="77777777" w:rsidTr="00BA0AD5">
        <w:trPr>
          <w:trHeight w:val="5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561A9218"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Период возврата</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6375A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лет</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06A5D78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35</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49DE36"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DE8FBD"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3D227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613E0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945427"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6D20F4"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4D97E6AB" w14:textId="77777777" w:rsidTr="00BA0AD5">
        <w:trPr>
          <w:trHeight w:val="92"/>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36CF1A57"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Период возврата с учетом ИИК</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323BA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лет</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1C27F494"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17,73</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DE82F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543113"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EB87D6"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C6DFBA"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81CB3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5F0035"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6FDF884E" w14:textId="77777777" w:rsidTr="00BA0AD5">
        <w:trPr>
          <w:trHeight w:val="525"/>
        </w:trPr>
        <w:tc>
          <w:tcPr>
            <w:tcW w:w="1842" w:type="pct"/>
            <w:tcBorders>
              <w:top w:val="single" w:sz="4" w:space="0" w:color="auto"/>
              <w:left w:val="single" w:sz="4" w:space="0" w:color="auto"/>
              <w:bottom w:val="single" w:sz="4" w:space="0" w:color="auto"/>
              <w:right w:val="single" w:sz="4" w:space="0" w:color="auto"/>
            </w:tcBorders>
            <w:shd w:val="clear" w:color="000000" w:fill="EBF1DE"/>
            <w:vAlign w:val="center"/>
          </w:tcPr>
          <w:p w14:paraId="5778F9DF"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Расчет возврата капитала, в том числе</w:t>
            </w:r>
          </w:p>
        </w:tc>
        <w:tc>
          <w:tcPr>
            <w:tcW w:w="377"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5716D25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000000" w:fill="EBF1DE"/>
            <w:vAlign w:val="center"/>
          </w:tcPr>
          <w:p w14:paraId="2190A794"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4579AD49"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349 206,7</w:t>
            </w:r>
          </w:p>
        </w:tc>
        <w:tc>
          <w:tcPr>
            <w:tcW w:w="377"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67F99F29"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371 464,4</w:t>
            </w:r>
          </w:p>
        </w:tc>
        <w:tc>
          <w:tcPr>
            <w:tcW w:w="377"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6E5BD955"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386 910,8</w:t>
            </w:r>
          </w:p>
        </w:tc>
        <w:tc>
          <w:tcPr>
            <w:tcW w:w="377"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54AD923B"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396 441,4</w:t>
            </w:r>
          </w:p>
        </w:tc>
        <w:tc>
          <w:tcPr>
            <w:tcW w:w="389"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21CFC11F"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404 065,5</w:t>
            </w:r>
          </w:p>
        </w:tc>
        <w:tc>
          <w:tcPr>
            <w:tcW w:w="460"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3A307404"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416 900,3</w:t>
            </w:r>
          </w:p>
        </w:tc>
      </w:tr>
      <w:tr w:rsidR="007740D9" w:rsidRPr="00BF6D3D" w14:paraId="443D390B" w14:textId="77777777" w:rsidTr="00BA0AD5">
        <w:trPr>
          <w:trHeight w:val="27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6D7D03C8"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Возврат "старого" капитала</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06FBC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56F5DF54"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8571DB"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329 633,7</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6DBE51"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329 215,2</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2B0882"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328 733,6</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F25053"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328 506,3</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00459C"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328 368,2</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7B5A20"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328 368,2</w:t>
            </w:r>
          </w:p>
        </w:tc>
      </w:tr>
      <w:tr w:rsidR="007740D9" w:rsidRPr="00BF6D3D" w14:paraId="331AA413" w14:textId="77777777" w:rsidTr="00BA0AD5">
        <w:trPr>
          <w:trHeight w:val="27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7BC23668"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выбытие объектов год 2011</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AE24B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07C2B6A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3 133,00</w:t>
            </w:r>
          </w:p>
        </w:tc>
        <w:tc>
          <w:tcPr>
            <w:tcW w:w="424" w:type="pct"/>
            <w:tcBorders>
              <w:top w:val="single" w:sz="4" w:space="0" w:color="auto"/>
              <w:left w:val="single" w:sz="4" w:space="0" w:color="auto"/>
              <w:bottom w:val="single" w:sz="4" w:space="0" w:color="auto"/>
              <w:right w:val="single" w:sz="4" w:space="0" w:color="auto"/>
            </w:tcBorders>
            <w:shd w:val="clear" w:color="auto" w:fill="auto"/>
            <w:vAlign w:val="center"/>
          </w:tcPr>
          <w:p w14:paraId="53E6E7E8"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5BA00C"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17D45C"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3AABC2"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DBFF4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DC28EB"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53348E07" w14:textId="77777777" w:rsidTr="00BA0AD5">
        <w:trPr>
          <w:trHeight w:val="27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20154B8A"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выбытие объектов год 2012</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FFB06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4B1FD70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4 286,00</w:t>
            </w:r>
          </w:p>
        </w:tc>
        <w:tc>
          <w:tcPr>
            <w:tcW w:w="424" w:type="pct"/>
            <w:tcBorders>
              <w:top w:val="single" w:sz="4" w:space="0" w:color="auto"/>
              <w:left w:val="single" w:sz="4" w:space="0" w:color="auto"/>
              <w:bottom w:val="single" w:sz="4" w:space="0" w:color="auto"/>
              <w:right w:val="single" w:sz="4" w:space="0" w:color="auto"/>
            </w:tcBorders>
            <w:shd w:val="clear" w:color="auto" w:fill="auto"/>
            <w:vAlign w:val="center"/>
          </w:tcPr>
          <w:p w14:paraId="1F8A1A5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2394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FD1ECF"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93AAE4"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0FAF7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CA47E3"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31BAD47C" w14:textId="77777777" w:rsidTr="00BA0AD5">
        <w:trPr>
          <w:trHeight w:val="27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22399616"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выбытие объектов год 2013</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3F80E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1D41705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8 541,00</w:t>
            </w:r>
          </w:p>
        </w:tc>
        <w:tc>
          <w:tcPr>
            <w:tcW w:w="424" w:type="pct"/>
            <w:tcBorders>
              <w:top w:val="single" w:sz="4" w:space="0" w:color="auto"/>
              <w:left w:val="single" w:sz="4" w:space="0" w:color="auto"/>
              <w:bottom w:val="single" w:sz="4" w:space="0" w:color="auto"/>
              <w:right w:val="single" w:sz="4" w:space="0" w:color="auto"/>
            </w:tcBorders>
            <w:shd w:val="clear" w:color="auto" w:fill="auto"/>
            <w:vAlign w:val="center"/>
          </w:tcPr>
          <w:p w14:paraId="727EAF0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0ED846"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8BB8CB"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3D0289"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7972F5A"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006F4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5CAD6494" w14:textId="77777777" w:rsidTr="00BA0AD5">
        <w:trPr>
          <w:trHeight w:val="27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67766805"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выбытие объектов год 2014</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8172E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35215DF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4 030,00</w:t>
            </w:r>
          </w:p>
        </w:tc>
        <w:tc>
          <w:tcPr>
            <w:tcW w:w="424" w:type="pct"/>
            <w:tcBorders>
              <w:top w:val="single" w:sz="4" w:space="0" w:color="auto"/>
              <w:left w:val="single" w:sz="4" w:space="0" w:color="auto"/>
              <w:bottom w:val="single" w:sz="4" w:space="0" w:color="auto"/>
              <w:right w:val="single" w:sz="4" w:space="0" w:color="auto"/>
            </w:tcBorders>
            <w:shd w:val="clear" w:color="auto" w:fill="auto"/>
            <w:vAlign w:val="center"/>
          </w:tcPr>
          <w:p w14:paraId="5C1E64A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077285"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C11FB9"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EADA04"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BAB52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C5648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6F0A8650" w14:textId="77777777" w:rsidTr="00BA0AD5">
        <w:trPr>
          <w:trHeight w:val="27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02F8790E"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выбытие объектов год 2015</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48C829"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3033779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2 447,40</w:t>
            </w:r>
          </w:p>
        </w:tc>
        <w:tc>
          <w:tcPr>
            <w:tcW w:w="424" w:type="pct"/>
            <w:tcBorders>
              <w:top w:val="single" w:sz="4" w:space="0" w:color="auto"/>
              <w:left w:val="single" w:sz="4" w:space="0" w:color="auto"/>
              <w:bottom w:val="single" w:sz="4" w:space="0" w:color="auto"/>
              <w:right w:val="single" w:sz="4" w:space="0" w:color="auto"/>
            </w:tcBorders>
            <w:shd w:val="clear" w:color="auto" w:fill="auto"/>
            <w:vAlign w:val="center"/>
          </w:tcPr>
          <w:p w14:paraId="4180545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2F8D8D"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564A2B"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68157C"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0D02EE"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D361684"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1DB6B43E" w14:textId="77777777" w:rsidTr="00BA0AD5">
        <w:trPr>
          <w:trHeight w:val="27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01CFAC65"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выбытие объектов год 2016</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153F9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25352D5F"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1A51C2"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BF3474"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4C09BA"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1DF843"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CA29E2"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B5B39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r>
      <w:tr w:rsidR="007740D9" w:rsidRPr="00BF6D3D" w14:paraId="1CB81C02" w14:textId="77777777" w:rsidTr="00BA0AD5">
        <w:trPr>
          <w:trHeight w:val="274"/>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052D7DF4"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Возврат "новых" инвестиций (согласно ИПР)</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459B6F"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3268C818"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D1013B"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19 573,0</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291D56"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42 249,2</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572B1C"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58 177,2</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1D93DC"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67 935,1</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BE2BBA" w14:textId="77777777" w:rsidR="007740D9" w:rsidRPr="00BF6D3D" w:rsidRDefault="007740D9" w:rsidP="007740D9">
            <w:pPr>
              <w:spacing w:after="0" w:line="240" w:lineRule="auto"/>
              <w:jc w:val="right"/>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75 697,2</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A03905" w14:textId="77777777" w:rsidR="007740D9" w:rsidRPr="00BF6D3D" w:rsidRDefault="007740D9" w:rsidP="007740D9">
            <w:pPr>
              <w:spacing w:after="0" w:line="240" w:lineRule="auto"/>
              <w:jc w:val="right"/>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88 532,0</w:t>
            </w:r>
          </w:p>
        </w:tc>
      </w:tr>
      <w:tr w:rsidR="007740D9" w:rsidRPr="00BF6D3D" w14:paraId="5F0DFD97" w14:textId="77777777" w:rsidTr="00BA0AD5">
        <w:trPr>
          <w:trHeight w:val="402"/>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5E172C20"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Остаточная величина инвестированного капитала - ОИК</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04B8B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622E3BCF"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B9686A"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685 057</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E779C8"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1 459 147</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37CE3C"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1 974 381</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EFD92C"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2 257 730</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6B2CBF"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2 461 469</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A08B55"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2 834 989</w:t>
            </w:r>
          </w:p>
        </w:tc>
      </w:tr>
      <w:tr w:rsidR="007740D9" w:rsidRPr="00BF6D3D" w14:paraId="4CDE4782" w14:textId="77777777" w:rsidTr="00BA0AD5">
        <w:trPr>
          <w:trHeight w:val="27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36C66F29"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Чистый оборотный капитал - ЧОК</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A3418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131686E8"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422D40"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130 150</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CEC83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137 830</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E3C942"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145 000</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ACDCAA"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152 540</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9A50FB"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160 470</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218454"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168 820</w:t>
            </w:r>
          </w:p>
        </w:tc>
      </w:tr>
      <w:tr w:rsidR="007740D9" w:rsidRPr="00BF6D3D" w14:paraId="1A3263B1" w14:textId="77777777" w:rsidTr="00BA0AD5">
        <w:trPr>
          <w:trHeight w:val="27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066A1A86"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Норма доходности на "старый" капитал</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88476B"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1A28AB51"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40F4E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011245"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26C9A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136E7A"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82119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E8B9F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r>
      <w:tr w:rsidR="007740D9" w:rsidRPr="00BF6D3D" w14:paraId="74B9055C" w14:textId="77777777" w:rsidTr="00BA0AD5">
        <w:trPr>
          <w:trHeight w:val="27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1A272A8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xml:space="preserve">Норма доходности на "новый" капитал </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987EB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54416F32"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53A6C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12%</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331E4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1D63E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8F8F0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6E08C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53BE5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11%</w:t>
            </w:r>
          </w:p>
        </w:tc>
      </w:tr>
      <w:tr w:rsidR="007740D9" w:rsidRPr="00BF6D3D" w14:paraId="2C66626B" w14:textId="77777777" w:rsidTr="00BA0AD5">
        <w:trPr>
          <w:trHeight w:val="294"/>
        </w:trPr>
        <w:tc>
          <w:tcPr>
            <w:tcW w:w="1842" w:type="pct"/>
            <w:tcBorders>
              <w:top w:val="single" w:sz="4" w:space="0" w:color="auto"/>
              <w:left w:val="single" w:sz="4" w:space="0" w:color="auto"/>
              <w:bottom w:val="single" w:sz="4" w:space="0" w:color="auto"/>
              <w:right w:val="single" w:sz="4" w:space="0" w:color="auto"/>
            </w:tcBorders>
            <w:shd w:val="clear" w:color="000000" w:fill="EBF1DE"/>
            <w:vAlign w:val="center"/>
          </w:tcPr>
          <w:p w14:paraId="790F95C0" w14:textId="77777777" w:rsidR="007740D9" w:rsidRPr="00BF6D3D" w:rsidRDefault="007740D9" w:rsidP="007740D9">
            <w:pPr>
              <w:spacing w:after="0" w:line="240" w:lineRule="auto"/>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Расчет дохода на капитал, в том числе:</w:t>
            </w:r>
          </w:p>
        </w:tc>
        <w:tc>
          <w:tcPr>
            <w:tcW w:w="377"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65F0E65A"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000000" w:fill="EBF1DE"/>
            <w:vAlign w:val="center"/>
          </w:tcPr>
          <w:p w14:paraId="65C1F16C"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5C579732"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152 976,12</w:t>
            </w:r>
          </w:p>
        </w:tc>
        <w:tc>
          <w:tcPr>
            <w:tcW w:w="377"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275046A3"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227 456,68</w:t>
            </w:r>
          </w:p>
        </w:tc>
        <w:tc>
          <w:tcPr>
            <w:tcW w:w="377"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4DB29D27"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281 558,00</w:t>
            </w:r>
          </w:p>
        </w:tc>
        <w:tc>
          <w:tcPr>
            <w:tcW w:w="377"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5843B503"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310 237,21</w:t>
            </w:r>
          </w:p>
        </w:tc>
        <w:tc>
          <w:tcPr>
            <w:tcW w:w="389"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388417BF"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330 218,18</w:t>
            </w:r>
          </w:p>
        </w:tc>
        <w:tc>
          <w:tcPr>
            <w:tcW w:w="460" w:type="pct"/>
            <w:tcBorders>
              <w:top w:val="single" w:sz="4" w:space="0" w:color="auto"/>
              <w:left w:val="single" w:sz="4" w:space="0" w:color="auto"/>
              <w:bottom w:val="single" w:sz="4" w:space="0" w:color="auto"/>
              <w:right w:val="single" w:sz="4" w:space="0" w:color="auto"/>
            </w:tcBorders>
            <w:shd w:val="clear" w:color="000000" w:fill="EBF1DE"/>
            <w:noWrap/>
            <w:vAlign w:val="center"/>
          </w:tcPr>
          <w:p w14:paraId="3E8FC431" w14:textId="77777777" w:rsidR="007740D9" w:rsidRPr="00BF6D3D" w:rsidRDefault="007740D9" w:rsidP="007740D9">
            <w:pPr>
              <w:spacing w:after="0" w:line="240" w:lineRule="auto"/>
              <w:jc w:val="right"/>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754 152,16</w:t>
            </w:r>
          </w:p>
        </w:tc>
      </w:tr>
      <w:tr w:rsidR="007740D9" w:rsidRPr="00BF6D3D" w14:paraId="5AFD0DC2" w14:textId="77777777" w:rsidTr="00BA0AD5">
        <w:trPr>
          <w:trHeight w:val="270"/>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6EDA7BCF"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доход на "старый" капитал</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CCA55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1BEFDF3D"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53D876"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55 151</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A414A4"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51 789</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B88F07"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48 426</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53C2E8"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45 108</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8FD12"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41 805</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C17D9F"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423 733</w:t>
            </w:r>
          </w:p>
        </w:tc>
      </w:tr>
      <w:tr w:rsidR="007740D9" w:rsidRPr="00BF6D3D" w14:paraId="37378B35" w14:textId="77777777" w:rsidTr="00BA0AD5">
        <w:trPr>
          <w:trHeight w:val="348"/>
        </w:trPr>
        <w:tc>
          <w:tcPr>
            <w:tcW w:w="1842" w:type="pct"/>
            <w:tcBorders>
              <w:top w:val="single" w:sz="4" w:space="0" w:color="auto"/>
              <w:left w:val="single" w:sz="4" w:space="0" w:color="auto"/>
              <w:bottom w:val="single" w:sz="4" w:space="0" w:color="auto"/>
              <w:right w:val="single" w:sz="4" w:space="0" w:color="auto"/>
            </w:tcBorders>
            <w:shd w:val="clear" w:color="auto" w:fill="auto"/>
            <w:vAlign w:val="center"/>
          </w:tcPr>
          <w:p w14:paraId="3905B2E1"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доход на "новый" капитал  и оборотный капитал</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AC2EB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тыс.руб</w:t>
            </w:r>
          </w:p>
        </w:tc>
        <w:tc>
          <w:tcPr>
            <w:tcW w:w="377" w:type="pct"/>
            <w:tcBorders>
              <w:top w:val="single" w:sz="4" w:space="0" w:color="auto"/>
              <w:left w:val="single" w:sz="4" w:space="0" w:color="auto"/>
              <w:bottom w:val="single" w:sz="4" w:space="0" w:color="auto"/>
              <w:right w:val="single" w:sz="4" w:space="0" w:color="auto"/>
            </w:tcBorders>
            <w:shd w:val="clear" w:color="auto" w:fill="auto"/>
            <w:vAlign w:val="center"/>
          </w:tcPr>
          <w:p w14:paraId="2A8804AF"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 </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2872E2"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97 825</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DCC229E"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175 668</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58CB0E"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233 132</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72D91D"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265 130</w:t>
            </w:r>
          </w:p>
        </w:tc>
        <w:tc>
          <w:tcPr>
            <w:tcW w:w="38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FFFF47"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288 413</w:t>
            </w:r>
          </w:p>
        </w:tc>
        <w:tc>
          <w:tcPr>
            <w:tcW w:w="46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F14D84" w14:textId="77777777" w:rsidR="007740D9" w:rsidRPr="00BF6D3D" w:rsidRDefault="007740D9" w:rsidP="007740D9">
            <w:pPr>
              <w:spacing w:after="0" w:line="240" w:lineRule="auto"/>
              <w:jc w:val="right"/>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330 419</w:t>
            </w:r>
          </w:p>
        </w:tc>
      </w:tr>
    </w:tbl>
    <w:p w14:paraId="68E44A51" w14:textId="77777777" w:rsidR="007740D9" w:rsidRPr="00BF6D3D" w:rsidRDefault="007740D9" w:rsidP="007740D9">
      <w:pPr>
        <w:spacing w:after="0" w:line="360" w:lineRule="auto"/>
        <w:ind w:firstLine="567"/>
        <w:contextualSpacing/>
        <w:jc w:val="both"/>
        <w:rPr>
          <w:rFonts w:ascii="Myriad Pro" w:hAnsi="Myriad Pro"/>
          <w:color w:val="C00000"/>
          <w:sz w:val="26"/>
          <w:szCs w:val="26"/>
        </w:rPr>
        <w:sectPr w:rsidR="007740D9" w:rsidRPr="00BF6D3D" w:rsidSect="00B83101">
          <w:pgSz w:w="16838" w:h="11906" w:orient="landscape"/>
          <w:pgMar w:top="1276" w:right="1134" w:bottom="1701" w:left="1134" w:header="709" w:footer="709" w:gutter="0"/>
          <w:cols w:space="708"/>
          <w:docGrid w:linePitch="360"/>
        </w:sectPr>
      </w:pPr>
    </w:p>
    <w:p w14:paraId="1903EC01" w14:textId="6EB5DF2D" w:rsidR="007740D9" w:rsidRPr="00BF6D3D" w:rsidRDefault="007740D9" w:rsidP="007740D9">
      <w:pPr>
        <w:spacing w:line="360" w:lineRule="auto"/>
        <w:ind w:firstLine="567"/>
        <w:jc w:val="both"/>
        <w:rPr>
          <w:rFonts w:ascii="Myriad Pro" w:hAnsi="Myriad Pro"/>
          <w:sz w:val="26"/>
          <w:szCs w:val="26"/>
        </w:rPr>
      </w:pPr>
      <w:r w:rsidRPr="00BF6D3D">
        <w:rPr>
          <w:rFonts w:ascii="Myriad Pro" w:hAnsi="Myriad Pro"/>
          <w:sz w:val="26"/>
          <w:szCs w:val="26"/>
        </w:rPr>
        <w:lastRenderedPageBreak/>
        <w:t xml:space="preserve">Результаты экспертизы тарифно-балансового решения в отношении филиала </w:t>
      </w:r>
      <w:r w:rsidR="00B83101" w:rsidRPr="00BF6D3D">
        <w:rPr>
          <w:rFonts w:ascii="Myriad Pro" w:hAnsi="Myriad Pro"/>
          <w:sz w:val="26"/>
          <w:szCs w:val="26"/>
        </w:rPr>
        <w:t>ПАО </w:t>
      </w:r>
      <w:r w:rsidRPr="00BF6D3D">
        <w:rPr>
          <w:rFonts w:ascii="Myriad Pro" w:hAnsi="Myriad Pro"/>
          <w:sz w:val="26"/>
          <w:szCs w:val="26"/>
        </w:rPr>
        <w:t xml:space="preserve">«МРСК Северо-Запада» «Псковэнерго» на </w:t>
      </w:r>
      <w:smartTag w:uri="urn:schemas-microsoft-com:office:smarttags" w:element="metricconverter">
        <w:smartTagPr>
          <w:attr w:name="ProductID" w:val="2017 г"/>
        </w:smartTagPr>
        <w:r w:rsidRPr="00BF6D3D">
          <w:rPr>
            <w:rFonts w:ascii="Myriad Pro" w:hAnsi="Myriad Pro"/>
            <w:sz w:val="26"/>
            <w:szCs w:val="26"/>
          </w:rPr>
          <w:t>2017 г</w:t>
        </w:r>
      </w:smartTag>
      <w:r w:rsidRPr="00BF6D3D">
        <w:rPr>
          <w:rFonts w:ascii="Myriad Pro" w:hAnsi="Myriad Pro"/>
          <w:sz w:val="26"/>
          <w:szCs w:val="26"/>
        </w:rPr>
        <w:t>. в части величины возврата инвестированного капитала и величины дохода на инвестированный капитал представлены в таблице ниже:</w:t>
      </w:r>
    </w:p>
    <w:tbl>
      <w:tblPr>
        <w:tblW w:w="5000" w:type="pct"/>
        <w:tblLook w:val="04A0" w:firstRow="1" w:lastRow="0" w:firstColumn="1" w:lastColumn="0" w:noHBand="0" w:noVBand="1"/>
      </w:tblPr>
      <w:tblGrid>
        <w:gridCol w:w="3351"/>
        <w:gridCol w:w="2073"/>
        <w:gridCol w:w="2073"/>
        <w:gridCol w:w="2073"/>
      </w:tblGrid>
      <w:tr w:rsidR="007740D9" w:rsidRPr="00BF6D3D" w14:paraId="760DC4CB" w14:textId="77777777" w:rsidTr="00BA0AD5">
        <w:trPr>
          <w:trHeight w:val="431"/>
        </w:trPr>
        <w:tc>
          <w:tcPr>
            <w:tcW w:w="1751" w:type="pct"/>
            <w:vMerge w:val="restart"/>
            <w:tcBorders>
              <w:top w:val="single" w:sz="8" w:space="0" w:color="FFFFFF"/>
              <w:left w:val="single" w:sz="8" w:space="0" w:color="FFFFFF"/>
              <w:bottom w:val="single" w:sz="8" w:space="0" w:color="000000"/>
              <w:right w:val="single" w:sz="8" w:space="0" w:color="FFFFFF"/>
            </w:tcBorders>
            <w:shd w:val="clear" w:color="000000" w:fill="4F6228"/>
            <w:vAlign w:val="center"/>
          </w:tcPr>
          <w:p w14:paraId="4681AF64"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Calibri"/>
                <w:b/>
                <w:bCs/>
                <w:color w:val="FFFFFF"/>
                <w:sz w:val="18"/>
                <w:szCs w:val="18"/>
                <w:lang w:eastAsia="ru-RU"/>
              </w:rPr>
              <w:t>Наименование показателя</w:t>
            </w:r>
          </w:p>
        </w:tc>
        <w:tc>
          <w:tcPr>
            <w:tcW w:w="1083" w:type="pct"/>
            <w:tcBorders>
              <w:top w:val="single" w:sz="8" w:space="0" w:color="FFFFFF"/>
              <w:left w:val="nil"/>
              <w:bottom w:val="nil"/>
              <w:right w:val="single" w:sz="8" w:space="0" w:color="FFFFFF"/>
            </w:tcBorders>
            <w:shd w:val="clear" w:color="000000" w:fill="4F6228"/>
            <w:vAlign w:val="center"/>
          </w:tcPr>
          <w:p w14:paraId="78325EAD"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Calibri"/>
                <w:b/>
                <w:bCs/>
                <w:color w:val="FFFFFF"/>
                <w:sz w:val="18"/>
                <w:szCs w:val="18"/>
                <w:lang w:eastAsia="ru-RU"/>
              </w:rPr>
              <w:t xml:space="preserve">Заявлено Филиалом, </w:t>
            </w:r>
          </w:p>
        </w:tc>
        <w:tc>
          <w:tcPr>
            <w:tcW w:w="1083" w:type="pct"/>
            <w:tcBorders>
              <w:top w:val="single" w:sz="8" w:space="0" w:color="FFFFFF"/>
              <w:left w:val="nil"/>
              <w:bottom w:val="nil"/>
              <w:right w:val="single" w:sz="8" w:space="0" w:color="FFFFFF"/>
            </w:tcBorders>
            <w:shd w:val="clear" w:color="000000" w:fill="4F6228"/>
            <w:vAlign w:val="center"/>
          </w:tcPr>
          <w:p w14:paraId="3F66FA6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Calibri"/>
                <w:b/>
                <w:bCs/>
                <w:color w:val="FFFFFF"/>
                <w:sz w:val="18"/>
                <w:szCs w:val="18"/>
                <w:lang w:eastAsia="ru-RU"/>
              </w:rPr>
              <w:t xml:space="preserve">Установлено Госкомитетом, </w:t>
            </w:r>
          </w:p>
        </w:tc>
        <w:tc>
          <w:tcPr>
            <w:tcW w:w="1083" w:type="pct"/>
            <w:tcBorders>
              <w:top w:val="single" w:sz="8" w:space="0" w:color="FFFFFF"/>
              <w:left w:val="nil"/>
              <w:bottom w:val="nil"/>
              <w:right w:val="single" w:sz="8" w:space="0" w:color="FFFFFF"/>
            </w:tcBorders>
            <w:shd w:val="clear" w:color="000000" w:fill="4F6228"/>
            <w:vAlign w:val="center"/>
          </w:tcPr>
          <w:p w14:paraId="6CA0F617"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Calibri"/>
                <w:b/>
                <w:bCs/>
                <w:color w:val="FFFFFF"/>
                <w:sz w:val="18"/>
                <w:szCs w:val="18"/>
                <w:lang w:eastAsia="ru-RU"/>
              </w:rPr>
              <w:t xml:space="preserve">Позиция Исполнителя, </w:t>
            </w:r>
          </w:p>
        </w:tc>
      </w:tr>
      <w:tr w:rsidR="007740D9" w:rsidRPr="00BF6D3D" w14:paraId="075DC3C4" w14:textId="77777777" w:rsidTr="00BA0AD5">
        <w:trPr>
          <w:trHeight w:val="282"/>
        </w:trPr>
        <w:tc>
          <w:tcPr>
            <w:tcW w:w="1751" w:type="pct"/>
            <w:vMerge/>
            <w:tcBorders>
              <w:top w:val="single" w:sz="8" w:space="0" w:color="FFFFFF"/>
              <w:left w:val="single" w:sz="8" w:space="0" w:color="FFFFFF"/>
              <w:bottom w:val="single" w:sz="8" w:space="0" w:color="000000"/>
              <w:right w:val="single" w:sz="8" w:space="0" w:color="FFFFFF"/>
            </w:tcBorders>
            <w:vAlign w:val="center"/>
          </w:tcPr>
          <w:p w14:paraId="09438414" w14:textId="77777777" w:rsidR="007740D9" w:rsidRPr="00BF6D3D" w:rsidRDefault="007740D9" w:rsidP="007740D9">
            <w:pPr>
              <w:spacing w:after="0" w:line="240" w:lineRule="auto"/>
              <w:rPr>
                <w:rFonts w:ascii="Myriad Pro" w:eastAsia="Times New Roman" w:hAnsi="Myriad Pro" w:cs="Arial"/>
                <w:b/>
                <w:bCs/>
                <w:color w:val="FFFFFF"/>
                <w:sz w:val="18"/>
                <w:szCs w:val="18"/>
                <w:lang w:eastAsia="ru-RU"/>
              </w:rPr>
            </w:pPr>
          </w:p>
        </w:tc>
        <w:tc>
          <w:tcPr>
            <w:tcW w:w="1083" w:type="pct"/>
            <w:tcBorders>
              <w:top w:val="nil"/>
              <w:left w:val="nil"/>
              <w:bottom w:val="single" w:sz="8" w:space="0" w:color="auto"/>
              <w:right w:val="single" w:sz="8" w:space="0" w:color="FFFFFF"/>
            </w:tcBorders>
            <w:shd w:val="clear" w:color="000000" w:fill="4F6228"/>
            <w:noWrap/>
            <w:vAlign w:val="center"/>
          </w:tcPr>
          <w:p w14:paraId="7E2EAF21"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Calibri"/>
                <w:b/>
                <w:bCs/>
                <w:color w:val="FFFFFF"/>
                <w:sz w:val="18"/>
                <w:szCs w:val="18"/>
                <w:lang w:eastAsia="ru-RU"/>
              </w:rPr>
              <w:t>тыс. руб.</w:t>
            </w:r>
          </w:p>
        </w:tc>
        <w:tc>
          <w:tcPr>
            <w:tcW w:w="1083" w:type="pct"/>
            <w:tcBorders>
              <w:top w:val="nil"/>
              <w:left w:val="nil"/>
              <w:bottom w:val="single" w:sz="8" w:space="0" w:color="auto"/>
              <w:right w:val="single" w:sz="8" w:space="0" w:color="FFFFFF"/>
            </w:tcBorders>
            <w:shd w:val="clear" w:color="000000" w:fill="4F6228"/>
            <w:vAlign w:val="center"/>
          </w:tcPr>
          <w:p w14:paraId="60018A36"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Calibri"/>
                <w:b/>
                <w:bCs/>
                <w:color w:val="FFFFFF"/>
                <w:sz w:val="18"/>
                <w:szCs w:val="18"/>
                <w:lang w:eastAsia="ru-RU"/>
              </w:rPr>
              <w:t>тыс. руб.</w:t>
            </w:r>
          </w:p>
        </w:tc>
        <w:tc>
          <w:tcPr>
            <w:tcW w:w="1083" w:type="pct"/>
            <w:tcBorders>
              <w:top w:val="nil"/>
              <w:left w:val="nil"/>
              <w:bottom w:val="single" w:sz="8" w:space="0" w:color="auto"/>
              <w:right w:val="single" w:sz="8" w:space="0" w:color="FFFFFF"/>
            </w:tcBorders>
            <w:shd w:val="clear" w:color="000000" w:fill="4F6228"/>
            <w:noWrap/>
            <w:vAlign w:val="center"/>
          </w:tcPr>
          <w:p w14:paraId="362011F5" w14:textId="77777777" w:rsidR="007740D9" w:rsidRPr="00BF6D3D" w:rsidRDefault="007740D9" w:rsidP="007740D9">
            <w:pPr>
              <w:spacing w:after="0" w:line="240" w:lineRule="auto"/>
              <w:jc w:val="center"/>
              <w:rPr>
                <w:rFonts w:ascii="Myriad Pro" w:eastAsia="Times New Roman" w:hAnsi="Myriad Pro" w:cs="Arial"/>
                <w:b/>
                <w:bCs/>
                <w:color w:val="FFFFFF"/>
                <w:sz w:val="18"/>
                <w:szCs w:val="18"/>
                <w:lang w:eastAsia="ru-RU"/>
              </w:rPr>
            </w:pPr>
            <w:r w:rsidRPr="00BF6D3D">
              <w:rPr>
                <w:rFonts w:ascii="Myriad Pro" w:eastAsia="Times New Roman" w:hAnsi="Myriad Pro" w:cs="Calibri"/>
                <w:b/>
                <w:bCs/>
                <w:color w:val="FFFFFF"/>
                <w:sz w:val="18"/>
                <w:szCs w:val="18"/>
                <w:lang w:eastAsia="ru-RU"/>
              </w:rPr>
              <w:t>тыс. руб.</w:t>
            </w:r>
          </w:p>
        </w:tc>
      </w:tr>
      <w:tr w:rsidR="007740D9" w:rsidRPr="00BF6D3D" w14:paraId="3EEDFB95" w14:textId="77777777" w:rsidTr="00BA0AD5">
        <w:trPr>
          <w:trHeight w:val="396"/>
        </w:trPr>
        <w:tc>
          <w:tcPr>
            <w:tcW w:w="1751" w:type="pct"/>
            <w:tcBorders>
              <w:top w:val="nil"/>
              <w:left w:val="single" w:sz="8" w:space="0" w:color="auto"/>
              <w:bottom w:val="single" w:sz="4" w:space="0" w:color="auto"/>
              <w:right w:val="single" w:sz="8" w:space="0" w:color="auto"/>
            </w:tcBorders>
            <w:shd w:val="clear" w:color="auto" w:fill="auto"/>
            <w:vAlign w:val="center"/>
          </w:tcPr>
          <w:p w14:paraId="332BEEED"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Calibri"/>
                <w:color w:val="000000"/>
                <w:sz w:val="18"/>
                <w:szCs w:val="18"/>
                <w:lang w:eastAsia="ru-RU"/>
              </w:rPr>
              <w:t>Возврат инвестированного капитала</w:t>
            </w:r>
          </w:p>
        </w:tc>
        <w:tc>
          <w:tcPr>
            <w:tcW w:w="1083" w:type="pct"/>
            <w:tcBorders>
              <w:top w:val="nil"/>
              <w:left w:val="nil"/>
              <w:bottom w:val="single" w:sz="4" w:space="0" w:color="auto"/>
              <w:right w:val="single" w:sz="8" w:space="0" w:color="auto"/>
            </w:tcBorders>
            <w:shd w:val="clear" w:color="auto" w:fill="auto"/>
            <w:vAlign w:val="center"/>
          </w:tcPr>
          <w:p w14:paraId="3779C0D5"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414 548</w:t>
            </w:r>
          </w:p>
        </w:tc>
        <w:tc>
          <w:tcPr>
            <w:tcW w:w="1083" w:type="pct"/>
            <w:tcBorders>
              <w:top w:val="nil"/>
              <w:left w:val="nil"/>
              <w:bottom w:val="single" w:sz="4" w:space="0" w:color="auto"/>
              <w:right w:val="single" w:sz="8" w:space="0" w:color="auto"/>
            </w:tcBorders>
            <w:shd w:val="clear" w:color="auto" w:fill="auto"/>
            <w:vAlign w:val="center"/>
          </w:tcPr>
          <w:p w14:paraId="54E770D6"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411 637</w:t>
            </w:r>
          </w:p>
        </w:tc>
        <w:tc>
          <w:tcPr>
            <w:tcW w:w="1083" w:type="pct"/>
            <w:tcBorders>
              <w:top w:val="nil"/>
              <w:left w:val="nil"/>
              <w:bottom w:val="single" w:sz="4" w:space="0" w:color="auto"/>
              <w:right w:val="single" w:sz="8" w:space="0" w:color="auto"/>
            </w:tcBorders>
            <w:shd w:val="clear" w:color="auto" w:fill="auto"/>
            <w:vAlign w:val="center"/>
          </w:tcPr>
          <w:p w14:paraId="4DE0AA31"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416 900</w:t>
            </w:r>
          </w:p>
        </w:tc>
      </w:tr>
      <w:tr w:rsidR="007740D9" w:rsidRPr="00BF6D3D" w14:paraId="1662A7EB" w14:textId="77777777" w:rsidTr="00BA0AD5">
        <w:trPr>
          <w:trHeight w:val="249"/>
        </w:trPr>
        <w:tc>
          <w:tcPr>
            <w:tcW w:w="1751" w:type="pct"/>
            <w:tcBorders>
              <w:top w:val="single" w:sz="4" w:space="0" w:color="auto"/>
              <w:left w:val="single" w:sz="4" w:space="0" w:color="auto"/>
              <w:bottom w:val="single" w:sz="4" w:space="0" w:color="auto"/>
              <w:right w:val="single" w:sz="4" w:space="0" w:color="auto"/>
            </w:tcBorders>
            <w:shd w:val="clear" w:color="auto" w:fill="auto"/>
            <w:vAlign w:val="center"/>
          </w:tcPr>
          <w:p w14:paraId="4AD95E8B"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Возврат "старого" капитала</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100CC50E"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328 368</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54F0534C"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328 370</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22B860B4"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328 368</w:t>
            </w:r>
          </w:p>
        </w:tc>
      </w:tr>
      <w:tr w:rsidR="007740D9" w:rsidRPr="00BF6D3D" w14:paraId="2B23BFC1" w14:textId="77777777" w:rsidTr="00BA0AD5">
        <w:trPr>
          <w:trHeight w:val="254"/>
        </w:trPr>
        <w:tc>
          <w:tcPr>
            <w:tcW w:w="1751" w:type="pct"/>
            <w:tcBorders>
              <w:top w:val="single" w:sz="4" w:space="0" w:color="auto"/>
              <w:left w:val="single" w:sz="4" w:space="0" w:color="auto"/>
              <w:bottom w:val="single" w:sz="4" w:space="0" w:color="auto"/>
              <w:right w:val="single" w:sz="4" w:space="0" w:color="auto"/>
            </w:tcBorders>
            <w:shd w:val="clear" w:color="auto" w:fill="auto"/>
            <w:vAlign w:val="center"/>
          </w:tcPr>
          <w:p w14:paraId="61D0A3A2" w14:textId="77777777" w:rsidR="007740D9" w:rsidRPr="00BF6D3D" w:rsidRDefault="007740D9" w:rsidP="007740D9">
            <w:pPr>
              <w:spacing w:after="0" w:line="240" w:lineRule="auto"/>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Возврат "новых" инвестиций</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1C225FB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86 179</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6DBE852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83 267</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41065626"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88 532</w:t>
            </w:r>
          </w:p>
        </w:tc>
      </w:tr>
      <w:tr w:rsidR="007740D9" w:rsidRPr="00BF6D3D" w14:paraId="33FE4F1C" w14:textId="77777777" w:rsidTr="00BA0AD5">
        <w:trPr>
          <w:trHeight w:val="420"/>
        </w:trPr>
        <w:tc>
          <w:tcPr>
            <w:tcW w:w="1751" w:type="pct"/>
            <w:tcBorders>
              <w:top w:val="single" w:sz="4" w:space="0" w:color="auto"/>
              <w:left w:val="single" w:sz="4" w:space="0" w:color="auto"/>
              <w:bottom w:val="single" w:sz="4" w:space="0" w:color="auto"/>
              <w:right w:val="single" w:sz="4" w:space="0" w:color="auto"/>
            </w:tcBorders>
            <w:shd w:val="clear" w:color="auto" w:fill="auto"/>
            <w:vAlign w:val="center"/>
          </w:tcPr>
          <w:p w14:paraId="158021B0" w14:textId="77777777" w:rsidR="007740D9" w:rsidRPr="00BF6D3D" w:rsidRDefault="007740D9" w:rsidP="007740D9">
            <w:pPr>
              <w:spacing w:after="0" w:line="240" w:lineRule="auto"/>
              <w:rPr>
                <w:rFonts w:ascii="Myriad Pro" w:eastAsia="Times New Roman" w:hAnsi="Myriad Pro" w:cs="Arial"/>
                <w:color w:val="000000"/>
                <w:sz w:val="18"/>
                <w:szCs w:val="18"/>
                <w:lang w:eastAsia="ru-RU"/>
              </w:rPr>
            </w:pPr>
            <w:r w:rsidRPr="00BF6D3D">
              <w:rPr>
                <w:rFonts w:ascii="Myriad Pro" w:eastAsia="Times New Roman" w:hAnsi="Myriad Pro" w:cs="Calibri"/>
                <w:color w:val="000000"/>
                <w:sz w:val="18"/>
                <w:szCs w:val="18"/>
                <w:lang w:eastAsia="ru-RU"/>
              </w:rPr>
              <w:t>Доход на инвестированный капитал</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6F9916DB"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745 094</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5F0EB90E"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733 902</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52DE44B2" w14:textId="77777777" w:rsidR="007740D9" w:rsidRPr="00BF6D3D" w:rsidRDefault="007740D9" w:rsidP="007740D9">
            <w:pPr>
              <w:spacing w:after="0" w:line="240" w:lineRule="auto"/>
              <w:jc w:val="center"/>
              <w:rPr>
                <w:rFonts w:ascii="Myriad Pro" w:eastAsia="Times New Roman" w:hAnsi="Myriad Pro" w:cs="Arial"/>
                <w:b/>
                <w:bCs/>
                <w:color w:val="000000"/>
                <w:sz w:val="18"/>
                <w:szCs w:val="18"/>
                <w:lang w:eastAsia="ru-RU"/>
              </w:rPr>
            </w:pPr>
            <w:r w:rsidRPr="00BF6D3D">
              <w:rPr>
                <w:rFonts w:ascii="Myriad Pro" w:eastAsia="Times New Roman" w:hAnsi="Myriad Pro" w:cs="Arial"/>
                <w:b/>
                <w:bCs/>
                <w:color w:val="000000"/>
                <w:sz w:val="18"/>
                <w:szCs w:val="18"/>
                <w:lang w:eastAsia="ru-RU"/>
              </w:rPr>
              <w:t>754 152</w:t>
            </w:r>
          </w:p>
        </w:tc>
      </w:tr>
      <w:tr w:rsidR="007740D9" w:rsidRPr="00BF6D3D" w14:paraId="7D399992" w14:textId="77777777" w:rsidTr="00BA0AD5">
        <w:trPr>
          <w:trHeight w:val="250"/>
        </w:trPr>
        <w:tc>
          <w:tcPr>
            <w:tcW w:w="1751" w:type="pct"/>
            <w:tcBorders>
              <w:top w:val="single" w:sz="4" w:space="0" w:color="auto"/>
              <w:left w:val="single" w:sz="4" w:space="0" w:color="auto"/>
              <w:bottom w:val="single" w:sz="4" w:space="0" w:color="auto"/>
              <w:right w:val="single" w:sz="4" w:space="0" w:color="auto"/>
            </w:tcBorders>
            <w:shd w:val="clear" w:color="auto" w:fill="auto"/>
            <w:vAlign w:val="center"/>
          </w:tcPr>
          <w:p w14:paraId="3E2DB4F9" w14:textId="77777777" w:rsidR="007740D9" w:rsidRPr="00BF6D3D" w:rsidRDefault="007740D9" w:rsidP="007740D9">
            <w:pPr>
              <w:spacing w:after="0" w:line="240" w:lineRule="auto"/>
              <w:ind w:firstLineChars="100" w:firstLine="180"/>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доход на "старый" капитал</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7A847917"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423 733</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47264FE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423 732</w:t>
            </w:r>
          </w:p>
        </w:tc>
        <w:tc>
          <w:tcPr>
            <w:tcW w:w="1083" w:type="pct"/>
            <w:tcBorders>
              <w:top w:val="single" w:sz="4" w:space="0" w:color="auto"/>
              <w:left w:val="single" w:sz="4" w:space="0" w:color="auto"/>
              <w:bottom w:val="single" w:sz="4" w:space="0" w:color="auto"/>
              <w:right w:val="single" w:sz="4" w:space="0" w:color="auto"/>
            </w:tcBorders>
            <w:shd w:val="clear" w:color="auto" w:fill="auto"/>
            <w:vAlign w:val="center"/>
          </w:tcPr>
          <w:p w14:paraId="23D35391"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423 733</w:t>
            </w:r>
          </w:p>
        </w:tc>
      </w:tr>
      <w:tr w:rsidR="007740D9" w:rsidRPr="00BF6D3D" w14:paraId="0F9369CC" w14:textId="77777777" w:rsidTr="00BA0AD5">
        <w:trPr>
          <w:trHeight w:val="420"/>
        </w:trPr>
        <w:tc>
          <w:tcPr>
            <w:tcW w:w="1751" w:type="pct"/>
            <w:tcBorders>
              <w:top w:val="single" w:sz="4" w:space="0" w:color="auto"/>
              <w:left w:val="single" w:sz="8" w:space="0" w:color="auto"/>
              <w:bottom w:val="single" w:sz="8" w:space="0" w:color="auto"/>
              <w:right w:val="single" w:sz="8" w:space="0" w:color="auto"/>
            </w:tcBorders>
            <w:shd w:val="clear" w:color="auto" w:fill="auto"/>
            <w:vAlign w:val="center"/>
          </w:tcPr>
          <w:p w14:paraId="25C56336" w14:textId="77777777" w:rsidR="007740D9" w:rsidRPr="00BF6D3D" w:rsidRDefault="007740D9" w:rsidP="007740D9">
            <w:pPr>
              <w:spacing w:after="0" w:line="240" w:lineRule="auto"/>
              <w:ind w:firstLineChars="100" w:firstLine="180"/>
              <w:jc w:val="right"/>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доход на "новый" капитал  и оборотный капитал</w:t>
            </w:r>
          </w:p>
        </w:tc>
        <w:tc>
          <w:tcPr>
            <w:tcW w:w="1083" w:type="pct"/>
            <w:tcBorders>
              <w:top w:val="single" w:sz="4" w:space="0" w:color="auto"/>
              <w:left w:val="nil"/>
              <w:bottom w:val="single" w:sz="8" w:space="0" w:color="auto"/>
              <w:right w:val="single" w:sz="8" w:space="0" w:color="auto"/>
            </w:tcBorders>
            <w:shd w:val="clear" w:color="auto" w:fill="auto"/>
            <w:vAlign w:val="center"/>
          </w:tcPr>
          <w:p w14:paraId="207BDB1F"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321 361</w:t>
            </w:r>
          </w:p>
        </w:tc>
        <w:tc>
          <w:tcPr>
            <w:tcW w:w="1083" w:type="pct"/>
            <w:tcBorders>
              <w:top w:val="single" w:sz="4" w:space="0" w:color="auto"/>
              <w:left w:val="nil"/>
              <w:bottom w:val="single" w:sz="8" w:space="0" w:color="auto"/>
              <w:right w:val="single" w:sz="8" w:space="0" w:color="auto"/>
            </w:tcBorders>
            <w:shd w:val="clear" w:color="auto" w:fill="auto"/>
            <w:vAlign w:val="center"/>
          </w:tcPr>
          <w:p w14:paraId="4A91F932"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310 170</w:t>
            </w:r>
          </w:p>
        </w:tc>
        <w:tc>
          <w:tcPr>
            <w:tcW w:w="1083" w:type="pct"/>
            <w:tcBorders>
              <w:top w:val="single" w:sz="4" w:space="0" w:color="auto"/>
              <w:left w:val="nil"/>
              <w:bottom w:val="single" w:sz="8" w:space="0" w:color="auto"/>
              <w:right w:val="single" w:sz="8" w:space="0" w:color="auto"/>
            </w:tcBorders>
            <w:shd w:val="clear" w:color="auto" w:fill="auto"/>
            <w:vAlign w:val="center"/>
          </w:tcPr>
          <w:p w14:paraId="5D11D133" w14:textId="77777777" w:rsidR="007740D9" w:rsidRPr="00BF6D3D" w:rsidRDefault="007740D9" w:rsidP="007740D9">
            <w:pPr>
              <w:spacing w:after="0" w:line="240" w:lineRule="auto"/>
              <w:jc w:val="center"/>
              <w:rPr>
                <w:rFonts w:ascii="Myriad Pro" w:eastAsia="Times New Roman" w:hAnsi="Myriad Pro" w:cs="Arial"/>
                <w:color w:val="000000"/>
                <w:sz w:val="18"/>
                <w:szCs w:val="18"/>
                <w:lang w:eastAsia="ru-RU"/>
              </w:rPr>
            </w:pPr>
            <w:r w:rsidRPr="00BF6D3D">
              <w:rPr>
                <w:rFonts w:ascii="Myriad Pro" w:eastAsia="Times New Roman" w:hAnsi="Myriad Pro" w:cs="Arial"/>
                <w:color w:val="000000"/>
                <w:sz w:val="18"/>
                <w:szCs w:val="18"/>
                <w:lang w:eastAsia="ru-RU"/>
              </w:rPr>
              <w:t>330 419</w:t>
            </w:r>
          </w:p>
        </w:tc>
      </w:tr>
    </w:tbl>
    <w:p w14:paraId="254E698A" w14:textId="6EFA5DB2" w:rsidR="007740D9" w:rsidRPr="00BF6D3D" w:rsidRDefault="007740D9" w:rsidP="007740D9">
      <w:pPr>
        <w:spacing w:after="0" w:line="360" w:lineRule="auto"/>
        <w:ind w:firstLine="567"/>
        <w:jc w:val="both"/>
        <w:rPr>
          <w:rFonts w:ascii="Myriad Pro" w:eastAsia="Times New Roman" w:hAnsi="Myriad Pro"/>
          <w:sz w:val="26"/>
          <w:szCs w:val="26"/>
          <w:lang w:eastAsia="ru-RU"/>
        </w:rPr>
      </w:pPr>
      <w:r w:rsidRPr="00BF6D3D">
        <w:rPr>
          <w:rFonts w:ascii="Myriad Pro" w:eastAsia="Times New Roman" w:hAnsi="Myriad Pro"/>
          <w:sz w:val="26"/>
          <w:szCs w:val="26"/>
          <w:lang w:eastAsia="ru-RU"/>
        </w:rPr>
        <w:t xml:space="preserve">Таким образом, в соответствии с рассмотренными материалами, оценками и расчетам, по мнению Исполнителя, Государственным комитетом Псковской области по тарифам и энергетике при утверждении тарифов </w:t>
      </w:r>
      <w:r w:rsidRPr="00BF6D3D">
        <w:rPr>
          <w:rFonts w:ascii="Myriad Pro" w:hAnsi="Myriad Pro"/>
          <w:sz w:val="26"/>
          <w:szCs w:val="26"/>
        </w:rPr>
        <w:t xml:space="preserve">филиала </w:t>
      </w:r>
      <w:r w:rsidR="00B83101" w:rsidRPr="00BF6D3D">
        <w:rPr>
          <w:rFonts w:ascii="Myriad Pro" w:hAnsi="Myriad Pro"/>
          <w:sz w:val="26"/>
          <w:szCs w:val="26"/>
        </w:rPr>
        <w:t>ПАО </w:t>
      </w:r>
      <w:r w:rsidRPr="00BF6D3D">
        <w:rPr>
          <w:rFonts w:ascii="Myriad Pro" w:hAnsi="Myriad Pro"/>
          <w:sz w:val="26"/>
          <w:szCs w:val="26"/>
        </w:rPr>
        <w:t>«МРСК Северо-Запада» «Псковэнерго»</w:t>
      </w:r>
      <w:r w:rsidRPr="00BF6D3D">
        <w:rPr>
          <w:rFonts w:ascii="Myriad Pro" w:eastAsia="Times New Roman" w:hAnsi="Myriad Pro"/>
          <w:sz w:val="26"/>
          <w:szCs w:val="26"/>
          <w:lang w:eastAsia="ru-RU"/>
        </w:rPr>
        <w:t xml:space="preserve"> на 2017 год занижены величины возврата инвестированного капитала и величины дохода на инвестированный капитал.</w:t>
      </w:r>
    </w:p>
    <w:p w14:paraId="4C338FF9" w14:textId="77777777" w:rsidR="007740D9" w:rsidRPr="00BF6D3D" w:rsidRDefault="007740D9" w:rsidP="007740D9">
      <w:pPr>
        <w:spacing w:after="0" w:line="360" w:lineRule="auto"/>
        <w:ind w:firstLine="567"/>
        <w:contextualSpacing/>
        <w:jc w:val="both"/>
        <w:rPr>
          <w:rFonts w:ascii="Myriad Pro" w:hAnsi="Myriad Pro"/>
          <w:color w:val="000000"/>
          <w:sz w:val="26"/>
          <w:szCs w:val="26"/>
        </w:rPr>
      </w:pPr>
      <w:r w:rsidRPr="00BF6D3D">
        <w:rPr>
          <w:rFonts w:ascii="Myriad Pro" w:hAnsi="Myriad Pro"/>
          <w:color w:val="000000"/>
          <w:sz w:val="26"/>
          <w:szCs w:val="26"/>
        </w:rPr>
        <w:br w:type="page"/>
      </w:r>
    </w:p>
    <w:p w14:paraId="7127302D" w14:textId="77777777" w:rsidR="007740D9" w:rsidRPr="00BF6D3D" w:rsidRDefault="007740D9" w:rsidP="007740D9">
      <w:pPr>
        <w:keepNext/>
        <w:keepLines/>
        <w:numPr>
          <w:ilvl w:val="0"/>
          <w:numId w:val="1"/>
        </w:numPr>
        <w:tabs>
          <w:tab w:val="left" w:pos="567"/>
        </w:tabs>
        <w:spacing w:after="0" w:line="360" w:lineRule="auto"/>
        <w:jc w:val="both"/>
        <w:outlineLvl w:val="2"/>
        <w:rPr>
          <w:rFonts w:ascii="Myriad Pro" w:eastAsia="Times New Roman" w:hAnsi="Myriad Pro"/>
          <w:b/>
          <w:color w:val="4F6228"/>
          <w:sz w:val="28"/>
          <w:szCs w:val="28"/>
        </w:rPr>
      </w:pPr>
      <w:bookmarkStart w:id="240" w:name="_Toc40826310"/>
      <w:bookmarkStart w:id="241" w:name="_Toc50384558"/>
      <w:bookmarkStart w:id="242" w:name="_Toc51423836"/>
      <w:bookmarkStart w:id="243" w:name="_Toc53482876"/>
      <w:r w:rsidRPr="00BF6D3D">
        <w:rPr>
          <w:rFonts w:ascii="Myriad Pro" w:eastAsia="Times New Roman" w:hAnsi="Myriad Pro"/>
          <w:b/>
          <w:color w:val="4F6228"/>
          <w:sz w:val="28"/>
          <w:szCs w:val="28"/>
        </w:rPr>
        <w:lastRenderedPageBreak/>
        <w:t>Экспертиза обоснованности расходов на компенсацию потерь, учтенных Государственным комитетом Псковской области по тарифам и энергетике в необходимой валовой выручке на 2017и 2018 год.</w:t>
      </w:r>
      <w:bookmarkEnd w:id="240"/>
      <w:bookmarkEnd w:id="241"/>
      <w:bookmarkEnd w:id="242"/>
      <w:bookmarkEnd w:id="243"/>
    </w:p>
    <w:p w14:paraId="07701DB2" w14:textId="3793FBC1" w:rsidR="007740D9" w:rsidRPr="00BF6D3D" w:rsidRDefault="007740D9" w:rsidP="007740D9">
      <w:pPr>
        <w:spacing w:after="0" w:line="360" w:lineRule="auto"/>
        <w:ind w:firstLine="720"/>
        <w:contextualSpacing/>
        <w:jc w:val="both"/>
        <w:rPr>
          <w:rFonts w:ascii="Myriad Pro" w:hAnsi="Myriad Pro"/>
          <w:sz w:val="26"/>
          <w:szCs w:val="26"/>
        </w:rPr>
      </w:pPr>
      <w:r w:rsidRPr="00BF6D3D">
        <w:rPr>
          <w:rFonts w:ascii="Myriad Pro" w:hAnsi="Myriad Pro"/>
          <w:sz w:val="26"/>
          <w:szCs w:val="26"/>
        </w:rPr>
        <w:t xml:space="preserve">В соответствии с п. 81 Основ ценообразования </w:t>
      </w:r>
      <w:r w:rsidR="00B83101" w:rsidRPr="00BF6D3D">
        <w:rPr>
          <w:rFonts w:ascii="Myriad Pro" w:hAnsi="Myriad Pro"/>
          <w:sz w:val="26"/>
          <w:szCs w:val="26"/>
        </w:rPr>
        <w:t>№ </w:t>
      </w:r>
      <w:r w:rsidRPr="00BF6D3D">
        <w:rPr>
          <w:rFonts w:ascii="Myriad Pro" w:hAnsi="Myriad Pro"/>
          <w:sz w:val="26"/>
          <w:szCs w:val="26"/>
        </w:rPr>
        <w:t>1178 стоимость потерь электрической энергии при ее передаче по электрическим сетям, включаемых в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определяется:</w:t>
      </w:r>
    </w:p>
    <w:p w14:paraId="732FE624" w14:textId="77777777" w:rsidR="007740D9" w:rsidRPr="00BF6D3D" w:rsidRDefault="007740D9" w:rsidP="00A13726">
      <w:pPr>
        <w:numPr>
          <w:ilvl w:val="0"/>
          <w:numId w:val="47"/>
        </w:numPr>
        <w:spacing w:after="0" w:line="360" w:lineRule="auto"/>
        <w:ind w:left="1134" w:hanging="567"/>
        <w:contextualSpacing/>
        <w:jc w:val="both"/>
        <w:rPr>
          <w:rFonts w:ascii="Myriad Pro" w:hAnsi="Myriad Pro"/>
          <w:sz w:val="26"/>
          <w:szCs w:val="26"/>
        </w:rPr>
      </w:pPr>
      <w:r w:rsidRPr="00BF6D3D">
        <w:rPr>
          <w:rFonts w:ascii="Myriad Pro" w:hAnsi="Myriad Pro"/>
          <w:sz w:val="26"/>
          <w:szCs w:val="26"/>
        </w:rPr>
        <w:t>для субъектов Российской Федерации, расположенных на территориях ценовых зон оптового рынка, - на основании прогнозных рыночных цен на электрическую энергию (мощность), продаваемую на оптовом рынке, определяемых по субъектам Российской Федерации с учетом официально опубликованных советом рынка данных о прогнозных свободных (нерегулируемых) ценах на электрическую энергию, цен на электрическую энергию (мощность), установленных для квалифицированных генерирующих объектов, функционирующих на основе использования возобновляемых источников энергии или торфа, и информации об основных макроэкономических показателях прогноза социально-экономического развития Российской Федерации, одобренного Правительством Российской Федерации на расчетный период регулирования;</w:t>
      </w:r>
    </w:p>
    <w:p w14:paraId="0F9CE0ED" w14:textId="77777777" w:rsidR="007740D9" w:rsidRPr="00BF6D3D" w:rsidRDefault="007740D9" w:rsidP="00A13726">
      <w:pPr>
        <w:numPr>
          <w:ilvl w:val="0"/>
          <w:numId w:val="47"/>
        </w:numPr>
        <w:tabs>
          <w:tab w:val="num" w:pos="360"/>
        </w:tabs>
        <w:spacing w:after="0" w:line="360" w:lineRule="auto"/>
        <w:ind w:left="1134" w:hanging="567"/>
        <w:contextualSpacing/>
        <w:jc w:val="both"/>
        <w:rPr>
          <w:rFonts w:ascii="Myriad Pro" w:hAnsi="Myriad Pro"/>
          <w:sz w:val="26"/>
          <w:szCs w:val="26"/>
        </w:rPr>
      </w:pPr>
      <w:r w:rsidRPr="00BF6D3D">
        <w:rPr>
          <w:rFonts w:ascii="Myriad Pro" w:hAnsi="Myriad Pro"/>
          <w:sz w:val="26"/>
          <w:szCs w:val="26"/>
        </w:rPr>
        <w:t>с учетом сбытовой надбавки и величины платы за услуги, оказание которых неразрывно связано с процессом снабжения потребителей электрической энергией и цены (тарифы) на которые подлежат государственному регулированию.</w:t>
      </w:r>
    </w:p>
    <w:p w14:paraId="106DA2AA" w14:textId="77777777" w:rsidR="007740D9" w:rsidRPr="00BF6D3D" w:rsidRDefault="007740D9" w:rsidP="007740D9">
      <w:pPr>
        <w:spacing w:after="0" w:line="360" w:lineRule="auto"/>
        <w:ind w:firstLine="567"/>
        <w:contextualSpacing/>
        <w:jc w:val="both"/>
        <w:rPr>
          <w:rFonts w:ascii="Myriad Pro" w:hAnsi="Myriad Pro"/>
          <w:color w:val="FF0000"/>
          <w:sz w:val="26"/>
          <w:szCs w:val="26"/>
        </w:rPr>
      </w:pPr>
    </w:p>
    <w:p w14:paraId="590620EF" w14:textId="453318AB" w:rsidR="007740D9" w:rsidRPr="00BF6D3D" w:rsidRDefault="007740D9" w:rsidP="007740D9">
      <w:pPr>
        <w:keepNext/>
        <w:keepLines/>
        <w:pageBreakBefore/>
        <w:numPr>
          <w:ilvl w:val="1"/>
          <w:numId w:val="1"/>
        </w:numPr>
        <w:tabs>
          <w:tab w:val="left" w:pos="567"/>
        </w:tabs>
        <w:spacing w:after="0" w:line="360" w:lineRule="auto"/>
        <w:ind w:left="425" w:hanging="425"/>
        <w:jc w:val="both"/>
        <w:outlineLvl w:val="2"/>
        <w:rPr>
          <w:rFonts w:ascii="Myriad Pro" w:eastAsia="Times New Roman" w:hAnsi="Myriad Pro"/>
          <w:b/>
          <w:color w:val="4F6228"/>
          <w:sz w:val="28"/>
          <w:szCs w:val="28"/>
        </w:rPr>
      </w:pPr>
      <w:bookmarkStart w:id="244" w:name="_Toc51423837"/>
      <w:bookmarkStart w:id="245" w:name="_Toc53482877"/>
      <w:r w:rsidRPr="00BF6D3D">
        <w:rPr>
          <w:rFonts w:ascii="Myriad Pro" w:eastAsia="Times New Roman" w:hAnsi="Myriad Pro"/>
          <w:b/>
          <w:color w:val="4F6228"/>
          <w:sz w:val="28"/>
          <w:szCs w:val="28"/>
        </w:rPr>
        <w:lastRenderedPageBreak/>
        <w:t xml:space="preserve">Экспертиза обоснованности расходов на компенсацию потерь, учтенных </w:t>
      </w:r>
      <w:r w:rsidR="00114927" w:rsidRPr="00BF6D3D">
        <w:rPr>
          <w:rFonts w:ascii="Myriad Pro" w:eastAsia="Times New Roman" w:hAnsi="Myriad Pro"/>
          <w:b/>
          <w:color w:val="4F6228"/>
          <w:sz w:val="28"/>
          <w:szCs w:val="28"/>
        </w:rPr>
        <w:t xml:space="preserve">Государственным комитетом Псковской области по тарифам и энергетике </w:t>
      </w:r>
      <w:r w:rsidRPr="00BF6D3D">
        <w:rPr>
          <w:rFonts w:ascii="Myriad Pro" w:eastAsia="Times New Roman" w:hAnsi="Myriad Pro"/>
          <w:b/>
          <w:color w:val="4F6228"/>
          <w:sz w:val="28"/>
          <w:szCs w:val="28"/>
        </w:rPr>
        <w:t>в необходимой валовой выручке на 2017.</w:t>
      </w:r>
      <w:bookmarkEnd w:id="244"/>
      <w:bookmarkEnd w:id="245"/>
    </w:p>
    <w:p w14:paraId="5B2A4E1C"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0103677C" w14:textId="77777777" w:rsidR="007740D9" w:rsidRPr="00BF6D3D" w:rsidRDefault="007740D9" w:rsidP="007740D9">
      <w:pPr>
        <w:tabs>
          <w:tab w:val="num" w:pos="960"/>
        </w:tabs>
        <w:spacing w:after="0" w:line="360" w:lineRule="auto"/>
        <w:ind w:firstLine="567"/>
        <w:jc w:val="both"/>
        <w:rPr>
          <w:rFonts w:ascii="Myriad Pro" w:hAnsi="Myriad Pro"/>
          <w:snapToGrid w:val="0"/>
          <w:sz w:val="26"/>
          <w:szCs w:val="26"/>
          <w:lang w:val="x-none"/>
        </w:rPr>
      </w:pPr>
      <w:r w:rsidRPr="00BF6D3D">
        <w:rPr>
          <w:rFonts w:ascii="Myriad Pro" w:hAnsi="Myriad Pro"/>
          <w:snapToGrid w:val="0"/>
          <w:sz w:val="26"/>
          <w:szCs w:val="26"/>
          <w:lang w:val="x-none"/>
        </w:rPr>
        <w:t xml:space="preserve">Для формирования затрат на 2017 год на компенсацию потерь электрической энергии в сетях филиала «Псковэнерго» объем потерь на 2017 год принят исходя из баланса электрической энергии (мощности) (форма 3.1). </w:t>
      </w:r>
    </w:p>
    <w:p w14:paraId="7AA5B551" w14:textId="77777777" w:rsidR="007740D9" w:rsidRPr="00BF6D3D" w:rsidRDefault="007740D9" w:rsidP="007740D9">
      <w:pPr>
        <w:tabs>
          <w:tab w:val="num" w:pos="960"/>
        </w:tabs>
        <w:spacing w:after="0" w:line="360" w:lineRule="auto"/>
        <w:ind w:firstLine="567"/>
        <w:jc w:val="both"/>
        <w:rPr>
          <w:rFonts w:ascii="Myriad Pro" w:hAnsi="Myriad Pro"/>
          <w:snapToGrid w:val="0"/>
          <w:sz w:val="26"/>
          <w:szCs w:val="26"/>
          <w:lang w:val="x-none"/>
        </w:rPr>
      </w:pPr>
      <w:r w:rsidRPr="00BF6D3D">
        <w:rPr>
          <w:rFonts w:ascii="Myriad Pro" w:hAnsi="Myriad Pro"/>
          <w:snapToGrid w:val="0"/>
          <w:sz w:val="26"/>
          <w:szCs w:val="26"/>
          <w:lang w:val="x-none"/>
        </w:rPr>
        <w:t>Темп роста средневзвешенной цены на приобретение электрической энергии в целях компенсации потерь предусмотрен с учетом:</w:t>
      </w:r>
    </w:p>
    <w:p w14:paraId="4229EA40" w14:textId="77777777" w:rsidR="007740D9" w:rsidRPr="00BF6D3D" w:rsidRDefault="007740D9" w:rsidP="00A13726">
      <w:pPr>
        <w:numPr>
          <w:ilvl w:val="0"/>
          <w:numId w:val="84"/>
        </w:numPr>
        <w:spacing w:after="0" w:line="360" w:lineRule="auto"/>
        <w:ind w:left="567" w:firstLine="0"/>
        <w:jc w:val="both"/>
        <w:rPr>
          <w:rFonts w:ascii="Myriad Pro" w:hAnsi="Myriad Pro"/>
          <w:snapToGrid w:val="0"/>
          <w:sz w:val="26"/>
          <w:szCs w:val="26"/>
          <w:lang w:val="x-none"/>
        </w:rPr>
      </w:pPr>
      <w:r w:rsidRPr="00BF6D3D">
        <w:rPr>
          <w:rFonts w:ascii="Myriad Pro" w:hAnsi="Myriad Pro"/>
          <w:snapToGrid w:val="0"/>
          <w:sz w:val="26"/>
          <w:szCs w:val="26"/>
          <w:lang w:val="x-none"/>
        </w:rPr>
        <w:t xml:space="preserve">- фактической средневзвешенной цены на электроэнергию для соответствующей ценовой категории по результатам за </w:t>
      </w:r>
      <w:smartTag w:uri="urn:schemas-microsoft-com:office:smarttags" w:element="metricconverter">
        <w:smartTagPr>
          <w:attr w:name="ProductID" w:val="2015 г"/>
        </w:smartTagPr>
        <w:r w:rsidRPr="00BF6D3D">
          <w:rPr>
            <w:rFonts w:ascii="Myriad Pro" w:hAnsi="Myriad Pro"/>
            <w:snapToGrid w:val="0"/>
            <w:sz w:val="26"/>
            <w:szCs w:val="26"/>
            <w:lang w:val="x-none"/>
          </w:rPr>
          <w:t>2015 г</w:t>
        </w:r>
      </w:smartTag>
      <w:r w:rsidRPr="00BF6D3D">
        <w:rPr>
          <w:rFonts w:ascii="Myriad Pro" w:hAnsi="Myriad Pro"/>
          <w:snapToGrid w:val="0"/>
          <w:sz w:val="26"/>
          <w:szCs w:val="26"/>
          <w:lang w:val="x-none"/>
        </w:rPr>
        <w:t xml:space="preserve">. и январь - февраль </w:t>
      </w:r>
      <w:smartTag w:uri="urn:schemas-microsoft-com:office:smarttags" w:element="metricconverter">
        <w:smartTagPr>
          <w:attr w:name="ProductID" w:val="2016 г"/>
        </w:smartTagPr>
        <w:r w:rsidRPr="00BF6D3D">
          <w:rPr>
            <w:rFonts w:ascii="Myriad Pro" w:hAnsi="Myriad Pro"/>
            <w:snapToGrid w:val="0"/>
            <w:sz w:val="26"/>
            <w:szCs w:val="26"/>
            <w:lang w:val="x-none"/>
          </w:rPr>
          <w:t>2016 г</w:t>
        </w:r>
      </w:smartTag>
      <w:r w:rsidRPr="00BF6D3D">
        <w:rPr>
          <w:rFonts w:ascii="Myriad Pro" w:hAnsi="Myriad Pro"/>
          <w:snapToGrid w:val="0"/>
          <w:sz w:val="26"/>
          <w:szCs w:val="26"/>
          <w:lang w:val="x-none"/>
        </w:rPr>
        <w:t>., и уровня прироста цен на ОРЭМ на 7,5% (в соответствии с Прогнозом социально-экономического развития РФ на 2017 год Минэкономразвития);</w:t>
      </w:r>
    </w:p>
    <w:p w14:paraId="5D0C6800" w14:textId="77777777" w:rsidR="007740D9" w:rsidRPr="00BF6D3D" w:rsidRDefault="007740D9" w:rsidP="00A13726">
      <w:pPr>
        <w:numPr>
          <w:ilvl w:val="0"/>
          <w:numId w:val="84"/>
        </w:numPr>
        <w:spacing w:after="0" w:line="360" w:lineRule="auto"/>
        <w:ind w:left="567" w:firstLine="0"/>
        <w:jc w:val="both"/>
        <w:rPr>
          <w:rFonts w:ascii="Myriad Pro" w:hAnsi="Myriad Pro"/>
          <w:snapToGrid w:val="0"/>
          <w:sz w:val="26"/>
          <w:szCs w:val="26"/>
          <w:lang w:val="x-none"/>
        </w:rPr>
      </w:pPr>
      <w:r w:rsidRPr="00BF6D3D">
        <w:rPr>
          <w:rFonts w:ascii="Myriad Pro" w:hAnsi="Myriad Pro"/>
          <w:snapToGrid w:val="0"/>
          <w:sz w:val="26"/>
          <w:szCs w:val="26"/>
          <w:lang w:val="x-none"/>
        </w:rPr>
        <w:t>- сбытовых надбавок гарантирующего поставщика: в 1 пол.2017 - на уровне 2 пол. 2016, во 2 пол. 2017 - с учетом роста на ИПЦ (5,8%).</w:t>
      </w:r>
    </w:p>
    <w:p w14:paraId="3FFE9E2B" w14:textId="77777777" w:rsidR="007740D9" w:rsidRPr="00BF6D3D" w:rsidRDefault="007740D9" w:rsidP="007740D9">
      <w:pPr>
        <w:tabs>
          <w:tab w:val="num" w:pos="960"/>
        </w:tabs>
        <w:spacing w:after="0" w:line="360" w:lineRule="auto"/>
        <w:ind w:firstLine="567"/>
        <w:jc w:val="both"/>
        <w:rPr>
          <w:rFonts w:ascii="Myriad Pro" w:hAnsi="Myriad Pro"/>
          <w:snapToGrid w:val="0"/>
          <w:sz w:val="26"/>
          <w:szCs w:val="26"/>
          <w:lang w:val="x-none"/>
        </w:rPr>
      </w:pPr>
      <w:r w:rsidRPr="00BF6D3D">
        <w:rPr>
          <w:rFonts w:ascii="Myriad Pro" w:hAnsi="Myriad Pro"/>
          <w:snapToGrid w:val="0"/>
          <w:sz w:val="26"/>
          <w:szCs w:val="26"/>
          <w:lang w:val="x-none"/>
        </w:rPr>
        <w:t>С учетом указанного выше сценария цена на покупку потерь в 2017 году прогнозируется с ростом 7,2% относительно плановой цены на 2016 год.</w:t>
      </w:r>
    </w:p>
    <w:p w14:paraId="2606AD1E" w14:textId="77777777" w:rsidR="007740D9" w:rsidRPr="00BF6D3D" w:rsidRDefault="007740D9" w:rsidP="007740D9">
      <w:pPr>
        <w:tabs>
          <w:tab w:val="num" w:pos="960"/>
        </w:tabs>
        <w:spacing w:after="0" w:line="360" w:lineRule="auto"/>
        <w:ind w:firstLine="567"/>
        <w:jc w:val="both"/>
        <w:rPr>
          <w:rFonts w:ascii="Myriad Pro" w:hAnsi="Myriad Pro"/>
          <w:snapToGrid w:val="0"/>
          <w:sz w:val="26"/>
          <w:szCs w:val="26"/>
          <w:lang w:val="x-none"/>
        </w:rPr>
      </w:pPr>
      <w:r w:rsidRPr="00BF6D3D">
        <w:rPr>
          <w:rFonts w:ascii="Myriad Pro" w:hAnsi="Myriad Pro"/>
          <w:snapToGrid w:val="0"/>
          <w:sz w:val="26"/>
          <w:szCs w:val="26"/>
          <w:lang w:val="x-none"/>
        </w:rPr>
        <w:t>Объем потерь и нерегулируемые цены за 2015-2017 гг.</w:t>
      </w:r>
    </w:p>
    <w:tbl>
      <w:tblPr>
        <w:tblW w:w="5000" w:type="pct"/>
        <w:tblLook w:val="04A0" w:firstRow="1" w:lastRow="0" w:firstColumn="1" w:lastColumn="0" w:noHBand="0" w:noVBand="1"/>
      </w:tblPr>
      <w:tblGrid>
        <w:gridCol w:w="5486"/>
        <w:gridCol w:w="1326"/>
        <w:gridCol w:w="1499"/>
        <w:gridCol w:w="1259"/>
      </w:tblGrid>
      <w:tr w:rsidR="007740D9" w:rsidRPr="00BF6D3D" w14:paraId="5680DEA2" w14:textId="77777777" w:rsidTr="00BA0AD5">
        <w:trPr>
          <w:trHeight w:val="315"/>
        </w:trPr>
        <w:tc>
          <w:tcPr>
            <w:tcW w:w="2866"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92C150A"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Период</w:t>
            </w:r>
          </w:p>
        </w:tc>
        <w:tc>
          <w:tcPr>
            <w:tcW w:w="693"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5B3002DD"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Объем, млн. кВт*ч</w:t>
            </w:r>
          </w:p>
        </w:tc>
        <w:tc>
          <w:tcPr>
            <w:tcW w:w="1442" w:type="pct"/>
            <w:gridSpan w:val="2"/>
            <w:tcBorders>
              <w:top w:val="single" w:sz="4" w:space="0" w:color="FFFFFF"/>
              <w:left w:val="nil"/>
              <w:bottom w:val="single" w:sz="4" w:space="0" w:color="FFFFFF"/>
              <w:right w:val="single" w:sz="4" w:space="0" w:color="FFFFFF"/>
            </w:tcBorders>
            <w:shd w:val="clear" w:color="000000" w:fill="4F6228"/>
            <w:vAlign w:val="center"/>
          </w:tcPr>
          <w:p w14:paraId="5BEAB725"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Нерегулируемые цены</w:t>
            </w:r>
          </w:p>
        </w:tc>
      </w:tr>
      <w:tr w:rsidR="007740D9" w:rsidRPr="00BF6D3D" w14:paraId="1786B7B9" w14:textId="77777777" w:rsidTr="00BA0AD5">
        <w:trPr>
          <w:trHeight w:val="315"/>
        </w:trPr>
        <w:tc>
          <w:tcPr>
            <w:tcW w:w="2866" w:type="pct"/>
            <w:vMerge/>
            <w:tcBorders>
              <w:top w:val="single" w:sz="4" w:space="0" w:color="FFFFFF"/>
              <w:left w:val="single" w:sz="4" w:space="0" w:color="FFFFFF"/>
              <w:bottom w:val="single" w:sz="4" w:space="0" w:color="FFFFFF"/>
              <w:right w:val="single" w:sz="4" w:space="0" w:color="FFFFFF"/>
            </w:tcBorders>
            <w:vAlign w:val="center"/>
          </w:tcPr>
          <w:p w14:paraId="28E9BEAD"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693" w:type="pct"/>
            <w:vMerge/>
            <w:tcBorders>
              <w:top w:val="single" w:sz="4" w:space="0" w:color="FFFFFF"/>
              <w:left w:val="single" w:sz="4" w:space="0" w:color="FFFFFF"/>
              <w:bottom w:val="single" w:sz="4" w:space="0" w:color="FFFFFF"/>
              <w:right w:val="single" w:sz="4" w:space="0" w:color="FFFFFF"/>
            </w:tcBorders>
            <w:vAlign w:val="center"/>
          </w:tcPr>
          <w:p w14:paraId="2A44B3D0" w14:textId="77777777" w:rsidR="007740D9" w:rsidRPr="00BF6D3D" w:rsidRDefault="007740D9" w:rsidP="007740D9">
            <w:pPr>
              <w:spacing w:after="0" w:line="240" w:lineRule="auto"/>
              <w:rPr>
                <w:rFonts w:ascii="Myriad Pro" w:eastAsia="Times New Roman" w:hAnsi="Myriad Pro"/>
                <w:b/>
                <w:bCs/>
                <w:color w:val="FFFFFF"/>
                <w:sz w:val="18"/>
                <w:szCs w:val="18"/>
                <w:lang w:eastAsia="ru-RU"/>
              </w:rPr>
            </w:pPr>
          </w:p>
        </w:tc>
        <w:tc>
          <w:tcPr>
            <w:tcW w:w="783" w:type="pct"/>
            <w:tcBorders>
              <w:top w:val="nil"/>
              <w:left w:val="nil"/>
              <w:bottom w:val="single" w:sz="4" w:space="0" w:color="FFFFFF"/>
              <w:right w:val="single" w:sz="4" w:space="0" w:color="FFFFFF"/>
            </w:tcBorders>
            <w:shd w:val="clear" w:color="000000" w:fill="4F6228"/>
            <w:vAlign w:val="center"/>
          </w:tcPr>
          <w:p w14:paraId="28B2F88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 коп/кВт*ч</w:t>
            </w:r>
          </w:p>
        </w:tc>
        <w:tc>
          <w:tcPr>
            <w:tcW w:w="659" w:type="pct"/>
            <w:tcBorders>
              <w:top w:val="nil"/>
              <w:left w:val="nil"/>
              <w:bottom w:val="single" w:sz="4" w:space="0" w:color="FFFFFF"/>
              <w:right w:val="single" w:sz="4" w:space="0" w:color="FFFFFF"/>
            </w:tcBorders>
            <w:shd w:val="clear" w:color="000000" w:fill="4F6228"/>
            <w:vAlign w:val="center"/>
          </w:tcPr>
          <w:p w14:paraId="74F5DF5C" w14:textId="77777777" w:rsidR="007740D9" w:rsidRPr="00BF6D3D" w:rsidRDefault="007740D9" w:rsidP="007740D9">
            <w:pPr>
              <w:spacing w:after="0" w:line="240" w:lineRule="auto"/>
              <w:jc w:val="center"/>
              <w:rPr>
                <w:rFonts w:ascii="Myriad Pro" w:eastAsia="Times New Roman" w:hAnsi="Myriad Pro"/>
                <w:b/>
                <w:bCs/>
                <w:color w:val="FFFFFF"/>
                <w:sz w:val="18"/>
                <w:szCs w:val="18"/>
                <w:lang w:eastAsia="ru-RU"/>
              </w:rPr>
            </w:pPr>
            <w:r w:rsidRPr="00BF6D3D">
              <w:rPr>
                <w:rFonts w:ascii="Myriad Pro" w:eastAsia="Times New Roman" w:hAnsi="Myriad Pro"/>
                <w:b/>
                <w:bCs/>
                <w:color w:val="FFFFFF"/>
                <w:sz w:val="18"/>
                <w:szCs w:val="18"/>
                <w:lang w:eastAsia="ru-RU"/>
              </w:rPr>
              <w:t>темп роста</w:t>
            </w:r>
          </w:p>
        </w:tc>
      </w:tr>
      <w:tr w:rsidR="007740D9" w:rsidRPr="00BF6D3D" w14:paraId="70BCDA1A" w14:textId="77777777" w:rsidTr="00BA0AD5">
        <w:trPr>
          <w:trHeight w:val="330"/>
        </w:trPr>
        <w:tc>
          <w:tcPr>
            <w:tcW w:w="2866" w:type="pct"/>
            <w:tcBorders>
              <w:top w:val="nil"/>
              <w:left w:val="single" w:sz="8" w:space="0" w:color="auto"/>
              <w:bottom w:val="single" w:sz="4" w:space="0" w:color="auto"/>
              <w:right w:val="single" w:sz="8" w:space="0" w:color="auto"/>
            </w:tcBorders>
            <w:shd w:val="clear" w:color="auto" w:fill="auto"/>
            <w:noWrap/>
            <w:vAlign w:val="center"/>
          </w:tcPr>
          <w:p w14:paraId="2642EBE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2015 факт</w:t>
            </w:r>
          </w:p>
        </w:tc>
        <w:tc>
          <w:tcPr>
            <w:tcW w:w="693" w:type="pct"/>
            <w:tcBorders>
              <w:top w:val="nil"/>
              <w:left w:val="nil"/>
              <w:bottom w:val="single" w:sz="4" w:space="0" w:color="auto"/>
              <w:right w:val="single" w:sz="8" w:space="0" w:color="auto"/>
            </w:tcBorders>
            <w:shd w:val="clear" w:color="auto" w:fill="auto"/>
            <w:noWrap/>
            <w:vAlign w:val="center"/>
          </w:tcPr>
          <w:p w14:paraId="705FEF00"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250,707</w:t>
            </w:r>
          </w:p>
        </w:tc>
        <w:tc>
          <w:tcPr>
            <w:tcW w:w="783" w:type="pct"/>
            <w:tcBorders>
              <w:top w:val="nil"/>
              <w:left w:val="nil"/>
              <w:bottom w:val="single" w:sz="4" w:space="0" w:color="auto"/>
              <w:right w:val="single" w:sz="8" w:space="0" w:color="auto"/>
            </w:tcBorders>
            <w:shd w:val="clear" w:color="auto" w:fill="auto"/>
            <w:noWrap/>
            <w:vAlign w:val="center"/>
          </w:tcPr>
          <w:p w14:paraId="2B60D228"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173,999</w:t>
            </w:r>
          </w:p>
        </w:tc>
        <w:tc>
          <w:tcPr>
            <w:tcW w:w="659" w:type="pct"/>
            <w:tcBorders>
              <w:top w:val="nil"/>
              <w:left w:val="nil"/>
              <w:bottom w:val="single" w:sz="4" w:space="0" w:color="auto"/>
              <w:right w:val="single" w:sz="8" w:space="0" w:color="auto"/>
            </w:tcBorders>
            <w:shd w:val="clear" w:color="auto" w:fill="auto"/>
            <w:vAlign w:val="center"/>
          </w:tcPr>
          <w:p w14:paraId="3C6B0573"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w:t>
            </w:r>
          </w:p>
        </w:tc>
      </w:tr>
      <w:tr w:rsidR="007740D9" w:rsidRPr="00BF6D3D" w14:paraId="1B94282F" w14:textId="77777777" w:rsidTr="00BA0AD5">
        <w:trPr>
          <w:trHeight w:val="330"/>
        </w:trPr>
        <w:tc>
          <w:tcPr>
            <w:tcW w:w="28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0802AC"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2016 план</w:t>
            </w:r>
          </w:p>
        </w:tc>
        <w:tc>
          <w:tcPr>
            <w:tcW w:w="6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5B3144"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255,317</w:t>
            </w:r>
          </w:p>
        </w:tc>
        <w:tc>
          <w:tcPr>
            <w:tcW w:w="7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7DBAB1"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184,805</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397012F6"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6,20%</w:t>
            </w:r>
          </w:p>
        </w:tc>
      </w:tr>
      <w:tr w:rsidR="007740D9" w:rsidRPr="00BF6D3D" w14:paraId="1719F453" w14:textId="77777777" w:rsidTr="00BA0AD5">
        <w:trPr>
          <w:trHeight w:val="330"/>
        </w:trPr>
        <w:tc>
          <w:tcPr>
            <w:tcW w:w="286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D64B1F"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bCs/>
                <w:color w:val="000000"/>
                <w:sz w:val="18"/>
                <w:szCs w:val="18"/>
                <w:lang w:eastAsia="ru-RU"/>
              </w:rPr>
              <w:t xml:space="preserve">   2017 год прогноз (объем соответствует форме 3.1.)</w:t>
            </w:r>
          </w:p>
        </w:tc>
        <w:tc>
          <w:tcPr>
            <w:tcW w:w="6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0CB902"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254,787</w:t>
            </w:r>
          </w:p>
        </w:tc>
        <w:tc>
          <w:tcPr>
            <w:tcW w:w="7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2245EA"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198,173</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5DE0E0B9" w14:textId="77777777" w:rsidR="007740D9" w:rsidRPr="00BF6D3D" w:rsidRDefault="007740D9" w:rsidP="007740D9">
            <w:pPr>
              <w:spacing w:after="0" w:line="240" w:lineRule="auto"/>
              <w:jc w:val="center"/>
              <w:rPr>
                <w:rFonts w:ascii="Myriad Pro" w:eastAsia="Times New Roman" w:hAnsi="Myriad Pro"/>
                <w:color w:val="000000"/>
                <w:sz w:val="18"/>
                <w:szCs w:val="18"/>
                <w:lang w:eastAsia="ru-RU"/>
              </w:rPr>
            </w:pPr>
            <w:r w:rsidRPr="00BF6D3D">
              <w:rPr>
                <w:rFonts w:ascii="Myriad Pro" w:eastAsia="Times New Roman" w:hAnsi="Myriad Pro"/>
                <w:color w:val="000000"/>
                <w:sz w:val="18"/>
                <w:szCs w:val="18"/>
                <w:lang w:eastAsia="ru-RU"/>
              </w:rPr>
              <w:t>7,20%</w:t>
            </w:r>
          </w:p>
        </w:tc>
      </w:tr>
    </w:tbl>
    <w:p w14:paraId="59BEC2D5"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Увеличение затрат на компенсацию потерь электрической энергии в электрических сетях Филиала «Псковэнерго» на 2017 год прогнозируется на 7,01% относительно прогноза на 2016 год. Расходы на компенсацию потерь за 2016 – 2017 гг. представлены в таблице.</w:t>
      </w:r>
    </w:p>
    <w:p w14:paraId="06454571" w14:textId="77777777" w:rsidR="007740D9" w:rsidRPr="00BF6D3D" w:rsidRDefault="007740D9" w:rsidP="007740D9">
      <w:pPr>
        <w:tabs>
          <w:tab w:val="num" w:pos="960"/>
        </w:tabs>
        <w:spacing w:after="0" w:line="360" w:lineRule="auto"/>
        <w:ind w:firstLine="567"/>
        <w:jc w:val="both"/>
        <w:rPr>
          <w:rFonts w:ascii="Myriad Pro" w:hAnsi="Myriad Pro"/>
          <w:snapToGrid w:val="0"/>
          <w:sz w:val="26"/>
          <w:szCs w:val="26"/>
          <w:lang w:val="x-none"/>
        </w:rPr>
      </w:pPr>
      <w:r w:rsidRPr="00BF6D3D">
        <w:rPr>
          <w:rFonts w:ascii="Myriad Pro" w:hAnsi="Myriad Pro"/>
          <w:sz w:val="26"/>
          <w:szCs w:val="26"/>
          <w:lang w:val="x-none"/>
        </w:rPr>
        <w:t>Расходы на компенсацию потерь за 2015 – 2017 годы</w:t>
      </w:r>
    </w:p>
    <w:tbl>
      <w:tblPr>
        <w:tblW w:w="5000" w:type="pct"/>
        <w:tblLook w:val="04A0" w:firstRow="1" w:lastRow="0" w:firstColumn="1" w:lastColumn="0" w:noHBand="0" w:noVBand="1"/>
      </w:tblPr>
      <w:tblGrid>
        <w:gridCol w:w="2184"/>
        <w:gridCol w:w="943"/>
        <w:gridCol w:w="805"/>
        <w:gridCol w:w="805"/>
        <w:gridCol w:w="1079"/>
        <w:gridCol w:w="805"/>
        <w:gridCol w:w="941"/>
        <w:gridCol w:w="805"/>
        <w:gridCol w:w="1203"/>
      </w:tblGrid>
      <w:tr w:rsidR="007740D9" w:rsidRPr="00BF6D3D" w14:paraId="2F1C4D16" w14:textId="77777777" w:rsidTr="00BA0AD5">
        <w:trPr>
          <w:trHeight w:val="300"/>
          <w:tblHeader/>
        </w:trPr>
        <w:tc>
          <w:tcPr>
            <w:tcW w:w="1149"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2A85AE48"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Показатели</w:t>
            </w:r>
          </w:p>
        </w:tc>
        <w:tc>
          <w:tcPr>
            <w:tcW w:w="500" w:type="pct"/>
            <w:vMerge w:val="restart"/>
            <w:tcBorders>
              <w:top w:val="single" w:sz="4" w:space="0" w:color="FFFFFF"/>
              <w:left w:val="single" w:sz="4" w:space="0" w:color="FFFFFF"/>
              <w:bottom w:val="single" w:sz="4" w:space="0" w:color="FFFFFF"/>
              <w:right w:val="single" w:sz="4" w:space="0" w:color="FFFFFF"/>
            </w:tcBorders>
            <w:shd w:val="clear" w:color="000000" w:fill="4F6228"/>
            <w:vAlign w:val="center"/>
          </w:tcPr>
          <w:p w14:paraId="657BDCC4"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Факт 2015, тыс.руб.</w:t>
            </w:r>
          </w:p>
        </w:tc>
        <w:tc>
          <w:tcPr>
            <w:tcW w:w="1426" w:type="pct"/>
            <w:gridSpan w:val="3"/>
            <w:tcBorders>
              <w:top w:val="single" w:sz="4" w:space="0" w:color="FFFFFF"/>
              <w:left w:val="nil"/>
              <w:bottom w:val="single" w:sz="4" w:space="0" w:color="FFFFFF"/>
              <w:right w:val="single" w:sz="4" w:space="0" w:color="FFFFFF"/>
            </w:tcBorders>
            <w:shd w:val="clear" w:color="000000" w:fill="4F6228"/>
            <w:vAlign w:val="center"/>
          </w:tcPr>
          <w:p w14:paraId="5BD13886"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ТБР 2016 год с прогнозной ценой, тыс.руб.</w:t>
            </w:r>
          </w:p>
        </w:tc>
        <w:tc>
          <w:tcPr>
            <w:tcW w:w="1925" w:type="pct"/>
            <w:gridSpan w:val="4"/>
            <w:tcBorders>
              <w:top w:val="single" w:sz="4" w:space="0" w:color="FFFFFF"/>
              <w:left w:val="nil"/>
              <w:bottom w:val="single" w:sz="4" w:space="0" w:color="FFFFFF"/>
              <w:right w:val="single" w:sz="4" w:space="0" w:color="FFFFFF"/>
            </w:tcBorders>
            <w:shd w:val="clear" w:color="000000" w:fill="4F6228"/>
            <w:vAlign w:val="center"/>
          </w:tcPr>
          <w:p w14:paraId="0472470C"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прогноз 2017 год, тыс.руб.</w:t>
            </w:r>
          </w:p>
        </w:tc>
      </w:tr>
      <w:tr w:rsidR="007740D9" w:rsidRPr="00BF6D3D" w14:paraId="6737BF87" w14:textId="77777777" w:rsidTr="00BA0AD5">
        <w:trPr>
          <w:trHeight w:val="812"/>
          <w:tblHeader/>
        </w:trPr>
        <w:tc>
          <w:tcPr>
            <w:tcW w:w="1149" w:type="pct"/>
            <w:vMerge/>
            <w:tcBorders>
              <w:top w:val="single" w:sz="4" w:space="0" w:color="FFFFFF"/>
              <w:left w:val="single" w:sz="4" w:space="0" w:color="FFFFFF"/>
              <w:bottom w:val="single" w:sz="4" w:space="0" w:color="FFFFFF"/>
              <w:right w:val="single" w:sz="4" w:space="0" w:color="FFFFFF"/>
            </w:tcBorders>
            <w:vAlign w:val="center"/>
          </w:tcPr>
          <w:p w14:paraId="6BC60188"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500" w:type="pct"/>
            <w:vMerge/>
            <w:tcBorders>
              <w:top w:val="single" w:sz="4" w:space="0" w:color="FFFFFF"/>
              <w:left w:val="single" w:sz="4" w:space="0" w:color="FFFFFF"/>
              <w:bottom w:val="single" w:sz="4" w:space="0" w:color="FFFFFF"/>
              <w:right w:val="single" w:sz="4" w:space="0" w:color="FFFFFF"/>
            </w:tcBorders>
            <w:vAlign w:val="center"/>
          </w:tcPr>
          <w:p w14:paraId="2635B59E" w14:textId="77777777" w:rsidR="007740D9" w:rsidRPr="00BF6D3D" w:rsidRDefault="007740D9" w:rsidP="007740D9">
            <w:pPr>
              <w:spacing w:after="0" w:line="240" w:lineRule="auto"/>
              <w:rPr>
                <w:rFonts w:ascii="Myriad Pro" w:eastAsia="Times New Roman" w:hAnsi="Myriad Pro"/>
                <w:color w:val="FFFFFF"/>
                <w:sz w:val="16"/>
                <w:szCs w:val="16"/>
                <w:lang w:eastAsia="ru-RU"/>
              </w:rPr>
            </w:pPr>
          </w:p>
        </w:tc>
        <w:tc>
          <w:tcPr>
            <w:tcW w:w="428" w:type="pct"/>
            <w:tcBorders>
              <w:top w:val="nil"/>
              <w:left w:val="nil"/>
              <w:bottom w:val="single" w:sz="4" w:space="0" w:color="FFFFFF"/>
              <w:right w:val="single" w:sz="4" w:space="0" w:color="FFFFFF"/>
            </w:tcBorders>
            <w:shd w:val="clear" w:color="000000" w:fill="4F6228"/>
            <w:vAlign w:val="center"/>
          </w:tcPr>
          <w:p w14:paraId="758547EF"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1 пол.</w:t>
            </w:r>
          </w:p>
        </w:tc>
        <w:tc>
          <w:tcPr>
            <w:tcW w:w="428" w:type="pct"/>
            <w:tcBorders>
              <w:top w:val="nil"/>
              <w:left w:val="nil"/>
              <w:bottom w:val="single" w:sz="4" w:space="0" w:color="FFFFFF"/>
              <w:right w:val="single" w:sz="4" w:space="0" w:color="FFFFFF"/>
            </w:tcBorders>
            <w:shd w:val="clear" w:color="000000" w:fill="4F6228"/>
            <w:vAlign w:val="center"/>
          </w:tcPr>
          <w:p w14:paraId="15259E5A"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2 пол.</w:t>
            </w:r>
          </w:p>
        </w:tc>
        <w:tc>
          <w:tcPr>
            <w:tcW w:w="571" w:type="pct"/>
            <w:tcBorders>
              <w:top w:val="nil"/>
              <w:left w:val="nil"/>
              <w:bottom w:val="single" w:sz="4" w:space="0" w:color="FFFFFF"/>
              <w:right w:val="single" w:sz="4" w:space="0" w:color="FFFFFF"/>
            </w:tcBorders>
            <w:shd w:val="clear" w:color="000000" w:fill="4F6228"/>
            <w:vAlign w:val="center"/>
          </w:tcPr>
          <w:p w14:paraId="5F38A65B"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год</w:t>
            </w:r>
          </w:p>
        </w:tc>
        <w:tc>
          <w:tcPr>
            <w:tcW w:w="428" w:type="pct"/>
            <w:tcBorders>
              <w:top w:val="nil"/>
              <w:left w:val="nil"/>
              <w:bottom w:val="single" w:sz="4" w:space="0" w:color="FFFFFF"/>
              <w:right w:val="single" w:sz="4" w:space="0" w:color="FFFFFF"/>
            </w:tcBorders>
            <w:shd w:val="clear" w:color="000000" w:fill="4F6228"/>
            <w:vAlign w:val="center"/>
          </w:tcPr>
          <w:p w14:paraId="1B52CBB9"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1 пол.</w:t>
            </w:r>
          </w:p>
        </w:tc>
        <w:tc>
          <w:tcPr>
            <w:tcW w:w="499" w:type="pct"/>
            <w:tcBorders>
              <w:top w:val="nil"/>
              <w:left w:val="nil"/>
              <w:bottom w:val="single" w:sz="4" w:space="0" w:color="FFFFFF"/>
              <w:right w:val="single" w:sz="4" w:space="0" w:color="FFFFFF"/>
            </w:tcBorders>
            <w:shd w:val="clear" w:color="000000" w:fill="4F6228"/>
            <w:vAlign w:val="center"/>
          </w:tcPr>
          <w:p w14:paraId="525E49CE"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2 пол.</w:t>
            </w:r>
          </w:p>
        </w:tc>
        <w:tc>
          <w:tcPr>
            <w:tcW w:w="428" w:type="pct"/>
            <w:tcBorders>
              <w:top w:val="nil"/>
              <w:left w:val="nil"/>
              <w:bottom w:val="single" w:sz="4" w:space="0" w:color="FFFFFF"/>
              <w:right w:val="single" w:sz="4" w:space="0" w:color="FFFFFF"/>
            </w:tcBorders>
            <w:shd w:val="clear" w:color="000000" w:fill="4F6228"/>
            <w:vAlign w:val="center"/>
          </w:tcPr>
          <w:p w14:paraId="06423643"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год</w:t>
            </w:r>
          </w:p>
        </w:tc>
        <w:tc>
          <w:tcPr>
            <w:tcW w:w="571" w:type="pct"/>
            <w:tcBorders>
              <w:top w:val="nil"/>
              <w:left w:val="nil"/>
              <w:bottom w:val="single" w:sz="4" w:space="0" w:color="FFFFFF"/>
              <w:right w:val="single" w:sz="4" w:space="0" w:color="FFFFFF"/>
            </w:tcBorders>
            <w:shd w:val="clear" w:color="000000" w:fill="4F6228"/>
            <w:vAlign w:val="center"/>
          </w:tcPr>
          <w:p w14:paraId="35285453" w14:textId="77777777" w:rsidR="007740D9" w:rsidRPr="00BF6D3D" w:rsidRDefault="007740D9" w:rsidP="007740D9">
            <w:pPr>
              <w:spacing w:after="0" w:line="240" w:lineRule="auto"/>
              <w:jc w:val="center"/>
              <w:rPr>
                <w:rFonts w:ascii="Myriad Pro" w:eastAsia="Times New Roman" w:hAnsi="Myriad Pro"/>
                <w:color w:val="FFFFFF"/>
                <w:sz w:val="16"/>
                <w:szCs w:val="16"/>
                <w:lang w:eastAsia="ru-RU"/>
              </w:rPr>
            </w:pPr>
            <w:r w:rsidRPr="00BF6D3D">
              <w:rPr>
                <w:rFonts w:ascii="Myriad Pro" w:eastAsia="Times New Roman" w:hAnsi="Myriad Pro"/>
                <w:color w:val="FFFFFF"/>
                <w:sz w:val="16"/>
                <w:szCs w:val="16"/>
                <w:lang w:eastAsia="ru-RU"/>
              </w:rPr>
              <w:t>темп роста к предыдущему году</w:t>
            </w:r>
          </w:p>
        </w:tc>
      </w:tr>
      <w:tr w:rsidR="007740D9" w:rsidRPr="00BF6D3D" w14:paraId="7E28C7E7" w14:textId="77777777" w:rsidTr="00BA0AD5">
        <w:trPr>
          <w:trHeight w:val="315"/>
        </w:trPr>
        <w:tc>
          <w:tcPr>
            <w:tcW w:w="1149" w:type="pct"/>
            <w:tcBorders>
              <w:top w:val="nil"/>
              <w:left w:val="single" w:sz="8" w:space="0" w:color="auto"/>
              <w:bottom w:val="single" w:sz="4" w:space="0" w:color="auto"/>
              <w:right w:val="single" w:sz="8" w:space="0" w:color="auto"/>
            </w:tcBorders>
            <w:shd w:val="clear" w:color="auto" w:fill="auto"/>
            <w:vAlign w:val="center"/>
          </w:tcPr>
          <w:p w14:paraId="60BB93E7"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lastRenderedPageBreak/>
              <w:t>Компенсация потерь</w:t>
            </w:r>
          </w:p>
        </w:tc>
        <w:tc>
          <w:tcPr>
            <w:tcW w:w="500" w:type="pct"/>
            <w:tcBorders>
              <w:top w:val="nil"/>
              <w:left w:val="nil"/>
              <w:bottom w:val="single" w:sz="4" w:space="0" w:color="auto"/>
              <w:right w:val="single" w:sz="8" w:space="0" w:color="auto"/>
            </w:tcBorders>
            <w:shd w:val="clear" w:color="auto" w:fill="auto"/>
            <w:vAlign w:val="center"/>
          </w:tcPr>
          <w:p w14:paraId="1725FA6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436 228</w:t>
            </w:r>
          </w:p>
        </w:tc>
        <w:tc>
          <w:tcPr>
            <w:tcW w:w="428" w:type="pct"/>
            <w:tcBorders>
              <w:top w:val="nil"/>
              <w:left w:val="nil"/>
              <w:bottom w:val="single" w:sz="4" w:space="0" w:color="auto"/>
              <w:right w:val="single" w:sz="8" w:space="0" w:color="auto"/>
            </w:tcBorders>
            <w:shd w:val="clear" w:color="auto" w:fill="auto"/>
            <w:vAlign w:val="center"/>
          </w:tcPr>
          <w:p w14:paraId="27043A6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221 653</w:t>
            </w:r>
          </w:p>
        </w:tc>
        <w:tc>
          <w:tcPr>
            <w:tcW w:w="428" w:type="pct"/>
            <w:tcBorders>
              <w:top w:val="nil"/>
              <w:left w:val="nil"/>
              <w:bottom w:val="single" w:sz="4" w:space="0" w:color="auto"/>
              <w:right w:val="single" w:sz="8" w:space="0" w:color="auto"/>
            </w:tcBorders>
            <w:shd w:val="clear" w:color="auto" w:fill="auto"/>
            <w:vAlign w:val="center"/>
          </w:tcPr>
          <w:p w14:paraId="68424ED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250 185</w:t>
            </w:r>
          </w:p>
        </w:tc>
        <w:tc>
          <w:tcPr>
            <w:tcW w:w="571" w:type="pct"/>
            <w:tcBorders>
              <w:top w:val="nil"/>
              <w:left w:val="nil"/>
              <w:bottom w:val="single" w:sz="4" w:space="0" w:color="auto"/>
              <w:right w:val="single" w:sz="8" w:space="0" w:color="auto"/>
            </w:tcBorders>
            <w:shd w:val="clear" w:color="auto" w:fill="auto"/>
            <w:vAlign w:val="center"/>
          </w:tcPr>
          <w:p w14:paraId="52D7C036"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471 838</w:t>
            </w:r>
          </w:p>
        </w:tc>
        <w:tc>
          <w:tcPr>
            <w:tcW w:w="428" w:type="pct"/>
            <w:tcBorders>
              <w:top w:val="nil"/>
              <w:left w:val="nil"/>
              <w:bottom w:val="single" w:sz="4" w:space="0" w:color="auto"/>
              <w:right w:val="single" w:sz="8" w:space="0" w:color="auto"/>
            </w:tcBorders>
            <w:shd w:val="clear" w:color="auto" w:fill="auto"/>
            <w:vAlign w:val="center"/>
          </w:tcPr>
          <w:p w14:paraId="39F5A83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232 138</w:t>
            </w:r>
          </w:p>
        </w:tc>
        <w:tc>
          <w:tcPr>
            <w:tcW w:w="499" w:type="pct"/>
            <w:tcBorders>
              <w:top w:val="nil"/>
              <w:left w:val="nil"/>
              <w:bottom w:val="single" w:sz="4" w:space="0" w:color="auto"/>
              <w:right w:val="single" w:sz="8" w:space="0" w:color="auto"/>
            </w:tcBorders>
            <w:shd w:val="clear" w:color="auto" w:fill="auto"/>
            <w:vAlign w:val="center"/>
          </w:tcPr>
          <w:p w14:paraId="20441716"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272 781</w:t>
            </w:r>
          </w:p>
        </w:tc>
        <w:tc>
          <w:tcPr>
            <w:tcW w:w="428" w:type="pct"/>
            <w:tcBorders>
              <w:top w:val="nil"/>
              <w:left w:val="nil"/>
              <w:bottom w:val="single" w:sz="4" w:space="0" w:color="auto"/>
              <w:right w:val="single" w:sz="8" w:space="0" w:color="auto"/>
            </w:tcBorders>
            <w:shd w:val="clear" w:color="auto" w:fill="auto"/>
            <w:vAlign w:val="center"/>
          </w:tcPr>
          <w:p w14:paraId="6F36622F"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504 919</w:t>
            </w:r>
          </w:p>
        </w:tc>
        <w:tc>
          <w:tcPr>
            <w:tcW w:w="571" w:type="pct"/>
            <w:tcBorders>
              <w:top w:val="nil"/>
              <w:left w:val="nil"/>
              <w:bottom w:val="single" w:sz="4" w:space="0" w:color="auto"/>
              <w:right w:val="single" w:sz="8" w:space="0" w:color="auto"/>
            </w:tcBorders>
            <w:shd w:val="clear" w:color="auto" w:fill="auto"/>
            <w:vAlign w:val="center"/>
          </w:tcPr>
          <w:p w14:paraId="146191F3"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7,01%</w:t>
            </w:r>
          </w:p>
        </w:tc>
      </w:tr>
      <w:tr w:rsidR="007740D9" w:rsidRPr="00BF6D3D" w14:paraId="2A5175DB" w14:textId="77777777" w:rsidTr="00BA0AD5">
        <w:trPr>
          <w:trHeight w:val="315"/>
        </w:trPr>
        <w:tc>
          <w:tcPr>
            <w:tcW w:w="1149" w:type="pct"/>
            <w:tcBorders>
              <w:top w:val="single" w:sz="4" w:space="0" w:color="auto"/>
              <w:left w:val="single" w:sz="4" w:space="0" w:color="auto"/>
              <w:bottom w:val="single" w:sz="4" w:space="0" w:color="auto"/>
              <w:right w:val="single" w:sz="4" w:space="0" w:color="auto"/>
            </w:tcBorders>
            <w:shd w:val="clear" w:color="auto" w:fill="auto"/>
            <w:vAlign w:val="center"/>
          </w:tcPr>
          <w:p w14:paraId="7D89E4B2"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Нагрузочные потери*</w:t>
            </w:r>
          </w:p>
        </w:tc>
        <w:tc>
          <w:tcPr>
            <w:tcW w:w="500" w:type="pct"/>
            <w:tcBorders>
              <w:top w:val="single" w:sz="4" w:space="0" w:color="auto"/>
              <w:left w:val="single" w:sz="4" w:space="0" w:color="auto"/>
              <w:bottom w:val="single" w:sz="4" w:space="0" w:color="auto"/>
              <w:right w:val="single" w:sz="4" w:space="0" w:color="auto"/>
            </w:tcBorders>
            <w:shd w:val="clear" w:color="auto" w:fill="auto"/>
            <w:vAlign w:val="center"/>
          </w:tcPr>
          <w:p w14:paraId="2E17839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29 952</w:t>
            </w:r>
          </w:p>
        </w:tc>
        <w:tc>
          <w:tcPr>
            <w:tcW w:w="428" w:type="pct"/>
            <w:tcBorders>
              <w:top w:val="single" w:sz="4" w:space="0" w:color="auto"/>
              <w:left w:val="single" w:sz="4" w:space="0" w:color="auto"/>
              <w:bottom w:val="single" w:sz="4" w:space="0" w:color="auto"/>
              <w:right w:val="single" w:sz="4" w:space="0" w:color="auto"/>
            </w:tcBorders>
            <w:shd w:val="clear" w:color="auto" w:fill="auto"/>
            <w:vAlign w:val="center"/>
          </w:tcPr>
          <w:p w14:paraId="571F11BD"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428" w:type="pct"/>
            <w:tcBorders>
              <w:top w:val="single" w:sz="4" w:space="0" w:color="auto"/>
              <w:left w:val="single" w:sz="4" w:space="0" w:color="auto"/>
              <w:bottom w:val="single" w:sz="4" w:space="0" w:color="auto"/>
              <w:right w:val="single" w:sz="4" w:space="0" w:color="auto"/>
            </w:tcBorders>
            <w:shd w:val="clear" w:color="auto" w:fill="auto"/>
            <w:vAlign w:val="center"/>
          </w:tcPr>
          <w:p w14:paraId="5DF8651D"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571" w:type="pct"/>
            <w:tcBorders>
              <w:top w:val="single" w:sz="4" w:space="0" w:color="auto"/>
              <w:left w:val="single" w:sz="4" w:space="0" w:color="auto"/>
              <w:bottom w:val="single" w:sz="4" w:space="0" w:color="auto"/>
              <w:right w:val="single" w:sz="4" w:space="0" w:color="auto"/>
            </w:tcBorders>
            <w:shd w:val="clear" w:color="auto" w:fill="auto"/>
            <w:vAlign w:val="center"/>
          </w:tcPr>
          <w:p w14:paraId="1D4BE121"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428" w:type="pct"/>
            <w:tcBorders>
              <w:top w:val="single" w:sz="4" w:space="0" w:color="auto"/>
              <w:left w:val="single" w:sz="4" w:space="0" w:color="auto"/>
              <w:bottom w:val="single" w:sz="4" w:space="0" w:color="auto"/>
              <w:right w:val="single" w:sz="4" w:space="0" w:color="auto"/>
            </w:tcBorders>
            <w:shd w:val="clear" w:color="auto" w:fill="auto"/>
            <w:vAlign w:val="center"/>
          </w:tcPr>
          <w:p w14:paraId="03086F6E"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tcPr>
          <w:p w14:paraId="75A78A87"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w:t>
            </w:r>
          </w:p>
        </w:tc>
        <w:tc>
          <w:tcPr>
            <w:tcW w:w="428" w:type="pct"/>
            <w:tcBorders>
              <w:top w:val="single" w:sz="4" w:space="0" w:color="auto"/>
              <w:left w:val="single" w:sz="4" w:space="0" w:color="auto"/>
              <w:bottom w:val="single" w:sz="4" w:space="0" w:color="auto"/>
              <w:right w:val="single" w:sz="4" w:space="0" w:color="auto"/>
            </w:tcBorders>
            <w:shd w:val="clear" w:color="auto" w:fill="auto"/>
            <w:vAlign w:val="center"/>
          </w:tcPr>
          <w:p w14:paraId="377A4665"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 </w:t>
            </w:r>
          </w:p>
        </w:tc>
        <w:tc>
          <w:tcPr>
            <w:tcW w:w="571" w:type="pct"/>
            <w:tcBorders>
              <w:top w:val="single" w:sz="4" w:space="0" w:color="auto"/>
              <w:left w:val="single" w:sz="4" w:space="0" w:color="auto"/>
              <w:bottom w:val="single" w:sz="4" w:space="0" w:color="auto"/>
              <w:right w:val="single" w:sz="4" w:space="0" w:color="auto"/>
            </w:tcBorders>
            <w:shd w:val="clear" w:color="auto" w:fill="auto"/>
            <w:vAlign w:val="center"/>
          </w:tcPr>
          <w:p w14:paraId="68EB6A14" w14:textId="77777777" w:rsidR="007740D9" w:rsidRPr="00BF6D3D" w:rsidRDefault="007740D9" w:rsidP="007740D9">
            <w:pPr>
              <w:spacing w:after="0" w:line="240" w:lineRule="auto"/>
              <w:rPr>
                <w:rFonts w:ascii="Myriad Pro" w:eastAsia="Times New Roman" w:hAnsi="Myriad Pro" w:cs="Calibri"/>
                <w:color w:val="000000"/>
                <w:sz w:val="16"/>
                <w:szCs w:val="16"/>
                <w:lang w:eastAsia="ru-RU"/>
              </w:rPr>
            </w:pPr>
            <w:r w:rsidRPr="00BF6D3D">
              <w:rPr>
                <w:rFonts w:ascii="Myriad Pro" w:eastAsia="Times New Roman" w:hAnsi="Myriad Pro" w:cs="Arial CYR"/>
                <w:color w:val="000000"/>
                <w:sz w:val="16"/>
                <w:szCs w:val="16"/>
                <w:lang w:eastAsia="ru-RU"/>
              </w:rPr>
              <w:t> </w:t>
            </w:r>
          </w:p>
        </w:tc>
      </w:tr>
      <w:tr w:rsidR="007740D9" w:rsidRPr="00BF6D3D" w14:paraId="011F691C" w14:textId="77777777" w:rsidTr="00BA0AD5">
        <w:trPr>
          <w:trHeight w:val="315"/>
        </w:trPr>
        <w:tc>
          <w:tcPr>
            <w:tcW w:w="1149" w:type="pct"/>
            <w:tcBorders>
              <w:top w:val="single" w:sz="4" w:space="0" w:color="auto"/>
              <w:left w:val="single" w:sz="8" w:space="0" w:color="auto"/>
              <w:bottom w:val="single" w:sz="8" w:space="0" w:color="auto"/>
              <w:right w:val="single" w:sz="8" w:space="0" w:color="auto"/>
            </w:tcBorders>
            <w:shd w:val="clear" w:color="auto" w:fill="auto"/>
            <w:vAlign w:val="center"/>
          </w:tcPr>
          <w:p w14:paraId="12231E50"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Компенсация потерь без нагрузочных потерь</w:t>
            </w:r>
          </w:p>
        </w:tc>
        <w:tc>
          <w:tcPr>
            <w:tcW w:w="500" w:type="pct"/>
            <w:tcBorders>
              <w:top w:val="single" w:sz="4" w:space="0" w:color="auto"/>
              <w:left w:val="nil"/>
              <w:bottom w:val="single" w:sz="8" w:space="0" w:color="auto"/>
              <w:right w:val="single" w:sz="8" w:space="0" w:color="auto"/>
            </w:tcBorders>
            <w:shd w:val="clear" w:color="auto" w:fill="auto"/>
            <w:vAlign w:val="center"/>
          </w:tcPr>
          <w:p w14:paraId="684EAF0A"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406 276</w:t>
            </w:r>
          </w:p>
        </w:tc>
        <w:tc>
          <w:tcPr>
            <w:tcW w:w="428" w:type="pct"/>
            <w:tcBorders>
              <w:top w:val="single" w:sz="4" w:space="0" w:color="auto"/>
              <w:left w:val="nil"/>
              <w:bottom w:val="single" w:sz="8" w:space="0" w:color="auto"/>
              <w:right w:val="single" w:sz="8" w:space="0" w:color="auto"/>
            </w:tcBorders>
            <w:shd w:val="clear" w:color="auto" w:fill="auto"/>
            <w:vAlign w:val="center"/>
          </w:tcPr>
          <w:p w14:paraId="2D9DF38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221 653</w:t>
            </w:r>
          </w:p>
        </w:tc>
        <w:tc>
          <w:tcPr>
            <w:tcW w:w="428" w:type="pct"/>
            <w:tcBorders>
              <w:top w:val="single" w:sz="4" w:space="0" w:color="auto"/>
              <w:left w:val="nil"/>
              <w:bottom w:val="single" w:sz="8" w:space="0" w:color="auto"/>
              <w:right w:val="single" w:sz="8" w:space="0" w:color="auto"/>
            </w:tcBorders>
            <w:shd w:val="clear" w:color="auto" w:fill="auto"/>
            <w:vAlign w:val="center"/>
          </w:tcPr>
          <w:p w14:paraId="1F93E379"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250 185</w:t>
            </w:r>
          </w:p>
        </w:tc>
        <w:tc>
          <w:tcPr>
            <w:tcW w:w="571" w:type="pct"/>
            <w:tcBorders>
              <w:top w:val="single" w:sz="4" w:space="0" w:color="auto"/>
              <w:left w:val="nil"/>
              <w:bottom w:val="single" w:sz="8" w:space="0" w:color="auto"/>
              <w:right w:val="single" w:sz="8" w:space="0" w:color="auto"/>
            </w:tcBorders>
            <w:shd w:val="clear" w:color="auto" w:fill="auto"/>
            <w:vAlign w:val="center"/>
          </w:tcPr>
          <w:p w14:paraId="078A6E9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471 838</w:t>
            </w:r>
          </w:p>
        </w:tc>
        <w:tc>
          <w:tcPr>
            <w:tcW w:w="428" w:type="pct"/>
            <w:tcBorders>
              <w:top w:val="single" w:sz="4" w:space="0" w:color="auto"/>
              <w:left w:val="nil"/>
              <w:bottom w:val="single" w:sz="8" w:space="0" w:color="auto"/>
              <w:right w:val="single" w:sz="8" w:space="0" w:color="auto"/>
            </w:tcBorders>
            <w:shd w:val="clear" w:color="auto" w:fill="auto"/>
            <w:vAlign w:val="center"/>
          </w:tcPr>
          <w:p w14:paraId="64C1D506"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232 138</w:t>
            </w:r>
          </w:p>
        </w:tc>
        <w:tc>
          <w:tcPr>
            <w:tcW w:w="499" w:type="pct"/>
            <w:tcBorders>
              <w:top w:val="single" w:sz="4" w:space="0" w:color="auto"/>
              <w:left w:val="nil"/>
              <w:bottom w:val="single" w:sz="8" w:space="0" w:color="auto"/>
              <w:right w:val="single" w:sz="8" w:space="0" w:color="auto"/>
            </w:tcBorders>
            <w:shd w:val="clear" w:color="auto" w:fill="auto"/>
            <w:vAlign w:val="center"/>
          </w:tcPr>
          <w:p w14:paraId="7B16212A"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272 781</w:t>
            </w:r>
          </w:p>
        </w:tc>
        <w:tc>
          <w:tcPr>
            <w:tcW w:w="428" w:type="pct"/>
            <w:tcBorders>
              <w:top w:val="single" w:sz="4" w:space="0" w:color="auto"/>
              <w:left w:val="nil"/>
              <w:bottom w:val="single" w:sz="8" w:space="0" w:color="auto"/>
              <w:right w:val="single" w:sz="8" w:space="0" w:color="auto"/>
            </w:tcBorders>
            <w:shd w:val="clear" w:color="auto" w:fill="auto"/>
            <w:vAlign w:val="center"/>
          </w:tcPr>
          <w:p w14:paraId="1B034E3B"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504 919</w:t>
            </w:r>
          </w:p>
        </w:tc>
        <w:tc>
          <w:tcPr>
            <w:tcW w:w="571" w:type="pct"/>
            <w:tcBorders>
              <w:top w:val="single" w:sz="4" w:space="0" w:color="auto"/>
              <w:left w:val="nil"/>
              <w:bottom w:val="single" w:sz="8" w:space="0" w:color="auto"/>
              <w:right w:val="single" w:sz="8" w:space="0" w:color="auto"/>
            </w:tcBorders>
            <w:shd w:val="clear" w:color="auto" w:fill="auto"/>
            <w:vAlign w:val="center"/>
          </w:tcPr>
          <w:p w14:paraId="68DCFE94" w14:textId="77777777" w:rsidR="007740D9" w:rsidRPr="00BF6D3D" w:rsidRDefault="007740D9" w:rsidP="007740D9">
            <w:pPr>
              <w:spacing w:after="0" w:line="240" w:lineRule="auto"/>
              <w:jc w:val="center"/>
              <w:rPr>
                <w:rFonts w:ascii="Myriad Pro" w:eastAsia="Times New Roman" w:hAnsi="Myriad Pro"/>
                <w:color w:val="000000"/>
                <w:sz w:val="16"/>
                <w:szCs w:val="16"/>
                <w:lang w:eastAsia="ru-RU"/>
              </w:rPr>
            </w:pPr>
            <w:r w:rsidRPr="00BF6D3D">
              <w:rPr>
                <w:rFonts w:ascii="Myriad Pro" w:eastAsia="Times New Roman" w:hAnsi="Myriad Pro"/>
                <w:color w:val="000000"/>
                <w:sz w:val="16"/>
                <w:szCs w:val="16"/>
                <w:lang w:eastAsia="ru-RU"/>
              </w:rPr>
              <w:t>7,01%</w:t>
            </w:r>
          </w:p>
        </w:tc>
      </w:tr>
    </w:tbl>
    <w:p w14:paraId="2D0FF585" w14:textId="77777777" w:rsidR="007740D9" w:rsidRPr="00BF6D3D" w:rsidRDefault="007740D9" w:rsidP="007740D9">
      <w:pPr>
        <w:spacing w:after="0" w:line="360" w:lineRule="auto"/>
        <w:ind w:firstLine="567"/>
        <w:contextualSpacing/>
        <w:jc w:val="both"/>
        <w:rPr>
          <w:rFonts w:ascii="Myriad Pro" w:hAnsi="Myriad Pro"/>
          <w:sz w:val="26"/>
          <w:szCs w:val="26"/>
          <w:lang w:val="x-none" w:eastAsia="x-none"/>
        </w:rPr>
      </w:pPr>
      <w:r w:rsidRPr="00BF6D3D">
        <w:rPr>
          <w:rFonts w:ascii="Myriad Pro" w:hAnsi="Myriad Pro"/>
          <w:sz w:val="26"/>
          <w:szCs w:val="26"/>
          <w:lang w:val="x-none" w:eastAsia="x-none"/>
        </w:rPr>
        <w:t>*в фактических расходах стоимость потерь уменьшается на стоимость нагрузочных потерь, учтенных в равновесных ценах на ОРЭМ</w:t>
      </w:r>
    </w:p>
    <w:p w14:paraId="584AB872" w14:textId="77777777" w:rsidR="007740D9" w:rsidRPr="00BF6D3D" w:rsidRDefault="007740D9" w:rsidP="007740D9">
      <w:pPr>
        <w:spacing w:after="0" w:line="360" w:lineRule="auto"/>
        <w:ind w:left="1287"/>
        <w:contextualSpacing/>
        <w:jc w:val="both"/>
        <w:rPr>
          <w:rFonts w:ascii="Myriad Pro" w:hAnsi="Myriad Pro"/>
          <w:sz w:val="26"/>
          <w:szCs w:val="26"/>
          <w:lang w:val="x-none" w:eastAsia="x-none"/>
        </w:rPr>
      </w:pPr>
    </w:p>
    <w:p w14:paraId="4592DD8B"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2E4A03D9"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Сетевая организация приобретает электрическую энергия (мощность) в целях компенсации потерь в сетях у гарантирующего поставщика электрической энергии ОАО «Псковэнергосбыт» (договор купли-продажи электрической энергии (мощности) в целях компенсации потерь №177 от 31.01.2008).</w:t>
      </w:r>
    </w:p>
    <w:p w14:paraId="68827A5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Расходы на оплату технологического расхода (потерь) электрической энергии в сетях определены исходя из прогнозных величин соответствующих тарифов на 2017 год. </w:t>
      </w:r>
    </w:p>
    <w:tbl>
      <w:tblPr>
        <w:tblW w:w="5000" w:type="pct"/>
        <w:tblLook w:val="0000" w:firstRow="0" w:lastRow="0" w:firstColumn="0" w:lastColumn="0" w:noHBand="0" w:noVBand="0"/>
      </w:tblPr>
      <w:tblGrid>
        <w:gridCol w:w="3557"/>
        <w:gridCol w:w="1336"/>
        <w:gridCol w:w="1336"/>
        <w:gridCol w:w="1238"/>
        <w:gridCol w:w="2103"/>
      </w:tblGrid>
      <w:tr w:rsidR="007740D9" w:rsidRPr="00BF6D3D" w14:paraId="36A59CDE" w14:textId="77777777" w:rsidTr="00BA0AD5">
        <w:trPr>
          <w:trHeight w:val="315"/>
          <w:tblHeader/>
        </w:trPr>
        <w:tc>
          <w:tcPr>
            <w:tcW w:w="1858"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709B5123" w14:textId="77777777" w:rsidR="007740D9" w:rsidRPr="00BF6D3D" w:rsidRDefault="007740D9" w:rsidP="007740D9">
            <w:pPr>
              <w:spacing w:after="0" w:line="240" w:lineRule="auto"/>
              <w:jc w:val="center"/>
              <w:rPr>
                <w:rFonts w:ascii="Myriad Pro" w:eastAsia="Times New Roman" w:hAnsi="Myriad Pro"/>
                <w:b/>
                <w:bCs/>
                <w:color w:val="FFFFFF"/>
                <w:sz w:val="17"/>
                <w:szCs w:val="17"/>
                <w:lang w:eastAsia="ru-RU"/>
              </w:rPr>
            </w:pPr>
            <w:r w:rsidRPr="00BF6D3D">
              <w:rPr>
                <w:rFonts w:ascii="Myriad Pro" w:eastAsia="Times New Roman" w:hAnsi="Myriad Pro"/>
                <w:b/>
                <w:bCs/>
                <w:color w:val="FFFFFF"/>
                <w:sz w:val="17"/>
                <w:szCs w:val="17"/>
                <w:lang w:eastAsia="ru-RU"/>
              </w:rPr>
              <w:t>Наименование показателей</w:t>
            </w:r>
          </w:p>
        </w:tc>
        <w:tc>
          <w:tcPr>
            <w:tcW w:w="2043" w:type="pct"/>
            <w:gridSpan w:val="3"/>
            <w:tcBorders>
              <w:top w:val="nil"/>
              <w:left w:val="nil"/>
              <w:bottom w:val="single" w:sz="8" w:space="0" w:color="FFFFFF"/>
              <w:right w:val="single" w:sz="8" w:space="0" w:color="FFFFFF"/>
            </w:tcBorders>
            <w:shd w:val="clear" w:color="000000" w:fill="4F6228"/>
            <w:noWrap/>
            <w:vAlign w:val="center"/>
          </w:tcPr>
          <w:p w14:paraId="11849225" w14:textId="77777777" w:rsidR="007740D9" w:rsidRPr="00BF6D3D" w:rsidRDefault="007740D9" w:rsidP="007740D9">
            <w:pPr>
              <w:spacing w:after="0" w:line="240" w:lineRule="auto"/>
              <w:jc w:val="center"/>
              <w:rPr>
                <w:rFonts w:ascii="Myriad Pro" w:eastAsia="Times New Roman" w:hAnsi="Myriad Pro"/>
                <w:b/>
                <w:bCs/>
                <w:color w:val="FFFFFF"/>
                <w:sz w:val="17"/>
                <w:szCs w:val="17"/>
                <w:lang w:eastAsia="ru-RU"/>
              </w:rPr>
            </w:pPr>
            <w:r w:rsidRPr="00BF6D3D">
              <w:rPr>
                <w:rFonts w:ascii="Myriad Pro" w:eastAsia="Times New Roman" w:hAnsi="Myriad Pro"/>
                <w:b/>
                <w:bCs/>
                <w:color w:val="FFFFFF"/>
                <w:sz w:val="17"/>
                <w:szCs w:val="17"/>
                <w:lang w:eastAsia="ru-RU"/>
              </w:rPr>
              <w:t>2017 год</w:t>
            </w:r>
          </w:p>
        </w:tc>
        <w:tc>
          <w:tcPr>
            <w:tcW w:w="1099"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25E7549C" w14:textId="77777777" w:rsidR="007740D9" w:rsidRPr="00BF6D3D" w:rsidRDefault="007740D9" w:rsidP="007740D9">
            <w:pPr>
              <w:spacing w:after="0" w:line="240" w:lineRule="auto"/>
              <w:jc w:val="center"/>
              <w:rPr>
                <w:rFonts w:ascii="Myriad Pro" w:eastAsia="Times New Roman" w:hAnsi="Myriad Pro"/>
                <w:b/>
                <w:bCs/>
                <w:color w:val="FFFFFF"/>
                <w:sz w:val="17"/>
                <w:szCs w:val="17"/>
                <w:lang w:eastAsia="ru-RU"/>
              </w:rPr>
            </w:pPr>
            <w:r w:rsidRPr="00BF6D3D">
              <w:rPr>
                <w:rFonts w:ascii="Myriad Pro" w:eastAsia="Times New Roman" w:hAnsi="Myriad Pro"/>
                <w:b/>
                <w:bCs/>
                <w:color w:val="FFFFFF"/>
                <w:sz w:val="17"/>
                <w:szCs w:val="17"/>
                <w:lang w:eastAsia="ru-RU"/>
              </w:rPr>
              <w:t>Обоснование</w:t>
            </w:r>
          </w:p>
        </w:tc>
      </w:tr>
      <w:tr w:rsidR="007740D9" w:rsidRPr="00BF6D3D" w14:paraId="2B770DB0" w14:textId="77777777" w:rsidTr="00BA0AD5">
        <w:trPr>
          <w:trHeight w:val="315"/>
          <w:tblHeader/>
        </w:trPr>
        <w:tc>
          <w:tcPr>
            <w:tcW w:w="1858" w:type="pct"/>
            <w:vMerge/>
            <w:tcBorders>
              <w:top w:val="single" w:sz="8" w:space="0" w:color="FFFFFF"/>
              <w:left w:val="single" w:sz="8" w:space="0" w:color="FFFFFF"/>
              <w:bottom w:val="single" w:sz="8" w:space="0" w:color="FFFFFF"/>
              <w:right w:val="single" w:sz="8" w:space="0" w:color="FFFFFF"/>
            </w:tcBorders>
            <w:vAlign w:val="center"/>
          </w:tcPr>
          <w:p w14:paraId="0A7FD355" w14:textId="77777777" w:rsidR="007740D9" w:rsidRPr="00BF6D3D" w:rsidRDefault="007740D9" w:rsidP="007740D9">
            <w:pPr>
              <w:spacing w:after="0" w:line="240" w:lineRule="auto"/>
              <w:rPr>
                <w:rFonts w:ascii="Myriad Pro" w:eastAsia="Times New Roman" w:hAnsi="Myriad Pro"/>
                <w:b/>
                <w:bCs/>
                <w:color w:val="FFFFFF"/>
                <w:sz w:val="17"/>
                <w:szCs w:val="17"/>
                <w:lang w:eastAsia="ru-RU"/>
              </w:rPr>
            </w:pPr>
          </w:p>
        </w:tc>
        <w:tc>
          <w:tcPr>
            <w:tcW w:w="698" w:type="pct"/>
            <w:tcBorders>
              <w:top w:val="nil"/>
              <w:left w:val="nil"/>
              <w:bottom w:val="single" w:sz="8" w:space="0" w:color="FFFFFF"/>
              <w:right w:val="single" w:sz="8" w:space="0" w:color="FFFFFF"/>
            </w:tcBorders>
            <w:shd w:val="clear" w:color="000000" w:fill="4F6228"/>
            <w:vAlign w:val="center"/>
          </w:tcPr>
          <w:p w14:paraId="64DB1FD2" w14:textId="77777777" w:rsidR="007740D9" w:rsidRPr="00BF6D3D" w:rsidRDefault="007740D9" w:rsidP="007740D9">
            <w:pPr>
              <w:spacing w:after="0" w:line="240" w:lineRule="auto"/>
              <w:jc w:val="center"/>
              <w:rPr>
                <w:rFonts w:ascii="Myriad Pro" w:eastAsia="Times New Roman" w:hAnsi="Myriad Pro"/>
                <w:b/>
                <w:bCs/>
                <w:color w:val="FFFFFF"/>
                <w:sz w:val="17"/>
                <w:szCs w:val="17"/>
                <w:lang w:eastAsia="ru-RU"/>
              </w:rPr>
            </w:pPr>
            <w:r w:rsidRPr="00BF6D3D">
              <w:rPr>
                <w:rFonts w:ascii="Myriad Pro" w:eastAsia="Times New Roman" w:hAnsi="Myriad Pro"/>
                <w:b/>
                <w:bCs/>
                <w:color w:val="FFFFFF"/>
                <w:sz w:val="17"/>
                <w:szCs w:val="17"/>
                <w:lang w:eastAsia="ru-RU"/>
              </w:rPr>
              <w:t>1 полугодие</w:t>
            </w:r>
          </w:p>
        </w:tc>
        <w:tc>
          <w:tcPr>
            <w:tcW w:w="698" w:type="pct"/>
            <w:tcBorders>
              <w:top w:val="nil"/>
              <w:left w:val="nil"/>
              <w:bottom w:val="single" w:sz="8" w:space="0" w:color="FFFFFF"/>
              <w:right w:val="single" w:sz="8" w:space="0" w:color="FFFFFF"/>
            </w:tcBorders>
            <w:shd w:val="clear" w:color="000000" w:fill="4F6228"/>
            <w:vAlign w:val="center"/>
          </w:tcPr>
          <w:p w14:paraId="4560A11E" w14:textId="77777777" w:rsidR="007740D9" w:rsidRPr="00BF6D3D" w:rsidRDefault="007740D9" w:rsidP="007740D9">
            <w:pPr>
              <w:spacing w:after="0" w:line="240" w:lineRule="auto"/>
              <w:jc w:val="center"/>
              <w:rPr>
                <w:rFonts w:ascii="Myriad Pro" w:eastAsia="Times New Roman" w:hAnsi="Myriad Pro"/>
                <w:b/>
                <w:bCs/>
                <w:color w:val="FFFFFF"/>
                <w:sz w:val="17"/>
                <w:szCs w:val="17"/>
                <w:lang w:eastAsia="ru-RU"/>
              </w:rPr>
            </w:pPr>
            <w:r w:rsidRPr="00BF6D3D">
              <w:rPr>
                <w:rFonts w:ascii="Myriad Pro" w:eastAsia="Times New Roman" w:hAnsi="Myriad Pro"/>
                <w:b/>
                <w:bCs/>
                <w:color w:val="FFFFFF"/>
                <w:sz w:val="17"/>
                <w:szCs w:val="17"/>
                <w:lang w:eastAsia="ru-RU"/>
              </w:rPr>
              <w:t>2 полугодие</w:t>
            </w:r>
          </w:p>
        </w:tc>
        <w:tc>
          <w:tcPr>
            <w:tcW w:w="647" w:type="pct"/>
            <w:tcBorders>
              <w:top w:val="nil"/>
              <w:left w:val="nil"/>
              <w:bottom w:val="nil"/>
              <w:right w:val="single" w:sz="8" w:space="0" w:color="FFFFFF"/>
            </w:tcBorders>
            <w:shd w:val="clear" w:color="000000" w:fill="4F6228"/>
            <w:noWrap/>
            <w:vAlign w:val="center"/>
          </w:tcPr>
          <w:p w14:paraId="2711CFF8" w14:textId="77777777" w:rsidR="007740D9" w:rsidRPr="00BF6D3D" w:rsidRDefault="007740D9" w:rsidP="007740D9">
            <w:pPr>
              <w:spacing w:after="0" w:line="240" w:lineRule="auto"/>
              <w:jc w:val="center"/>
              <w:rPr>
                <w:rFonts w:ascii="Myriad Pro" w:eastAsia="Times New Roman" w:hAnsi="Myriad Pro"/>
                <w:b/>
                <w:bCs/>
                <w:color w:val="FFFFFF"/>
                <w:sz w:val="17"/>
                <w:szCs w:val="17"/>
                <w:lang w:eastAsia="ru-RU"/>
              </w:rPr>
            </w:pPr>
            <w:r w:rsidRPr="00BF6D3D">
              <w:rPr>
                <w:rFonts w:ascii="Myriad Pro" w:eastAsia="Times New Roman" w:hAnsi="Myriad Pro"/>
                <w:b/>
                <w:bCs/>
                <w:color w:val="FFFFFF"/>
                <w:sz w:val="17"/>
                <w:szCs w:val="17"/>
                <w:lang w:eastAsia="ru-RU"/>
              </w:rPr>
              <w:t>ИТОГО</w:t>
            </w:r>
          </w:p>
        </w:tc>
        <w:tc>
          <w:tcPr>
            <w:tcW w:w="1099" w:type="pct"/>
            <w:vMerge/>
            <w:tcBorders>
              <w:top w:val="single" w:sz="8" w:space="0" w:color="FFFFFF"/>
              <w:left w:val="single" w:sz="8" w:space="0" w:color="FFFFFF"/>
              <w:bottom w:val="single" w:sz="8" w:space="0" w:color="FFFFFF"/>
              <w:right w:val="single" w:sz="8" w:space="0" w:color="FFFFFF"/>
            </w:tcBorders>
            <w:vAlign w:val="center"/>
          </w:tcPr>
          <w:p w14:paraId="71642F4A" w14:textId="77777777" w:rsidR="007740D9" w:rsidRPr="00BF6D3D" w:rsidRDefault="007740D9" w:rsidP="007740D9">
            <w:pPr>
              <w:spacing w:after="0" w:line="240" w:lineRule="auto"/>
              <w:rPr>
                <w:rFonts w:ascii="Myriad Pro" w:eastAsia="Times New Roman" w:hAnsi="Myriad Pro"/>
                <w:b/>
                <w:bCs/>
                <w:color w:val="FFFFFF"/>
                <w:sz w:val="17"/>
                <w:szCs w:val="17"/>
                <w:lang w:eastAsia="ru-RU"/>
              </w:rPr>
            </w:pPr>
          </w:p>
        </w:tc>
      </w:tr>
      <w:tr w:rsidR="007740D9" w:rsidRPr="00BF6D3D" w14:paraId="6DD00226" w14:textId="77777777" w:rsidTr="00BA0AD5">
        <w:trPr>
          <w:trHeight w:val="735"/>
        </w:trPr>
        <w:tc>
          <w:tcPr>
            <w:tcW w:w="1858" w:type="pct"/>
            <w:tcBorders>
              <w:top w:val="nil"/>
              <w:left w:val="single" w:sz="8" w:space="0" w:color="auto"/>
              <w:bottom w:val="single" w:sz="8" w:space="0" w:color="auto"/>
              <w:right w:val="single" w:sz="8" w:space="0" w:color="auto"/>
            </w:tcBorders>
            <w:shd w:val="clear" w:color="auto" w:fill="auto"/>
            <w:vAlign w:val="center"/>
          </w:tcPr>
          <w:p w14:paraId="1154F0AF"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Потери электроэнергии в электрической сети, относимые на передачу сторонним потребителям, млн. кВт ч</w:t>
            </w:r>
          </w:p>
        </w:tc>
        <w:tc>
          <w:tcPr>
            <w:tcW w:w="698" w:type="pct"/>
            <w:tcBorders>
              <w:top w:val="nil"/>
              <w:left w:val="nil"/>
              <w:bottom w:val="single" w:sz="8" w:space="0" w:color="auto"/>
              <w:right w:val="single" w:sz="8" w:space="0" w:color="auto"/>
            </w:tcBorders>
            <w:shd w:val="clear" w:color="auto" w:fill="auto"/>
            <w:vAlign w:val="center"/>
          </w:tcPr>
          <w:p w14:paraId="02A21197"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122,2604</w:t>
            </w:r>
          </w:p>
        </w:tc>
        <w:tc>
          <w:tcPr>
            <w:tcW w:w="698" w:type="pct"/>
            <w:tcBorders>
              <w:top w:val="nil"/>
              <w:left w:val="nil"/>
              <w:bottom w:val="single" w:sz="8" w:space="0" w:color="auto"/>
              <w:right w:val="single" w:sz="8" w:space="0" w:color="auto"/>
            </w:tcBorders>
            <w:shd w:val="clear" w:color="auto" w:fill="auto"/>
            <w:vAlign w:val="center"/>
          </w:tcPr>
          <w:p w14:paraId="1E89812F"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133,7601</w:t>
            </w:r>
          </w:p>
        </w:tc>
        <w:tc>
          <w:tcPr>
            <w:tcW w:w="647" w:type="pct"/>
            <w:tcBorders>
              <w:top w:val="nil"/>
              <w:left w:val="nil"/>
              <w:bottom w:val="single" w:sz="8" w:space="0" w:color="auto"/>
              <w:right w:val="single" w:sz="8" w:space="0" w:color="auto"/>
            </w:tcBorders>
            <w:shd w:val="clear" w:color="auto" w:fill="auto"/>
            <w:vAlign w:val="center"/>
          </w:tcPr>
          <w:p w14:paraId="1C2DABD0"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256,0205</w:t>
            </w:r>
          </w:p>
        </w:tc>
        <w:tc>
          <w:tcPr>
            <w:tcW w:w="1099" w:type="pct"/>
            <w:tcBorders>
              <w:top w:val="nil"/>
              <w:left w:val="nil"/>
              <w:bottom w:val="single" w:sz="8" w:space="0" w:color="auto"/>
              <w:right w:val="single" w:sz="8" w:space="0" w:color="auto"/>
            </w:tcBorders>
            <w:shd w:val="clear" w:color="auto" w:fill="auto"/>
            <w:vAlign w:val="center"/>
          </w:tcPr>
          <w:p w14:paraId="1F251CD6"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в соответствии с приказом ФАС от 17.11.2016 №1601/16ДПС</w:t>
            </w:r>
          </w:p>
        </w:tc>
      </w:tr>
      <w:tr w:rsidR="007740D9" w:rsidRPr="00BF6D3D" w14:paraId="50158D67" w14:textId="77777777" w:rsidTr="00BA0AD5">
        <w:trPr>
          <w:trHeight w:val="750"/>
        </w:trPr>
        <w:tc>
          <w:tcPr>
            <w:tcW w:w="1858" w:type="pct"/>
            <w:tcBorders>
              <w:top w:val="nil"/>
              <w:left w:val="single" w:sz="8" w:space="0" w:color="auto"/>
              <w:bottom w:val="single" w:sz="8" w:space="0" w:color="auto"/>
              <w:right w:val="single" w:sz="8" w:space="0" w:color="auto"/>
            </w:tcBorders>
            <w:shd w:val="clear" w:color="auto" w:fill="auto"/>
            <w:vAlign w:val="center"/>
          </w:tcPr>
          <w:p w14:paraId="5FEF65C9"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Свободная (нерегулируемая) цена на электрическую энергию, руб./МВт ч</w:t>
            </w:r>
          </w:p>
        </w:tc>
        <w:tc>
          <w:tcPr>
            <w:tcW w:w="698" w:type="pct"/>
            <w:tcBorders>
              <w:top w:val="nil"/>
              <w:left w:val="nil"/>
              <w:bottom w:val="single" w:sz="8" w:space="0" w:color="auto"/>
              <w:right w:val="single" w:sz="8" w:space="0" w:color="auto"/>
            </w:tcBorders>
            <w:shd w:val="clear" w:color="auto" w:fill="auto"/>
            <w:vAlign w:val="center"/>
          </w:tcPr>
          <w:p w14:paraId="7E20C521"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1 154,00</w:t>
            </w:r>
          </w:p>
        </w:tc>
        <w:tc>
          <w:tcPr>
            <w:tcW w:w="698" w:type="pct"/>
            <w:tcBorders>
              <w:top w:val="nil"/>
              <w:left w:val="nil"/>
              <w:bottom w:val="single" w:sz="8" w:space="0" w:color="auto"/>
              <w:right w:val="single" w:sz="8" w:space="0" w:color="auto"/>
            </w:tcBorders>
            <w:shd w:val="clear" w:color="auto" w:fill="auto"/>
            <w:vAlign w:val="center"/>
          </w:tcPr>
          <w:p w14:paraId="4A377F85"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1 206,00</w:t>
            </w:r>
          </w:p>
        </w:tc>
        <w:tc>
          <w:tcPr>
            <w:tcW w:w="647" w:type="pct"/>
            <w:tcBorders>
              <w:top w:val="nil"/>
              <w:left w:val="nil"/>
              <w:bottom w:val="single" w:sz="8" w:space="0" w:color="auto"/>
              <w:right w:val="single" w:sz="8" w:space="0" w:color="auto"/>
            </w:tcBorders>
            <w:shd w:val="clear" w:color="auto" w:fill="auto"/>
            <w:vAlign w:val="center"/>
          </w:tcPr>
          <w:p w14:paraId="4E23E6F5"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 </w:t>
            </w:r>
          </w:p>
        </w:tc>
        <w:tc>
          <w:tcPr>
            <w:tcW w:w="1099" w:type="pct"/>
            <w:vMerge w:val="restart"/>
            <w:tcBorders>
              <w:top w:val="nil"/>
              <w:left w:val="single" w:sz="8" w:space="0" w:color="auto"/>
              <w:bottom w:val="single" w:sz="8" w:space="0" w:color="000000"/>
              <w:right w:val="single" w:sz="8" w:space="0" w:color="auto"/>
            </w:tcBorders>
            <w:shd w:val="clear" w:color="auto" w:fill="auto"/>
            <w:vAlign w:val="center"/>
          </w:tcPr>
          <w:p w14:paraId="52603672"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в соответствии с Прогнозом свободных (нерегулируемых) цен на электрическую энергию (мощность) на 2017 год по субъектам Российской Федерации и исходными данными для построения прогноза ОАО "АТС"</w:t>
            </w:r>
          </w:p>
        </w:tc>
      </w:tr>
      <w:tr w:rsidR="007740D9" w:rsidRPr="00BF6D3D" w14:paraId="25A123E7" w14:textId="77777777" w:rsidTr="00BA0AD5">
        <w:trPr>
          <w:trHeight w:val="760"/>
        </w:trPr>
        <w:tc>
          <w:tcPr>
            <w:tcW w:w="1858" w:type="pct"/>
            <w:tcBorders>
              <w:top w:val="nil"/>
              <w:left w:val="single" w:sz="8" w:space="0" w:color="auto"/>
              <w:bottom w:val="single" w:sz="4" w:space="0" w:color="auto"/>
              <w:right w:val="single" w:sz="8" w:space="0" w:color="auto"/>
            </w:tcBorders>
            <w:shd w:val="clear" w:color="auto" w:fill="auto"/>
            <w:vAlign w:val="center"/>
          </w:tcPr>
          <w:p w14:paraId="65DE8806"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Свободная (нерегулируемая) цена на мощность, руб./МВт ч</w:t>
            </w:r>
          </w:p>
        </w:tc>
        <w:tc>
          <w:tcPr>
            <w:tcW w:w="698" w:type="pct"/>
            <w:tcBorders>
              <w:top w:val="nil"/>
              <w:left w:val="nil"/>
              <w:bottom w:val="single" w:sz="4" w:space="0" w:color="auto"/>
              <w:right w:val="single" w:sz="8" w:space="0" w:color="auto"/>
            </w:tcBorders>
            <w:shd w:val="clear" w:color="auto" w:fill="auto"/>
            <w:vAlign w:val="center"/>
          </w:tcPr>
          <w:p w14:paraId="251545B1"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531222</w:t>
            </w:r>
          </w:p>
        </w:tc>
        <w:tc>
          <w:tcPr>
            <w:tcW w:w="698" w:type="pct"/>
            <w:tcBorders>
              <w:top w:val="nil"/>
              <w:left w:val="nil"/>
              <w:bottom w:val="single" w:sz="4" w:space="0" w:color="auto"/>
              <w:right w:val="single" w:sz="8" w:space="0" w:color="auto"/>
            </w:tcBorders>
            <w:shd w:val="clear" w:color="auto" w:fill="auto"/>
            <w:vAlign w:val="center"/>
          </w:tcPr>
          <w:p w14:paraId="3C1F6647"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547979</w:t>
            </w:r>
          </w:p>
        </w:tc>
        <w:tc>
          <w:tcPr>
            <w:tcW w:w="647" w:type="pct"/>
            <w:tcBorders>
              <w:top w:val="nil"/>
              <w:left w:val="nil"/>
              <w:bottom w:val="single" w:sz="4" w:space="0" w:color="auto"/>
              <w:right w:val="single" w:sz="8" w:space="0" w:color="auto"/>
            </w:tcBorders>
            <w:shd w:val="clear" w:color="auto" w:fill="auto"/>
            <w:vAlign w:val="center"/>
          </w:tcPr>
          <w:p w14:paraId="1BA37681"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2,15381</w:t>
            </w:r>
          </w:p>
        </w:tc>
        <w:tc>
          <w:tcPr>
            <w:tcW w:w="1099" w:type="pct"/>
            <w:vMerge/>
            <w:tcBorders>
              <w:top w:val="nil"/>
              <w:left w:val="single" w:sz="8" w:space="0" w:color="auto"/>
              <w:bottom w:val="single" w:sz="4" w:space="0" w:color="auto"/>
              <w:right w:val="single" w:sz="8" w:space="0" w:color="auto"/>
            </w:tcBorders>
            <w:vAlign w:val="center"/>
          </w:tcPr>
          <w:p w14:paraId="6905FBFE" w14:textId="77777777" w:rsidR="007740D9" w:rsidRPr="00BF6D3D" w:rsidRDefault="007740D9" w:rsidP="007740D9">
            <w:pPr>
              <w:spacing w:after="0" w:line="240" w:lineRule="auto"/>
              <w:rPr>
                <w:rFonts w:ascii="Myriad Pro" w:eastAsia="Times New Roman" w:hAnsi="Myriad Pro"/>
                <w:sz w:val="16"/>
                <w:szCs w:val="16"/>
                <w:lang w:eastAsia="ru-RU"/>
              </w:rPr>
            </w:pPr>
          </w:p>
        </w:tc>
      </w:tr>
      <w:tr w:rsidR="007740D9" w:rsidRPr="00BF6D3D" w14:paraId="20B32252" w14:textId="77777777" w:rsidTr="00BA0AD5">
        <w:trPr>
          <w:trHeight w:val="1215"/>
        </w:trPr>
        <w:tc>
          <w:tcPr>
            <w:tcW w:w="1858" w:type="pct"/>
            <w:tcBorders>
              <w:top w:val="single" w:sz="4" w:space="0" w:color="auto"/>
              <w:left w:val="single" w:sz="4" w:space="0" w:color="auto"/>
              <w:bottom w:val="single" w:sz="4" w:space="0" w:color="auto"/>
              <w:right w:val="single" w:sz="4" w:space="0" w:color="auto"/>
            </w:tcBorders>
            <w:shd w:val="clear" w:color="auto" w:fill="auto"/>
            <w:vAlign w:val="center"/>
          </w:tcPr>
          <w:p w14:paraId="31EB2C96"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Стоимость единицы электрической энергии (мощности), покупаемой в целях обеспечения потребления электрической энергии потребителей (за исключением населению) гарантирующего поставщика электрической энергии ОАО "Псковэнергосбыт", руб./МВт Ч</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14:paraId="261A3DE7"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2 134,07</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14:paraId="57C57E5D"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1 961,30</w:t>
            </w:r>
          </w:p>
        </w:tc>
        <w:tc>
          <w:tcPr>
            <w:tcW w:w="647" w:type="pct"/>
            <w:tcBorders>
              <w:top w:val="single" w:sz="4" w:space="0" w:color="auto"/>
              <w:left w:val="single" w:sz="4" w:space="0" w:color="auto"/>
              <w:bottom w:val="single" w:sz="4" w:space="0" w:color="auto"/>
              <w:right w:val="single" w:sz="4" w:space="0" w:color="auto"/>
            </w:tcBorders>
            <w:shd w:val="clear" w:color="auto" w:fill="auto"/>
            <w:vAlign w:val="center"/>
          </w:tcPr>
          <w:p w14:paraId="4E8D9F82"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2,04381</w:t>
            </w:r>
          </w:p>
        </w:tc>
        <w:tc>
          <w:tcPr>
            <w:tcW w:w="1099" w:type="pct"/>
            <w:tcBorders>
              <w:top w:val="single" w:sz="4" w:space="0" w:color="auto"/>
              <w:left w:val="single" w:sz="4" w:space="0" w:color="auto"/>
              <w:bottom w:val="single" w:sz="4" w:space="0" w:color="auto"/>
              <w:right w:val="single" w:sz="4" w:space="0" w:color="auto"/>
            </w:tcBorders>
            <w:shd w:val="clear" w:color="auto" w:fill="auto"/>
            <w:vAlign w:val="center"/>
          </w:tcPr>
          <w:p w14:paraId="2A2D2362"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r>
      <w:tr w:rsidR="007740D9" w:rsidRPr="00BF6D3D" w14:paraId="1E5C38F9" w14:textId="77777777" w:rsidTr="00BA0AD5">
        <w:trPr>
          <w:trHeight w:val="1455"/>
        </w:trPr>
        <w:tc>
          <w:tcPr>
            <w:tcW w:w="1858" w:type="pct"/>
            <w:tcBorders>
              <w:top w:val="single" w:sz="4" w:space="0" w:color="auto"/>
              <w:left w:val="single" w:sz="4" w:space="0" w:color="auto"/>
              <w:bottom w:val="single" w:sz="4" w:space="0" w:color="auto"/>
              <w:right w:val="single" w:sz="4" w:space="0" w:color="auto"/>
            </w:tcBorders>
            <w:shd w:val="clear" w:color="auto" w:fill="auto"/>
            <w:vAlign w:val="center"/>
          </w:tcPr>
          <w:p w14:paraId="133874B7"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Сбытовая надбавка гарантирующего поставщика электрической энергии ОАО "Псковэнергосбыт" для тарифной группы потребителей "Сетевые организации, покупающие электрическую энергию для компенсации потерь электрической энергии, руб./МВт ч</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14:paraId="77E24A8C"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102,78</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14:paraId="3F52D44C"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111,37</w:t>
            </w:r>
          </w:p>
        </w:tc>
        <w:tc>
          <w:tcPr>
            <w:tcW w:w="647" w:type="pct"/>
            <w:tcBorders>
              <w:top w:val="single" w:sz="4" w:space="0" w:color="auto"/>
              <w:left w:val="single" w:sz="4" w:space="0" w:color="auto"/>
              <w:bottom w:val="single" w:sz="4" w:space="0" w:color="auto"/>
              <w:right w:val="single" w:sz="4" w:space="0" w:color="auto"/>
            </w:tcBorders>
            <w:shd w:val="clear" w:color="auto" w:fill="auto"/>
            <w:vAlign w:val="center"/>
          </w:tcPr>
          <w:p w14:paraId="67A72FC3"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0,10727</w:t>
            </w:r>
          </w:p>
        </w:tc>
        <w:tc>
          <w:tcPr>
            <w:tcW w:w="1099" w:type="pct"/>
            <w:tcBorders>
              <w:top w:val="single" w:sz="4" w:space="0" w:color="auto"/>
              <w:left w:val="single" w:sz="4" w:space="0" w:color="auto"/>
              <w:bottom w:val="single" w:sz="4" w:space="0" w:color="auto"/>
              <w:right w:val="single" w:sz="4" w:space="0" w:color="auto"/>
            </w:tcBorders>
            <w:shd w:val="clear" w:color="auto" w:fill="auto"/>
            <w:vAlign w:val="center"/>
          </w:tcPr>
          <w:p w14:paraId="13E048F9"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в соответствии с приказом "Об установлении сбытовых надбавок гарантирующих поставщиков электрической энергии для потребителей Псковской области на 2017 год" от 19.12.2016</w:t>
            </w:r>
          </w:p>
        </w:tc>
      </w:tr>
      <w:tr w:rsidR="007740D9" w:rsidRPr="00BF6D3D" w14:paraId="75CB1D75" w14:textId="77777777" w:rsidTr="00BA0AD5">
        <w:trPr>
          <w:trHeight w:val="1058"/>
        </w:trPr>
        <w:tc>
          <w:tcPr>
            <w:tcW w:w="1858" w:type="pct"/>
            <w:tcBorders>
              <w:top w:val="single" w:sz="4" w:space="0" w:color="auto"/>
              <w:left w:val="single" w:sz="4" w:space="0" w:color="auto"/>
              <w:bottom w:val="single" w:sz="4" w:space="0" w:color="auto"/>
              <w:right w:val="single" w:sz="4" w:space="0" w:color="auto"/>
            </w:tcBorders>
            <w:shd w:val="clear" w:color="auto" w:fill="auto"/>
            <w:vAlign w:val="center"/>
          </w:tcPr>
          <w:p w14:paraId="53026AFE"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lastRenderedPageBreak/>
              <w:t>Тариф на услуги коммерческого оператора, оказываемые ОАО "АТС", руб./МВТ ч</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14:paraId="1ECF7781"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1,111</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14:paraId="1828528D"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1,084</w:t>
            </w:r>
          </w:p>
        </w:tc>
        <w:tc>
          <w:tcPr>
            <w:tcW w:w="647" w:type="pct"/>
            <w:tcBorders>
              <w:top w:val="single" w:sz="4" w:space="0" w:color="auto"/>
              <w:left w:val="single" w:sz="4" w:space="0" w:color="auto"/>
              <w:bottom w:val="single" w:sz="4" w:space="0" w:color="auto"/>
              <w:right w:val="single" w:sz="4" w:space="0" w:color="auto"/>
            </w:tcBorders>
            <w:shd w:val="clear" w:color="auto" w:fill="auto"/>
            <w:vAlign w:val="center"/>
          </w:tcPr>
          <w:p w14:paraId="5DF3B806"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0,00274</w:t>
            </w:r>
          </w:p>
        </w:tc>
        <w:tc>
          <w:tcPr>
            <w:tcW w:w="1099" w:type="pct"/>
            <w:tcBorders>
              <w:top w:val="single" w:sz="4" w:space="0" w:color="auto"/>
              <w:left w:val="single" w:sz="4" w:space="0" w:color="auto"/>
              <w:bottom w:val="single" w:sz="4" w:space="0" w:color="auto"/>
              <w:right w:val="single" w:sz="4" w:space="0" w:color="auto"/>
            </w:tcBorders>
            <w:shd w:val="clear" w:color="auto" w:fill="auto"/>
            <w:vAlign w:val="center"/>
          </w:tcPr>
          <w:p w14:paraId="69E79EFC"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в соответствии с проектом приказа ФАС "Об утверждении тарифа на услуги коммерческого оператора, оказываемые АО "АТС" на 2017 год</w:t>
            </w:r>
          </w:p>
        </w:tc>
      </w:tr>
      <w:tr w:rsidR="007740D9" w:rsidRPr="00BF6D3D" w14:paraId="234CB168" w14:textId="77777777" w:rsidTr="00BA0AD5">
        <w:trPr>
          <w:trHeight w:val="975"/>
        </w:trPr>
        <w:tc>
          <w:tcPr>
            <w:tcW w:w="1858" w:type="pct"/>
            <w:tcBorders>
              <w:top w:val="single" w:sz="4" w:space="0" w:color="auto"/>
              <w:left w:val="single" w:sz="4" w:space="0" w:color="auto"/>
              <w:bottom w:val="single" w:sz="4" w:space="0" w:color="auto"/>
              <w:right w:val="single" w:sz="4" w:space="0" w:color="auto"/>
            </w:tcBorders>
            <w:shd w:val="clear" w:color="auto" w:fill="auto"/>
            <w:vAlign w:val="center"/>
          </w:tcPr>
          <w:p w14:paraId="0C3611A3"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Тариф на услуги по оперативно-диспетчерскому управлению в электроэнергетике, оказываемые ОАО "Системный оператор Единой энергетической системы", руб./МВт Ч</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14:paraId="114F3EB5"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1,639</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14:paraId="28256AD7"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1,639</w:t>
            </w:r>
          </w:p>
        </w:tc>
        <w:tc>
          <w:tcPr>
            <w:tcW w:w="647" w:type="pct"/>
            <w:tcBorders>
              <w:top w:val="single" w:sz="4" w:space="0" w:color="auto"/>
              <w:left w:val="single" w:sz="4" w:space="0" w:color="auto"/>
              <w:bottom w:val="single" w:sz="4" w:space="0" w:color="auto"/>
              <w:right w:val="single" w:sz="4" w:space="0" w:color="auto"/>
            </w:tcBorders>
            <w:shd w:val="clear" w:color="auto" w:fill="auto"/>
            <w:vAlign w:val="center"/>
          </w:tcPr>
          <w:p w14:paraId="3E807FB7"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 </w:t>
            </w:r>
          </w:p>
        </w:tc>
        <w:tc>
          <w:tcPr>
            <w:tcW w:w="1099" w:type="pct"/>
            <w:tcBorders>
              <w:top w:val="single" w:sz="4" w:space="0" w:color="auto"/>
              <w:left w:val="single" w:sz="4" w:space="0" w:color="auto"/>
              <w:bottom w:val="single" w:sz="4" w:space="0" w:color="auto"/>
              <w:right w:val="single" w:sz="4" w:space="0" w:color="auto"/>
            </w:tcBorders>
            <w:shd w:val="clear" w:color="auto" w:fill="auto"/>
            <w:vAlign w:val="center"/>
          </w:tcPr>
          <w:p w14:paraId="62B05F81"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в соответствии с проектом приказа ФАС "Об утверждении тарифов на услуги по оперативно-диспетчерскому управлению в электроэнергетике…"</w:t>
            </w:r>
          </w:p>
        </w:tc>
      </w:tr>
      <w:tr w:rsidR="007740D9" w:rsidRPr="00BF6D3D" w14:paraId="44E3A235" w14:textId="77777777" w:rsidTr="00BA0AD5">
        <w:trPr>
          <w:trHeight w:val="495"/>
        </w:trPr>
        <w:tc>
          <w:tcPr>
            <w:tcW w:w="1858" w:type="pct"/>
            <w:tcBorders>
              <w:top w:val="single" w:sz="4" w:space="0" w:color="auto"/>
              <w:left w:val="single" w:sz="4" w:space="0" w:color="auto"/>
              <w:bottom w:val="single" w:sz="4" w:space="0" w:color="auto"/>
              <w:right w:val="single" w:sz="4" w:space="0" w:color="auto"/>
            </w:tcBorders>
            <w:shd w:val="clear" w:color="auto" w:fill="auto"/>
            <w:vAlign w:val="center"/>
          </w:tcPr>
          <w:p w14:paraId="503E9894"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Цена (тариф) покупки потерь электрической энергии в сетях, руб./МВт ч</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14:paraId="0C704FA5"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2 239,60</w:t>
            </w:r>
          </w:p>
        </w:tc>
        <w:tc>
          <w:tcPr>
            <w:tcW w:w="698" w:type="pct"/>
            <w:tcBorders>
              <w:top w:val="single" w:sz="4" w:space="0" w:color="auto"/>
              <w:left w:val="single" w:sz="4" w:space="0" w:color="auto"/>
              <w:bottom w:val="single" w:sz="4" w:space="0" w:color="auto"/>
              <w:right w:val="single" w:sz="4" w:space="0" w:color="auto"/>
            </w:tcBorders>
            <w:shd w:val="clear" w:color="auto" w:fill="auto"/>
            <w:vAlign w:val="center"/>
          </w:tcPr>
          <w:p w14:paraId="4BAC134E"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2 075,40</w:t>
            </w:r>
          </w:p>
        </w:tc>
        <w:tc>
          <w:tcPr>
            <w:tcW w:w="647" w:type="pct"/>
            <w:tcBorders>
              <w:top w:val="single" w:sz="4" w:space="0" w:color="auto"/>
              <w:left w:val="single" w:sz="4" w:space="0" w:color="auto"/>
              <w:bottom w:val="single" w:sz="4" w:space="0" w:color="auto"/>
              <w:right w:val="single" w:sz="4" w:space="0" w:color="auto"/>
            </w:tcBorders>
            <w:shd w:val="clear" w:color="auto" w:fill="auto"/>
            <w:vAlign w:val="center"/>
          </w:tcPr>
          <w:p w14:paraId="236D712D" w14:textId="77777777" w:rsidR="007740D9" w:rsidRPr="00BF6D3D" w:rsidRDefault="007740D9" w:rsidP="007740D9">
            <w:pPr>
              <w:spacing w:after="0" w:line="240" w:lineRule="auto"/>
              <w:jc w:val="center"/>
              <w:rPr>
                <w:rFonts w:ascii="Myriad Pro" w:eastAsia="Times New Roman" w:hAnsi="Myriad Pro"/>
                <w:sz w:val="17"/>
                <w:szCs w:val="17"/>
                <w:lang w:eastAsia="ru-RU"/>
              </w:rPr>
            </w:pPr>
            <w:r w:rsidRPr="00BF6D3D">
              <w:rPr>
                <w:rFonts w:ascii="Myriad Pro" w:eastAsia="Times New Roman" w:hAnsi="Myriad Pro"/>
                <w:sz w:val="17"/>
                <w:szCs w:val="17"/>
                <w:lang w:eastAsia="ru-RU"/>
              </w:rPr>
              <w:t>2 153,81</w:t>
            </w:r>
          </w:p>
        </w:tc>
        <w:tc>
          <w:tcPr>
            <w:tcW w:w="1099" w:type="pct"/>
            <w:tcBorders>
              <w:top w:val="single" w:sz="4" w:space="0" w:color="auto"/>
              <w:left w:val="single" w:sz="4" w:space="0" w:color="auto"/>
              <w:bottom w:val="single" w:sz="4" w:space="0" w:color="auto"/>
              <w:right w:val="single" w:sz="4" w:space="0" w:color="auto"/>
            </w:tcBorders>
            <w:shd w:val="clear" w:color="auto" w:fill="auto"/>
            <w:vAlign w:val="center"/>
          </w:tcPr>
          <w:p w14:paraId="389B9D05" w14:textId="77777777" w:rsidR="007740D9" w:rsidRPr="00BF6D3D" w:rsidRDefault="007740D9" w:rsidP="007740D9">
            <w:pPr>
              <w:spacing w:after="0" w:line="240" w:lineRule="auto"/>
              <w:jc w:val="center"/>
              <w:rPr>
                <w:rFonts w:ascii="Myriad Pro" w:eastAsia="Times New Roman" w:hAnsi="Myriad Pro"/>
                <w:sz w:val="16"/>
                <w:szCs w:val="16"/>
                <w:lang w:eastAsia="ru-RU"/>
              </w:rPr>
            </w:pPr>
            <w:r w:rsidRPr="00BF6D3D">
              <w:rPr>
                <w:rFonts w:ascii="Myriad Pro" w:eastAsia="Times New Roman" w:hAnsi="Myriad Pro"/>
                <w:sz w:val="16"/>
                <w:szCs w:val="16"/>
                <w:lang w:eastAsia="ru-RU"/>
              </w:rPr>
              <w:t> </w:t>
            </w:r>
          </w:p>
        </w:tc>
      </w:tr>
      <w:tr w:rsidR="007740D9" w:rsidRPr="00BF6D3D" w14:paraId="5C4E39ED" w14:textId="77777777" w:rsidTr="00BA0AD5">
        <w:trPr>
          <w:trHeight w:val="495"/>
        </w:trPr>
        <w:tc>
          <w:tcPr>
            <w:tcW w:w="1858" w:type="pct"/>
            <w:tcBorders>
              <w:top w:val="single" w:sz="4" w:space="0" w:color="auto"/>
              <w:left w:val="single" w:sz="8" w:space="0" w:color="auto"/>
              <w:bottom w:val="single" w:sz="8" w:space="0" w:color="auto"/>
              <w:right w:val="single" w:sz="8" w:space="0" w:color="auto"/>
            </w:tcBorders>
            <w:shd w:val="clear" w:color="auto" w:fill="auto"/>
            <w:vAlign w:val="center"/>
          </w:tcPr>
          <w:p w14:paraId="6BD2997A" w14:textId="77777777" w:rsidR="007740D9" w:rsidRPr="00BF6D3D" w:rsidRDefault="007740D9" w:rsidP="007740D9">
            <w:pPr>
              <w:spacing w:after="0" w:line="240" w:lineRule="auto"/>
              <w:rPr>
                <w:rFonts w:ascii="Myriad Pro" w:eastAsia="Times New Roman" w:hAnsi="Myriad Pro"/>
                <w:sz w:val="17"/>
                <w:szCs w:val="17"/>
                <w:lang w:eastAsia="ru-RU"/>
              </w:rPr>
            </w:pPr>
            <w:r w:rsidRPr="00BF6D3D">
              <w:rPr>
                <w:rFonts w:ascii="Myriad Pro" w:eastAsia="Times New Roman" w:hAnsi="Myriad Pro"/>
                <w:sz w:val="17"/>
                <w:szCs w:val="17"/>
                <w:lang w:eastAsia="ru-RU"/>
              </w:rPr>
              <w:t>Расходы на оплату технологического расхода (потерь) электрической энергии в сетях, тыс. руб.</w:t>
            </w:r>
          </w:p>
        </w:tc>
        <w:tc>
          <w:tcPr>
            <w:tcW w:w="698" w:type="pct"/>
            <w:tcBorders>
              <w:top w:val="single" w:sz="4" w:space="0" w:color="auto"/>
              <w:left w:val="nil"/>
              <w:bottom w:val="single" w:sz="8" w:space="0" w:color="auto"/>
              <w:right w:val="single" w:sz="8" w:space="0" w:color="auto"/>
            </w:tcBorders>
            <w:shd w:val="clear" w:color="auto" w:fill="auto"/>
            <w:vAlign w:val="center"/>
          </w:tcPr>
          <w:p w14:paraId="0956CF71" w14:textId="77777777" w:rsidR="007740D9" w:rsidRPr="00BF6D3D" w:rsidRDefault="007740D9" w:rsidP="007740D9">
            <w:pPr>
              <w:spacing w:after="0" w:line="240" w:lineRule="auto"/>
              <w:jc w:val="right"/>
              <w:rPr>
                <w:rFonts w:ascii="Myriad Pro" w:eastAsia="Times New Roman" w:hAnsi="Myriad Pro" w:cs="Arial"/>
                <w:sz w:val="17"/>
                <w:szCs w:val="17"/>
                <w:lang w:eastAsia="ru-RU"/>
              </w:rPr>
            </w:pPr>
            <w:r w:rsidRPr="00BF6D3D">
              <w:rPr>
                <w:rFonts w:ascii="Myriad Pro" w:eastAsia="Times New Roman" w:hAnsi="Myriad Pro" w:cs="Arial"/>
                <w:sz w:val="17"/>
                <w:szCs w:val="17"/>
                <w:lang w:eastAsia="ru-RU"/>
              </w:rPr>
              <w:t>273 822,025</w:t>
            </w:r>
          </w:p>
        </w:tc>
        <w:tc>
          <w:tcPr>
            <w:tcW w:w="698" w:type="pct"/>
            <w:tcBorders>
              <w:top w:val="single" w:sz="4" w:space="0" w:color="auto"/>
              <w:left w:val="nil"/>
              <w:bottom w:val="single" w:sz="8" w:space="0" w:color="auto"/>
              <w:right w:val="single" w:sz="8" w:space="0" w:color="auto"/>
            </w:tcBorders>
            <w:shd w:val="clear" w:color="auto" w:fill="auto"/>
            <w:vAlign w:val="center"/>
          </w:tcPr>
          <w:p w14:paraId="6260C7BD" w14:textId="77777777" w:rsidR="007740D9" w:rsidRPr="00BF6D3D" w:rsidRDefault="007740D9" w:rsidP="007740D9">
            <w:pPr>
              <w:spacing w:after="0" w:line="240" w:lineRule="auto"/>
              <w:jc w:val="right"/>
              <w:rPr>
                <w:rFonts w:ascii="Myriad Pro" w:eastAsia="Times New Roman" w:hAnsi="Myriad Pro" w:cs="Arial"/>
                <w:sz w:val="17"/>
                <w:szCs w:val="17"/>
                <w:lang w:eastAsia="ru-RU"/>
              </w:rPr>
            </w:pPr>
            <w:r w:rsidRPr="00BF6D3D">
              <w:rPr>
                <w:rFonts w:ascii="Myriad Pro" w:eastAsia="Times New Roman" w:hAnsi="Myriad Pro" w:cs="Arial"/>
                <w:sz w:val="17"/>
                <w:szCs w:val="17"/>
                <w:lang w:eastAsia="ru-RU"/>
              </w:rPr>
              <w:t>277 597,635</w:t>
            </w:r>
          </w:p>
        </w:tc>
        <w:tc>
          <w:tcPr>
            <w:tcW w:w="647" w:type="pct"/>
            <w:tcBorders>
              <w:top w:val="single" w:sz="4" w:space="0" w:color="auto"/>
              <w:left w:val="nil"/>
              <w:bottom w:val="single" w:sz="8" w:space="0" w:color="auto"/>
              <w:right w:val="single" w:sz="8" w:space="0" w:color="auto"/>
            </w:tcBorders>
            <w:shd w:val="clear" w:color="auto" w:fill="auto"/>
            <w:vAlign w:val="center"/>
          </w:tcPr>
          <w:p w14:paraId="35DB8583" w14:textId="77777777" w:rsidR="007740D9" w:rsidRPr="00BF6D3D" w:rsidRDefault="007740D9" w:rsidP="007740D9">
            <w:pPr>
              <w:spacing w:after="0" w:line="240" w:lineRule="auto"/>
              <w:jc w:val="right"/>
              <w:rPr>
                <w:rFonts w:ascii="Myriad Pro" w:eastAsia="Times New Roman" w:hAnsi="Myriad Pro" w:cs="Arial"/>
                <w:sz w:val="17"/>
                <w:szCs w:val="17"/>
                <w:lang w:eastAsia="ru-RU"/>
              </w:rPr>
            </w:pPr>
            <w:r w:rsidRPr="00BF6D3D">
              <w:rPr>
                <w:rFonts w:ascii="Myriad Pro" w:eastAsia="Times New Roman" w:hAnsi="Myriad Pro" w:cs="Arial"/>
                <w:sz w:val="17"/>
                <w:szCs w:val="17"/>
                <w:lang w:eastAsia="ru-RU"/>
              </w:rPr>
              <w:t>551 419,66</w:t>
            </w:r>
          </w:p>
        </w:tc>
        <w:tc>
          <w:tcPr>
            <w:tcW w:w="1099" w:type="pct"/>
            <w:tcBorders>
              <w:top w:val="single" w:sz="4" w:space="0" w:color="auto"/>
              <w:left w:val="nil"/>
              <w:bottom w:val="single" w:sz="8" w:space="0" w:color="auto"/>
              <w:right w:val="single" w:sz="8" w:space="0" w:color="auto"/>
            </w:tcBorders>
            <w:shd w:val="clear" w:color="auto" w:fill="auto"/>
            <w:vAlign w:val="center"/>
          </w:tcPr>
          <w:p w14:paraId="419DC2FD" w14:textId="77777777" w:rsidR="007740D9" w:rsidRPr="00BF6D3D" w:rsidRDefault="007740D9" w:rsidP="007740D9">
            <w:pPr>
              <w:spacing w:after="0" w:line="240" w:lineRule="auto"/>
              <w:jc w:val="center"/>
              <w:rPr>
                <w:rFonts w:ascii="Myriad Pro" w:eastAsia="Times New Roman" w:hAnsi="Myriad Pro"/>
                <w:b/>
                <w:bCs/>
                <w:color w:val="C00000"/>
                <w:sz w:val="17"/>
                <w:szCs w:val="17"/>
                <w:lang w:eastAsia="ru-RU"/>
              </w:rPr>
            </w:pPr>
            <w:r w:rsidRPr="00BF6D3D">
              <w:rPr>
                <w:rFonts w:ascii="Myriad Pro" w:eastAsia="Times New Roman" w:hAnsi="Myriad Pro"/>
                <w:b/>
                <w:bCs/>
                <w:color w:val="C00000"/>
                <w:sz w:val="17"/>
                <w:szCs w:val="17"/>
                <w:lang w:eastAsia="ru-RU"/>
              </w:rPr>
              <w:t> </w:t>
            </w:r>
          </w:p>
        </w:tc>
      </w:tr>
    </w:tbl>
    <w:p w14:paraId="40112705" w14:textId="77777777" w:rsidR="007740D9" w:rsidRPr="00BF6D3D" w:rsidRDefault="007740D9" w:rsidP="007740D9">
      <w:pPr>
        <w:spacing w:after="0"/>
        <w:ind w:firstLine="567"/>
        <w:jc w:val="both"/>
        <w:rPr>
          <w:rFonts w:ascii="Myriad Pro" w:hAnsi="Myriad Pro"/>
          <w:sz w:val="26"/>
          <w:szCs w:val="26"/>
        </w:rPr>
      </w:pPr>
      <w:r w:rsidRPr="00BF6D3D">
        <w:rPr>
          <w:rFonts w:ascii="Myriad Pro" w:hAnsi="Myriad Pro"/>
          <w:sz w:val="26"/>
          <w:szCs w:val="26"/>
        </w:rPr>
        <w:t xml:space="preserve">НВВ (расходы) на покупку потерь Филиала составят 551 419,66 тыс. руб. </w:t>
      </w:r>
    </w:p>
    <w:p w14:paraId="6D12B033" w14:textId="77777777" w:rsidR="007740D9" w:rsidRPr="00BF6D3D" w:rsidRDefault="007740D9" w:rsidP="007740D9">
      <w:pPr>
        <w:spacing w:after="0" w:line="360" w:lineRule="auto"/>
        <w:ind w:firstLine="720"/>
        <w:contextualSpacing/>
        <w:jc w:val="both"/>
        <w:rPr>
          <w:rFonts w:ascii="Myriad Pro" w:hAnsi="Myriad Pro"/>
          <w:sz w:val="26"/>
          <w:szCs w:val="26"/>
        </w:rPr>
      </w:pPr>
    </w:p>
    <w:p w14:paraId="00FE7603"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3D0210B4" w14:textId="342B67B6" w:rsidR="007740D9" w:rsidRPr="00BF6D3D" w:rsidRDefault="007740D9" w:rsidP="007740D9">
      <w:pPr>
        <w:tabs>
          <w:tab w:val="left" w:pos="1134"/>
        </w:tabs>
        <w:spacing w:after="0" w:line="360" w:lineRule="auto"/>
        <w:ind w:firstLine="567"/>
        <w:contextualSpacing/>
        <w:jc w:val="both"/>
        <w:rPr>
          <w:rFonts w:ascii="Myriad Pro" w:eastAsia="Times New Roman" w:hAnsi="Myriad Pro" w:cs="Segoe UI"/>
          <w:color w:val="FF0000"/>
          <w:sz w:val="26"/>
          <w:szCs w:val="26"/>
          <w:lang w:eastAsia="ru-RU"/>
        </w:rPr>
      </w:pPr>
      <w:r w:rsidRPr="00BF6D3D">
        <w:rPr>
          <w:rFonts w:ascii="Myriad Pro" w:eastAsia="Times New Roman" w:hAnsi="Myriad Pro" w:cs="Segoe UI"/>
          <w:sz w:val="26"/>
          <w:szCs w:val="26"/>
          <w:lang w:eastAsia="ru-RU"/>
        </w:rPr>
        <w:t xml:space="preserve">Филиалом </w:t>
      </w:r>
      <w:r w:rsidR="00B83101" w:rsidRPr="00BF6D3D">
        <w:rPr>
          <w:rFonts w:ascii="Myriad Pro" w:eastAsia="Times New Roman" w:hAnsi="Myriad Pro" w:cs="Segoe UI"/>
          <w:sz w:val="26"/>
          <w:szCs w:val="26"/>
          <w:lang w:eastAsia="ru-RU"/>
        </w:rPr>
        <w:t>ПАО </w:t>
      </w:r>
      <w:r w:rsidRPr="00BF6D3D">
        <w:rPr>
          <w:rFonts w:ascii="Myriad Pro" w:eastAsia="Times New Roman" w:hAnsi="Myriad Pro" w:cs="Segoe UI"/>
          <w:sz w:val="26"/>
          <w:szCs w:val="26"/>
          <w:lang w:eastAsia="ru-RU"/>
        </w:rPr>
        <w:t>«МРСК Северо-Запада» «Псковэнерго» общий объем потерь электроэнергии филиала на 2017 год заявлен в размере 254,787млн. кВтч, в том числе на 1 полугодие 2017 года – 121,671 млн. кВтч, на 2 полугодие 2017 года – 133,116 млн. кВтч.</w:t>
      </w:r>
    </w:p>
    <w:p w14:paraId="1347AB67" w14:textId="5288C3ED" w:rsidR="007740D9" w:rsidRPr="00BF6D3D" w:rsidRDefault="007740D9" w:rsidP="007740D9">
      <w:pPr>
        <w:tabs>
          <w:tab w:val="left" w:pos="1134"/>
        </w:tabs>
        <w:spacing w:after="0" w:line="360" w:lineRule="auto"/>
        <w:ind w:firstLine="567"/>
        <w:contextualSpacing/>
        <w:jc w:val="both"/>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 xml:space="preserve">В соответствии с параметрами Сводного прогнозного баланса электрической энергии (мощности), утвержденного приказом ФАС России от 17 ноября 2016 года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1601/16-ДСП, общий объем потерь электроэнергии филиала </w:t>
      </w:r>
      <w:r w:rsidR="00B83101" w:rsidRPr="00BF6D3D">
        <w:rPr>
          <w:rFonts w:ascii="Myriad Pro" w:eastAsia="Times New Roman" w:hAnsi="Myriad Pro" w:cs="Segoe UI"/>
          <w:sz w:val="26"/>
          <w:szCs w:val="26"/>
          <w:lang w:eastAsia="ru-RU"/>
        </w:rPr>
        <w:t>ПАО </w:t>
      </w:r>
      <w:r w:rsidRPr="00BF6D3D">
        <w:rPr>
          <w:rFonts w:ascii="Myriad Pro" w:eastAsia="Times New Roman" w:hAnsi="Myriad Pro" w:cs="Segoe UI"/>
          <w:sz w:val="26"/>
          <w:szCs w:val="26"/>
          <w:lang w:eastAsia="ru-RU"/>
        </w:rPr>
        <w:t>«МРСК Северо-Запада» «Псковэнерго» на 2017 год утвержден в размере 256,02 млн. кВтч в том числе на 1 полугодие 2017года – 122,26 млн. кВтч, на 2 полугодие 2018 года – 133,76 млн. кВтч.</w:t>
      </w:r>
    </w:p>
    <w:p w14:paraId="3F873D79" w14:textId="77777777" w:rsidR="007740D9" w:rsidRPr="00BF6D3D" w:rsidRDefault="007740D9" w:rsidP="007740D9">
      <w:pPr>
        <w:tabs>
          <w:tab w:val="left" w:pos="1134"/>
        </w:tabs>
        <w:spacing w:after="0" w:line="360" w:lineRule="auto"/>
        <w:ind w:firstLine="567"/>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Для оценки тарифа на потери Исполнителем произведен расчет цен (тарифа) на покупку потерь электрической энергии на 1 и 2 полугодие 2017 на основании следующих исходных данных:</w:t>
      </w:r>
    </w:p>
    <w:p w14:paraId="424E277E" w14:textId="6F49E5EE" w:rsidR="007740D9" w:rsidRPr="00BF6D3D" w:rsidRDefault="007740D9" w:rsidP="00A13726">
      <w:pPr>
        <w:numPr>
          <w:ilvl w:val="0"/>
          <w:numId w:val="48"/>
        </w:numPr>
        <w:tabs>
          <w:tab w:val="left" w:pos="1134"/>
        </w:tabs>
        <w:spacing w:after="0" w:line="360" w:lineRule="auto"/>
        <w:ind w:left="851" w:firstLine="0"/>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 xml:space="preserve">тарифа на услуги коммерческого оператора АО «АТС», установленного приказом ФАС России от 29.12.2016 г.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1908/16 на 2017 год. Приказ ФАС России от 29.12.2016 года «Об утверждении тарифа на услуги коммерческого оператора, оказываемые АО «АТС» на 2017 год» может быть использован в расчетах по причине его публикации на официальном интернет – портале правовой информации и регистрации в Минюсте </w:t>
      </w:r>
      <w:r w:rsidRPr="00BF6D3D">
        <w:rPr>
          <w:rFonts w:ascii="Myriad Pro" w:eastAsia="Times New Roman" w:hAnsi="Myriad Pro" w:cs="Segoe UI"/>
          <w:sz w:val="26"/>
          <w:szCs w:val="26"/>
          <w:lang w:eastAsia="ru-RU"/>
        </w:rPr>
        <w:lastRenderedPageBreak/>
        <w:t xml:space="preserve">России (30.12.2016 №45083) на дату принятия постановления об установлении тарифов на услуги по передаче электрической энергии, оказываемые филиалом </w:t>
      </w:r>
      <w:r w:rsidR="00B83101" w:rsidRPr="00BF6D3D">
        <w:rPr>
          <w:rFonts w:ascii="Myriad Pro" w:eastAsia="Times New Roman" w:hAnsi="Myriad Pro" w:cs="Segoe UI"/>
          <w:sz w:val="26"/>
          <w:szCs w:val="26"/>
          <w:lang w:eastAsia="ru-RU"/>
        </w:rPr>
        <w:t>ПАО </w:t>
      </w:r>
      <w:r w:rsidRPr="00BF6D3D">
        <w:rPr>
          <w:rFonts w:ascii="Myriad Pro" w:eastAsia="Times New Roman" w:hAnsi="Myriad Pro" w:cs="Segoe UI"/>
          <w:sz w:val="26"/>
          <w:szCs w:val="26"/>
          <w:lang w:eastAsia="ru-RU"/>
        </w:rPr>
        <w:t>«МРСК Северо-Запада» «Псковэнерго»;</w:t>
      </w:r>
    </w:p>
    <w:p w14:paraId="4B4DF320" w14:textId="50D3C15A" w:rsidR="007740D9" w:rsidRPr="00BF6D3D" w:rsidRDefault="007740D9" w:rsidP="00A13726">
      <w:pPr>
        <w:numPr>
          <w:ilvl w:val="0"/>
          <w:numId w:val="48"/>
        </w:numPr>
        <w:tabs>
          <w:tab w:val="left" w:pos="1134"/>
        </w:tabs>
        <w:spacing w:after="0" w:line="360" w:lineRule="auto"/>
        <w:ind w:left="851" w:firstLine="0"/>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тарифа на услуги АО «ЕЭС», установленного приказом ФАС России 23.12.2016</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1826/16 на 2017 год. Приказ ФАС России от 23.12.2016 года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1826/16 «Об утверждении тарифов на услуги по оперативно-диспетчерскому управлению в электроэнергетике в части управления технологическими режимами работы объектов электроэнергетики и энергопринимающих устройств потребителей электрической энергии, обеспечения функционирования технологической инфраструктуры оптового и розничных рынков и предельного максимального уровня цен (тарифов) на услуги по оперативно-диспетчерскому управлению в электроэнергетике в части организации отбора исполнителей и оплаты услуг по обеспечению системной надежности, услуг по обеспечению вывода Единой энергетической системы России из аварийных ситуаций, услуг по формированию технологического резерва мощностей, оказываемые АО "Системный оператор Единой энергетической системы» на 2017 год может быть использован в расчетах по причине его публикации на официальном интернет – портале правовой информации (30.12.2016) и регистрации в Минюсте России (30.12.2016 №45085) на дату принятия постановления об установлении тарифов на услуги по передаче электрической энергии, оказываемые филиалом </w:t>
      </w:r>
      <w:r w:rsidR="00B83101" w:rsidRPr="00BF6D3D">
        <w:rPr>
          <w:rFonts w:ascii="Myriad Pro" w:eastAsia="Times New Roman" w:hAnsi="Myriad Pro" w:cs="Segoe UI"/>
          <w:sz w:val="26"/>
          <w:szCs w:val="26"/>
          <w:lang w:eastAsia="ru-RU"/>
        </w:rPr>
        <w:t>ПАО </w:t>
      </w:r>
      <w:r w:rsidRPr="00BF6D3D">
        <w:rPr>
          <w:rFonts w:ascii="Myriad Pro" w:eastAsia="Times New Roman" w:hAnsi="Myriad Pro" w:cs="Segoe UI"/>
          <w:sz w:val="26"/>
          <w:szCs w:val="26"/>
          <w:lang w:eastAsia="ru-RU"/>
        </w:rPr>
        <w:t>«МРСК Северо-Запада» «Псковэнерго»;</w:t>
      </w:r>
    </w:p>
    <w:p w14:paraId="0874F11D" w14:textId="267B48D9" w:rsidR="007740D9" w:rsidRPr="00BF6D3D" w:rsidRDefault="007740D9" w:rsidP="00A13726">
      <w:pPr>
        <w:numPr>
          <w:ilvl w:val="0"/>
          <w:numId w:val="48"/>
        </w:numPr>
        <w:tabs>
          <w:tab w:val="left" w:pos="1134"/>
        </w:tabs>
        <w:spacing w:after="0" w:line="360" w:lineRule="auto"/>
        <w:ind w:left="851" w:firstLine="0"/>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 xml:space="preserve">тарифа на услуги АО «ЦФР» в размере 0,318 руб./МВтч в 1 и 2 полугодии 2017 года. Размер платы за комплексную услугу АО «ЦФР» утвержден Наблюдательным советом Ассоциации «НП Совет рынка»: с 1 июля 2016 года согласно Протоколу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5/2016 от 23.03.2016г.;</w:t>
      </w:r>
    </w:p>
    <w:p w14:paraId="09529AE3" w14:textId="77777777" w:rsidR="007740D9" w:rsidRPr="00BF6D3D" w:rsidRDefault="007740D9" w:rsidP="00A13726">
      <w:pPr>
        <w:numPr>
          <w:ilvl w:val="0"/>
          <w:numId w:val="48"/>
        </w:numPr>
        <w:tabs>
          <w:tab w:val="left" w:pos="1134"/>
        </w:tabs>
        <w:spacing w:after="0" w:line="360" w:lineRule="auto"/>
        <w:ind w:left="851" w:firstLine="0"/>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стоимости мощности и электрической энергии, согласно Прогнозу свободных (нерегулируемых) цен на электрическую энергию (мощность) по субъектам Российской Федерации на 2017 год и исходные данные для построения прогнозов НП Совет рынка от 01.11.2016;</w:t>
      </w:r>
    </w:p>
    <w:p w14:paraId="410CB687" w14:textId="295E2819" w:rsidR="007740D9" w:rsidRPr="00BF6D3D" w:rsidRDefault="007740D9" w:rsidP="00A13726">
      <w:pPr>
        <w:numPr>
          <w:ilvl w:val="0"/>
          <w:numId w:val="48"/>
        </w:numPr>
        <w:tabs>
          <w:tab w:val="left" w:pos="1134"/>
        </w:tabs>
        <w:spacing w:after="0" w:line="360" w:lineRule="auto"/>
        <w:ind w:left="851" w:firstLine="0"/>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lastRenderedPageBreak/>
        <w:t xml:space="preserve">сбытовой надбавки, утвержденной постановлением Государственным комитетом Псковской области по тарифам и энергетике 19.12.2016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116-э для гарантирующего поставщика ОАО «Псковэнергосбыт» на 2017 год.</w:t>
      </w:r>
    </w:p>
    <w:tbl>
      <w:tblPr>
        <w:tblW w:w="5000" w:type="pct"/>
        <w:tblLook w:val="04A0" w:firstRow="1" w:lastRow="0" w:firstColumn="1" w:lastColumn="0" w:noHBand="0" w:noVBand="1"/>
      </w:tblPr>
      <w:tblGrid>
        <w:gridCol w:w="2419"/>
        <w:gridCol w:w="1062"/>
        <w:gridCol w:w="1168"/>
        <w:gridCol w:w="1168"/>
        <w:gridCol w:w="3753"/>
      </w:tblGrid>
      <w:tr w:rsidR="007740D9" w:rsidRPr="00BF6D3D" w14:paraId="18CC2D67" w14:textId="77777777" w:rsidTr="00BA0AD5">
        <w:trPr>
          <w:trHeight w:val="315"/>
          <w:tblHeader/>
        </w:trPr>
        <w:tc>
          <w:tcPr>
            <w:tcW w:w="1264"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1FC33E80"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Наименование показателей</w:t>
            </w:r>
          </w:p>
        </w:tc>
        <w:tc>
          <w:tcPr>
            <w:tcW w:w="555"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204165BB"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ед. изм.</w:t>
            </w:r>
          </w:p>
        </w:tc>
        <w:tc>
          <w:tcPr>
            <w:tcW w:w="1219" w:type="pct"/>
            <w:gridSpan w:val="2"/>
            <w:tcBorders>
              <w:top w:val="single" w:sz="8" w:space="0" w:color="FFFFFF"/>
              <w:left w:val="nil"/>
              <w:bottom w:val="single" w:sz="8" w:space="0" w:color="FFFFFF"/>
              <w:right w:val="single" w:sz="8" w:space="0" w:color="FFFFFF"/>
            </w:tcBorders>
            <w:shd w:val="clear" w:color="000000" w:fill="4F6228"/>
            <w:noWrap/>
            <w:vAlign w:val="center"/>
          </w:tcPr>
          <w:p w14:paraId="07E87760"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2017 год</w:t>
            </w:r>
          </w:p>
        </w:tc>
        <w:tc>
          <w:tcPr>
            <w:tcW w:w="1962"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7C385971"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Обоснование</w:t>
            </w:r>
          </w:p>
        </w:tc>
      </w:tr>
      <w:tr w:rsidR="007740D9" w:rsidRPr="00BF6D3D" w14:paraId="32F223BE" w14:textId="77777777" w:rsidTr="00BA0AD5">
        <w:trPr>
          <w:trHeight w:val="315"/>
          <w:tblHeader/>
        </w:trPr>
        <w:tc>
          <w:tcPr>
            <w:tcW w:w="1264" w:type="pct"/>
            <w:vMerge/>
            <w:tcBorders>
              <w:top w:val="single" w:sz="8" w:space="0" w:color="FFFFFF"/>
              <w:left w:val="single" w:sz="8" w:space="0" w:color="FFFFFF"/>
              <w:bottom w:val="single" w:sz="8" w:space="0" w:color="FFFFFF"/>
              <w:right w:val="single" w:sz="8" w:space="0" w:color="FFFFFF"/>
            </w:tcBorders>
            <w:vAlign w:val="center"/>
          </w:tcPr>
          <w:p w14:paraId="6BF68AE1"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c>
          <w:tcPr>
            <w:tcW w:w="555" w:type="pct"/>
            <w:vMerge/>
            <w:tcBorders>
              <w:top w:val="single" w:sz="8" w:space="0" w:color="FFFFFF"/>
              <w:left w:val="single" w:sz="8" w:space="0" w:color="FFFFFF"/>
              <w:bottom w:val="single" w:sz="8" w:space="0" w:color="FFFFFF"/>
              <w:right w:val="single" w:sz="8" w:space="0" w:color="FFFFFF"/>
            </w:tcBorders>
            <w:vAlign w:val="center"/>
          </w:tcPr>
          <w:p w14:paraId="6C3AB7FF"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c>
          <w:tcPr>
            <w:tcW w:w="610" w:type="pct"/>
            <w:tcBorders>
              <w:top w:val="nil"/>
              <w:left w:val="nil"/>
              <w:bottom w:val="single" w:sz="8" w:space="0" w:color="FFFFFF"/>
              <w:right w:val="single" w:sz="8" w:space="0" w:color="FFFFFF"/>
            </w:tcBorders>
            <w:shd w:val="clear" w:color="000000" w:fill="4F6228"/>
            <w:vAlign w:val="center"/>
          </w:tcPr>
          <w:p w14:paraId="23B19EF6"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1 полугодие</w:t>
            </w:r>
          </w:p>
        </w:tc>
        <w:tc>
          <w:tcPr>
            <w:tcW w:w="610" w:type="pct"/>
            <w:tcBorders>
              <w:top w:val="nil"/>
              <w:left w:val="nil"/>
              <w:bottom w:val="single" w:sz="8" w:space="0" w:color="FFFFFF"/>
              <w:right w:val="single" w:sz="8" w:space="0" w:color="FFFFFF"/>
            </w:tcBorders>
            <w:shd w:val="clear" w:color="000000" w:fill="4F6228"/>
            <w:vAlign w:val="center"/>
          </w:tcPr>
          <w:p w14:paraId="702BF771"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2 полугодие</w:t>
            </w:r>
          </w:p>
        </w:tc>
        <w:tc>
          <w:tcPr>
            <w:tcW w:w="1962" w:type="pct"/>
            <w:vMerge/>
            <w:tcBorders>
              <w:top w:val="single" w:sz="8" w:space="0" w:color="FFFFFF"/>
              <w:left w:val="single" w:sz="8" w:space="0" w:color="FFFFFF"/>
              <w:bottom w:val="single" w:sz="8" w:space="0" w:color="FFFFFF"/>
              <w:right w:val="single" w:sz="8" w:space="0" w:color="FFFFFF"/>
            </w:tcBorders>
            <w:vAlign w:val="center"/>
          </w:tcPr>
          <w:p w14:paraId="61C08D1B"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r>
      <w:tr w:rsidR="007740D9" w:rsidRPr="00BF6D3D" w14:paraId="441FF0F6" w14:textId="77777777" w:rsidTr="00BA0AD5">
        <w:trPr>
          <w:trHeight w:val="855"/>
        </w:trPr>
        <w:tc>
          <w:tcPr>
            <w:tcW w:w="1264" w:type="pct"/>
            <w:tcBorders>
              <w:top w:val="nil"/>
              <w:left w:val="single" w:sz="8" w:space="0" w:color="auto"/>
              <w:bottom w:val="single" w:sz="4" w:space="0" w:color="auto"/>
              <w:right w:val="single" w:sz="8" w:space="0" w:color="auto"/>
            </w:tcBorders>
            <w:shd w:val="clear" w:color="auto" w:fill="auto"/>
            <w:vAlign w:val="center"/>
          </w:tcPr>
          <w:p w14:paraId="0E520F30"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Прогнозная нерегулируемая цена на мощность на оптовом рынке</w:t>
            </w:r>
          </w:p>
        </w:tc>
        <w:tc>
          <w:tcPr>
            <w:tcW w:w="555" w:type="pct"/>
            <w:tcBorders>
              <w:top w:val="nil"/>
              <w:left w:val="nil"/>
              <w:bottom w:val="single" w:sz="4" w:space="0" w:color="auto"/>
              <w:right w:val="single" w:sz="8" w:space="0" w:color="auto"/>
            </w:tcBorders>
            <w:shd w:val="clear" w:color="auto" w:fill="auto"/>
            <w:vAlign w:val="center"/>
          </w:tcPr>
          <w:p w14:paraId="7D1D4BC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 в мес.</w:t>
            </w:r>
          </w:p>
        </w:tc>
        <w:tc>
          <w:tcPr>
            <w:tcW w:w="610" w:type="pct"/>
            <w:tcBorders>
              <w:top w:val="nil"/>
              <w:left w:val="nil"/>
              <w:bottom w:val="single" w:sz="4" w:space="0" w:color="auto"/>
              <w:right w:val="single" w:sz="8" w:space="0" w:color="auto"/>
            </w:tcBorders>
            <w:shd w:val="clear" w:color="auto" w:fill="auto"/>
            <w:vAlign w:val="center"/>
          </w:tcPr>
          <w:p w14:paraId="67F0D2A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532 362</w:t>
            </w:r>
          </w:p>
        </w:tc>
        <w:tc>
          <w:tcPr>
            <w:tcW w:w="610" w:type="pct"/>
            <w:tcBorders>
              <w:top w:val="nil"/>
              <w:left w:val="nil"/>
              <w:bottom w:val="single" w:sz="4" w:space="0" w:color="auto"/>
              <w:right w:val="single" w:sz="8" w:space="0" w:color="auto"/>
            </w:tcBorders>
            <w:shd w:val="clear" w:color="auto" w:fill="auto"/>
            <w:vAlign w:val="center"/>
          </w:tcPr>
          <w:p w14:paraId="1CCD535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554 113</w:t>
            </w:r>
          </w:p>
        </w:tc>
        <w:tc>
          <w:tcPr>
            <w:tcW w:w="1962" w:type="pct"/>
            <w:tcBorders>
              <w:top w:val="nil"/>
              <w:left w:val="nil"/>
              <w:bottom w:val="single" w:sz="4" w:space="0" w:color="auto"/>
              <w:right w:val="single" w:sz="8" w:space="0" w:color="auto"/>
            </w:tcBorders>
            <w:shd w:val="clear" w:color="auto" w:fill="auto"/>
            <w:vAlign w:val="center"/>
          </w:tcPr>
          <w:p w14:paraId="0C020253"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Прогнозы свободных (нерегулируемых) цен на электрическую энергию (мощность)</w:t>
            </w:r>
          </w:p>
        </w:tc>
      </w:tr>
      <w:tr w:rsidR="007740D9" w:rsidRPr="00BF6D3D" w14:paraId="0F1DF89A" w14:textId="77777777" w:rsidTr="00BA0AD5">
        <w:trPr>
          <w:trHeight w:val="855"/>
        </w:trPr>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186BD9CC"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Прогнозная нерегулируемая цена на электрическую энергию на оптовом рынке</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C8F251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1A8E2C1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1 154</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5B3D137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1 178</w:t>
            </w:r>
          </w:p>
        </w:tc>
        <w:tc>
          <w:tcPr>
            <w:tcW w:w="1962" w:type="pct"/>
            <w:tcBorders>
              <w:top w:val="single" w:sz="4" w:space="0" w:color="auto"/>
              <w:left w:val="single" w:sz="4" w:space="0" w:color="auto"/>
              <w:bottom w:val="single" w:sz="4" w:space="0" w:color="auto"/>
              <w:right w:val="single" w:sz="4" w:space="0" w:color="auto"/>
            </w:tcBorders>
            <w:shd w:val="clear" w:color="auto" w:fill="auto"/>
            <w:vAlign w:val="center"/>
          </w:tcPr>
          <w:p w14:paraId="51218CA8"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по субъектам Российской Федерации на 2017 год и исходные данные для построения прогнозов от 01.11.2016 НП Совет рынка</w:t>
            </w:r>
          </w:p>
        </w:tc>
      </w:tr>
      <w:tr w:rsidR="007740D9" w:rsidRPr="00BF6D3D" w14:paraId="6D700CD0" w14:textId="77777777" w:rsidTr="00BA0AD5">
        <w:trPr>
          <w:trHeight w:val="313"/>
        </w:trPr>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0BD6F12F"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Сбытовая надбавка</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FEF454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2940BCC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102,78</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339638C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111,37</w:t>
            </w:r>
          </w:p>
        </w:tc>
        <w:tc>
          <w:tcPr>
            <w:tcW w:w="1962" w:type="pct"/>
            <w:tcBorders>
              <w:top w:val="single" w:sz="4" w:space="0" w:color="auto"/>
              <w:left w:val="single" w:sz="4" w:space="0" w:color="auto"/>
              <w:bottom w:val="single" w:sz="4" w:space="0" w:color="auto"/>
              <w:right w:val="single" w:sz="4" w:space="0" w:color="auto"/>
            </w:tcBorders>
            <w:shd w:val="clear" w:color="auto" w:fill="auto"/>
            <w:vAlign w:val="center"/>
          </w:tcPr>
          <w:p w14:paraId="250C8C53" w14:textId="3AEF89EB"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Постановление Госкомитета от 19.12.2016 </w:t>
            </w:r>
            <w:r w:rsidR="00B83101" w:rsidRPr="00BF6D3D">
              <w:rPr>
                <w:rFonts w:ascii="Myriad Pro" w:eastAsia="Times New Roman" w:hAnsi="Myriad Pro" w:cs="Calibri"/>
                <w:sz w:val="18"/>
                <w:szCs w:val="18"/>
                <w:lang w:eastAsia="ru-RU"/>
              </w:rPr>
              <w:t>№ </w:t>
            </w:r>
            <w:r w:rsidRPr="00BF6D3D">
              <w:rPr>
                <w:rFonts w:ascii="Myriad Pro" w:eastAsia="Times New Roman" w:hAnsi="Myriad Pro" w:cs="Calibri"/>
                <w:sz w:val="18"/>
                <w:szCs w:val="18"/>
                <w:lang w:eastAsia="ru-RU"/>
              </w:rPr>
              <w:t xml:space="preserve">116-э </w:t>
            </w:r>
          </w:p>
        </w:tc>
      </w:tr>
      <w:tr w:rsidR="007740D9" w:rsidRPr="00BF6D3D" w14:paraId="24F2A8D6" w14:textId="77777777" w:rsidTr="00BA0AD5">
        <w:trPr>
          <w:trHeight w:val="433"/>
        </w:trPr>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7EA87E65"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Плата АО «АТС»</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105EC3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7B42E53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1,077</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50618CB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1,077</w:t>
            </w:r>
          </w:p>
        </w:tc>
        <w:tc>
          <w:tcPr>
            <w:tcW w:w="1962" w:type="pct"/>
            <w:tcBorders>
              <w:top w:val="single" w:sz="4" w:space="0" w:color="auto"/>
              <w:left w:val="single" w:sz="4" w:space="0" w:color="auto"/>
              <w:bottom w:val="single" w:sz="4" w:space="0" w:color="auto"/>
              <w:right w:val="single" w:sz="4" w:space="0" w:color="auto"/>
            </w:tcBorders>
            <w:shd w:val="clear" w:color="auto" w:fill="auto"/>
            <w:vAlign w:val="center"/>
          </w:tcPr>
          <w:p w14:paraId="4960E309" w14:textId="735706A4"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Стоимость услуг установлена приказом ФАС России от 29.12.2016 г. </w:t>
            </w:r>
            <w:r w:rsidR="00B83101" w:rsidRPr="00BF6D3D">
              <w:rPr>
                <w:rFonts w:ascii="Myriad Pro" w:eastAsia="Times New Roman" w:hAnsi="Myriad Pro" w:cs="Calibri"/>
                <w:sz w:val="18"/>
                <w:szCs w:val="18"/>
                <w:lang w:eastAsia="ru-RU"/>
              </w:rPr>
              <w:t>№ </w:t>
            </w:r>
            <w:r w:rsidRPr="00BF6D3D">
              <w:rPr>
                <w:rFonts w:ascii="Myriad Pro" w:eastAsia="Times New Roman" w:hAnsi="Myriad Pro" w:cs="Calibri"/>
                <w:sz w:val="18"/>
                <w:szCs w:val="18"/>
                <w:lang w:eastAsia="ru-RU"/>
              </w:rPr>
              <w:t>1908/16</w:t>
            </w:r>
          </w:p>
        </w:tc>
      </w:tr>
      <w:tr w:rsidR="007740D9" w:rsidRPr="00BF6D3D" w14:paraId="75ED622B" w14:textId="77777777" w:rsidTr="00BA0AD5">
        <w:trPr>
          <w:trHeight w:val="270"/>
        </w:trPr>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0C43E80C"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Плата АО «СО ЕЭС»</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429C0B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70D31AB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1,637</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6DB4264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1,637</w:t>
            </w:r>
          </w:p>
        </w:tc>
        <w:tc>
          <w:tcPr>
            <w:tcW w:w="1962" w:type="pct"/>
            <w:tcBorders>
              <w:top w:val="single" w:sz="4" w:space="0" w:color="auto"/>
              <w:left w:val="single" w:sz="4" w:space="0" w:color="auto"/>
              <w:bottom w:val="single" w:sz="4" w:space="0" w:color="auto"/>
              <w:right w:val="single" w:sz="4" w:space="0" w:color="auto"/>
            </w:tcBorders>
            <w:shd w:val="clear" w:color="auto" w:fill="auto"/>
            <w:vAlign w:val="center"/>
          </w:tcPr>
          <w:p w14:paraId="332D8FAB" w14:textId="513D2BD1"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Приказ ФАС России от 23 декабря </w:t>
            </w:r>
            <w:smartTag w:uri="urn:schemas-microsoft-com:office:smarttags" w:element="metricconverter">
              <w:smartTagPr>
                <w:attr w:name="ProductID" w:val="2016 г"/>
              </w:smartTagPr>
              <w:r w:rsidRPr="00BF6D3D">
                <w:rPr>
                  <w:rFonts w:ascii="Myriad Pro" w:eastAsia="Times New Roman" w:hAnsi="Myriad Pro" w:cs="Calibri"/>
                  <w:sz w:val="18"/>
                  <w:szCs w:val="18"/>
                  <w:lang w:eastAsia="ru-RU"/>
                </w:rPr>
                <w:t>2016 г</w:t>
              </w:r>
            </w:smartTag>
            <w:r w:rsidRPr="00BF6D3D">
              <w:rPr>
                <w:rFonts w:ascii="Myriad Pro" w:eastAsia="Times New Roman" w:hAnsi="Myriad Pro" w:cs="Calibri"/>
                <w:sz w:val="18"/>
                <w:szCs w:val="18"/>
                <w:lang w:eastAsia="ru-RU"/>
              </w:rPr>
              <w:t xml:space="preserve">. </w:t>
            </w:r>
            <w:r w:rsidR="00B83101" w:rsidRPr="00BF6D3D">
              <w:rPr>
                <w:rFonts w:ascii="Myriad Pro" w:eastAsia="Times New Roman" w:hAnsi="Myriad Pro" w:cs="Calibri"/>
                <w:sz w:val="18"/>
                <w:szCs w:val="18"/>
                <w:lang w:eastAsia="ru-RU"/>
              </w:rPr>
              <w:t>№ </w:t>
            </w:r>
            <w:r w:rsidRPr="00BF6D3D">
              <w:rPr>
                <w:rFonts w:ascii="Myriad Pro" w:eastAsia="Times New Roman" w:hAnsi="Myriad Pro" w:cs="Calibri"/>
                <w:sz w:val="18"/>
                <w:szCs w:val="18"/>
                <w:lang w:eastAsia="ru-RU"/>
              </w:rPr>
              <w:t>1826/16</w:t>
            </w:r>
          </w:p>
        </w:tc>
      </w:tr>
      <w:tr w:rsidR="007740D9" w:rsidRPr="00BF6D3D" w14:paraId="0DEE24C5" w14:textId="77777777" w:rsidTr="00BA0AD5">
        <w:trPr>
          <w:trHeight w:val="686"/>
        </w:trPr>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2EDBFDAA"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Плата услуг АО «ЦФР»</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89F27E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1CCB2EF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0,318</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39D4EC2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0,318</w:t>
            </w:r>
          </w:p>
        </w:tc>
        <w:tc>
          <w:tcPr>
            <w:tcW w:w="1962" w:type="pct"/>
            <w:tcBorders>
              <w:top w:val="single" w:sz="4" w:space="0" w:color="auto"/>
              <w:left w:val="single" w:sz="4" w:space="0" w:color="auto"/>
              <w:bottom w:val="single" w:sz="4" w:space="0" w:color="auto"/>
              <w:right w:val="single" w:sz="4" w:space="0" w:color="auto"/>
            </w:tcBorders>
            <w:shd w:val="clear" w:color="auto" w:fill="auto"/>
            <w:vAlign w:val="center"/>
          </w:tcPr>
          <w:p w14:paraId="38757AA0" w14:textId="1276EF2F"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Размер платы за комплексную услугу АО «ЦФР» с 1 июля 2016 года утвержден Наблюдательным советом Ассоциации «НП Совет рынка» (Протокол </w:t>
            </w:r>
            <w:r w:rsidR="00B83101" w:rsidRPr="00BF6D3D">
              <w:rPr>
                <w:rFonts w:ascii="Myriad Pro" w:eastAsia="Times New Roman" w:hAnsi="Myriad Pro" w:cs="Calibri"/>
                <w:sz w:val="18"/>
                <w:szCs w:val="18"/>
                <w:lang w:eastAsia="ru-RU"/>
              </w:rPr>
              <w:t>№ </w:t>
            </w:r>
            <w:r w:rsidRPr="00BF6D3D">
              <w:rPr>
                <w:rFonts w:ascii="Myriad Pro" w:eastAsia="Times New Roman" w:hAnsi="Myriad Pro" w:cs="Calibri"/>
                <w:sz w:val="18"/>
                <w:szCs w:val="18"/>
                <w:lang w:eastAsia="ru-RU"/>
              </w:rPr>
              <w:t>5/2016 от 23.03.2016г.)</w:t>
            </w:r>
          </w:p>
        </w:tc>
      </w:tr>
      <w:tr w:rsidR="007740D9" w:rsidRPr="00BF6D3D" w14:paraId="62F46AE5" w14:textId="77777777" w:rsidTr="00BA0AD5">
        <w:trPr>
          <w:trHeight w:val="475"/>
        </w:trPr>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0405487A"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Объём потерь</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9BA188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МВтч</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534CEE2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122,260</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495A387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133,760</w:t>
            </w:r>
          </w:p>
        </w:tc>
        <w:tc>
          <w:tcPr>
            <w:tcW w:w="1962"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534502C" w14:textId="004AC965"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Сводный прогнозный баланс электрической энергии (мощности), утвержденный приказом ФАС России от 17.11.2016 года </w:t>
            </w:r>
            <w:r w:rsidR="00B83101" w:rsidRPr="00BF6D3D">
              <w:rPr>
                <w:rFonts w:ascii="Myriad Pro" w:eastAsia="Times New Roman" w:hAnsi="Myriad Pro" w:cs="Calibri"/>
                <w:sz w:val="18"/>
                <w:szCs w:val="18"/>
                <w:lang w:eastAsia="ru-RU"/>
              </w:rPr>
              <w:t>№ </w:t>
            </w:r>
            <w:r w:rsidRPr="00BF6D3D">
              <w:rPr>
                <w:rFonts w:ascii="Myriad Pro" w:eastAsia="Times New Roman" w:hAnsi="Myriad Pro" w:cs="Calibri"/>
                <w:sz w:val="18"/>
                <w:szCs w:val="18"/>
                <w:lang w:eastAsia="ru-RU"/>
              </w:rPr>
              <w:t>1601/16-ДСП</w:t>
            </w:r>
          </w:p>
        </w:tc>
      </w:tr>
      <w:tr w:rsidR="007740D9" w:rsidRPr="00BF6D3D" w14:paraId="77007696" w14:textId="77777777" w:rsidTr="00BA0AD5">
        <w:trPr>
          <w:trHeight w:val="495"/>
        </w:trPr>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55B5B4E6"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Мощность потерь</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6E9B00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МВт</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3E11BEA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40,390</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49CCC20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36,740</w:t>
            </w:r>
          </w:p>
        </w:tc>
        <w:tc>
          <w:tcPr>
            <w:tcW w:w="1962" w:type="pct"/>
            <w:vMerge/>
            <w:tcBorders>
              <w:top w:val="single" w:sz="4" w:space="0" w:color="auto"/>
              <w:left w:val="single" w:sz="4" w:space="0" w:color="auto"/>
              <w:bottom w:val="single" w:sz="4" w:space="0" w:color="auto"/>
              <w:right w:val="single" w:sz="4" w:space="0" w:color="auto"/>
            </w:tcBorders>
            <w:vAlign w:val="center"/>
          </w:tcPr>
          <w:p w14:paraId="4F3D1FF9" w14:textId="77777777" w:rsidR="007740D9" w:rsidRPr="00BF6D3D" w:rsidRDefault="007740D9" w:rsidP="007740D9">
            <w:pPr>
              <w:spacing w:after="0" w:line="240" w:lineRule="auto"/>
              <w:rPr>
                <w:rFonts w:ascii="Myriad Pro" w:eastAsia="Times New Roman" w:hAnsi="Myriad Pro" w:cs="Calibri"/>
                <w:sz w:val="18"/>
                <w:szCs w:val="18"/>
                <w:lang w:eastAsia="ru-RU"/>
              </w:rPr>
            </w:pPr>
          </w:p>
        </w:tc>
      </w:tr>
      <w:tr w:rsidR="007740D9" w:rsidRPr="00BF6D3D" w14:paraId="2776368F" w14:textId="77777777" w:rsidTr="00BA0AD5">
        <w:trPr>
          <w:trHeight w:val="495"/>
        </w:trPr>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67D23E3E"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Прогнозная цена покупки потерь</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7AAC42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3D3356F8"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2 315,04</w:t>
            </w:r>
          </w:p>
        </w:tc>
        <w:tc>
          <w:tcPr>
            <w:tcW w:w="610" w:type="pct"/>
            <w:tcBorders>
              <w:top w:val="single" w:sz="4" w:space="0" w:color="auto"/>
              <w:left w:val="single" w:sz="4" w:space="0" w:color="auto"/>
              <w:bottom w:val="single" w:sz="4" w:space="0" w:color="auto"/>
              <w:right w:val="single" w:sz="4" w:space="0" w:color="auto"/>
            </w:tcBorders>
            <w:shd w:val="clear" w:color="auto" w:fill="auto"/>
            <w:vAlign w:val="center"/>
          </w:tcPr>
          <w:p w14:paraId="759C4347"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2 205,59</w:t>
            </w:r>
          </w:p>
        </w:tc>
        <w:tc>
          <w:tcPr>
            <w:tcW w:w="1962" w:type="pct"/>
            <w:tcBorders>
              <w:top w:val="single" w:sz="4" w:space="0" w:color="auto"/>
              <w:left w:val="single" w:sz="4" w:space="0" w:color="auto"/>
              <w:bottom w:val="single" w:sz="4" w:space="0" w:color="auto"/>
              <w:right w:val="single" w:sz="4" w:space="0" w:color="auto"/>
            </w:tcBorders>
            <w:shd w:val="clear" w:color="auto" w:fill="auto"/>
            <w:vAlign w:val="center"/>
          </w:tcPr>
          <w:p w14:paraId="06CDFD2C" w14:textId="77777777" w:rsidR="007740D9" w:rsidRPr="00BF6D3D" w:rsidRDefault="007740D9" w:rsidP="007740D9">
            <w:pPr>
              <w:spacing w:after="0" w:line="240" w:lineRule="auto"/>
              <w:rPr>
                <w:rFonts w:ascii="Myriad Pro" w:eastAsia="Times New Roman" w:hAnsi="Myriad Pro" w:cs="Calibri"/>
                <w:b/>
                <w:bCs/>
                <w:color w:val="C00000"/>
                <w:sz w:val="18"/>
                <w:szCs w:val="18"/>
                <w:lang w:eastAsia="ru-RU"/>
              </w:rPr>
            </w:pPr>
            <w:r w:rsidRPr="00BF6D3D">
              <w:rPr>
                <w:rFonts w:ascii="Myriad Pro" w:eastAsia="Times New Roman" w:hAnsi="Myriad Pro" w:cs="Calibri"/>
                <w:b/>
                <w:bCs/>
                <w:color w:val="C00000"/>
                <w:sz w:val="18"/>
                <w:szCs w:val="18"/>
                <w:lang w:eastAsia="ru-RU"/>
              </w:rPr>
              <w:t> </w:t>
            </w:r>
          </w:p>
        </w:tc>
      </w:tr>
      <w:tr w:rsidR="007740D9" w:rsidRPr="00BF6D3D" w14:paraId="53DD5C5F" w14:textId="77777777" w:rsidTr="00BA0AD5">
        <w:trPr>
          <w:trHeight w:val="315"/>
        </w:trPr>
        <w:tc>
          <w:tcPr>
            <w:tcW w:w="1264" w:type="pct"/>
            <w:tcBorders>
              <w:top w:val="single" w:sz="4" w:space="0" w:color="auto"/>
              <w:left w:val="single" w:sz="4" w:space="0" w:color="auto"/>
              <w:bottom w:val="single" w:sz="4" w:space="0" w:color="auto"/>
              <w:right w:val="single" w:sz="4" w:space="0" w:color="auto"/>
            </w:tcBorders>
            <w:shd w:val="clear" w:color="auto" w:fill="EAF1DD"/>
            <w:vAlign w:val="center"/>
          </w:tcPr>
          <w:p w14:paraId="7D17E0EA"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покупку потерь по полугодиям</w:t>
            </w:r>
          </w:p>
        </w:tc>
        <w:tc>
          <w:tcPr>
            <w:tcW w:w="555" w:type="pct"/>
            <w:tcBorders>
              <w:top w:val="single" w:sz="4" w:space="0" w:color="auto"/>
              <w:left w:val="single" w:sz="4" w:space="0" w:color="auto"/>
              <w:bottom w:val="single" w:sz="4" w:space="0" w:color="auto"/>
              <w:right w:val="single" w:sz="4" w:space="0" w:color="auto"/>
            </w:tcBorders>
            <w:shd w:val="clear" w:color="auto" w:fill="EAF1DD"/>
            <w:vAlign w:val="center"/>
          </w:tcPr>
          <w:p w14:paraId="181C7077"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тыс. руб.</w:t>
            </w:r>
          </w:p>
        </w:tc>
        <w:tc>
          <w:tcPr>
            <w:tcW w:w="610" w:type="pct"/>
            <w:tcBorders>
              <w:top w:val="single" w:sz="4" w:space="0" w:color="auto"/>
              <w:left w:val="single" w:sz="4" w:space="0" w:color="auto"/>
              <w:bottom w:val="single" w:sz="4" w:space="0" w:color="auto"/>
              <w:right w:val="single" w:sz="4" w:space="0" w:color="auto"/>
            </w:tcBorders>
            <w:shd w:val="clear" w:color="auto" w:fill="EAF1DD"/>
            <w:vAlign w:val="center"/>
          </w:tcPr>
          <w:p w14:paraId="161337A9" w14:textId="77777777" w:rsidR="007740D9" w:rsidRPr="00BF6D3D" w:rsidRDefault="007740D9" w:rsidP="007740D9">
            <w:pPr>
              <w:spacing w:after="0" w:line="240" w:lineRule="auto"/>
              <w:jc w:val="right"/>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283 037,22</w:t>
            </w:r>
          </w:p>
        </w:tc>
        <w:tc>
          <w:tcPr>
            <w:tcW w:w="610" w:type="pct"/>
            <w:tcBorders>
              <w:top w:val="single" w:sz="4" w:space="0" w:color="auto"/>
              <w:left w:val="single" w:sz="4" w:space="0" w:color="auto"/>
              <w:bottom w:val="single" w:sz="4" w:space="0" w:color="auto"/>
              <w:right w:val="single" w:sz="4" w:space="0" w:color="auto"/>
            </w:tcBorders>
            <w:shd w:val="clear" w:color="auto" w:fill="EAF1DD"/>
            <w:vAlign w:val="center"/>
          </w:tcPr>
          <w:p w14:paraId="7A4B0B3C" w14:textId="77777777" w:rsidR="007740D9" w:rsidRPr="00BF6D3D" w:rsidRDefault="007740D9" w:rsidP="007740D9">
            <w:pPr>
              <w:spacing w:after="0" w:line="240" w:lineRule="auto"/>
              <w:jc w:val="right"/>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295 020,36</w:t>
            </w:r>
          </w:p>
        </w:tc>
        <w:tc>
          <w:tcPr>
            <w:tcW w:w="1962" w:type="pct"/>
            <w:tcBorders>
              <w:top w:val="single" w:sz="4" w:space="0" w:color="auto"/>
              <w:left w:val="single" w:sz="4" w:space="0" w:color="auto"/>
              <w:bottom w:val="single" w:sz="4" w:space="0" w:color="auto"/>
              <w:right w:val="single" w:sz="4" w:space="0" w:color="auto"/>
            </w:tcBorders>
            <w:shd w:val="clear" w:color="auto" w:fill="EAF1DD"/>
            <w:vAlign w:val="center"/>
          </w:tcPr>
          <w:p w14:paraId="2BFAE985" w14:textId="77777777" w:rsidR="007740D9" w:rsidRPr="00BF6D3D" w:rsidRDefault="007740D9" w:rsidP="007740D9">
            <w:pPr>
              <w:spacing w:after="0" w:line="240" w:lineRule="auto"/>
              <w:rPr>
                <w:rFonts w:ascii="Myriad Pro" w:eastAsia="Times New Roman" w:hAnsi="Myriad Pro" w:cs="Calibri"/>
                <w:b/>
                <w:bCs/>
                <w:color w:val="C00000"/>
                <w:sz w:val="18"/>
                <w:szCs w:val="18"/>
                <w:lang w:eastAsia="ru-RU"/>
              </w:rPr>
            </w:pPr>
            <w:r w:rsidRPr="00BF6D3D">
              <w:rPr>
                <w:rFonts w:ascii="Myriad Pro" w:eastAsia="Times New Roman" w:hAnsi="Myriad Pro" w:cs="Calibri"/>
                <w:b/>
                <w:bCs/>
                <w:color w:val="C00000"/>
                <w:sz w:val="18"/>
                <w:szCs w:val="18"/>
                <w:lang w:eastAsia="ru-RU"/>
              </w:rPr>
              <w:t> </w:t>
            </w:r>
          </w:p>
        </w:tc>
      </w:tr>
      <w:tr w:rsidR="007740D9" w:rsidRPr="00BF6D3D" w14:paraId="0B7F41E3" w14:textId="77777777" w:rsidTr="00BA0AD5">
        <w:trPr>
          <w:trHeight w:val="315"/>
        </w:trPr>
        <w:tc>
          <w:tcPr>
            <w:tcW w:w="1264" w:type="pct"/>
            <w:tcBorders>
              <w:top w:val="single" w:sz="4" w:space="0" w:color="auto"/>
              <w:left w:val="single" w:sz="8" w:space="0" w:color="auto"/>
              <w:bottom w:val="single" w:sz="8" w:space="0" w:color="auto"/>
              <w:right w:val="single" w:sz="8" w:space="0" w:color="auto"/>
            </w:tcBorders>
            <w:shd w:val="clear" w:color="auto" w:fill="EAF1DD"/>
            <w:vAlign w:val="center"/>
          </w:tcPr>
          <w:p w14:paraId="6E2D862B"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покупку потерь на 2018 год</w:t>
            </w:r>
          </w:p>
        </w:tc>
        <w:tc>
          <w:tcPr>
            <w:tcW w:w="555" w:type="pct"/>
            <w:tcBorders>
              <w:top w:val="single" w:sz="4" w:space="0" w:color="auto"/>
              <w:left w:val="nil"/>
              <w:bottom w:val="single" w:sz="8" w:space="0" w:color="auto"/>
              <w:right w:val="single" w:sz="8" w:space="0" w:color="auto"/>
            </w:tcBorders>
            <w:shd w:val="clear" w:color="auto" w:fill="EAF1DD"/>
            <w:vAlign w:val="center"/>
          </w:tcPr>
          <w:p w14:paraId="638121C5"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тыс. руб.</w:t>
            </w:r>
          </w:p>
        </w:tc>
        <w:tc>
          <w:tcPr>
            <w:tcW w:w="1219" w:type="pct"/>
            <w:gridSpan w:val="2"/>
            <w:tcBorders>
              <w:top w:val="single" w:sz="4" w:space="0" w:color="auto"/>
              <w:left w:val="nil"/>
              <w:bottom w:val="single" w:sz="8" w:space="0" w:color="auto"/>
              <w:right w:val="single" w:sz="8" w:space="0" w:color="000000"/>
            </w:tcBorders>
            <w:shd w:val="clear" w:color="auto" w:fill="EAF1DD"/>
            <w:vAlign w:val="center"/>
          </w:tcPr>
          <w:p w14:paraId="6BF97009"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578 057,58</w:t>
            </w:r>
          </w:p>
        </w:tc>
        <w:tc>
          <w:tcPr>
            <w:tcW w:w="1962" w:type="pct"/>
            <w:tcBorders>
              <w:top w:val="single" w:sz="4" w:space="0" w:color="auto"/>
              <w:left w:val="nil"/>
              <w:bottom w:val="single" w:sz="8" w:space="0" w:color="auto"/>
              <w:right w:val="single" w:sz="8" w:space="0" w:color="auto"/>
            </w:tcBorders>
            <w:shd w:val="clear" w:color="auto" w:fill="EAF1DD"/>
            <w:vAlign w:val="center"/>
          </w:tcPr>
          <w:p w14:paraId="5B4BF192" w14:textId="77777777" w:rsidR="007740D9" w:rsidRPr="00BF6D3D" w:rsidRDefault="007740D9" w:rsidP="007740D9">
            <w:pPr>
              <w:spacing w:after="0" w:line="240" w:lineRule="auto"/>
              <w:rPr>
                <w:rFonts w:ascii="Myriad Pro" w:eastAsia="Times New Roman" w:hAnsi="Myriad Pro" w:cs="Calibri"/>
                <w:b/>
                <w:bCs/>
                <w:color w:val="FF0000"/>
                <w:sz w:val="18"/>
                <w:szCs w:val="18"/>
                <w:lang w:eastAsia="ru-RU"/>
              </w:rPr>
            </w:pPr>
            <w:r w:rsidRPr="00BF6D3D">
              <w:rPr>
                <w:rFonts w:ascii="Myriad Pro" w:eastAsia="Times New Roman" w:hAnsi="Myriad Pro" w:cs="Calibri"/>
                <w:b/>
                <w:bCs/>
                <w:color w:val="FF0000"/>
                <w:sz w:val="18"/>
                <w:szCs w:val="18"/>
                <w:lang w:eastAsia="ru-RU"/>
              </w:rPr>
              <w:t> </w:t>
            </w:r>
          </w:p>
        </w:tc>
      </w:tr>
    </w:tbl>
    <w:p w14:paraId="2C0F5EC2" w14:textId="77777777" w:rsidR="007740D9" w:rsidRPr="00BF6D3D" w:rsidRDefault="007740D9" w:rsidP="007740D9">
      <w:pPr>
        <w:tabs>
          <w:tab w:val="num" w:pos="1134"/>
        </w:tabs>
        <w:spacing w:after="0" w:line="360" w:lineRule="auto"/>
        <w:ind w:firstLine="567"/>
        <w:jc w:val="both"/>
        <w:rPr>
          <w:rFonts w:ascii="Myriad Pro" w:hAnsi="Myriad Pro"/>
          <w:sz w:val="26"/>
          <w:szCs w:val="26"/>
          <w:lang w:val="x-none" w:eastAsia="ru-RU"/>
        </w:rPr>
      </w:pPr>
      <w:r w:rsidRPr="00BF6D3D">
        <w:rPr>
          <w:rFonts w:ascii="Myriad Pro" w:hAnsi="Myriad Pro"/>
          <w:sz w:val="26"/>
          <w:szCs w:val="26"/>
          <w:lang w:val="x-none" w:eastAsia="ru-RU"/>
        </w:rPr>
        <w:t>При планировании стоимости расходов на покупку потерь электрической энергии на предстоящий период регулирования Исполнитель рекомендует цену покупки потерь электрической определять с использованием разработанных НП Совет рынка прогнозов свободных (нерегулируемых) цен на электрическую энергию (мощность) по субъектам Российской Федерации; тарифа на услуги коммерческого оператора АО «АТС» и услуги на оперативно-диспетчерское управление АО «ЕЭС», а также с использованием опубликованной стоимости услуг АО «ЦФР» и утвержденных регулирующим органом сбытовых надбавок.</w:t>
      </w:r>
    </w:p>
    <w:p w14:paraId="64B30247" w14:textId="4E3D1730"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 соответствии фактическими данными, размещенными филиалом </w:t>
      </w:r>
      <w:r w:rsidRPr="00BF6D3D">
        <w:rPr>
          <w:rFonts w:ascii="Myriad Pro" w:hAnsi="Myriad Pro"/>
          <w:sz w:val="26"/>
          <w:szCs w:val="26"/>
          <w:lang w:val="x-none"/>
        </w:rPr>
        <w:br/>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«Псковэнерго» на официальном сайте </w:t>
      </w:r>
      <w:hyperlink r:id="rId202" w:history="1">
        <w:r w:rsidRPr="00BF6D3D">
          <w:rPr>
            <w:rFonts w:ascii="Myriad Pro" w:hAnsi="Myriad Pro"/>
            <w:sz w:val="26"/>
            <w:szCs w:val="26"/>
            <w:u w:val="single"/>
            <w:lang w:val="x-none"/>
          </w:rPr>
          <w:t>http://www.mrsksevzap.ru/2standartdisclosure</w:t>
        </w:r>
      </w:hyperlink>
      <w:r w:rsidRPr="00BF6D3D">
        <w:rPr>
          <w:rFonts w:ascii="Myriad Pro" w:hAnsi="Myriad Pro"/>
          <w:sz w:val="26"/>
          <w:szCs w:val="26"/>
          <w:lang w:val="x-none"/>
        </w:rPr>
        <w:t xml:space="preserve"> в сети Интернет в «Форме раскрытия информации о структуре и объемах затрат на оказание услуг по </w:t>
      </w:r>
      <w:r w:rsidRPr="00BF6D3D">
        <w:rPr>
          <w:rFonts w:ascii="Myriad Pro" w:hAnsi="Myriad Pro"/>
          <w:sz w:val="26"/>
          <w:szCs w:val="26"/>
          <w:lang w:val="x-none"/>
        </w:rPr>
        <w:lastRenderedPageBreak/>
        <w:t>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величина расходов на покупку потерь электрической энергии в 2017 году составила 542 112,34 тыс. руб.</w:t>
      </w:r>
    </w:p>
    <w:tbl>
      <w:tblPr>
        <w:tblW w:w="5000" w:type="pct"/>
        <w:tblLook w:val="04A0" w:firstRow="1" w:lastRow="0" w:firstColumn="1" w:lastColumn="0" w:noHBand="0" w:noVBand="1"/>
      </w:tblPr>
      <w:tblGrid>
        <w:gridCol w:w="4541"/>
        <w:gridCol w:w="1677"/>
        <w:gridCol w:w="1677"/>
        <w:gridCol w:w="1675"/>
      </w:tblGrid>
      <w:tr w:rsidR="007740D9" w:rsidRPr="00BF6D3D" w14:paraId="56F3D3CA" w14:textId="77777777" w:rsidTr="00BA0AD5">
        <w:trPr>
          <w:trHeight w:val="300"/>
          <w:tblHeader/>
        </w:trPr>
        <w:tc>
          <w:tcPr>
            <w:tcW w:w="2373"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26B5AC6" w14:textId="77777777" w:rsidR="007740D9" w:rsidRPr="00BF6D3D" w:rsidRDefault="007740D9" w:rsidP="007740D9">
            <w:pPr>
              <w:spacing w:after="0" w:line="240" w:lineRule="auto"/>
              <w:jc w:val="center"/>
              <w:rPr>
                <w:rFonts w:ascii="Myriad Pro" w:eastAsia="Times New Roman" w:hAnsi="Myriad Pro" w:cs="Calibri"/>
                <w:b/>
                <w:iCs/>
                <w:color w:val="FFFFFF"/>
                <w:sz w:val="18"/>
                <w:szCs w:val="18"/>
                <w:lang w:eastAsia="ru-RU"/>
              </w:rPr>
            </w:pPr>
            <w:r w:rsidRPr="00BF6D3D">
              <w:rPr>
                <w:rFonts w:ascii="Myriad Pro" w:eastAsia="Times New Roman" w:hAnsi="Myriad Pro" w:cs="Calibri"/>
                <w:b/>
                <w:iCs/>
                <w:color w:val="FFFFFF"/>
                <w:sz w:val="18"/>
                <w:szCs w:val="18"/>
                <w:lang w:eastAsia="ru-RU"/>
              </w:rPr>
              <w:t>Показатель</w:t>
            </w:r>
          </w:p>
        </w:tc>
        <w:tc>
          <w:tcPr>
            <w:tcW w:w="2627" w:type="pct"/>
            <w:gridSpan w:val="3"/>
            <w:tcBorders>
              <w:top w:val="single" w:sz="4" w:space="0" w:color="FFFFFF"/>
              <w:left w:val="nil"/>
              <w:bottom w:val="single" w:sz="4" w:space="0" w:color="FFFFFF"/>
              <w:right w:val="single" w:sz="4" w:space="0" w:color="FFFFFF"/>
            </w:tcBorders>
            <w:shd w:val="clear" w:color="auto" w:fill="4F6228"/>
            <w:noWrap/>
            <w:vAlign w:val="center"/>
          </w:tcPr>
          <w:p w14:paraId="2B8636DF"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2017 год</w:t>
            </w:r>
          </w:p>
        </w:tc>
      </w:tr>
      <w:tr w:rsidR="007740D9" w:rsidRPr="00BF6D3D" w14:paraId="299E88A2" w14:textId="77777777" w:rsidTr="00BA0AD5">
        <w:trPr>
          <w:trHeight w:val="510"/>
          <w:tblHeader/>
        </w:trPr>
        <w:tc>
          <w:tcPr>
            <w:tcW w:w="237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310D0DC" w14:textId="77777777" w:rsidR="007740D9" w:rsidRPr="00BF6D3D" w:rsidRDefault="007740D9" w:rsidP="007740D9">
            <w:pPr>
              <w:spacing w:after="0" w:line="240" w:lineRule="auto"/>
              <w:jc w:val="center"/>
              <w:rPr>
                <w:rFonts w:ascii="Myriad Pro" w:eastAsia="Times New Roman" w:hAnsi="Myriad Pro" w:cs="Calibri"/>
                <w:b/>
                <w:iCs/>
                <w:color w:val="FFFFFF"/>
                <w:sz w:val="18"/>
                <w:szCs w:val="18"/>
                <w:lang w:eastAsia="ru-RU"/>
              </w:rPr>
            </w:pPr>
          </w:p>
        </w:tc>
        <w:tc>
          <w:tcPr>
            <w:tcW w:w="876" w:type="pct"/>
            <w:tcBorders>
              <w:top w:val="nil"/>
              <w:left w:val="nil"/>
              <w:bottom w:val="single" w:sz="4" w:space="0" w:color="FFFFFF"/>
              <w:right w:val="single" w:sz="4" w:space="0" w:color="FFFFFF"/>
            </w:tcBorders>
            <w:shd w:val="clear" w:color="auto" w:fill="4F6228"/>
            <w:vAlign w:val="center"/>
          </w:tcPr>
          <w:p w14:paraId="17297804" w14:textId="77777777" w:rsidR="007740D9" w:rsidRPr="00BF6D3D" w:rsidRDefault="007740D9" w:rsidP="007740D9">
            <w:pPr>
              <w:spacing w:after="0" w:line="240" w:lineRule="auto"/>
              <w:jc w:val="center"/>
              <w:rPr>
                <w:rFonts w:ascii="Myriad Pro" w:eastAsia="Times New Roman" w:hAnsi="Myriad Pro" w:cs="Calibri"/>
                <w:b/>
                <w:iCs/>
                <w:color w:val="FFFFFF"/>
                <w:sz w:val="18"/>
                <w:szCs w:val="18"/>
                <w:lang w:eastAsia="ru-RU"/>
              </w:rPr>
            </w:pPr>
            <w:r w:rsidRPr="00BF6D3D">
              <w:rPr>
                <w:rFonts w:ascii="Myriad Pro" w:eastAsia="Times New Roman" w:hAnsi="Myriad Pro" w:cs="Calibri"/>
                <w:b/>
                <w:iCs/>
                <w:color w:val="FFFFFF"/>
                <w:sz w:val="18"/>
                <w:szCs w:val="18"/>
                <w:lang w:eastAsia="ru-RU"/>
              </w:rPr>
              <w:t>Утверждено</w:t>
            </w:r>
            <w:r w:rsidRPr="00BF6D3D">
              <w:rPr>
                <w:rFonts w:ascii="Myriad Pro" w:eastAsia="Times New Roman" w:hAnsi="Myriad Pro" w:cs="Calibri"/>
                <w:b/>
                <w:iCs/>
                <w:color w:val="FFFFFF"/>
                <w:sz w:val="18"/>
                <w:szCs w:val="18"/>
                <w:lang w:eastAsia="ru-RU"/>
              </w:rPr>
              <w:br/>
              <w:t>Госкомитетом</w:t>
            </w:r>
          </w:p>
        </w:tc>
        <w:tc>
          <w:tcPr>
            <w:tcW w:w="876" w:type="pct"/>
            <w:tcBorders>
              <w:top w:val="nil"/>
              <w:left w:val="nil"/>
              <w:bottom w:val="single" w:sz="4" w:space="0" w:color="FFFFFF"/>
              <w:right w:val="single" w:sz="4" w:space="0" w:color="FFFFFF"/>
            </w:tcBorders>
            <w:shd w:val="clear" w:color="auto" w:fill="4F6228"/>
            <w:vAlign w:val="center"/>
          </w:tcPr>
          <w:p w14:paraId="2CEE011A" w14:textId="77777777" w:rsidR="007740D9" w:rsidRPr="00BF6D3D" w:rsidRDefault="007740D9" w:rsidP="007740D9">
            <w:pPr>
              <w:spacing w:after="0" w:line="240" w:lineRule="auto"/>
              <w:jc w:val="center"/>
              <w:rPr>
                <w:rFonts w:ascii="Myriad Pro" w:eastAsia="Times New Roman" w:hAnsi="Myriad Pro" w:cs="Calibri"/>
                <w:b/>
                <w:iCs/>
                <w:color w:val="FFFFFF"/>
                <w:sz w:val="18"/>
                <w:szCs w:val="18"/>
                <w:lang w:eastAsia="ru-RU"/>
              </w:rPr>
            </w:pPr>
            <w:r w:rsidRPr="00BF6D3D">
              <w:rPr>
                <w:rFonts w:ascii="Myriad Pro" w:eastAsia="Times New Roman" w:hAnsi="Myriad Pro" w:cs="Calibri"/>
                <w:b/>
                <w:iCs/>
                <w:color w:val="FFFFFF"/>
                <w:sz w:val="18"/>
                <w:szCs w:val="18"/>
                <w:lang w:eastAsia="ru-RU"/>
              </w:rPr>
              <w:t xml:space="preserve">по расчету </w:t>
            </w:r>
            <w:r w:rsidRPr="00BF6D3D">
              <w:rPr>
                <w:rFonts w:ascii="Myriad Pro" w:eastAsia="Times New Roman" w:hAnsi="Myriad Pro" w:cs="Calibri"/>
                <w:b/>
                <w:iCs/>
                <w:color w:val="FFFFFF"/>
                <w:sz w:val="18"/>
                <w:szCs w:val="18"/>
                <w:lang w:eastAsia="ru-RU"/>
              </w:rPr>
              <w:br/>
              <w:t>Исполнителя</w:t>
            </w:r>
          </w:p>
        </w:tc>
        <w:tc>
          <w:tcPr>
            <w:tcW w:w="876" w:type="pct"/>
            <w:tcBorders>
              <w:top w:val="nil"/>
              <w:left w:val="nil"/>
              <w:bottom w:val="single" w:sz="4" w:space="0" w:color="FFFFFF"/>
              <w:right w:val="single" w:sz="4" w:space="0" w:color="FFFFFF"/>
            </w:tcBorders>
            <w:shd w:val="clear" w:color="auto" w:fill="4F6228"/>
            <w:noWrap/>
            <w:vAlign w:val="center"/>
          </w:tcPr>
          <w:p w14:paraId="41AD1F82" w14:textId="77777777" w:rsidR="007740D9" w:rsidRPr="00BF6D3D" w:rsidRDefault="007740D9" w:rsidP="007740D9">
            <w:pPr>
              <w:spacing w:after="0" w:line="240" w:lineRule="auto"/>
              <w:jc w:val="center"/>
              <w:rPr>
                <w:rFonts w:ascii="Myriad Pro" w:eastAsia="Times New Roman" w:hAnsi="Myriad Pro" w:cs="Calibri"/>
                <w:b/>
                <w:iCs/>
                <w:color w:val="FFFFFF"/>
                <w:sz w:val="18"/>
                <w:szCs w:val="18"/>
                <w:lang w:eastAsia="ru-RU"/>
              </w:rPr>
            </w:pPr>
            <w:r w:rsidRPr="00BF6D3D">
              <w:rPr>
                <w:rFonts w:ascii="Myriad Pro" w:eastAsia="Times New Roman" w:hAnsi="Myriad Pro" w:cs="Calibri"/>
                <w:b/>
                <w:iCs/>
                <w:color w:val="FFFFFF"/>
                <w:sz w:val="18"/>
                <w:szCs w:val="18"/>
                <w:lang w:eastAsia="ru-RU"/>
              </w:rPr>
              <w:t>Факт</w:t>
            </w:r>
          </w:p>
        </w:tc>
      </w:tr>
      <w:tr w:rsidR="007740D9" w:rsidRPr="00BF6D3D" w14:paraId="471F6204" w14:textId="77777777" w:rsidTr="00BA0AD5">
        <w:trPr>
          <w:trHeight w:val="300"/>
        </w:trPr>
        <w:tc>
          <w:tcPr>
            <w:tcW w:w="2373" w:type="pct"/>
            <w:tcBorders>
              <w:top w:val="nil"/>
              <w:left w:val="single" w:sz="4" w:space="0" w:color="auto"/>
              <w:bottom w:val="single" w:sz="4" w:space="0" w:color="auto"/>
              <w:right w:val="single" w:sz="4" w:space="0" w:color="auto"/>
            </w:tcBorders>
            <w:shd w:val="clear" w:color="auto" w:fill="auto"/>
            <w:noWrap/>
            <w:vAlign w:val="center"/>
          </w:tcPr>
          <w:p w14:paraId="41EC707D"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Отпуск в сеть, МВтч</w:t>
            </w:r>
          </w:p>
        </w:tc>
        <w:tc>
          <w:tcPr>
            <w:tcW w:w="876" w:type="pct"/>
            <w:tcBorders>
              <w:top w:val="nil"/>
              <w:left w:val="nil"/>
              <w:bottom w:val="single" w:sz="4" w:space="0" w:color="auto"/>
              <w:right w:val="single" w:sz="4" w:space="0" w:color="auto"/>
            </w:tcBorders>
            <w:shd w:val="clear" w:color="auto" w:fill="auto"/>
            <w:noWrap/>
            <w:vAlign w:val="center"/>
          </w:tcPr>
          <w:p w14:paraId="26A449B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2007,62</w:t>
            </w:r>
          </w:p>
        </w:tc>
        <w:tc>
          <w:tcPr>
            <w:tcW w:w="876" w:type="pct"/>
            <w:tcBorders>
              <w:top w:val="nil"/>
              <w:left w:val="nil"/>
              <w:bottom w:val="single" w:sz="4" w:space="0" w:color="auto"/>
              <w:right w:val="single" w:sz="4" w:space="0" w:color="auto"/>
            </w:tcBorders>
            <w:shd w:val="clear" w:color="auto" w:fill="auto"/>
            <w:noWrap/>
            <w:vAlign w:val="center"/>
          </w:tcPr>
          <w:p w14:paraId="07ADF22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2007,62</w:t>
            </w:r>
          </w:p>
        </w:tc>
        <w:tc>
          <w:tcPr>
            <w:tcW w:w="876" w:type="pct"/>
            <w:tcBorders>
              <w:top w:val="nil"/>
              <w:left w:val="nil"/>
              <w:bottom w:val="single" w:sz="4" w:space="0" w:color="auto"/>
              <w:right w:val="single" w:sz="4" w:space="0" w:color="auto"/>
            </w:tcBorders>
            <w:shd w:val="clear" w:color="auto" w:fill="auto"/>
            <w:noWrap/>
            <w:vAlign w:val="center"/>
          </w:tcPr>
          <w:p w14:paraId="372FFD9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2073,97</w:t>
            </w:r>
          </w:p>
        </w:tc>
      </w:tr>
      <w:tr w:rsidR="007740D9" w:rsidRPr="00BF6D3D" w14:paraId="5ECE2D8B" w14:textId="77777777" w:rsidTr="00BA0AD5">
        <w:trPr>
          <w:trHeight w:val="300"/>
        </w:trPr>
        <w:tc>
          <w:tcPr>
            <w:tcW w:w="2373" w:type="pct"/>
            <w:tcBorders>
              <w:top w:val="nil"/>
              <w:left w:val="single" w:sz="4" w:space="0" w:color="auto"/>
              <w:bottom w:val="single" w:sz="4" w:space="0" w:color="auto"/>
              <w:right w:val="single" w:sz="4" w:space="0" w:color="auto"/>
            </w:tcBorders>
            <w:shd w:val="clear" w:color="auto" w:fill="auto"/>
            <w:noWrap/>
            <w:vAlign w:val="center"/>
          </w:tcPr>
          <w:p w14:paraId="1A001217"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Потери э/э, МВтч</w:t>
            </w:r>
          </w:p>
        </w:tc>
        <w:tc>
          <w:tcPr>
            <w:tcW w:w="876" w:type="pct"/>
            <w:tcBorders>
              <w:top w:val="nil"/>
              <w:left w:val="nil"/>
              <w:bottom w:val="single" w:sz="4" w:space="0" w:color="auto"/>
              <w:right w:val="single" w:sz="4" w:space="0" w:color="auto"/>
            </w:tcBorders>
            <w:shd w:val="clear" w:color="auto" w:fill="auto"/>
            <w:noWrap/>
            <w:vAlign w:val="center"/>
          </w:tcPr>
          <w:p w14:paraId="0FC2BFA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256,02</w:t>
            </w:r>
          </w:p>
        </w:tc>
        <w:tc>
          <w:tcPr>
            <w:tcW w:w="876" w:type="pct"/>
            <w:tcBorders>
              <w:top w:val="nil"/>
              <w:left w:val="nil"/>
              <w:bottom w:val="single" w:sz="4" w:space="0" w:color="auto"/>
              <w:right w:val="single" w:sz="4" w:space="0" w:color="auto"/>
            </w:tcBorders>
            <w:shd w:val="clear" w:color="auto" w:fill="auto"/>
            <w:noWrap/>
            <w:vAlign w:val="center"/>
          </w:tcPr>
          <w:p w14:paraId="3D3ED4C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256,02</w:t>
            </w:r>
          </w:p>
        </w:tc>
        <w:tc>
          <w:tcPr>
            <w:tcW w:w="876" w:type="pct"/>
            <w:tcBorders>
              <w:top w:val="nil"/>
              <w:left w:val="nil"/>
              <w:bottom w:val="single" w:sz="4" w:space="0" w:color="auto"/>
              <w:right w:val="single" w:sz="4" w:space="0" w:color="auto"/>
            </w:tcBorders>
            <w:shd w:val="clear" w:color="auto" w:fill="auto"/>
            <w:noWrap/>
            <w:vAlign w:val="center"/>
          </w:tcPr>
          <w:p w14:paraId="2E75230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244,86</w:t>
            </w:r>
          </w:p>
        </w:tc>
      </w:tr>
      <w:tr w:rsidR="007740D9" w:rsidRPr="00BF6D3D" w14:paraId="1C7578CD" w14:textId="77777777" w:rsidTr="00BA0AD5">
        <w:trPr>
          <w:trHeight w:val="300"/>
        </w:trPr>
        <w:tc>
          <w:tcPr>
            <w:tcW w:w="2373" w:type="pct"/>
            <w:tcBorders>
              <w:top w:val="nil"/>
              <w:left w:val="single" w:sz="4" w:space="0" w:color="auto"/>
              <w:bottom w:val="single" w:sz="4" w:space="0" w:color="auto"/>
              <w:right w:val="single" w:sz="4" w:space="0" w:color="auto"/>
            </w:tcBorders>
            <w:shd w:val="clear" w:color="auto" w:fill="auto"/>
            <w:noWrap/>
            <w:vAlign w:val="center"/>
          </w:tcPr>
          <w:p w14:paraId="26B61174"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Уровень потерь э/э, % </w:t>
            </w:r>
          </w:p>
        </w:tc>
        <w:tc>
          <w:tcPr>
            <w:tcW w:w="876" w:type="pct"/>
            <w:tcBorders>
              <w:top w:val="nil"/>
              <w:left w:val="nil"/>
              <w:bottom w:val="single" w:sz="4" w:space="0" w:color="auto"/>
              <w:right w:val="single" w:sz="4" w:space="0" w:color="auto"/>
            </w:tcBorders>
            <w:shd w:val="clear" w:color="auto" w:fill="auto"/>
            <w:noWrap/>
            <w:vAlign w:val="center"/>
          </w:tcPr>
          <w:p w14:paraId="31C84E7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12,75</w:t>
            </w:r>
          </w:p>
        </w:tc>
        <w:tc>
          <w:tcPr>
            <w:tcW w:w="876" w:type="pct"/>
            <w:tcBorders>
              <w:top w:val="nil"/>
              <w:left w:val="nil"/>
              <w:bottom w:val="single" w:sz="4" w:space="0" w:color="auto"/>
              <w:right w:val="single" w:sz="4" w:space="0" w:color="auto"/>
            </w:tcBorders>
            <w:shd w:val="clear" w:color="auto" w:fill="auto"/>
            <w:noWrap/>
            <w:vAlign w:val="center"/>
          </w:tcPr>
          <w:p w14:paraId="6C76A4A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12,75</w:t>
            </w:r>
          </w:p>
        </w:tc>
        <w:tc>
          <w:tcPr>
            <w:tcW w:w="876" w:type="pct"/>
            <w:tcBorders>
              <w:top w:val="nil"/>
              <w:left w:val="nil"/>
              <w:bottom w:val="single" w:sz="4" w:space="0" w:color="auto"/>
              <w:right w:val="single" w:sz="4" w:space="0" w:color="auto"/>
            </w:tcBorders>
            <w:shd w:val="clear" w:color="auto" w:fill="auto"/>
            <w:noWrap/>
            <w:vAlign w:val="center"/>
          </w:tcPr>
          <w:p w14:paraId="1E96DBA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11,811</w:t>
            </w:r>
          </w:p>
        </w:tc>
      </w:tr>
      <w:tr w:rsidR="007740D9" w:rsidRPr="00BF6D3D" w14:paraId="51DC10C1" w14:textId="77777777" w:rsidTr="00BA0AD5">
        <w:trPr>
          <w:trHeight w:val="300"/>
        </w:trPr>
        <w:tc>
          <w:tcPr>
            <w:tcW w:w="2373" w:type="pct"/>
            <w:tcBorders>
              <w:top w:val="nil"/>
              <w:left w:val="single" w:sz="4" w:space="0" w:color="auto"/>
              <w:bottom w:val="single" w:sz="4" w:space="0" w:color="auto"/>
              <w:right w:val="single" w:sz="4" w:space="0" w:color="auto"/>
            </w:tcBorders>
            <w:shd w:val="clear" w:color="auto" w:fill="auto"/>
            <w:noWrap/>
            <w:vAlign w:val="center"/>
          </w:tcPr>
          <w:p w14:paraId="61A80FDC"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Средняя  цена потерь э/э, тыс. руб./МВтч</w:t>
            </w:r>
          </w:p>
        </w:tc>
        <w:tc>
          <w:tcPr>
            <w:tcW w:w="876" w:type="pct"/>
            <w:tcBorders>
              <w:top w:val="nil"/>
              <w:left w:val="nil"/>
              <w:bottom w:val="single" w:sz="4" w:space="0" w:color="auto"/>
              <w:right w:val="single" w:sz="4" w:space="0" w:color="auto"/>
            </w:tcBorders>
            <w:shd w:val="clear" w:color="auto" w:fill="auto"/>
            <w:noWrap/>
            <w:vAlign w:val="center"/>
          </w:tcPr>
          <w:p w14:paraId="07755E64"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2153,81</w:t>
            </w:r>
          </w:p>
        </w:tc>
        <w:tc>
          <w:tcPr>
            <w:tcW w:w="876" w:type="pct"/>
            <w:tcBorders>
              <w:top w:val="nil"/>
              <w:left w:val="nil"/>
              <w:bottom w:val="single" w:sz="4" w:space="0" w:color="auto"/>
              <w:right w:val="single" w:sz="4" w:space="0" w:color="auto"/>
            </w:tcBorders>
            <w:shd w:val="clear" w:color="auto" w:fill="auto"/>
            <w:noWrap/>
            <w:vAlign w:val="center"/>
          </w:tcPr>
          <w:p w14:paraId="3CB2D24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2 257,86</w:t>
            </w:r>
          </w:p>
        </w:tc>
        <w:tc>
          <w:tcPr>
            <w:tcW w:w="876" w:type="pct"/>
            <w:tcBorders>
              <w:top w:val="nil"/>
              <w:left w:val="nil"/>
              <w:bottom w:val="single" w:sz="4" w:space="0" w:color="auto"/>
              <w:right w:val="single" w:sz="4" w:space="0" w:color="auto"/>
            </w:tcBorders>
            <w:shd w:val="clear" w:color="auto" w:fill="auto"/>
            <w:noWrap/>
            <w:vAlign w:val="center"/>
          </w:tcPr>
          <w:p w14:paraId="3339F79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2213,94</w:t>
            </w:r>
          </w:p>
        </w:tc>
      </w:tr>
      <w:tr w:rsidR="007740D9" w:rsidRPr="00BF6D3D" w14:paraId="25280238" w14:textId="77777777" w:rsidTr="00BA0AD5">
        <w:trPr>
          <w:trHeight w:val="300"/>
        </w:trPr>
        <w:tc>
          <w:tcPr>
            <w:tcW w:w="2373" w:type="pct"/>
            <w:tcBorders>
              <w:top w:val="nil"/>
              <w:left w:val="single" w:sz="4" w:space="0" w:color="auto"/>
              <w:bottom w:val="single" w:sz="4" w:space="0" w:color="auto"/>
              <w:right w:val="single" w:sz="4" w:space="0" w:color="auto"/>
            </w:tcBorders>
            <w:shd w:val="clear" w:color="auto" w:fill="EAF1DD"/>
            <w:noWrap/>
            <w:vAlign w:val="center"/>
          </w:tcPr>
          <w:p w14:paraId="027B9F19"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Стоимость  потерь, тыс. руб.</w:t>
            </w:r>
          </w:p>
        </w:tc>
        <w:tc>
          <w:tcPr>
            <w:tcW w:w="876" w:type="pct"/>
            <w:tcBorders>
              <w:top w:val="nil"/>
              <w:left w:val="nil"/>
              <w:bottom w:val="single" w:sz="4" w:space="0" w:color="auto"/>
              <w:right w:val="single" w:sz="4" w:space="0" w:color="auto"/>
            </w:tcBorders>
            <w:shd w:val="clear" w:color="auto" w:fill="EAF1DD"/>
            <w:noWrap/>
            <w:vAlign w:val="center"/>
          </w:tcPr>
          <w:p w14:paraId="5B933389"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551 419,66</w:t>
            </w:r>
          </w:p>
        </w:tc>
        <w:tc>
          <w:tcPr>
            <w:tcW w:w="876" w:type="pct"/>
            <w:tcBorders>
              <w:top w:val="nil"/>
              <w:left w:val="nil"/>
              <w:bottom w:val="single" w:sz="4" w:space="0" w:color="auto"/>
              <w:right w:val="single" w:sz="4" w:space="0" w:color="auto"/>
            </w:tcBorders>
            <w:shd w:val="clear" w:color="auto" w:fill="EAF1DD"/>
            <w:noWrap/>
            <w:vAlign w:val="center"/>
          </w:tcPr>
          <w:p w14:paraId="392CE41E"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578 057,58</w:t>
            </w:r>
          </w:p>
        </w:tc>
        <w:tc>
          <w:tcPr>
            <w:tcW w:w="876" w:type="pct"/>
            <w:tcBorders>
              <w:top w:val="nil"/>
              <w:left w:val="nil"/>
              <w:bottom w:val="single" w:sz="4" w:space="0" w:color="auto"/>
              <w:right w:val="single" w:sz="4" w:space="0" w:color="auto"/>
            </w:tcBorders>
            <w:shd w:val="clear" w:color="auto" w:fill="EAF1DD"/>
            <w:noWrap/>
            <w:vAlign w:val="center"/>
          </w:tcPr>
          <w:p w14:paraId="0A38191C"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542112,34</w:t>
            </w:r>
          </w:p>
        </w:tc>
      </w:tr>
    </w:tbl>
    <w:p w14:paraId="0AE9D6EB" w14:textId="77777777" w:rsidR="007740D9" w:rsidRPr="00BF6D3D" w:rsidRDefault="007740D9" w:rsidP="007740D9">
      <w:pPr>
        <w:tabs>
          <w:tab w:val="num" w:pos="1134"/>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Отклонение фактических расходов на покупку потерь от величины расходов, определенных Исполнителем, объясняется снижением объема фактических потерь в сравнении с плановым значением на 11,16 МВт*ч, а также отклонением фактической стоимости потерь от прогнозной стоимости, определенной Исполнителем(стоимость потерь по данным Исполнителя в среднегодовом выражении 2 257,86 руб./МВт*ч, фактическая стоимость – 2 213,94 руб./МВт*ч). </w:t>
      </w:r>
    </w:p>
    <w:p w14:paraId="47E6AE2B" w14:textId="77777777" w:rsidR="007740D9" w:rsidRPr="00BF6D3D" w:rsidRDefault="007740D9" w:rsidP="007740D9">
      <w:pPr>
        <w:widowControl w:val="0"/>
        <w:tabs>
          <w:tab w:val="num" w:pos="1134"/>
        </w:tabs>
        <w:spacing w:after="0" w:line="360" w:lineRule="auto"/>
        <w:ind w:firstLine="567"/>
        <w:jc w:val="both"/>
        <w:rPr>
          <w:rFonts w:ascii="Myriad Pro" w:hAnsi="Myriad Pro"/>
          <w:sz w:val="26"/>
          <w:szCs w:val="26"/>
          <w:shd w:val="clear" w:color="auto" w:fill="FFFFFF"/>
          <w:lang w:val="x-none" w:eastAsia="x-none"/>
        </w:rPr>
      </w:pPr>
      <w:r w:rsidRPr="00BF6D3D">
        <w:rPr>
          <w:rFonts w:ascii="Myriad Pro" w:hAnsi="Myriad Pro"/>
          <w:sz w:val="26"/>
          <w:szCs w:val="26"/>
          <w:shd w:val="clear" w:color="auto" w:fill="FFFFFF"/>
          <w:lang w:val="x-none" w:eastAsia="x-none"/>
        </w:rPr>
        <w:t xml:space="preserve">Исполнитель также считает необходимым отметить, что в соответствии с пунктом 26 Методических указаний 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77B4755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Расчет корректировки производится согласно формуле:</w:t>
      </w:r>
    </w:p>
    <w:p w14:paraId="6105B27D" w14:textId="77777777" w:rsidR="007740D9" w:rsidRPr="00BF6D3D" w:rsidRDefault="007740D9" w:rsidP="00BA0AD5">
      <w:pPr>
        <w:widowControl w:val="0"/>
        <w:tabs>
          <w:tab w:val="num" w:pos="1134"/>
        </w:tabs>
        <w:spacing w:after="0" w:line="360" w:lineRule="auto"/>
        <w:ind w:firstLine="567"/>
        <w:jc w:val="center"/>
        <w:rPr>
          <w:rFonts w:ascii="Myriad Pro" w:hAnsi="Myriad Pro"/>
          <w:color w:val="FF0000"/>
          <w:sz w:val="26"/>
          <w:szCs w:val="26"/>
          <w:shd w:val="clear" w:color="auto" w:fill="FFFFFF"/>
          <w:lang w:val="x-none" w:eastAsia="x-none"/>
        </w:rPr>
      </w:pPr>
      <w:r w:rsidRPr="00BF6D3D">
        <w:rPr>
          <w:rFonts w:ascii="Myriad Pro" w:hAnsi="Myriad Pro" w:cs="Calibri"/>
          <w:noProof/>
          <w:sz w:val="20"/>
          <w:szCs w:val="20"/>
          <w:shd w:val="clear" w:color="auto" w:fill="FFFFFF"/>
          <w:lang w:eastAsia="ru-RU"/>
        </w:rPr>
        <w:drawing>
          <wp:inline distT="0" distB="0" distL="0" distR="0" wp14:anchorId="6B61A430" wp14:editId="1BE4A32D">
            <wp:extent cx="3924300" cy="542925"/>
            <wp:effectExtent l="0" t="0" r="0" b="0"/>
            <wp:docPr id="14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3924300" cy="542925"/>
                    </a:xfrm>
                    <a:prstGeom prst="rect">
                      <a:avLst/>
                    </a:prstGeom>
                    <a:noFill/>
                    <a:ln>
                      <a:noFill/>
                    </a:ln>
                  </pic:spPr>
                </pic:pic>
              </a:graphicData>
            </a:graphic>
          </wp:inline>
        </w:drawing>
      </w:r>
    </w:p>
    <w:p w14:paraId="329D4E3C"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На основании изложенного, Исполнитель считает, что по настоящей статье при установлении тарифов на услуги по передаче электрической энергии на 2019  к включению в НВВ в рамках корректировки подлежит      15 816,31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875"/>
        <w:gridCol w:w="1654"/>
        <w:gridCol w:w="1252"/>
        <w:gridCol w:w="1319"/>
        <w:gridCol w:w="1470"/>
      </w:tblGrid>
      <w:tr w:rsidR="007740D9" w:rsidRPr="00BF6D3D" w14:paraId="65085489" w14:textId="77777777" w:rsidTr="00BA0AD5">
        <w:trPr>
          <w:cantSplit/>
          <w:trHeight w:val="499"/>
          <w:tblHeader/>
        </w:trPr>
        <w:tc>
          <w:tcPr>
            <w:tcW w:w="202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CF320E" w14:textId="77777777" w:rsidR="007740D9" w:rsidRPr="00BF6D3D" w:rsidRDefault="007740D9" w:rsidP="007740D9">
            <w:pPr>
              <w:spacing w:after="0" w:line="240" w:lineRule="auto"/>
              <w:jc w:val="center"/>
              <w:rPr>
                <w:rFonts w:ascii="Myriad Pro" w:eastAsia="Times New Roman" w:hAnsi="Myriad Pro"/>
                <w:iCs/>
                <w:color w:val="FFFFFF"/>
                <w:sz w:val="18"/>
                <w:szCs w:val="18"/>
                <w:lang w:eastAsia="ru-RU"/>
              </w:rPr>
            </w:pPr>
            <w:r w:rsidRPr="00BF6D3D">
              <w:rPr>
                <w:rFonts w:ascii="Myriad Pro" w:eastAsia="Times New Roman" w:hAnsi="Myriad Pro"/>
                <w:iCs/>
                <w:color w:val="FFFFFF"/>
                <w:sz w:val="18"/>
                <w:szCs w:val="18"/>
                <w:lang w:eastAsia="ru-RU"/>
              </w:rPr>
              <w:lastRenderedPageBreak/>
              <w:t>Показатель</w:t>
            </w:r>
          </w:p>
        </w:tc>
        <w:tc>
          <w:tcPr>
            <w:tcW w:w="86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2C03042" w14:textId="77777777" w:rsidR="007740D9" w:rsidRPr="00BF6D3D" w:rsidRDefault="007740D9" w:rsidP="007740D9">
            <w:pPr>
              <w:spacing w:after="0" w:line="240" w:lineRule="auto"/>
              <w:jc w:val="center"/>
              <w:rPr>
                <w:rFonts w:ascii="Myriad Pro" w:eastAsia="Times New Roman" w:hAnsi="Myriad Pro"/>
                <w:iCs/>
                <w:color w:val="FFFFFF"/>
                <w:sz w:val="18"/>
                <w:szCs w:val="18"/>
                <w:lang w:eastAsia="ru-RU"/>
              </w:rPr>
            </w:pPr>
            <w:r w:rsidRPr="00BF6D3D">
              <w:rPr>
                <w:rFonts w:ascii="Myriad Pro" w:eastAsia="Times New Roman" w:hAnsi="Myriad Pro"/>
                <w:iCs/>
                <w:color w:val="FFFFFF"/>
                <w:sz w:val="18"/>
                <w:szCs w:val="18"/>
                <w:lang w:eastAsia="ru-RU"/>
              </w:rPr>
              <w:t>Обозначение</w:t>
            </w:r>
          </w:p>
        </w:tc>
        <w:tc>
          <w:tcPr>
            <w:tcW w:w="65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2082067" w14:textId="77777777" w:rsidR="007740D9" w:rsidRPr="00BF6D3D" w:rsidRDefault="007740D9" w:rsidP="007740D9">
            <w:pPr>
              <w:spacing w:after="0" w:line="240" w:lineRule="auto"/>
              <w:jc w:val="center"/>
              <w:rPr>
                <w:rFonts w:ascii="Myriad Pro" w:eastAsia="Times New Roman" w:hAnsi="Myriad Pro"/>
                <w:iCs/>
                <w:color w:val="FFFFFF"/>
                <w:sz w:val="18"/>
                <w:szCs w:val="18"/>
                <w:lang w:eastAsia="ru-RU"/>
              </w:rPr>
            </w:pPr>
            <w:r w:rsidRPr="00BF6D3D">
              <w:rPr>
                <w:rFonts w:ascii="Myriad Pro" w:eastAsia="Times New Roman" w:hAnsi="Myriad Pro"/>
                <w:iCs/>
                <w:color w:val="FFFFFF"/>
                <w:sz w:val="18"/>
                <w:szCs w:val="18"/>
                <w:lang w:eastAsia="ru-RU"/>
              </w:rPr>
              <w:t>Ед. изм.</w:t>
            </w:r>
          </w:p>
        </w:tc>
        <w:tc>
          <w:tcPr>
            <w:tcW w:w="68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CCFF3BF" w14:textId="77777777" w:rsidR="007740D9" w:rsidRPr="00BF6D3D" w:rsidRDefault="007740D9" w:rsidP="007740D9">
            <w:pPr>
              <w:spacing w:after="0" w:line="240" w:lineRule="auto"/>
              <w:jc w:val="center"/>
              <w:rPr>
                <w:rFonts w:ascii="Myriad Pro" w:eastAsia="Times New Roman" w:hAnsi="Myriad Pro"/>
                <w:iCs/>
                <w:color w:val="FFFFFF"/>
                <w:sz w:val="18"/>
                <w:szCs w:val="18"/>
                <w:lang w:eastAsia="ru-RU"/>
              </w:rPr>
            </w:pPr>
            <w:r w:rsidRPr="00BF6D3D">
              <w:rPr>
                <w:rFonts w:ascii="Myriad Pro" w:eastAsia="Times New Roman" w:hAnsi="Myriad Pro"/>
                <w:iCs/>
                <w:color w:val="FFFFFF"/>
                <w:sz w:val="18"/>
                <w:szCs w:val="18"/>
                <w:lang w:eastAsia="ru-RU"/>
              </w:rPr>
              <w:t>ТБР 2017</w:t>
            </w:r>
          </w:p>
        </w:tc>
        <w:tc>
          <w:tcPr>
            <w:tcW w:w="76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0C6C88C" w14:textId="77777777" w:rsidR="007740D9" w:rsidRPr="00BF6D3D" w:rsidRDefault="007740D9" w:rsidP="007740D9">
            <w:pPr>
              <w:spacing w:after="0" w:line="240" w:lineRule="auto"/>
              <w:jc w:val="center"/>
              <w:rPr>
                <w:rFonts w:ascii="Myriad Pro" w:eastAsia="Times New Roman" w:hAnsi="Myriad Pro"/>
                <w:iCs/>
                <w:color w:val="FFFFFF"/>
                <w:sz w:val="18"/>
                <w:szCs w:val="18"/>
                <w:lang w:eastAsia="ru-RU"/>
              </w:rPr>
            </w:pPr>
            <w:r w:rsidRPr="00BF6D3D">
              <w:rPr>
                <w:rFonts w:ascii="Myriad Pro" w:eastAsia="Times New Roman" w:hAnsi="Myriad Pro"/>
                <w:iCs/>
                <w:color w:val="FFFFFF"/>
                <w:sz w:val="18"/>
                <w:szCs w:val="18"/>
                <w:lang w:eastAsia="ru-RU"/>
              </w:rPr>
              <w:t>Факт 2017</w:t>
            </w:r>
          </w:p>
        </w:tc>
      </w:tr>
      <w:tr w:rsidR="007740D9" w:rsidRPr="00BF6D3D" w14:paraId="1EA60A65" w14:textId="77777777" w:rsidTr="00B83101">
        <w:trPr>
          <w:cantSplit/>
        </w:trPr>
        <w:tc>
          <w:tcPr>
            <w:tcW w:w="2025" w:type="pct"/>
            <w:tcBorders>
              <w:top w:val="single" w:sz="4" w:space="0" w:color="FFFFFF"/>
            </w:tcBorders>
            <w:shd w:val="clear" w:color="auto" w:fill="auto"/>
            <w:vAlign w:val="center"/>
          </w:tcPr>
          <w:p w14:paraId="0B9FF606"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Стоимость потерь электроэнергии</w:t>
            </w:r>
          </w:p>
        </w:tc>
        <w:tc>
          <w:tcPr>
            <w:tcW w:w="864" w:type="pct"/>
            <w:tcBorders>
              <w:top w:val="single" w:sz="4" w:space="0" w:color="FFFFFF"/>
            </w:tcBorders>
            <w:shd w:val="clear" w:color="auto" w:fill="auto"/>
            <w:noWrap/>
            <w:vAlign w:val="center"/>
          </w:tcPr>
          <w:p w14:paraId="12ADF27D" w14:textId="77777777" w:rsidR="007740D9" w:rsidRPr="00BF6D3D" w:rsidRDefault="007740D9" w:rsidP="007740D9">
            <w:pPr>
              <w:spacing w:after="0" w:line="240" w:lineRule="auto"/>
              <w:jc w:val="center"/>
              <w:rPr>
                <w:rFonts w:ascii="Myriad Pro" w:eastAsia="Times New Roman" w:hAnsi="Myriad Pro"/>
                <w:sz w:val="18"/>
                <w:szCs w:val="18"/>
                <w:lang w:eastAsia="ru-RU"/>
              </w:rPr>
            </w:pPr>
          </w:p>
        </w:tc>
        <w:tc>
          <w:tcPr>
            <w:tcW w:w="654" w:type="pct"/>
            <w:tcBorders>
              <w:top w:val="single" w:sz="4" w:space="0" w:color="FFFFFF"/>
            </w:tcBorders>
            <w:shd w:val="clear" w:color="auto" w:fill="auto"/>
            <w:noWrap/>
            <w:vAlign w:val="center"/>
          </w:tcPr>
          <w:p w14:paraId="363C62A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Тыс. руб.</w:t>
            </w:r>
          </w:p>
        </w:tc>
        <w:tc>
          <w:tcPr>
            <w:tcW w:w="689" w:type="pct"/>
            <w:tcBorders>
              <w:top w:val="single" w:sz="4" w:space="0" w:color="FFFFFF"/>
            </w:tcBorders>
            <w:shd w:val="clear" w:color="auto" w:fill="auto"/>
            <w:noWrap/>
            <w:vAlign w:val="center"/>
          </w:tcPr>
          <w:p w14:paraId="45A07D53"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551 419,66</w:t>
            </w:r>
          </w:p>
        </w:tc>
        <w:tc>
          <w:tcPr>
            <w:tcW w:w="768" w:type="pct"/>
            <w:tcBorders>
              <w:top w:val="single" w:sz="4" w:space="0" w:color="FFFFFF"/>
            </w:tcBorders>
            <w:shd w:val="clear" w:color="auto" w:fill="auto"/>
            <w:noWrap/>
            <w:vAlign w:val="center"/>
          </w:tcPr>
          <w:p w14:paraId="38F4B3E4"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542 112,34</w:t>
            </w:r>
          </w:p>
        </w:tc>
      </w:tr>
      <w:tr w:rsidR="007740D9" w:rsidRPr="00BF6D3D" w14:paraId="3AFB5952" w14:textId="77777777" w:rsidTr="00B83101">
        <w:trPr>
          <w:cantSplit/>
        </w:trPr>
        <w:tc>
          <w:tcPr>
            <w:tcW w:w="2025" w:type="pct"/>
            <w:shd w:val="clear" w:color="auto" w:fill="auto"/>
            <w:vAlign w:val="center"/>
          </w:tcPr>
          <w:p w14:paraId="62E992FD"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Цена покупки электрической энергии (мощности) в целях компенсации потерь электрической энергии в сетях</w:t>
            </w:r>
          </w:p>
        </w:tc>
        <w:tc>
          <w:tcPr>
            <w:tcW w:w="864" w:type="pct"/>
            <w:shd w:val="clear" w:color="auto" w:fill="auto"/>
            <w:noWrap/>
            <w:vAlign w:val="center"/>
          </w:tcPr>
          <w:p w14:paraId="35B8ECF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ЦП2017</w:t>
            </w:r>
          </w:p>
        </w:tc>
        <w:tc>
          <w:tcPr>
            <w:tcW w:w="654" w:type="pct"/>
            <w:shd w:val="clear" w:color="auto" w:fill="auto"/>
            <w:noWrap/>
            <w:vAlign w:val="center"/>
          </w:tcPr>
          <w:p w14:paraId="1268BA7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руб./МВт*ч</w:t>
            </w:r>
          </w:p>
        </w:tc>
        <w:tc>
          <w:tcPr>
            <w:tcW w:w="689" w:type="pct"/>
            <w:shd w:val="clear" w:color="auto" w:fill="auto"/>
            <w:noWrap/>
            <w:vAlign w:val="center"/>
          </w:tcPr>
          <w:p w14:paraId="56C7550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2 153,81</w:t>
            </w:r>
          </w:p>
        </w:tc>
        <w:tc>
          <w:tcPr>
            <w:tcW w:w="768" w:type="pct"/>
            <w:shd w:val="clear" w:color="auto" w:fill="auto"/>
            <w:noWrap/>
            <w:vAlign w:val="center"/>
          </w:tcPr>
          <w:p w14:paraId="3815E4E8"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2 213,94</w:t>
            </w:r>
          </w:p>
        </w:tc>
      </w:tr>
      <w:tr w:rsidR="007740D9" w:rsidRPr="00BF6D3D" w14:paraId="03A7540B" w14:textId="77777777" w:rsidTr="00B83101">
        <w:trPr>
          <w:cantSplit/>
        </w:trPr>
        <w:tc>
          <w:tcPr>
            <w:tcW w:w="2025" w:type="pct"/>
            <w:shd w:val="clear" w:color="auto" w:fill="auto"/>
            <w:vAlign w:val="center"/>
          </w:tcPr>
          <w:p w14:paraId="579E6BBD"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Объем отпуска в сеть в 2017 году</w:t>
            </w:r>
          </w:p>
        </w:tc>
        <w:tc>
          <w:tcPr>
            <w:tcW w:w="864" w:type="pct"/>
            <w:shd w:val="clear" w:color="auto" w:fill="auto"/>
            <w:vAlign w:val="center"/>
          </w:tcPr>
          <w:p w14:paraId="7398206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ПРф 2017</w:t>
            </w:r>
          </w:p>
        </w:tc>
        <w:tc>
          <w:tcPr>
            <w:tcW w:w="654" w:type="pct"/>
            <w:shd w:val="clear" w:color="auto" w:fill="auto"/>
            <w:noWrap/>
            <w:vAlign w:val="center"/>
          </w:tcPr>
          <w:p w14:paraId="2E1FFB1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млн.кВт*ч</w:t>
            </w:r>
          </w:p>
        </w:tc>
        <w:tc>
          <w:tcPr>
            <w:tcW w:w="689" w:type="pct"/>
            <w:shd w:val="clear" w:color="auto" w:fill="auto"/>
            <w:noWrap/>
            <w:vAlign w:val="center"/>
          </w:tcPr>
          <w:p w14:paraId="1BF07BF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2 007,62</w:t>
            </w:r>
          </w:p>
        </w:tc>
        <w:tc>
          <w:tcPr>
            <w:tcW w:w="768" w:type="pct"/>
            <w:shd w:val="clear" w:color="auto" w:fill="auto"/>
            <w:noWrap/>
            <w:vAlign w:val="center"/>
          </w:tcPr>
          <w:p w14:paraId="73CFBD8A"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2 073,97</w:t>
            </w:r>
          </w:p>
        </w:tc>
      </w:tr>
      <w:tr w:rsidR="007740D9" w:rsidRPr="00BF6D3D" w14:paraId="06A3ABD5" w14:textId="77777777" w:rsidTr="00B83101">
        <w:trPr>
          <w:cantSplit/>
        </w:trPr>
        <w:tc>
          <w:tcPr>
            <w:tcW w:w="2025" w:type="pct"/>
            <w:shd w:val="clear" w:color="auto" w:fill="auto"/>
            <w:vAlign w:val="center"/>
          </w:tcPr>
          <w:p w14:paraId="454FD5AE"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Объем потерь электрической энергии в сетях в 2017 году</w:t>
            </w:r>
          </w:p>
        </w:tc>
        <w:tc>
          <w:tcPr>
            <w:tcW w:w="864" w:type="pct"/>
            <w:shd w:val="clear" w:color="auto" w:fill="auto"/>
            <w:vAlign w:val="center"/>
          </w:tcPr>
          <w:p w14:paraId="22C54A1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Пф 2017</w:t>
            </w:r>
          </w:p>
        </w:tc>
        <w:tc>
          <w:tcPr>
            <w:tcW w:w="654" w:type="pct"/>
            <w:shd w:val="clear" w:color="auto" w:fill="auto"/>
            <w:noWrap/>
            <w:vAlign w:val="center"/>
          </w:tcPr>
          <w:p w14:paraId="05B7C141"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млн.кВт*ч</w:t>
            </w:r>
          </w:p>
        </w:tc>
        <w:tc>
          <w:tcPr>
            <w:tcW w:w="689" w:type="pct"/>
            <w:shd w:val="clear" w:color="auto" w:fill="auto"/>
            <w:noWrap/>
            <w:vAlign w:val="center"/>
          </w:tcPr>
          <w:p w14:paraId="757D81DF"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256,0</w:t>
            </w:r>
          </w:p>
        </w:tc>
        <w:tc>
          <w:tcPr>
            <w:tcW w:w="768" w:type="pct"/>
            <w:shd w:val="clear" w:color="auto" w:fill="auto"/>
            <w:noWrap/>
            <w:vAlign w:val="center"/>
          </w:tcPr>
          <w:p w14:paraId="6AEC4F1B"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244,9</w:t>
            </w:r>
          </w:p>
        </w:tc>
      </w:tr>
      <w:tr w:rsidR="007740D9" w:rsidRPr="00BF6D3D" w14:paraId="31383AFB" w14:textId="77777777" w:rsidTr="00B83101">
        <w:trPr>
          <w:cantSplit/>
        </w:trPr>
        <w:tc>
          <w:tcPr>
            <w:tcW w:w="2025" w:type="pct"/>
            <w:shd w:val="clear" w:color="auto" w:fill="EAF1DD"/>
            <w:noWrap/>
            <w:vAlign w:val="center"/>
          </w:tcPr>
          <w:p w14:paraId="5003C8F2" w14:textId="77777777" w:rsidR="007740D9" w:rsidRPr="00BF6D3D" w:rsidRDefault="007740D9" w:rsidP="007740D9">
            <w:pPr>
              <w:spacing w:after="0" w:line="240" w:lineRule="auto"/>
              <w:rPr>
                <w:rFonts w:ascii="Myriad Pro" w:eastAsia="Times New Roman" w:hAnsi="Myriad Pro"/>
                <w:sz w:val="18"/>
                <w:szCs w:val="18"/>
                <w:lang w:eastAsia="ru-RU"/>
              </w:rPr>
            </w:pPr>
            <w:r w:rsidRPr="00BF6D3D">
              <w:rPr>
                <w:rFonts w:ascii="Myriad Pro" w:eastAsia="Times New Roman" w:hAnsi="Myriad Pro"/>
                <w:sz w:val="18"/>
                <w:szCs w:val="18"/>
                <w:lang w:eastAsia="ru-RU"/>
              </w:rPr>
              <w:t xml:space="preserve">Величина корректировки </w:t>
            </w:r>
          </w:p>
        </w:tc>
        <w:tc>
          <w:tcPr>
            <w:tcW w:w="864" w:type="pct"/>
            <w:shd w:val="clear" w:color="auto" w:fill="EAF1DD"/>
            <w:vAlign w:val="center"/>
          </w:tcPr>
          <w:p w14:paraId="3C40B917"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∆КоррЦП2017</w:t>
            </w:r>
          </w:p>
        </w:tc>
        <w:tc>
          <w:tcPr>
            <w:tcW w:w="654" w:type="pct"/>
            <w:shd w:val="clear" w:color="auto" w:fill="EAF1DD"/>
            <w:noWrap/>
            <w:vAlign w:val="center"/>
          </w:tcPr>
          <w:p w14:paraId="1A0984A5"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тыс. руб.</w:t>
            </w:r>
          </w:p>
        </w:tc>
        <w:tc>
          <w:tcPr>
            <w:tcW w:w="689" w:type="pct"/>
            <w:shd w:val="clear" w:color="auto" w:fill="EAF1DD"/>
            <w:noWrap/>
            <w:vAlign w:val="center"/>
          </w:tcPr>
          <w:p w14:paraId="7A3266E2" w14:textId="77777777" w:rsidR="007740D9" w:rsidRPr="00BF6D3D" w:rsidRDefault="007740D9" w:rsidP="007740D9">
            <w:pPr>
              <w:spacing w:after="0" w:line="240" w:lineRule="auto"/>
              <w:jc w:val="center"/>
              <w:rPr>
                <w:rFonts w:ascii="Myriad Pro" w:eastAsia="Times New Roman" w:hAnsi="Myriad Pro"/>
                <w:sz w:val="18"/>
                <w:szCs w:val="18"/>
                <w:lang w:eastAsia="ru-RU"/>
              </w:rPr>
            </w:pPr>
            <w:r w:rsidRPr="00BF6D3D">
              <w:rPr>
                <w:rFonts w:ascii="Myriad Pro" w:eastAsia="Times New Roman" w:hAnsi="Myriad Pro"/>
                <w:sz w:val="18"/>
                <w:szCs w:val="18"/>
                <w:lang w:eastAsia="ru-RU"/>
              </w:rPr>
              <w:t>х</w:t>
            </w:r>
          </w:p>
        </w:tc>
        <w:tc>
          <w:tcPr>
            <w:tcW w:w="768" w:type="pct"/>
            <w:shd w:val="clear" w:color="auto" w:fill="EAF1DD"/>
            <w:noWrap/>
            <w:vAlign w:val="center"/>
          </w:tcPr>
          <w:p w14:paraId="7AA1EE19" w14:textId="77777777" w:rsidR="007740D9" w:rsidRPr="00BF6D3D" w:rsidRDefault="007740D9" w:rsidP="007740D9">
            <w:pPr>
              <w:spacing w:after="0" w:line="240" w:lineRule="auto"/>
              <w:jc w:val="center"/>
              <w:rPr>
                <w:rFonts w:ascii="Myriad Pro" w:eastAsia="Times New Roman" w:hAnsi="Myriad Pro"/>
                <w:b/>
                <w:bCs/>
                <w:sz w:val="18"/>
                <w:szCs w:val="18"/>
                <w:lang w:eastAsia="ru-RU"/>
              </w:rPr>
            </w:pPr>
            <w:r w:rsidRPr="00BF6D3D">
              <w:rPr>
                <w:rFonts w:ascii="Myriad Pro" w:eastAsia="Times New Roman" w:hAnsi="Myriad Pro"/>
                <w:b/>
                <w:bCs/>
                <w:sz w:val="18"/>
                <w:szCs w:val="18"/>
                <w:lang w:eastAsia="ru-RU"/>
              </w:rPr>
              <w:t>15 816,31</w:t>
            </w:r>
          </w:p>
        </w:tc>
      </w:tr>
    </w:tbl>
    <w:p w14:paraId="553B7970" w14:textId="77777777" w:rsidR="007740D9" w:rsidRPr="00BF6D3D" w:rsidRDefault="007740D9" w:rsidP="007740D9">
      <w:pPr>
        <w:spacing w:after="0" w:line="360" w:lineRule="auto"/>
        <w:jc w:val="both"/>
        <w:rPr>
          <w:rFonts w:ascii="Myriad Pro" w:hAnsi="Myriad Pro"/>
          <w:sz w:val="26"/>
        </w:rPr>
      </w:pPr>
    </w:p>
    <w:p w14:paraId="65AE97C0" w14:textId="6C60F6FA" w:rsidR="007740D9" w:rsidRPr="00BF6D3D" w:rsidRDefault="007740D9" w:rsidP="007740D9">
      <w:pPr>
        <w:keepNext/>
        <w:keepLines/>
        <w:numPr>
          <w:ilvl w:val="1"/>
          <w:numId w:val="1"/>
        </w:numPr>
        <w:tabs>
          <w:tab w:val="left" w:pos="567"/>
        </w:tabs>
        <w:spacing w:after="0" w:line="360" w:lineRule="auto"/>
        <w:ind w:left="426" w:hanging="426"/>
        <w:jc w:val="both"/>
        <w:outlineLvl w:val="2"/>
        <w:rPr>
          <w:rFonts w:ascii="Myriad Pro" w:eastAsia="Times New Roman" w:hAnsi="Myriad Pro"/>
          <w:b/>
          <w:color w:val="4F6228"/>
          <w:sz w:val="28"/>
          <w:szCs w:val="28"/>
        </w:rPr>
      </w:pPr>
      <w:bookmarkStart w:id="246" w:name="_Toc51423838"/>
      <w:bookmarkStart w:id="247" w:name="_Toc53482878"/>
      <w:r w:rsidRPr="00BF6D3D">
        <w:rPr>
          <w:rFonts w:ascii="Myriad Pro" w:eastAsia="Times New Roman" w:hAnsi="Myriad Pro"/>
          <w:b/>
          <w:color w:val="4F6228"/>
          <w:sz w:val="28"/>
          <w:szCs w:val="28"/>
        </w:rPr>
        <w:t xml:space="preserve">Экспертиза обоснованности расходов на компенсацию потерь, учтенных </w:t>
      </w:r>
      <w:r w:rsidR="00114927" w:rsidRPr="00BF6D3D">
        <w:rPr>
          <w:rFonts w:ascii="Myriad Pro" w:eastAsia="Times New Roman" w:hAnsi="Myriad Pro"/>
          <w:b/>
          <w:color w:val="4F6228"/>
          <w:sz w:val="28"/>
          <w:szCs w:val="28"/>
        </w:rPr>
        <w:t xml:space="preserve">Государственным комитетом Псковской области по тарифам и энергетике </w:t>
      </w:r>
      <w:r w:rsidRPr="00BF6D3D">
        <w:rPr>
          <w:rFonts w:ascii="Myriad Pro" w:eastAsia="Times New Roman" w:hAnsi="Myriad Pro"/>
          <w:b/>
          <w:color w:val="4F6228"/>
          <w:sz w:val="28"/>
          <w:szCs w:val="28"/>
        </w:rPr>
        <w:t>в необходимой валовой выручке на 2018 год.</w:t>
      </w:r>
      <w:bookmarkEnd w:id="246"/>
      <w:bookmarkEnd w:id="247"/>
    </w:p>
    <w:p w14:paraId="76008753" w14:textId="77777777" w:rsidR="007740D9" w:rsidRPr="00BF6D3D" w:rsidRDefault="007740D9" w:rsidP="007740D9">
      <w:pPr>
        <w:spacing w:after="0" w:line="360" w:lineRule="auto"/>
        <w:ind w:firstLine="720"/>
        <w:contextualSpacing/>
        <w:jc w:val="both"/>
        <w:rPr>
          <w:rFonts w:ascii="Myriad Pro" w:hAnsi="Myriad Pro"/>
          <w:sz w:val="26"/>
          <w:szCs w:val="26"/>
        </w:rPr>
      </w:pPr>
      <w:bookmarkStart w:id="248" w:name="sub_18"/>
      <w:r w:rsidRPr="00BF6D3D">
        <w:rPr>
          <w:rFonts w:ascii="Myriad Pro" w:hAnsi="Myriad Pro"/>
          <w:sz w:val="26"/>
          <w:szCs w:val="26"/>
        </w:rPr>
        <w:t>Согласно п.13. Методических указаний №98-э необходимая валовая выручка в части оплаты технологического расхода (потерь) электрической энергии в i-м году долгосрочного периода регулирования определяется по формуле:</w:t>
      </w:r>
    </w:p>
    <w:p w14:paraId="0D546E8C" w14:textId="77777777" w:rsidR="007740D9" w:rsidRPr="00BF6D3D" w:rsidRDefault="007740D9" w:rsidP="007740D9">
      <w:pPr>
        <w:spacing w:after="0" w:line="360" w:lineRule="auto"/>
        <w:ind w:firstLine="720"/>
        <w:contextualSpacing/>
        <w:jc w:val="center"/>
        <w:rPr>
          <w:rFonts w:ascii="Myriad Pro" w:hAnsi="Myriad Pro"/>
          <w:sz w:val="26"/>
          <w:szCs w:val="26"/>
        </w:rPr>
      </w:pPr>
      <w:bookmarkStart w:id="249" w:name="sub_49"/>
      <w:bookmarkEnd w:id="248"/>
      <w:r w:rsidRPr="00BF6D3D">
        <w:rPr>
          <w:rFonts w:ascii="Myriad Pro" w:hAnsi="Myriad Pro"/>
          <w:noProof/>
          <w:sz w:val="26"/>
          <w:szCs w:val="26"/>
          <w:lang w:eastAsia="ru-RU"/>
        </w:rPr>
        <w:drawing>
          <wp:inline distT="0" distB="0" distL="0" distR="0" wp14:anchorId="2D54B1D1" wp14:editId="499E186F">
            <wp:extent cx="1391478" cy="313083"/>
            <wp:effectExtent l="0" t="0" r="0" b="0"/>
            <wp:docPr id="149"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400801" cy="315181"/>
                    </a:xfrm>
                    <a:prstGeom prst="rect">
                      <a:avLst/>
                    </a:prstGeom>
                    <a:noFill/>
                    <a:ln>
                      <a:noFill/>
                    </a:ln>
                  </pic:spPr>
                </pic:pic>
              </a:graphicData>
            </a:graphic>
          </wp:inline>
        </w:drawing>
      </w:r>
      <w:r w:rsidRPr="00BF6D3D">
        <w:rPr>
          <w:rFonts w:ascii="Myriad Pro" w:hAnsi="Myriad Pro"/>
          <w:sz w:val="26"/>
          <w:szCs w:val="26"/>
        </w:rPr>
        <w:t xml:space="preserve"> (11),</w:t>
      </w:r>
    </w:p>
    <w:p w14:paraId="5317DB05" w14:textId="77777777" w:rsidR="007740D9" w:rsidRPr="00BF6D3D" w:rsidRDefault="007740D9" w:rsidP="007740D9">
      <w:pPr>
        <w:spacing w:after="0" w:line="360" w:lineRule="auto"/>
        <w:ind w:firstLine="720"/>
        <w:contextualSpacing/>
        <w:jc w:val="center"/>
        <w:rPr>
          <w:rFonts w:ascii="Myriad Pro" w:hAnsi="Myriad Pro"/>
          <w:sz w:val="26"/>
          <w:szCs w:val="26"/>
        </w:rPr>
      </w:pPr>
      <w:bookmarkStart w:id="250" w:name="sub_50"/>
      <w:bookmarkEnd w:id="249"/>
      <w:r w:rsidRPr="00BF6D3D">
        <w:rPr>
          <w:rFonts w:ascii="Myriad Pro" w:hAnsi="Myriad Pro"/>
          <w:noProof/>
          <w:sz w:val="26"/>
          <w:szCs w:val="26"/>
          <w:lang w:eastAsia="ru-RU"/>
        </w:rPr>
        <w:drawing>
          <wp:inline distT="0" distB="0" distL="0" distR="0" wp14:anchorId="335F846C" wp14:editId="39BDECE6">
            <wp:extent cx="1359673" cy="324953"/>
            <wp:effectExtent l="0" t="0" r="0" b="0"/>
            <wp:docPr id="150"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91599" cy="332583"/>
                    </a:xfrm>
                    <a:prstGeom prst="rect">
                      <a:avLst/>
                    </a:prstGeom>
                    <a:noFill/>
                    <a:ln>
                      <a:noFill/>
                    </a:ln>
                  </pic:spPr>
                </pic:pic>
              </a:graphicData>
            </a:graphic>
          </wp:inline>
        </w:drawing>
      </w:r>
      <w:r w:rsidRPr="00BF6D3D">
        <w:rPr>
          <w:rFonts w:ascii="Myriad Pro" w:hAnsi="Myriad Pro"/>
          <w:sz w:val="26"/>
          <w:szCs w:val="26"/>
        </w:rPr>
        <w:t xml:space="preserve"> (12),</w:t>
      </w:r>
    </w:p>
    <w:bookmarkEnd w:id="250"/>
    <w:p w14:paraId="553A29DA"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где:</w:t>
      </w:r>
    </w:p>
    <w:p w14:paraId="336484A3"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noProof/>
          <w:sz w:val="26"/>
          <w:szCs w:val="26"/>
          <w:lang w:eastAsia="ru-RU"/>
        </w:rPr>
        <w:drawing>
          <wp:inline distT="0" distB="0" distL="0" distR="0" wp14:anchorId="19A3FC3E" wp14:editId="43109131">
            <wp:extent cx="381000" cy="295275"/>
            <wp:effectExtent l="0" t="0" r="0" b="0"/>
            <wp:docPr id="151"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81000" cy="295275"/>
                    </a:xfrm>
                    <a:prstGeom prst="rect">
                      <a:avLst/>
                    </a:prstGeom>
                    <a:noFill/>
                    <a:ln>
                      <a:noFill/>
                    </a:ln>
                  </pic:spPr>
                </pic:pic>
              </a:graphicData>
            </a:graphic>
          </wp:inline>
        </w:drawing>
      </w:r>
      <w:r w:rsidRPr="00BF6D3D">
        <w:rPr>
          <w:rFonts w:ascii="Myriad Pro" w:hAnsi="Myriad Pro"/>
          <w:sz w:val="26"/>
          <w:szCs w:val="26"/>
        </w:rPr>
        <w:t xml:space="preserve"> - прогнозная цена (тариф) покупки потерь электрической энергии в сетях (с учетом мощности) в году i, учитываемая при установлении тарифа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32411F08"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noProof/>
          <w:sz w:val="26"/>
          <w:szCs w:val="26"/>
          <w:lang w:eastAsia="ru-RU"/>
        </w:rPr>
        <w:drawing>
          <wp:inline distT="0" distB="0" distL="0" distR="0" wp14:anchorId="6D9EE741" wp14:editId="041A9C62">
            <wp:extent cx="514350" cy="371475"/>
            <wp:effectExtent l="0" t="0" r="0" b="0"/>
            <wp:docPr id="15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14350" cy="371475"/>
                    </a:xfrm>
                    <a:prstGeom prst="rect">
                      <a:avLst/>
                    </a:prstGeom>
                    <a:noFill/>
                    <a:ln>
                      <a:noFill/>
                    </a:ln>
                  </pic:spPr>
                </pic:pic>
              </a:graphicData>
            </a:graphic>
          </wp:inline>
        </w:drawing>
      </w:r>
      <w:r w:rsidRPr="00BF6D3D">
        <w:rPr>
          <w:rFonts w:ascii="Myriad Pro" w:hAnsi="Myriad Pro"/>
          <w:sz w:val="26"/>
          <w:szCs w:val="26"/>
        </w:rPr>
        <w:t xml:space="preserve"> - индекс роста цен на электрическую энергию, определенный в соответствии с прогнозом социально-экономического развития Российской Федерации на i-й год долгосрочного периода регулирования;</w:t>
      </w:r>
    </w:p>
    <w:p w14:paraId="07504A21"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noProof/>
          <w:sz w:val="26"/>
          <w:szCs w:val="26"/>
          <w:lang w:eastAsia="ru-RU"/>
        </w:rPr>
        <w:drawing>
          <wp:inline distT="0" distB="0" distL="0" distR="0" wp14:anchorId="0BEE0125" wp14:editId="44AE9BFE">
            <wp:extent cx="581025" cy="400050"/>
            <wp:effectExtent l="0" t="0" r="0" b="0"/>
            <wp:docPr id="15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81025" cy="400050"/>
                    </a:xfrm>
                    <a:prstGeom prst="rect">
                      <a:avLst/>
                    </a:prstGeom>
                    <a:noFill/>
                    <a:ln>
                      <a:noFill/>
                    </a:ln>
                  </pic:spPr>
                </pic:pic>
              </a:graphicData>
            </a:graphic>
          </wp:inline>
        </w:drawing>
      </w:r>
      <w:r w:rsidRPr="00BF6D3D">
        <w:rPr>
          <w:rFonts w:ascii="Myriad Pro" w:hAnsi="Myriad Pro"/>
          <w:sz w:val="26"/>
          <w:szCs w:val="26"/>
        </w:rPr>
        <w:t xml:space="preserve"> - фактическая цена (тариф) покупки потерь электрической энергии в сетях (с учетом мощности) в году i-1, определяемая регулирующими органами;</w:t>
      </w:r>
    </w:p>
    <w:p w14:paraId="2E388DC2"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noProof/>
          <w:sz w:val="26"/>
          <w:szCs w:val="26"/>
          <w:lang w:eastAsia="ru-RU"/>
        </w:rPr>
        <w:lastRenderedPageBreak/>
        <w:drawing>
          <wp:inline distT="0" distB="0" distL="0" distR="0" wp14:anchorId="79A337E9" wp14:editId="05A4E148">
            <wp:extent cx="419100" cy="371475"/>
            <wp:effectExtent l="0" t="0" r="0" b="0"/>
            <wp:docPr id="15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19100" cy="371475"/>
                    </a:xfrm>
                    <a:prstGeom prst="rect">
                      <a:avLst/>
                    </a:prstGeom>
                    <a:noFill/>
                    <a:ln>
                      <a:noFill/>
                    </a:ln>
                  </pic:spPr>
                </pic:pic>
              </a:graphicData>
            </a:graphic>
          </wp:inline>
        </w:drawing>
      </w:r>
      <w:r w:rsidRPr="00BF6D3D">
        <w:rPr>
          <w:rFonts w:ascii="Myriad Pro" w:hAnsi="Myriad Pro"/>
          <w:sz w:val="26"/>
          <w:szCs w:val="26"/>
        </w:rPr>
        <w:t xml:space="preserve"> - объем технологического расхода (потерь) электрической энергии в сетях территориальной сетевой организации, определенный на i-й год долгосрочного периода регулирования.</w:t>
      </w:r>
    </w:p>
    <w:p w14:paraId="4AA3270A" w14:textId="77777777" w:rsidR="007740D9" w:rsidRPr="00BF6D3D" w:rsidRDefault="007740D9" w:rsidP="007740D9">
      <w:pPr>
        <w:spacing w:after="0" w:line="360" w:lineRule="auto"/>
        <w:ind w:firstLine="567"/>
        <w:contextualSpacing/>
        <w:jc w:val="both"/>
        <w:rPr>
          <w:rFonts w:ascii="Myriad Pro" w:hAnsi="Myriad Pro"/>
          <w:sz w:val="26"/>
          <w:szCs w:val="26"/>
        </w:rPr>
      </w:pPr>
    </w:p>
    <w:p w14:paraId="701D831F"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ТЕРРИТОРИАЛЬНОЙ СЕТЕВОЙ ОРГАНИЗАЦИИ</w:t>
      </w:r>
    </w:p>
    <w:p w14:paraId="373C29F5" w14:textId="77777777" w:rsidR="007740D9" w:rsidRPr="00BF6D3D" w:rsidRDefault="007740D9" w:rsidP="007740D9">
      <w:pPr>
        <w:widowControl w:val="0"/>
        <w:tabs>
          <w:tab w:val="left" w:pos="1134"/>
        </w:tabs>
        <w:suppressAutoHyphens/>
        <w:autoSpaceDE w:val="0"/>
        <w:autoSpaceDN w:val="0"/>
        <w:adjustRightInd w:val="0"/>
        <w:spacing w:after="0" w:line="360" w:lineRule="auto"/>
        <w:ind w:firstLine="709"/>
        <w:jc w:val="both"/>
        <w:rPr>
          <w:rFonts w:ascii="Myriad Pro" w:hAnsi="Myriad Pro"/>
          <w:sz w:val="26"/>
          <w:szCs w:val="26"/>
        </w:rPr>
      </w:pPr>
      <w:r w:rsidRPr="00BF6D3D">
        <w:rPr>
          <w:rFonts w:ascii="Myriad Pro" w:hAnsi="Myriad Pro"/>
          <w:snapToGrid w:val="0"/>
          <w:sz w:val="26"/>
          <w:szCs w:val="26"/>
        </w:rPr>
        <w:t xml:space="preserve">Для формирования затрат на 2018 год на компенсацию потерь электрической энергии в сетях филиала «Псковэнерго» объем потерь на 2018 год принят исходя из баланса </w:t>
      </w:r>
      <w:r w:rsidRPr="00BF6D3D">
        <w:rPr>
          <w:rFonts w:ascii="Myriad Pro" w:hAnsi="Myriad Pro"/>
          <w:sz w:val="26"/>
          <w:szCs w:val="26"/>
        </w:rPr>
        <w:t xml:space="preserve">электрической энергии (мощности) (форма 3.1). </w:t>
      </w:r>
    </w:p>
    <w:p w14:paraId="1A2272D9" w14:textId="77777777" w:rsidR="007740D9" w:rsidRPr="00BF6D3D" w:rsidRDefault="007740D9" w:rsidP="007740D9">
      <w:pPr>
        <w:widowControl w:val="0"/>
        <w:tabs>
          <w:tab w:val="left" w:pos="1134"/>
        </w:tabs>
        <w:suppressAutoHyphens/>
        <w:spacing w:after="0" w:line="360" w:lineRule="auto"/>
        <w:ind w:firstLine="709"/>
        <w:jc w:val="both"/>
        <w:rPr>
          <w:rFonts w:ascii="Myriad Pro" w:hAnsi="Myriad Pro"/>
          <w:sz w:val="26"/>
          <w:szCs w:val="26"/>
        </w:rPr>
      </w:pPr>
      <w:r w:rsidRPr="00BF6D3D">
        <w:rPr>
          <w:rFonts w:ascii="Myriad Pro" w:hAnsi="Myriad Pro"/>
          <w:sz w:val="26"/>
          <w:szCs w:val="26"/>
        </w:rPr>
        <w:t>Темп роста средневзвешенной цены на приобретение электрической энергии в целях компенсации потерь предусмотрен с учетом:</w:t>
      </w:r>
    </w:p>
    <w:p w14:paraId="369CB651" w14:textId="77777777" w:rsidR="007740D9" w:rsidRPr="00BF6D3D" w:rsidRDefault="007740D9" w:rsidP="00A13726">
      <w:pPr>
        <w:widowControl w:val="0"/>
        <w:numPr>
          <w:ilvl w:val="0"/>
          <w:numId w:val="49"/>
        </w:numPr>
        <w:tabs>
          <w:tab w:val="left" w:pos="1134"/>
        </w:tabs>
        <w:suppressAutoHyphens/>
        <w:spacing w:after="0" w:line="360" w:lineRule="auto"/>
        <w:ind w:left="1134" w:hanging="567"/>
        <w:jc w:val="both"/>
        <w:rPr>
          <w:rFonts w:ascii="Myriad Pro" w:hAnsi="Myriad Pro"/>
          <w:sz w:val="26"/>
          <w:szCs w:val="26"/>
        </w:rPr>
      </w:pPr>
      <w:r w:rsidRPr="00BF6D3D">
        <w:rPr>
          <w:rFonts w:ascii="Myriad Pro" w:hAnsi="Myriad Pro"/>
          <w:sz w:val="26"/>
          <w:szCs w:val="26"/>
        </w:rPr>
        <w:t>фактической средневзвешенной цены на электроэнергию для соответствующей ценовой категории по результатам за 2016 года и январь - февраль 2017 года, и уровня прироста цен на ОРЭМ на 6,3% (в соответствии с Прогнозом социально-экономического развития РФ на 2018 год Минэкономразвития);</w:t>
      </w:r>
    </w:p>
    <w:p w14:paraId="350AFFD8" w14:textId="77777777" w:rsidR="007740D9" w:rsidRPr="00BF6D3D" w:rsidRDefault="007740D9" w:rsidP="00A13726">
      <w:pPr>
        <w:widowControl w:val="0"/>
        <w:numPr>
          <w:ilvl w:val="0"/>
          <w:numId w:val="49"/>
        </w:numPr>
        <w:tabs>
          <w:tab w:val="num" w:pos="180"/>
          <w:tab w:val="left" w:pos="1134"/>
        </w:tabs>
        <w:suppressAutoHyphens/>
        <w:spacing w:after="0" w:line="360" w:lineRule="auto"/>
        <w:ind w:left="1134" w:hanging="567"/>
        <w:jc w:val="both"/>
        <w:rPr>
          <w:rFonts w:ascii="Myriad Pro" w:hAnsi="Myriad Pro"/>
          <w:sz w:val="26"/>
          <w:szCs w:val="26"/>
        </w:rPr>
      </w:pPr>
      <w:r w:rsidRPr="00BF6D3D">
        <w:rPr>
          <w:rFonts w:ascii="Myriad Pro" w:hAnsi="Myriad Pro"/>
          <w:sz w:val="26"/>
          <w:szCs w:val="26"/>
        </w:rPr>
        <w:t>сбытовых надбавок гарантирующего поставщика: в 1 полугодии 2018 года - на уровне 2 полугодия 2017 года, во 2 полугодии 2018 года - с учетом роста на ИПЦ (4%).</w:t>
      </w:r>
    </w:p>
    <w:p w14:paraId="0205C0B6" w14:textId="77777777" w:rsidR="007740D9" w:rsidRPr="00BF6D3D" w:rsidRDefault="007740D9" w:rsidP="007740D9">
      <w:pPr>
        <w:widowControl w:val="0"/>
        <w:tabs>
          <w:tab w:val="left" w:pos="1134"/>
        </w:tabs>
        <w:suppressAutoHyphens/>
        <w:autoSpaceDE w:val="0"/>
        <w:autoSpaceDN w:val="0"/>
        <w:adjustRightInd w:val="0"/>
        <w:spacing w:after="0" w:line="360" w:lineRule="auto"/>
        <w:ind w:firstLine="709"/>
        <w:jc w:val="both"/>
        <w:rPr>
          <w:rFonts w:ascii="Myriad Pro" w:hAnsi="Myriad Pro"/>
          <w:sz w:val="26"/>
          <w:szCs w:val="26"/>
        </w:rPr>
      </w:pPr>
      <w:r w:rsidRPr="00BF6D3D">
        <w:rPr>
          <w:rFonts w:ascii="Myriad Pro" w:hAnsi="Myriad Pro"/>
          <w:sz w:val="26"/>
          <w:szCs w:val="26"/>
        </w:rPr>
        <w:t>С учетом указанного выше сценария ц</w:t>
      </w:r>
      <w:r w:rsidRPr="00BF6D3D">
        <w:rPr>
          <w:rFonts w:ascii="Myriad Pro" w:hAnsi="Myriad Pro"/>
          <w:snapToGrid w:val="0"/>
          <w:sz w:val="26"/>
          <w:szCs w:val="26"/>
        </w:rPr>
        <w:t>ена на покупку потерь в 2018 году прогнозируется с ростом 6,6% относительно плановой цены на 2017 год.</w:t>
      </w:r>
    </w:p>
    <w:p w14:paraId="31BEC548" w14:textId="77777777" w:rsidR="007740D9" w:rsidRPr="00BF6D3D" w:rsidRDefault="007740D9" w:rsidP="007740D9">
      <w:pPr>
        <w:tabs>
          <w:tab w:val="num" w:pos="960"/>
        </w:tabs>
        <w:spacing w:after="0" w:line="360" w:lineRule="auto"/>
        <w:ind w:firstLine="567"/>
        <w:jc w:val="both"/>
        <w:rPr>
          <w:rFonts w:ascii="Myriad Pro" w:hAnsi="Myriad Pro"/>
          <w:snapToGrid w:val="0"/>
          <w:sz w:val="26"/>
          <w:szCs w:val="26"/>
          <w:lang w:val="x-none"/>
        </w:rPr>
      </w:pPr>
      <w:r w:rsidRPr="00BF6D3D">
        <w:rPr>
          <w:rFonts w:ascii="Myriad Pro" w:hAnsi="Myriad Pro"/>
          <w:snapToGrid w:val="0"/>
          <w:sz w:val="26"/>
          <w:szCs w:val="26"/>
          <w:lang w:val="x-none"/>
        </w:rPr>
        <w:t xml:space="preserve">Объем потерь и нерегулируемые цены за 2017-2019 гг. представлены в таблице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624"/>
        <w:gridCol w:w="1878"/>
        <w:gridCol w:w="2504"/>
        <w:gridCol w:w="1564"/>
      </w:tblGrid>
      <w:tr w:rsidR="007740D9" w:rsidRPr="00BF6D3D" w14:paraId="012A35CB" w14:textId="77777777" w:rsidTr="00B83101">
        <w:trPr>
          <w:cantSplit/>
        </w:trPr>
        <w:tc>
          <w:tcPr>
            <w:tcW w:w="189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EA339B7"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Период</w:t>
            </w:r>
          </w:p>
        </w:tc>
        <w:tc>
          <w:tcPr>
            <w:tcW w:w="98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6EA1B2A"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Объем, млн. кВт*ч</w:t>
            </w:r>
          </w:p>
        </w:tc>
        <w:tc>
          <w:tcPr>
            <w:tcW w:w="212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E20F37F"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Нерегулируемые цены</w:t>
            </w:r>
          </w:p>
        </w:tc>
      </w:tr>
      <w:tr w:rsidR="007740D9" w:rsidRPr="00BF6D3D" w14:paraId="0D12E535" w14:textId="77777777" w:rsidTr="00B83101">
        <w:trPr>
          <w:cantSplit/>
          <w:trHeight w:val="368"/>
        </w:trPr>
        <w:tc>
          <w:tcPr>
            <w:tcW w:w="189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B5E5A87" w14:textId="77777777" w:rsidR="007740D9" w:rsidRPr="00BF6D3D" w:rsidRDefault="007740D9" w:rsidP="007740D9">
            <w:pPr>
              <w:widowControl w:val="0"/>
              <w:suppressAutoHyphens/>
              <w:spacing w:after="0" w:line="240" w:lineRule="auto"/>
              <w:jc w:val="center"/>
              <w:rPr>
                <w:rFonts w:ascii="Myriad Pro" w:hAnsi="Myriad Pro"/>
                <w:b/>
                <w:bCs/>
                <w:sz w:val="18"/>
                <w:szCs w:val="18"/>
              </w:rPr>
            </w:pPr>
          </w:p>
        </w:tc>
        <w:tc>
          <w:tcPr>
            <w:tcW w:w="981"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7DC3C635" w14:textId="77777777" w:rsidR="007740D9" w:rsidRPr="00BF6D3D" w:rsidRDefault="007740D9" w:rsidP="007740D9">
            <w:pPr>
              <w:widowControl w:val="0"/>
              <w:suppressAutoHyphens/>
              <w:spacing w:after="0" w:line="240" w:lineRule="auto"/>
              <w:jc w:val="center"/>
              <w:rPr>
                <w:rFonts w:ascii="Myriad Pro" w:hAnsi="Myriad Pro"/>
                <w:b/>
                <w:bCs/>
                <w:sz w:val="18"/>
                <w:szCs w:val="18"/>
              </w:rPr>
            </w:pPr>
          </w:p>
        </w:tc>
        <w:tc>
          <w:tcPr>
            <w:tcW w:w="13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97CA66"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коп/кВт*ч</w:t>
            </w:r>
          </w:p>
        </w:tc>
        <w:tc>
          <w:tcPr>
            <w:tcW w:w="8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C3CA1AB"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темп роста</w:t>
            </w:r>
          </w:p>
        </w:tc>
      </w:tr>
      <w:tr w:rsidR="007740D9" w:rsidRPr="00BF6D3D" w14:paraId="2FCF4E12" w14:textId="77777777" w:rsidTr="00B83101">
        <w:trPr>
          <w:cantSplit/>
        </w:trPr>
        <w:tc>
          <w:tcPr>
            <w:tcW w:w="1894" w:type="pct"/>
            <w:tcBorders>
              <w:top w:val="single" w:sz="4" w:space="0" w:color="FFFFFF"/>
            </w:tcBorders>
            <w:shd w:val="clear" w:color="auto" w:fill="auto"/>
            <w:noWrap/>
            <w:vAlign w:val="center"/>
          </w:tcPr>
          <w:p w14:paraId="28EFCBB1"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2016 факт</w:t>
            </w:r>
          </w:p>
        </w:tc>
        <w:tc>
          <w:tcPr>
            <w:tcW w:w="981" w:type="pct"/>
            <w:tcBorders>
              <w:top w:val="single" w:sz="4" w:space="0" w:color="FFFFFF"/>
            </w:tcBorders>
            <w:shd w:val="clear" w:color="auto" w:fill="auto"/>
            <w:noWrap/>
            <w:vAlign w:val="center"/>
          </w:tcPr>
          <w:p w14:paraId="126609F0"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258,19</w:t>
            </w:r>
          </w:p>
        </w:tc>
        <w:tc>
          <w:tcPr>
            <w:tcW w:w="1308" w:type="pct"/>
            <w:tcBorders>
              <w:top w:val="single" w:sz="4" w:space="0" w:color="FFFFFF"/>
            </w:tcBorders>
            <w:shd w:val="clear" w:color="auto" w:fill="auto"/>
            <w:noWrap/>
            <w:vAlign w:val="center"/>
          </w:tcPr>
          <w:p w14:paraId="6F97FE59"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197,278</w:t>
            </w:r>
          </w:p>
        </w:tc>
        <w:tc>
          <w:tcPr>
            <w:tcW w:w="818" w:type="pct"/>
            <w:tcBorders>
              <w:top w:val="single" w:sz="4" w:space="0" w:color="FFFFFF"/>
            </w:tcBorders>
            <w:shd w:val="clear" w:color="auto" w:fill="auto"/>
            <w:vAlign w:val="center"/>
          </w:tcPr>
          <w:p w14:paraId="35058515"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w:t>
            </w:r>
          </w:p>
        </w:tc>
      </w:tr>
      <w:tr w:rsidR="007740D9" w:rsidRPr="00BF6D3D" w14:paraId="7C293717" w14:textId="77777777" w:rsidTr="00B83101">
        <w:trPr>
          <w:cantSplit/>
        </w:trPr>
        <w:tc>
          <w:tcPr>
            <w:tcW w:w="1894" w:type="pct"/>
            <w:shd w:val="clear" w:color="auto" w:fill="auto"/>
            <w:noWrap/>
            <w:vAlign w:val="center"/>
          </w:tcPr>
          <w:p w14:paraId="3EF2E168"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2017 план</w:t>
            </w:r>
          </w:p>
        </w:tc>
        <w:tc>
          <w:tcPr>
            <w:tcW w:w="981" w:type="pct"/>
            <w:shd w:val="clear" w:color="auto" w:fill="auto"/>
            <w:noWrap/>
            <w:vAlign w:val="center"/>
          </w:tcPr>
          <w:p w14:paraId="06BE1698"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263,88</w:t>
            </w:r>
          </w:p>
        </w:tc>
        <w:tc>
          <w:tcPr>
            <w:tcW w:w="1308" w:type="pct"/>
            <w:shd w:val="clear" w:color="auto" w:fill="auto"/>
            <w:noWrap/>
            <w:vAlign w:val="center"/>
          </w:tcPr>
          <w:p w14:paraId="45758775"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208,204</w:t>
            </w:r>
          </w:p>
        </w:tc>
        <w:tc>
          <w:tcPr>
            <w:tcW w:w="818" w:type="pct"/>
            <w:shd w:val="clear" w:color="auto" w:fill="auto"/>
            <w:vAlign w:val="center"/>
          </w:tcPr>
          <w:p w14:paraId="48DA5CDC"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5,5%</w:t>
            </w:r>
          </w:p>
        </w:tc>
      </w:tr>
      <w:tr w:rsidR="007740D9" w:rsidRPr="00BF6D3D" w14:paraId="6E2E640F" w14:textId="77777777" w:rsidTr="00B83101">
        <w:trPr>
          <w:cantSplit/>
        </w:trPr>
        <w:tc>
          <w:tcPr>
            <w:tcW w:w="1894" w:type="pct"/>
            <w:shd w:val="clear" w:color="auto" w:fill="auto"/>
            <w:noWrap/>
            <w:vAlign w:val="center"/>
          </w:tcPr>
          <w:p w14:paraId="54335F05"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2018 год прогноз</w:t>
            </w:r>
          </w:p>
        </w:tc>
        <w:tc>
          <w:tcPr>
            <w:tcW w:w="981" w:type="pct"/>
            <w:shd w:val="clear" w:color="auto" w:fill="auto"/>
            <w:noWrap/>
            <w:vAlign w:val="center"/>
          </w:tcPr>
          <w:p w14:paraId="51D131C9"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256,28</w:t>
            </w:r>
          </w:p>
        </w:tc>
        <w:tc>
          <w:tcPr>
            <w:tcW w:w="1308" w:type="pct"/>
            <w:shd w:val="clear" w:color="auto" w:fill="auto"/>
            <w:noWrap/>
            <w:vAlign w:val="center"/>
          </w:tcPr>
          <w:p w14:paraId="616FC63B"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221,971</w:t>
            </w:r>
          </w:p>
        </w:tc>
        <w:tc>
          <w:tcPr>
            <w:tcW w:w="818" w:type="pct"/>
            <w:shd w:val="clear" w:color="auto" w:fill="auto"/>
            <w:vAlign w:val="center"/>
          </w:tcPr>
          <w:p w14:paraId="1814B9F3"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6,6%</w:t>
            </w:r>
          </w:p>
        </w:tc>
      </w:tr>
    </w:tbl>
    <w:p w14:paraId="04C189EA" w14:textId="77777777"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Увеличение затрат на компенсацию потерь электрической энергии в электрических сетях филиала «Псковэнерго» на 2018 год прогнозируется на 3,54% относительно прогноза на 2017 год.</w:t>
      </w:r>
    </w:p>
    <w:p w14:paraId="0FD4903B" w14:textId="77777777" w:rsidR="007740D9" w:rsidRPr="00BF6D3D" w:rsidRDefault="007740D9" w:rsidP="007740D9">
      <w:pPr>
        <w:tabs>
          <w:tab w:val="num" w:pos="960"/>
        </w:tabs>
        <w:spacing w:after="0" w:line="360" w:lineRule="auto"/>
        <w:ind w:firstLine="567"/>
        <w:jc w:val="both"/>
        <w:rPr>
          <w:rFonts w:ascii="Myriad Pro" w:hAnsi="Myriad Pro"/>
          <w:snapToGrid w:val="0"/>
          <w:sz w:val="26"/>
          <w:szCs w:val="26"/>
          <w:lang w:val="x-none"/>
        </w:rPr>
      </w:pPr>
      <w:r w:rsidRPr="00BF6D3D">
        <w:rPr>
          <w:rFonts w:ascii="Myriad Pro" w:hAnsi="Myriad Pro"/>
          <w:sz w:val="26"/>
          <w:szCs w:val="26"/>
          <w:lang w:val="x-none"/>
        </w:rPr>
        <w:t>Расходы на компенсацию потерь за 2017 – 2018 годы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459"/>
        <w:gridCol w:w="940"/>
        <w:gridCol w:w="1037"/>
        <w:gridCol w:w="1007"/>
        <w:gridCol w:w="953"/>
        <w:gridCol w:w="972"/>
        <w:gridCol w:w="1120"/>
        <w:gridCol w:w="1079"/>
        <w:gridCol w:w="1003"/>
      </w:tblGrid>
      <w:tr w:rsidR="007740D9" w:rsidRPr="00BF6D3D" w14:paraId="7C579232" w14:textId="77777777" w:rsidTr="00B83101">
        <w:trPr>
          <w:cantSplit/>
        </w:trPr>
        <w:tc>
          <w:tcPr>
            <w:tcW w:w="76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8ADE014"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lastRenderedPageBreak/>
              <w:t>Показатели</w:t>
            </w:r>
          </w:p>
        </w:tc>
        <w:tc>
          <w:tcPr>
            <w:tcW w:w="49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17A4564"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Факт 2016, тыс. руб.</w:t>
            </w:r>
          </w:p>
        </w:tc>
        <w:tc>
          <w:tcPr>
            <w:tcW w:w="1566"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AC4FD45"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ТБР 2017 год с прогнозной ценой, тыс. руб.</w:t>
            </w:r>
          </w:p>
        </w:tc>
        <w:tc>
          <w:tcPr>
            <w:tcW w:w="2181"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7235284A"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Прогноз 2018 год, тыс. руб.</w:t>
            </w:r>
          </w:p>
        </w:tc>
      </w:tr>
      <w:tr w:rsidR="007740D9" w:rsidRPr="00BF6D3D" w14:paraId="20B06219" w14:textId="77777777" w:rsidTr="00B83101">
        <w:trPr>
          <w:cantSplit/>
        </w:trPr>
        <w:tc>
          <w:tcPr>
            <w:tcW w:w="762"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69076FC" w14:textId="77777777" w:rsidR="007740D9" w:rsidRPr="00BF6D3D" w:rsidRDefault="007740D9" w:rsidP="007740D9">
            <w:pPr>
              <w:widowControl w:val="0"/>
              <w:suppressAutoHyphens/>
              <w:spacing w:after="0" w:line="240" w:lineRule="auto"/>
              <w:rPr>
                <w:rFonts w:ascii="Myriad Pro" w:hAnsi="Myriad Pro"/>
                <w:b/>
                <w:bCs/>
                <w:sz w:val="18"/>
                <w:szCs w:val="18"/>
              </w:rPr>
            </w:pPr>
          </w:p>
        </w:tc>
        <w:tc>
          <w:tcPr>
            <w:tcW w:w="491"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F316DE6" w14:textId="77777777" w:rsidR="007740D9" w:rsidRPr="00BF6D3D" w:rsidRDefault="007740D9" w:rsidP="007740D9">
            <w:pPr>
              <w:widowControl w:val="0"/>
              <w:suppressAutoHyphens/>
              <w:spacing w:after="0" w:line="240" w:lineRule="auto"/>
              <w:jc w:val="center"/>
              <w:rPr>
                <w:rFonts w:ascii="Myriad Pro" w:hAnsi="Myriad Pro"/>
                <w:b/>
                <w:bCs/>
                <w:sz w:val="18"/>
                <w:szCs w:val="18"/>
              </w:rPr>
            </w:pPr>
          </w:p>
        </w:tc>
        <w:tc>
          <w:tcPr>
            <w:tcW w:w="54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51EDEB"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1 пол.</w:t>
            </w:r>
          </w:p>
        </w:tc>
        <w:tc>
          <w:tcPr>
            <w:tcW w:w="5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0211049"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2 пол.</w:t>
            </w:r>
          </w:p>
        </w:tc>
        <w:tc>
          <w:tcPr>
            <w:tcW w:w="49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7A9809"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год</w:t>
            </w:r>
          </w:p>
        </w:tc>
        <w:tc>
          <w:tcPr>
            <w:tcW w:w="5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D27711A"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1 пол.</w:t>
            </w:r>
          </w:p>
        </w:tc>
        <w:tc>
          <w:tcPr>
            <w:tcW w:w="58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D2AD892"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2 пол.</w:t>
            </w:r>
          </w:p>
        </w:tc>
        <w:tc>
          <w:tcPr>
            <w:tcW w:w="5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C348FB"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год</w:t>
            </w:r>
          </w:p>
        </w:tc>
        <w:tc>
          <w:tcPr>
            <w:tcW w:w="5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D3AD69" w14:textId="77777777" w:rsidR="007740D9" w:rsidRPr="00BF6D3D" w:rsidRDefault="007740D9" w:rsidP="007740D9">
            <w:pPr>
              <w:widowControl w:val="0"/>
              <w:suppressAutoHyphens/>
              <w:spacing w:after="0" w:line="240" w:lineRule="auto"/>
              <w:jc w:val="center"/>
              <w:rPr>
                <w:rFonts w:ascii="Myriad Pro" w:hAnsi="Myriad Pro"/>
                <w:b/>
                <w:bCs/>
                <w:color w:val="FFFFFF"/>
                <w:sz w:val="18"/>
                <w:szCs w:val="18"/>
              </w:rPr>
            </w:pPr>
            <w:r w:rsidRPr="00BF6D3D">
              <w:rPr>
                <w:rFonts w:ascii="Myriad Pro" w:hAnsi="Myriad Pro"/>
                <w:b/>
                <w:bCs/>
                <w:color w:val="FFFFFF"/>
                <w:sz w:val="18"/>
                <w:szCs w:val="18"/>
              </w:rPr>
              <w:t>темп роста к предыдущему году</w:t>
            </w:r>
          </w:p>
        </w:tc>
      </w:tr>
      <w:tr w:rsidR="007740D9" w:rsidRPr="00BF6D3D" w14:paraId="630CF13B" w14:textId="77777777" w:rsidTr="00B83101">
        <w:trPr>
          <w:cantSplit/>
        </w:trPr>
        <w:tc>
          <w:tcPr>
            <w:tcW w:w="762" w:type="pct"/>
            <w:tcBorders>
              <w:top w:val="single" w:sz="4" w:space="0" w:color="FFFFFF"/>
            </w:tcBorders>
            <w:shd w:val="clear" w:color="auto" w:fill="auto"/>
            <w:vAlign w:val="center"/>
          </w:tcPr>
          <w:p w14:paraId="29B02177" w14:textId="77777777" w:rsidR="007740D9" w:rsidRPr="00BF6D3D" w:rsidRDefault="007740D9" w:rsidP="007740D9">
            <w:pPr>
              <w:widowControl w:val="0"/>
              <w:suppressAutoHyphens/>
              <w:spacing w:after="0" w:line="240" w:lineRule="auto"/>
              <w:rPr>
                <w:rFonts w:ascii="Myriad Pro" w:hAnsi="Myriad Pro"/>
                <w:sz w:val="18"/>
                <w:szCs w:val="18"/>
              </w:rPr>
            </w:pPr>
            <w:r w:rsidRPr="00BF6D3D">
              <w:rPr>
                <w:rFonts w:ascii="Myriad Pro" w:hAnsi="Myriad Pro"/>
                <w:sz w:val="18"/>
                <w:szCs w:val="18"/>
              </w:rPr>
              <w:t>Компенсация потерь</w:t>
            </w:r>
          </w:p>
        </w:tc>
        <w:tc>
          <w:tcPr>
            <w:tcW w:w="491" w:type="pct"/>
            <w:tcBorders>
              <w:top w:val="single" w:sz="4" w:space="0" w:color="FFFFFF"/>
            </w:tcBorders>
            <w:shd w:val="clear" w:color="auto" w:fill="auto"/>
            <w:vAlign w:val="center"/>
          </w:tcPr>
          <w:p w14:paraId="6500978A"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509 360</w:t>
            </w:r>
          </w:p>
        </w:tc>
        <w:tc>
          <w:tcPr>
            <w:tcW w:w="542" w:type="pct"/>
            <w:tcBorders>
              <w:top w:val="single" w:sz="4" w:space="0" w:color="FFFFFF"/>
            </w:tcBorders>
            <w:shd w:val="clear" w:color="auto" w:fill="auto"/>
            <w:vAlign w:val="center"/>
          </w:tcPr>
          <w:p w14:paraId="62C263A5"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253 529</w:t>
            </w:r>
          </w:p>
        </w:tc>
        <w:tc>
          <w:tcPr>
            <w:tcW w:w="526" w:type="pct"/>
            <w:tcBorders>
              <w:top w:val="single" w:sz="4" w:space="0" w:color="FFFFFF"/>
            </w:tcBorders>
            <w:shd w:val="clear" w:color="auto" w:fill="auto"/>
            <w:vAlign w:val="center"/>
          </w:tcPr>
          <w:p w14:paraId="56759AF7"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295 891</w:t>
            </w:r>
          </w:p>
        </w:tc>
        <w:tc>
          <w:tcPr>
            <w:tcW w:w="498" w:type="pct"/>
            <w:tcBorders>
              <w:top w:val="single" w:sz="4" w:space="0" w:color="FFFFFF"/>
            </w:tcBorders>
            <w:shd w:val="clear" w:color="auto" w:fill="auto"/>
            <w:vAlign w:val="center"/>
          </w:tcPr>
          <w:p w14:paraId="78C6D064"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549 420</w:t>
            </w:r>
          </w:p>
        </w:tc>
        <w:tc>
          <w:tcPr>
            <w:tcW w:w="508" w:type="pct"/>
            <w:tcBorders>
              <w:top w:val="single" w:sz="4" w:space="0" w:color="FFFFFF"/>
            </w:tcBorders>
            <w:shd w:val="clear" w:color="auto" w:fill="auto"/>
            <w:vAlign w:val="center"/>
          </w:tcPr>
          <w:p w14:paraId="7E358449"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261 462</w:t>
            </w:r>
          </w:p>
        </w:tc>
        <w:tc>
          <w:tcPr>
            <w:tcW w:w="585" w:type="pct"/>
            <w:tcBorders>
              <w:top w:val="single" w:sz="4" w:space="0" w:color="FFFFFF"/>
            </w:tcBorders>
            <w:shd w:val="clear" w:color="auto" w:fill="auto"/>
            <w:vAlign w:val="center"/>
          </w:tcPr>
          <w:p w14:paraId="6620DD60"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307 410</w:t>
            </w:r>
          </w:p>
        </w:tc>
        <w:tc>
          <w:tcPr>
            <w:tcW w:w="564" w:type="pct"/>
            <w:tcBorders>
              <w:top w:val="single" w:sz="4" w:space="0" w:color="FFFFFF"/>
            </w:tcBorders>
            <w:shd w:val="clear" w:color="auto" w:fill="auto"/>
            <w:vAlign w:val="center"/>
          </w:tcPr>
          <w:p w14:paraId="15D9ABA1"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568 872</w:t>
            </w:r>
          </w:p>
        </w:tc>
        <w:tc>
          <w:tcPr>
            <w:tcW w:w="524" w:type="pct"/>
            <w:tcBorders>
              <w:top w:val="single" w:sz="4" w:space="0" w:color="FFFFFF"/>
            </w:tcBorders>
            <w:shd w:val="clear" w:color="auto" w:fill="auto"/>
            <w:vAlign w:val="center"/>
          </w:tcPr>
          <w:p w14:paraId="5A9A0DB6"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3,54%</w:t>
            </w:r>
          </w:p>
        </w:tc>
      </w:tr>
      <w:tr w:rsidR="007740D9" w:rsidRPr="00BF6D3D" w14:paraId="5A2FEBCF" w14:textId="77777777" w:rsidTr="00B83101">
        <w:trPr>
          <w:cantSplit/>
        </w:trPr>
        <w:tc>
          <w:tcPr>
            <w:tcW w:w="762" w:type="pct"/>
            <w:shd w:val="clear" w:color="auto" w:fill="auto"/>
            <w:vAlign w:val="center"/>
          </w:tcPr>
          <w:p w14:paraId="028F56C7" w14:textId="77777777" w:rsidR="007740D9" w:rsidRPr="00BF6D3D" w:rsidRDefault="007740D9" w:rsidP="007740D9">
            <w:pPr>
              <w:widowControl w:val="0"/>
              <w:suppressAutoHyphens/>
              <w:spacing w:after="0" w:line="240" w:lineRule="auto"/>
              <w:rPr>
                <w:rFonts w:ascii="Myriad Pro" w:hAnsi="Myriad Pro"/>
                <w:sz w:val="18"/>
                <w:szCs w:val="18"/>
              </w:rPr>
            </w:pPr>
            <w:r w:rsidRPr="00BF6D3D">
              <w:rPr>
                <w:rFonts w:ascii="Myriad Pro" w:hAnsi="Myriad Pro"/>
                <w:sz w:val="18"/>
                <w:szCs w:val="18"/>
              </w:rPr>
              <w:t>Нагрузочные потери*</w:t>
            </w:r>
          </w:p>
        </w:tc>
        <w:tc>
          <w:tcPr>
            <w:tcW w:w="491" w:type="pct"/>
            <w:shd w:val="clear" w:color="auto" w:fill="auto"/>
            <w:vAlign w:val="center"/>
          </w:tcPr>
          <w:p w14:paraId="5000CAD0"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29 720</w:t>
            </w:r>
          </w:p>
        </w:tc>
        <w:tc>
          <w:tcPr>
            <w:tcW w:w="542" w:type="pct"/>
            <w:shd w:val="clear" w:color="auto" w:fill="auto"/>
            <w:vAlign w:val="center"/>
          </w:tcPr>
          <w:p w14:paraId="49716215"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w:t>
            </w:r>
          </w:p>
        </w:tc>
        <w:tc>
          <w:tcPr>
            <w:tcW w:w="526" w:type="pct"/>
            <w:shd w:val="clear" w:color="auto" w:fill="auto"/>
            <w:vAlign w:val="center"/>
          </w:tcPr>
          <w:p w14:paraId="1DCCAC47"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w:t>
            </w:r>
          </w:p>
        </w:tc>
        <w:tc>
          <w:tcPr>
            <w:tcW w:w="498" w:type="pct"/>
            <w:shd w:val="clear" w:color="auto" w:fill="auto"/>
            <w:vAlign w:val="center"/>
          </w:tcPr>
          <w:p w14:paraId="4FF9E1CE"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w:t>
            </w:r>
          </w:p>
        </w:tc>
        <w:tc>
          <w:tcPr>
            <w:tcW w:w="508" w:type="pct"/>
            <w:shd w:val="clear" w:color="auto" w:fill="auto"/>
            <w:vAlign w:val="center"/>
          </w:tcPr>
          <w:p w14:paraId="405876A6"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w:t>
            </w:r>
          </w:p>
        </w:tc>
        <w:tc>
          <w:tcPr>
            <w:tcW w:w="585" w:type="pct"/>
            <w:shd w:val="clear" w:color="auto" w:fill="auto"/>
            <w:vAlign w:val="center"/>
          </w:tcPr>
          <w:p w14:paraId="1CCC9DD7"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w:t>
            </w:r>
          </w:p>
        </w:tc>
        <w:tc>
          <w:tcPr>
            <w:tcW w:w="564" w:type="pct"/>
            <w:shd w:val="clear" w:color="auto" w:fill="auto"/>
            <w:vAlign w:val="center"/>
          </w:tcPr>
          <w:p w14:paraId="70D00B48"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w:t>
            </w:r>
          </w:p>
        </w:tc>
        <w:tc>
          <w:tcPr>
            <w:tcW w:w="524" w:type="pct"/>
            <w:shd w:val="clear" w:color="auto" w:fill="auto"/>
            <w:vAlign w:val="center"/>
          </w:tcPr>
          <w:p w14:paraId="784DC29D" w14:textId="77777777" w:rsidR="007740D9" w:rsidRPr="00BF6D3D" w:rsidRDefault="007740D9" w:rsidP="007740D9">
            <w:pPr>
              <w:widowControl w:val="0"/>
              <w:suppressAutoHyphens/>
              <w:spacing w:after="0" w:line="240" w:lineRule="auto"/>
              <w:jc w:val="center"/>
              <w:rPr>
                <w:rFonts w:ascii="Myriad Pro" w:hAnsi="Myriad Pro" w:cs="Arial CYR"/>
                <w:sz w:val="18"/>
                <w:szCs w:val="18"/>
              </w:rPr>
            </w:pPr>
            <w:r w:rsidRPr="00BF6D3D">
              <w:rPr>
                <w:rFonts w:ascii="Myriad Pro" w:hAnsi="Myriad Pro" w:cs="Arial CYR"/>
                <w:sz w:val="18"/>
                <w:szCs w:val="18"/>
              </w:rPr>
              <w:t> </w:t>
            </w:r>
          </w:p>
        </w:tc>
      </w:tr>
      <w:tr w:rsidR="007740D9" w:rsidRPr="00BF6D3D" w14:paraId="6057ED21" w14:textId="77777777" w:rsidTr="00B83101">
        <w:trPr>
          <w:cantSplit/>
        </w:trPr>
        <w:tc>
          <w:tcPr>
            <w:tcW w:w="762" w:type="pct"/>
            <w:shd w:val="clear" w:color="auto" w:fill="auto"/>
            <w:vAlign w:val="center"/>
          </w:tcPr>
          <w:p w14:paraId="7B7637E4" w14:textId="77777777" w:rsidR="007740D9" w:rsidRPr="00BF6D3D" w:rsidRDefault="007740D9" w:rsidP="007740D9">
            <w:pPr>
              <w:widowControl w:val="0"/>
              <w:suppressAutoHyphens/>
              <w:spacing w:after="0" w:line="240" w:lineRule="auto"/>
              <w:rPr>
                <w:rFonts w:ascii="Myriad Pro" w:hAnsi="Myriad Pro"/>
                <w:sz w:val="18"/>
                <w:szCs w:val="18"/>
              </w:rPr>
            </w:pPr>
            <w:r w:rsidRPr="00BF6D3D">
              <w:rPr>
                <w:rFonts w:ascii="Myriad Pro" w:hAnsi="Myriad Pro"/>
                <w:sz w:val="18"/>
                <w:szCs w:val="18"/>
              </w:rPr>
              <w:t>Компенсация потерь без нагрузочных потерь</w:t>
            </w:r>
          </w:p>
        </w:tc>
        <w:tc>
          <w:tcPr>
            <w:tcW w:w="491" w:type="pct"/>
            <w:shd w:val="clear" w:color="auto" w:fill="auto"/>
            <w:vAlign w:val="center"/>
          </w:tcPr>
          <w:p w14:paraId="014B21EA"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479 640</w:t>
            </w:r>
          </w:p>
        </w:tc>
        <w:tc>
          <w:tcPr>
            <w:tcW w:w="542" w:type="pct"/>
            <w:shd w:val="clear" w:color="auto" w:fill="auto"/>
            <w:vAlign w:val="center"/>
          </w:tcPr>
          <w:p w14:paraId="3A60B9B1"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253 529</w:t>
            </w:r>
          </w:p>
        </w:tc>
        <w:tc>
          <w:tcPr>
            <w:tcW w:w="526" w:type="pct"/>
            <w:shd w:val="clear" w:color="auto" w:fill="auto"/>
            <w:vAlign w:val="center"/>
          </w:tcPr>
          <w:p w14:paraId="2BC0912C"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295 891</w:t>
            </w:r>
          </w:p>
        </w:tc>
        <w:tc>
          <w:tcPr>
            <w:tcW w:w="498" w:type="pct"/>
            <w:shd w:val="clear" w:color="auto" w:fill="auto"/>
            <w:vAlign w:val="center"/>
          </w:tcPr>
          <w:p w14:paraId="158E0A12"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549 420</w:t>
            </w:r>
          </w:p>
        </w:tc>
        <w:tc>
          <w:tcPr>
            <w:tcW w:w="508" w:type="pct"/>
            <w:shd w:val="clear" w:color="auto" w:fill="auto"/>
            <w:vAlign w:val="center"/>
          </w:tcPr>
          <w:p w14:paraId="05251A27"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261 462</w:t>
            </w:r>
          </w:p>
        </w:tc>
        <w:tc>
          <w:tcPr>
            <w:tcW w:w="585" w:type="pct"/>
            <w:shd w:val="clear" w:color="auto" w:fill="auto"/>
            <w:vAlign w:val="center"/>
          </w:tcPr>
          <w:p w14:paraId="7B68F3D3"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307 410</w:t>
            </w:r>
          </w:p>
        </w:tc>
        <w:tc>
          <w:tcPr>
            <w:tcW w:w="564" w:type="pct"/>
            <w:shd w:val="clear" w:color="auto" w:fill="auto"/>
            <w:vAlign w:val="center"/>
          </w:tcPr>
          <w:p w14:paraId="045EE58F"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568 872</w:t>
            </w:r>
          </w:p>
        </w:tc>
        <w:tc>
          <w:tcPr>
            <w:tcW w:w="524" w:type="pct"/>
            <w:shd w:val="clear" w:color="auto" w:fill="auto"/>
            <w:vAlign w:val="center"/>
          </w:tcPr>
          <w:p w14:paraId="479954D3" w14:textId="77777777" w:rsidR="007740D9" w:rsidRPr="00BF6D3D" w:rsidRDefault="007740D9" w:rsidP="007740D9">
            <w:pPr>
              <w:widowControl w:val="0"/>
              <w:suppressAutoHyphens/>
              <w:spacing w:after="0" w:line="240" w:lineRule="auto"/>
              <w:jc w:val="center"/>
              <w:rPr>
                <w:rFonts w:ascii="Myriad Pro" w:hAnsi="Myriad Pro"/>
                <w:sz w:val="18"/>
                <w:szCs w:val="18"/>
              </w:rPr>
            </w:pPr>
            <w:r w:rsidRPr="00BF6D3D">
              <w:rPr>
                <w:rFonts w:ascii="Myriad Pro" w:hAnsi="Myriad Pro"/>
                <w:sz w:val="18"/>
                <w:szCs w:val="18"/>
              </w:rPr>
              <w:t>3,54%</w:t>
            </w:r>
          </w:p>
        </w:tc>
      </w:tr>
    </w:tbl>
    <w:p w14:paraId="2830F9F5" w14:textId="77777777" w:rsidR="007740D9" w:rsidRPr="00BF6D3D" w:rsidRDefault="007740D9" w:rsidP="007740D9">
      <w:pPr>
        <w:spacing w:after="0" w:line="360" w:lineRule="auto"/>
        <w:ind w:left="1287"/>
        <w:contextualSpacing/>
        <w:jc w:val="both"/>
        <w:rPr>
          <w:rFonts w:ascii="Myriad Pro" w:hAnsi="Myriad Pro"/>
          <w:sz w:val="26"/>
          <w:szCs w:val="26"/>
          <w:lang w:val="x-none" w:eastAsia="x-none"/>
        </w:rPr>
      </w:pPr>
    </w:p>
    <w:p w14:paraId="79F20637"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ОРГАНА РЕГУЛИРОВАНИЯ</w:t>
      </w:r>
    </w:p>
    <w:p w14:paraId="54E5607E"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Сетевая организация приобретает электрическую энергия (мощность) в целях компенсации потерь в сетях у гарантирующего поставщика электрической энергии ОАО «Псковэнергосбыт» (договор купли-продажи электрической энергии (мощности) в целях компенсации потерь №177 от 31.01.2008).</w:t>
      </w:r>
    </w:p>
    <w:p w14:paraId="7EB3ACFE"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Расходы на оплату технологического расхода (потерь) электрической энергии в сетях определены исходя из прогнозных величин соответствующих тарифов на 2018 год. </w:t>
      </w:r>
    </w:p>
    <w:p w14:paraId="4E0089B4"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 xml:space="preserve">Среднегодовой тариф покупки электрической энергии определен в размере 2 333,59 руб./тыс. кВт*ч.  </w:t>
      </w:r>
    </w:p>
    <w:p w14:paraId="05AF9AEE" w14:textId="77777777" w:rsidR="007740D9" w:rsidRPr="00BF6D3D" w:rsidRDefault="007740D9" w:rsidP="007740D9">
      <w:pPr>
        <w:spacing w:after="0" w:line="360" w:lineRule="auto"/>
        <w:ind w:firstLine="567"/>
        <w:contextualSpacing/>
        <w:jc w:val="both"/>
        <w:rPr>
          <w:rFonts w:ascii="Myriad Pro" w:hAnsi="Myriad Pro"/>
          <w:sz w:val="26"/>
          <w:szCs w:val="26"/>
        </w:rPr>
      </w:pPr>
      <w:r w:rsidRPr="00BF6D3D">
        <w:rPr>
          <w:rFonts w:ascii="Myriad Pro" w:hAnsi="Myriad Pro"/>
          <w:sz w:val="26"/>
          <w:szCs w:val="26"/>
        </w:rPr>
        <w:t>Расчет расходов произведен в соответствии с формулами 11 и 12 Методических указаний, исходя из прогнозной цены покупки потерь электрической энергии в 2017 году с учетом индекса роста цен на электрическую энергию на 2018 год в соответствии с Прогнозом социально-экономического развития Российской Федерации на 2018 год и плановый период 2019 и 2020 годов.</w:t>
      </w:r>
    </w:p>
    <w:p w14:paraId="3CD75C73" w14:textId="77777777" w:rsidR="007740D9" w:rsidRPr="00BF6D3D" w:rsidRDefault="007740D9" w:rsidP="007740D9">
      <w:pPr>
        <w:spacing w:after="0"/>
        <w:ind w:firstLine="567"/>
        <w:jc w:val="both"/>
        <w:rPr>
          <w:rFonts w:ascii="Myriad Pro" w:hAnsi="Myriad Pro"/>
          <w:sz w:val="26"/>
          <w:szCs w:val="26"/>
        </w:rPr>
      </w:pPr>
      <w:r w:rsidRPr="00BF6D3D">
        <w:rPr>
          <w:rFonts w:ascii="Myriad Pro" w:hAnsi="Myriad Pro"/>
          <w:sz w:val="26"/>
          <w:szCs w:val="26"/>
        </w:rPr>
        <w:t xml:space="preserve">НВВ (расходы) на покупку потерь Филиала составят 597 979 тыс. руб. </w:t>
      </w:r>
    </w:p>
    <w:p w14:paraId="2D028643" w14:textId="77777777" w:rsidR="007740D9" w:rsidRPr="00BF6D3D" w:rsidRDefault="007740D9" w:rsidP="007740D9">
      <w:pPr>
        <w:spacing w:after="0" w:line="360" w:lineRule="auto"/>
        <w:ind w:firstLine="720"/>
        <w:contextualSpacing/>
        <w:jc w:val="both"/>
        <w:rPr>
          <w:rFonts w:ascii="Myriad Pro" w:hAnsi="Myriad Pro"/>
          <w:sz w:val="26"/>
          <w:szCs w:val="26"/>
        </w:rPr>
      </w:pPr>
    </w:p>
    <w:p w14:paraId="54E5940D" w14:textId="77777777" w:rsidR="007740D9" w:rsidRPr="00BF6D3D" w:rsidRDefault="007740D9" w:rsidP="007740D9">
      <w:pPr>
        <w:spacing w:after="0" w:line="360" w:lineRule="auto"/>
        <w:contextualSpacing/>
        <w:jc w:val="both"/>
        <w:rPr>
          <w:rFonts w:ascii="Myriad Pro" w:hAnsi="Myriad Pro"/>
          <w:b/>
          <w:sz w:val="26"/>
          <w:szCs w:val="26"/>
        </w:rPr>
      </w:pPr>
      <w:r w:rsidRPr="00BF6D3D">
        <w:rPr>
          <w:rFonts w:ascii="Myriad Pro" w:hAnsi="Myriad Pro"/>
          <w:b/>
          <w:sz w:val="26"/>
          <w:szCs w:val="26"/>
        </w:rPr>
        <w:t>ПОЗИЦИЯ ИСПОЛНИТЕЛЯ</w:t>
      </w:r>
    </w:p>
    <w:p w14:paraId="066D9D27" w14:textId="1E188AC4" w:rsidR="007740D9" w:rsidRPr="00BF6D3D" w:rsidRDefault="007740D9" w:rsidP="007740D9">
      <w:pPr>
        <w:tabs>
          <w:tab w:val="left" w:pos="1134"/>
        </w:tabs>
        <w:spacing w:after="0" w:line="360" w:lineRule="auto"/>
        <w:ind w:firstLine="567"/>
        <w:contextualSpacing/>
        <w:jc w:val="both"/>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 xml:space="preserve">Филиалом </w:t>
      </w:r>
      <w:r w:rsidR="00B83101" w:rsidRPr="00BF6D3D">
        <w:rPr>
          <w:rFonts w:ascii="Myriad Pro" w:eastAsia="Times New Roman" w:hAnsi="Myriad Pro" w:cs="Segoe UI"/>
          <w:sz w:val="26"/>
          <w:szCs w:val="26"/>
          <w:lang w:eastAsia="ru-RU"/>
        </w:rPr>
        <w:t>ПАО </w:t>
      </w:r>
      <w:r w:rsidRPr="00BF6D3D">
        <w:rPr>
          <w:rFonts w:ascii="Myriad Pro" w:eastAsia="Times New Roman" w:hAnsi="Myriad Pro" w:cs="Segoe UI"/>
          <w:sz w:val="26"/>
          <w:szCs w:val="26"/>
          <w:lang w:eastAsia="ru-RU"/>
        </w:rPr>
        <w:t xml:space="preserve">«МРСК Северо-Запада» «Псковэнерго» общий объем потерь электроэнергии филиала на 2018 год заявлен в размере 256,282 млн. кВтч, в том </w:t>
      </w:r>
      <w:r w:rsidRPr="00BF6D3D">
        <w:rPr>
          <w:rFonts w:ascii="Myriad Pro" w:eastAsia="Times New Roman" w:hAnsi="Myriad Pro" w:cs="Segoe UI"/>
          <w:sz w:val="26"/>
          <w:szCs w:val="26"/>
          <w:lang w:eastAsia="ru-RU"/>
        </w:rPr>
        <w:lastRenderedPageBreak/>
        <w:t>числе на 1 полугодие 2018 года – 121,615 млн. кВтч, на 2 полугодие 2018 года – 134,668 млн. кВтч.</w:t>
      </w:r>
    </w:p>
    <w:p w14:paraId="3632A042" w14:textId="7FC5BEA2" w:rsidR="007740D9" w:rsidRPr="00BF6D3D" w:rsidRDefault="007740D9" w:rsidP="007740D9">
      <w:pPr>
        <w:tabs>
          <w:tab w:val="left" w:pos="1134"/>
        </w:tabs>
        <w:spacing w:after="0" w:line="360" w:lineRule="auto"/>
        <w:ind w:firstLine="567"/>
        <w:contextualSpacing/>
        <w:jc w:val="both"/>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 xml:space="preserve">В соответствии с параметрами Сводного прогнозного баланса электрической энергии (мощности), утвержденного приказом ФАС России от 30 ноября 2017 года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1613/17-ДСП, общий объем потерь электроэнергии филиала </w:t>
      </w:r>
      <w:r w:rsidR="00B83101" w:rsidRPr="00BF6D3D">
        <w:rPr>
          <w:rFonts w:ascii="Myriad Pro" w:eastAsia="Times New Roman" w:hAnsi="Myriad Pro" w:cs="Segoe UI"/>
          <w:sz w:val="26"/>
          <w:szCs w:val="26"/>
          <w:lang w:eastAsia="ru-RU"/>
        </w:rPr>
        <w:t>ПАО </w:t>
      </w:r>
      <w:r w:rsidRPr="00BF6D3D">
        <w:rPr>
          <w:rFonts w:ascii="Myriad Pro" w:eastAsia="Times New Roman" w:hAnsi="Myriad Pro" w:cs="Segoe UI"/>
          <w:sz w:val="26"/>
          <w:szCs w:val="26"/>
          <w:lang w:eastAsia="ru-RU"/>
        </w:rPr>
        <w:t>«МРСК Северо-Запада» «Псковэнерго» на 2018 год утвержден в размере 256,25 млн. кВтч в том числе на 1 полугодие 2018 года – 121,598 млн. кВтч, на 2 полугодие 2018 года – 134,650 млн. кВтч.</w:t>
      </w:r>
    </w:p>
    <w:p w14:paraId="4F3ADB91" w14:textId="77777777" w:rsidR="007740D9" w:rsidRPr="00BF6D3D" w:rsidRDefault="007740D9" w:rsidP="007740D9">
      <w:pPr>
        <w:tabs>
          <w:tab w:val="left" w:pos="1134"/>
        </w:tabs>
        <w:spacing w:after="0" w:line="360" w:lineRule="auto"/>
        <w:ind w:firstLine="567"/>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Для оценки тарифа на потери Исполнителем произведен расчет цен (тарифа) на покупку потерь электрической энергии на 1 и 2 полугодие 2018 на основании следующих исходных данных:</w:t>
      </w:r>
    </w:p>
    <w:p w14:paraId="2006307B" w14:textId="11DFA182" w:rsidR="007740D9" w:rsidRPr="00BF6D3D" w:rsidRDefault="007740D9" w:rsidP="00A13726">
      <w:pPr>
        <w:numPr>
          <w:ilvl w:val="0"/>
          <w:numId w:val="48"/>
        </w:numPr>
        <w:tabs>
          <w:tab w:val="left" w:pos="1134"/>
        </w:tabs>
        <w:spacing w:after="0" w:line="360" w:lineRule="auto"/>
        <w:ind w:left="0" w:firstLine="567"/>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 xml:space="preserve">тарифа на услуги коммерческого оператора АО «АТС», установленного приказом ФАС России от 12.12.2017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1671/17 на 2018 год Приказ ФАС России от 12.12.2017 года «Об утверждении тарифа на услуги коммерческого оператора, оказываемые АО «АТС» на 2018 год» может быть использован в расчетах по причине его публикации на официальном интернет – портале правовой информации (29.12.2017г.) и регистрации в Минюсте России (28.12.2017 №49526) на дату принятия постановления об установлении тарифов на услуги по передаче электрической энергии, оказываемые филиалом </w:t>
      </w:r>
      <w:r w:rsidR="00B83101" w:rsidRPr="00BF6D3D">
        <w:rPr>
          <w:rFonts w:ascii="Myriad Pro" w:eastAsia="Times New Roman" w:hAnsi="Myriad Pro" w:cs="Segoe UI"/>
          <w:sz w:val="26"/>
          <w:szCs w:val="26"/>
          <w:lang w:eastAsia="ru-RU"/>
        </w:rPr>
        <w:t>ПАО </w:t>
      </w:r>
      <w:r w:rsidRPr="00BF6D3D">
        <w:rPr>
          <w:rFonts w:ascii="Myriad Pro" w:eastAsia="Times New Roman" w:hAnsi="Myriad Pro" w:cs="Segoe UI"/>
          <w:sz w:val="26"/>
          <w:szCs w:val="26"/>
          <w:lang w:eastAsia="ru-RU"/>
        </w:rPr>
        <w:t>«МРСК Северо-Запада» «Псковэнерго»;</w:t>
      </w:r>
    </w:p>
    <w:p w14:paraId="287E9A41" w14:textId="31121ECD" w:rsidR="007740D9" w:rsidRPr="00BF6D3D" w:rsidRDefault="007740D9" w:rsidP="00A13726">
      <w:pPr>
        <w:numPr>
          <w:ilvl w:val="0"/>
          <w:numId w:val="48"/>
        </w:numPr>
        <w:tabs>
          <w:tab w:val="num" w:pos="0"/>
          <w:tab w:val="left" w:pos="1134"/>
        </w:tabs>
        <w:spacing w:after="0" w:line="360" w:lineRule="auto"/>
        <w:ind w:left="0" w:firstLine="567"/>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 xml:space="preserve">тарифа на услуги АО «ЕЭС», установленного приказом ФАС России от 14.12.2017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1681/17 на 2018 год. Приказ ФАС России от 14.12.2017 года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 xml:space="preserve">1681/17 «Об утверждении тарифа на услуги по оперативно-диспетчерскому управлению, оказываемые АО «ЕЭС» на 2018 год» может быть использован в расчетах по причине его публикации на официальном интернет – портале правовой информации (29.12.2017) и регистрации в Минюсте России (28.12.2017 №49520) на дату принятия постановления об установлении тарифов на услуги по передаче электрической энергии, оказываемые филиалом </w:t>
      </w:r>
      <w:r w:rsidR="00B83101" w:rsidRPr="00BF6D3D">
        <w:rPr>
          <w:rFonts w:ascii="Myriad Pro" w:eastAsia="Times New Roman" w:hAnsi="Myriad Pro" w:cs="Segoe UI"/>
          <w:sz w:val="26"/>
          <w:szCs w:val="26"/>
          <w:lang w:eastAsia="ru-RU"/>
        </w:rPr>
        <w:t>ПАО </w:t>
      </w:r>
      <w:r w:rsidRPr="00BF6D3D">
        <w:rPr>
          <w:rFonts w:ascii="Myriad Pro" w:eastAsia="Times New Roman" w:hAnsi="Myriad Pro" w:cs="Segoe UI"/>
          <w:sz w:val="26"/>
          <w:szCs w:val="26"/>
          <w:lang w:eastAsia="ru-RU"/>
        </w:rPr>
        <w:t>«МРСК Северо-Запада» «Псковэнерго»;</w:t>
      </w:r>
    </w:p>
    <w:p w14:paraId="1BF0729A" w14:textId="3A548E1B" w:rsidR="007740D9" w:rsidRPr="00BF6D3D" w:rsidRDefault="007740D9" w:rsidP="00A13726">
      <w:pPr>
        <w:numPr>
          <w:ilvl w:val="0"/>
          <w:numId w:val="48"/>
        </w:numPr>
        <w:tabs>
          <w:tab w:val="left" w:pos="1134"/>
        </w:tabs>
        <w:spacing w:after="0" w:line="360" w:lineRule="auto"/>
        <w:ind w:left="1134" w:hanging="567"/>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 xml:space="preserve">тарифа на услуги АО «ЦФР» в размере 0,333 руб./МВтч в 1 и 2 полугодии 2018 года, размер платы за комплексную услугу АО «ЦФР» с 1 июля 2017 </w:t>
      </w:r>
      <w:r w:rsidRPr="00BF6D3D">
        <w:rPr>
          <w:rFonts w:ascii="Myriad Pro" w:eastAsia="Times New Roman" w:hAnsi="Myriad Pro" w:cs="Segoe UI"/>
          <w:sz w:val="26"/>
          <w:szCs w:val="26"/>
          <w:lang w:eastAsia="ru-RU"/>
        </w:rPr>
        <w:lastRenderedPageBreak/>
        <w:t xml:space="preserve">года утвержден Наблюдательным советом Ассоциации «НП Совет рынка» 17 апреля 2017 года (Протокол </w:t>
      </w:r>
      <w:r w:rsidR="00B83101" w:rsidRPr="00BF6D3D">
        <w:rPr>
          <w:rFonts w:ascii="Myriad Pro" w:eastAsia="Times New Roman" w:hAnsi="Myriad Pro" w:cs="Segoe UI"/>
          <w:sz w:val="26"/>
          <w:szCs w:val="26"/>
          <w:lang w:eastAsia="ru-RU"/>
        </w:rPr>
        <w:t>№ </w:t>
      </w:r>
      <w:r w:rsidRPr="00BF6D3D">
        <w:rPr>
          <w:rFonts w:ascii="Myriad Pro" w:eastAsia="Times New Roman" w:hAnsi="Myriad Pro" w:cs="Segoe UI"/>
          <w:sz w:val="26"/>
          <w:szCs w:val="26"/>
          <w:lang w:eastAsia="ru-RU"/>
        </w:rPr>
        <w:t>7/2017 от 17.04.2017);</w:t>
      </w:r>
    </w:p>
    <w:p w14:paraId="72694041" w14:textId="77777777" w:rsidR="007740D9" w:rsidRPr="00BF6D3D" w:rsidRDefault="007740D9" w:rsidP="00A13726">
      <w:pPr>
        <w:numPr>
          <w:ilvl w:val="0"/>
          <w:numId w:val="48"/>
        </w:numPr>
        <w:tabs>
          <w:tab w:val="left" w:pos="1134"/>
        </w:tabs>
        <w:spacing w:after="0" w:line="360" w:lineRule="auto"/>
        <w:ind w:left="1134" w:hanging="567"/>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стоимости мощности и электрической энергии, согласно Прогнозу свободных (нерегулируемых) цен на электрическую энергию (мощность) по субъектам Российской Федерации на 2018 год и исходные данные для построения прогнозов НП Совет рынка от 01.11.2017;</w:t>
      </w:r>
    </w:p>
    <w:p w14:paraId="4AD2F44D" w14:textId="77777777" w:rsidR="007740D9" w:rsidRPr="00BF6D3D" w:rsidRDefault="007740D9" w:rsidP="00A13726">
      <w:pPr>
        <w:numPr>
          <w:ilvl w:val="0"/>
          <w:numId w:val="48"/>
        </w:numPr>
        <w:tabs>
          <w:tab w:val="left" w:pos="1134"/>
        </w:tabs>
        <w:spacing w:after="0" w:line="360" w:lineRule="auto"/>
        <w:ind w:left="1134" w:hanging="567"/>
        <w:jc w:val="both"/>
        <w:textAlignment w:val="baseline"/>
        <w:rPr>
          <w:rFonts w:ascii="Myriad Pro" w:eastAsia="Times New Roman" w:hAnsi="Myriad Pro" w:cs="Segoe UI"/>
          <w:sz w:val="26"/>
          <w:szCs w:val="26"/>
          <w:lang w:eastAsia="ru-RU"/>
        </w:rPr>
      </w:pPr>
      <w:r w:rsidRPr="00BF6D3D">
        <w:rPr>
          <w:rFonts w:ascii="Myriad Pro" w:eastAsia="Times New Roman" w:hAnsi="Myriad Pro" w:cs="Segoe UI"/>
          <w:sz w:val="26"/>
          <w:szCs w:val="26"/>
          <w:lang w:eastAsia="ru-RU"/>
        </w:rPr>
        <w:t>сбытовой надбавки, утвержденной постановлением Государственным комитетом Псковской области по тарифам и энергетике от 27.12.2017 №214-э для гарантирующего поставщика ОАО «Псковэнергосбыт» на 2018 год.</w:t>
      </w:r>
    </w:p>
    <w:tbl>
      <w:tblPr>
        <w:tblW w:w="9371" w:type="dxa"/>
        <w:tblInd w:w="93" w:type="dxa"/>
        <w:tblLook w:val="04A0" w:firstRow="1" w:lastRow="0" w:firstColumn="1" w:lastColumn="0" w:noHBand="0" w:noVBand="1"/>
      </w:tblPr>
      <w:tblGrid>
        <w:gridCol w:w="2283"/>
        <w:gridCol w:w="1056"/>
        <w:gridCol w:w="1212"/>
        <w:gridCol w:w="1160"/>
        <w:gridCol w:w="3660"/>
      </w:tblGrid>
      <w:tr w:rsidR="007740D9" w:rsidRPr="00BF6D3D" w14:paraId="3F693A60" w14:textId="77777777" w:rsidTr="00B83101">
        <w:trPr>
          <w:trHeight w:val="315"/>
          <w:tblHeader/>
        </w:trPr>
        <w:tc>
          <w:tcPr>
            <w:tcW w:w="2283"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19F2FD06"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Наименование показателей</w:t>
            </w:r>
          </w:p>
        </w:tc>
        <w:tc>
          <w:tcPr>
            <w:tcW w:w="1056"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19E19ADC"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ед. изм.</w:t>
            </w:r>
          </w:p>
        </w:tc>
        <w:tc>
          <w:tcPr>
            <w:tcW w:w="2372" w:type="dxa"/>
            <w:gridSpan w:val="2"/>
            <w:tcBorders>
              <w:top w:val="single" w:sz="8" w:space="0" w:color="FFFFFF"/>
              <w:left w:val="nil"/>
              <w:bottom w:val="single" w:sz="8" w:space="0" w:color="FFFFFF"/>
              <w:right w:val="single" w:sz="8" w:space="0" w:color="FFFFFF"/>
            </w:tcBorders>
            <w:shd w:val="clear" w:color="000000" w:fill="4F6228"/>
            <w:noWrap/>
            <w:vAlign w:val="center"/>
          </w:tcPr>
          <w:p w14:paraId="7EFEAEED"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2018 год</w:t>
            </w:r>
          </w:p>
        </w:tc>
        <w:tc>
          <w:tcPr>
            <w:tcW w:w="3660"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tcPr>
          <w:p w14:paraId="0B89C578"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Обоснование</w:t>
            </w:r>
          </w:p>
        </w:tc>
      </w:tr>
      <w:tr w:rsidR="007740D9" w:rsidRPr="00BF6D3D" w14:paraId="785CBE22" w14:textId="77777777" w:rsidTr="00B83101">
        <w:trPr>
          <w:trHeight w:val="315"/>
          <w:tblHeader/>
        </w:trPr>
        <w:tc>
          <w:tcPr>
            <w:tcW w:w="2283" w:type="dxa"/>
            <w:vMerge/>
            <w:tcBorders>
              <w:top w:val="single" w:sz="8" w:space="0" w:color="FFFFFF"/>
              <w:left w:val="single" w:sz="8" w:space="0" w:color="FFFFFF"/>
              <w:bottom w:val="single" w:sz="8" w:space="0" w:color="FFFFFF"/>
              <w:right w:val="single" w:sz="8" w:space="0" w:color="FFFFFF"/>
            </w:tcBorders>
            <w:vAlign w:val="center"/>
          </w:tcPr>
          <w:p w14:paraId="42F14E0A"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c>
          <w:tcPr>
            <w:tcW w:w="1056" w:type="dxa"/>
            <w:vMerge/>
            <w:tcBorders>
              <w:top w:val="single" w:sz="8" w:space="0" w:color="FFFFFF"/>
              <w:left w:val="single" w:sz="8" w:space="0" w:color="FFFFFF"/>
              <w:bottom w:val="single" w:sz="8" w:space="0" w:color="FFFFFF"/>
              <w:right w:val="single" w:sz="8" w:space="0" w:color="FFFFFF"/>
            </w:tcBorders>
            <w:vAlign w:val="center"/>
          </w:tcPr>
          <w:p w14:paraId="3E4BB551"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c>
          <w:tcPr>
            <w:tcW w:w="1212" w:type="dxa"/>
            <w:tcBorders>
              <w:top w:val="nil"/>
              <w:left w:val="nil"/>
              <w:bottom w:val="single" w:sz="8" w:space="0" w:color="FFFFFF"/>
              <w:right w:val="single" w:sz="8" w:space="0" w:color="FFFFFF"/>
            </w:tcBorders>
            <w:shd w:val="clear" w:color="000000" w:fill="4F6228"/>
            <w:vAlign w:val="center"/>
          </w:tcPr>
          <w:p w14:paraId="7977BC8A"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1 полугодие</w:t>
            </w:r>
          </w:p>
        </w:tc>
        <w:tc>
          <w:tcPr>
            <w:tcW w:w="1160" w:type="dxa"/>
            <w:tcBorders>
              <w:top w:val="nil"/>
              <w:left w:val="nil"/>
              <w:bottom w:val="single" w:sz="8" w:space="0" w:color="FFFFFF"/>
              <w:right w:val="single" w:sz="8" w:space="0" w:color="FFFFFF"/>
            </w:tcBorders>
            <w:shd w:val="clear" w:color="000000" w:fill="4F6228"/>
            <w:vAlign w:val="center"/>
          </w:tcPr>
          <w:p w14:paraId="0188EB5B" w14:textId="77777777" w:rsidR="007740D9" w:rsidRPr="00BF6D3D" w:rsidRDefault="007740D9" w:rsidP="007740D9">
            <w:pPr>
              <w:spacing w:after="0" w:line="240" w:lineRule="auto"/>
              <w:jc w:val="center"/>
              <w:rPr>
                <w:rFonts w:ascii="Myriad Pro" w:eastAsia="Times New Roman" w:hAnsi="Myriad Pro" w:cs="Calibri"/>
                <w:b/>
                <w:bCs/>
                <w:color w:val="FFFFFF"/>
                <w:sz w:val="18"/>
                <w:szCs w:val="18"/>
                <w:lang w:eastAsia="ru-RU"/>
              </w:rPr>
            </w:pPr>
            <w:r w:rsidRPr="00BF6D3D">
              <w:rPr>
                <w:rFonts w:ascii="Myriad Pro" w:eastAsia="Times New Roman" w:hAnsi="Myriad Pro" w:cs="Calibri"/>
                <w:b/>
                <w:bCs/>
                <w:color w:val="FFFFFF"/>
                <w:sz w:val="18"/>
                <w:szCs w:val="18"/>
                <w:lang w:eastAsia="ru-RU"/>
              </w:rPr>
              <w:t>2 полугодие</w:t>
            </w:r>
          </w:p>
        </w:tc>
        <w:tc>
          <w:tcPr>
            <w:tcW w:w="3660" w:type="dxa"/>
            <w:vMerge/>
            <w:tcBorders>
              <w:top w:val="single" w:sz="8" w:space="0" w:color="FFFFFF"/>
              <w:left w:val="single" w:sz="8" w:space="0" w:color="FFFFFF"/>
              <w:bottom w:val="single" w:sz="8" w:space="0" w:color="FFFFFF"/>
              <w:right w:val="single" w:sz="8" w:space="0" w:color="FFFFFF"/>
            </w:tcBorders>
            <w:vAlign w:val="center"/>
          </w:tcPr>
          <w:p w14:paraId="7CB9A0DA" w14:textId="77777777" w:rsidR="007740D9" w:rsidRPr="00BF6D3D" w:rsidRDefault="007740D9" w:rsidP="007740D9">
            <w:pPr>
              <w:spacing w:after="0" w:line="240" w:lineRule="auto"/>
              <w:rPr>
                <w:rFonts w:ascii="Myriad Pro" w:eastAsia="Times New Roman" w:hAnsi="Myriad Pro" w:cs="Calibri"/>
                <w:b/>
                <w:bCs/>
                <w:color w:val="FFFFFF"/>
                <w:sz w:val="18"/>
                <w:szCs w:val="18"/>
                <w:lang w:eastAsia="ru-RU"/>
              </w:rPr>
            </w:pPr>
          </w:p>
        </w:tc>
      </w:tr>
      <w:tr w:rsidR="007740D9" w:rsidRPr="00BF6D3D" w14:paraId="40F000D4" w14:textId="77777777" w:rsidTr="00BA0AD5">
        <w:trPr>
          <w:trHeight w:val="510"/>
        </w:trPr>
        <w:tc>
          <w:tcPr>
            <w:tcW w:w="2283" w:type="dxa"/>
            <w:tcBorders>
              <w:top w:val="nil"/>
              <w:left w:val="single" w:sz="8" w:space="0" w:color="auto"/>
              <w:bottom w:val="single" w:sz="4" w:space="0" w:color="auto"/>
              <w:right w:val="single" w:sz="8" w:space="0" w:color="auto"/>
            </w:tcBorders>
            <w:shd w:val="clear" w:color="auto" w:fill="auto"/>
            <w:vAlign w:val="center"/>
          </w:tcPr>
          <w:p w14:paraId="18F71C29"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Прогнозная нерегулируемая цена на мощность на оптовом рынке</w:t>
            </w:r>
          </w:p>
        </w:tc>
        <w:tc>
          <w:tcPr>
            <w:tcW w:w="1056" w:type="dxa"/>
            <w:tcBorders>
              <w:top w:val="nil"/>
              <w:left w:val="nil"/>
              <w:bottom w:val="single" w:sz="4" w:space="0" w:color="auto"/>
              <w:right w:val="single" w:sz="8" w:space="0" w:color="auto"/>
            </w:tcBorders>
            <w:shd w:val="clear" w:color="auto" w:fill="auto"/>
            <w:vAlign w:val="center"/>
          </w:tcPr>
          <w:p w14:paraId="5B000378"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 в мес.</w:t>
            </w:r>
          </w:p>
        </w:tc>
        <w:tc>
          <w:tcPr>
            <w:tcW w:w="1212" w:type="dxa"/>
            <w:tcBorders>
              <w:top w:val="nil"/>
              <w:left w:val="nil"/>
              <w:bottom w:val="single" w:sz="4" w:space="0" w:color="auto"/>
              <w:right w:val="single" w:sz="8" w:space="0" w:color="auto"/>
            </w:tcBorders>
            <w:shd w:val="clear" w:color="auto" w:fill="auto"/>
            <w:vAlign w:val="center"/>
          </w:tcPr>
          <w:p w14:paraId="2A9203B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646 363</w:t>
            </w:r>
          </w:p>
        </w:tc>
        <w:tc>
          <w:tcPr>
            <w:tcW w:w="1160" w:type="dxa"/>
            <w:tcBorders>
              <w:top w:val="nil"/>
              <w:left w:val="nil"/>
              <w:bottom w:val="single" w:sz="4" w:space="0" w:color="auto"/>
              <w:right w:val="single" w:sz="8" w:space="0" w:color="auto"/>
            </w:tcBorders>
            <w:shd w:val="clear" w:color="auto" w:fill="auto"/>
            <w:vAlign w:val="center"/>
          </w:tcPr>
          <w:p w14:paraId="3EA627C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653 923</w:t>
            </w:r>
          </w:p>
        </w:tc>
        <w:tc>
          <w:tcPr>
            <w:tcW w:w="3660" w:type="dxa"/>
            <w:tcBorders>
              <w:top w:val="nil"/>
              <w:left w:val="nil"/>
              <w:bottom w:val="single" w:sz="4" w:space="0" w:color="auto"/>
              <w:right w:val="single" w:sz="8" w:space="0" w:color="auto"/>
            </w:tcBorders>
            <w:shd w:val="clear" w:color="auto" w:fill="auto"/>
            <w:vAlign w:val="center"/>
          </w:tcPr>
          <w:p w14:paraId="0750C707"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Прогнозы свободных (нерегулируемых) цен на электрическую энергию (мощность)</w:t>
            </w:r>
          </w:p>
        </w:tc>
      </w:tr>
      <w:tr w:rsidR="007740D9" w:rsidRPr="00BF6D3D" w14:paraId="5ECB16BA" w14:textId="77777777" w:rsidTr="00BA0AD5">
        <w:trPr>
          <w:trHeight w:val="750"/>
        </w:trPr>
        <w:tc>
          <w:tcPr>
            <w:tcW w:w="2283" w:type="dxa"/>
            <w:tcBorders>
              <w:top w:val="single" w:sz="4" w:space="0" w:color="auto"/>
              <w:left w:val="single" w:sz="4" w:space="0" w:color="auto"/>
              <w:bottom w:val="single" w:sz="4" w:space="0" w:color="auto"/>
              <w:right w:val="single" w:sz="4" w:space="0" w:color="auto"/>
            </w:tcBorders>
            <w:shd w:val="clear" w:color="auto" w:fill="auto"/>
            <w:vAlign w:val="center"/>
          </w:tcPr>
          <w:p w14:paraId="525CA213"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Прогнозная нерегулируемая цена на электрическую энергию на оптовом рынке</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46C2A3A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340DBF1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1 209</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69E69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1 272</w:t>
            </w:r>
          </w:p>
        </w:tc>
        <w:tc>
          <w:tcPr>
            <w:tcW w:w="3660" w:type="dxa"/>
            <w:tcBorders>
              <w:top w:val="single" w:sz="4" w:space="0" w:color="auto"/>
              <w:left w:val="single" w:sz="4" w:space="0" w:color="auto"/>
              <w:bottom w:val="single" w:sz="4" w:space="0" w:color="auto"/>
              <w:right w:val="single" w:sz="4" w:space="0" w:color="auto"/>
            </w:tcBorders>
            <w:shd w:val="clear" w:color="auto" w:fill="auto"/>
            <w:vAlign w:val="center"/>
          </w:tcPr>
          <w:p w14:paraId="0FC0495C"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по субъектам Российской Федерации на 2018 год и исходные данные для построения прогнозов от 01.11.2017 НП Совет рынка</w:t>
            </w:r>
          </w:p>
        </w:tc>
      </w:tr>
      <w:tr w:rsidR="007740D9" w:rsidRPr="00BF6D3D" w14:paraId="4C37C2A5" w14:textId="77777777" w:rsidTr="00BA0AD5">
        <w:trPr>
          <w:trHeight w:val="1065"/>
        </w:trPr>
        <w:tc>
          <w:tcPr>
            <w:tcW w:w="2283" w:type="dxa"/>
            <w:tcBorders>
              <w:top w:val="single" w:sz="4" w:space="0" w:color="auto"/>
              <w:left w:val="single" w:sz="4" w:space="0" w:color="auto"/>
              <w:bottom w:val="single" w:sz="4" w:space="0" w:color="auto"/>
              <w:right w:val="single" w:sz="4" w:space="0" w:color="auto"/>
            </w:tcBorders>
            <w:shd w:val="clear" w:color="auto" w:fill="auto"/>
            <w:vAlign w:val="center"/>
          </w:tcPr>
          <w:p w14:paraId="3033C246"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Сбытовая надбавка</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4CB0D610"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37110D7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111,37</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43E460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182,07</w:t>
            </w:r>
          </w:p>
        </w:tc>
        <w:tc>
          <w:tcPr>
            <w:tcW w:w="3660" w:type="dxa"/>
            <w:tcBorders>
              <w:top w:val="single" w:sz="4" w:space="0" w:color="auto"/>
              <w:left w:val="single" w:sz="4" w:space="0" w:color="auto"/>
              <w:bottom w:val="single" w:sz="4" w:space="0" w:color="auto"/>
              <w:right w:val="single" w:sz="4" w:space="0" w:color="auto"/>
            </w:tcBorders>
            <w:shd w:val="clear" w:color="auto" w:fill="auto"/>
            <w:vAlign w:val="center"/>
          </w:tcPr>
          <w:p w14:paraId="041246EE" w14:textId="1E24399B"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Постановление Госкомитета от 27.12.2017 </w:t>
            </w:r>
            <w:r w:rsidR="00B83101" w:rsidRPr="00BF6D3D">
              <w:rPr>
                <w:rFonts w:ascii="Myriad Pro" w:eastAsia="Times New Roman" w:hAnsi="Myriad Pro" w:cs="Calibri"/>
                <w:sz w:val="18"/>
                <w:szCs w:val="18"/>
                <w:lang w:eastAsia="ru-RU"/>
              </w:rPr>
              <w:t>№ </w:t>
            </w:r>
            <w:r w:rsidRPr="00BF6D3D">
              <w:rPr>
                <w:rFonts w:ascii="Myriad Pro" w:eastAsia="Times New Roman" w:hAnsi="Myriad Pro" w:cs="Calibri"/>
                <w:sz w:val="18"/>
                <w:szCs w:val="18"/>
                <w:lang w:eastAsia="ru-RU"/>
              </w:rPr>
              <w:t>214-э «Об установлении сбытовых надбавок гарантирующих поставщиков электрической энергии для потребителей Псковской области на 2018 год</w:t>
            </w:r>
          </w:p>
        </w:tc>
      </w:tr>
      <w:tr w:rsidR="007740D9" w:rsidRPr="00BF6D3D" w14:paraId="089BDF89" w14:textId="77777777" w:rsidTr="00BA0AD5">
        <w:trPr>
          <w:trHeight w:val="510"/>
        </w:trPr>
        <w:tc>
          <w:tcPr>
            <w:tcW w:w="2283" w:type="dxa"/>
            <w:tcBorders>
              <w:top w:val="single" w:sz="4" w:space="0" w:color="auto"/>
              <w:left w:val="single" w:sz="4" w:space="0" w:color="auto"/>
              <w:bottom w:val="single" w:sz="4" w:space="0" w:color="auto"/>
              <w:right w:val="single" w:sz="4" w:space="0" w:color="auto"/>
            </w:tcBorders>
            <w:shd w:val="clear" w:color="auto" w:fill="auto"/>
            <w:vAlign w:val="center"/>
          </w:tcPr>
          <w:p w14:paraId="123317E6"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Плата АО «АТС»</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4D2891DE"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2870DE25"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1,077</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D070BE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1,121</w:t>
            </w:r>
          </w:p>
        </w:tc>
        <w:tc>
          <w:tcPr>
            <w:tcW w:w="3660" w:type="dxa"/>
            <w:tcBorders>
              <w:top w:val="single" w:sz="4" w:space="0" w:color="auto"/>
              <w:left w:val="single" w:sz="4" w:space="0" w:color="auto"/>
              <w:bottom w:val="single" w:sz="4" w:space="0" w:color="auto"/>
              <w:right w:val="single" w:sz="4" w:space="0" w:color="auto"/>
            </w:tcBorders>
            <w:shd w:val="clear" w:color="auto" w:fill="auto"/>
            <w:vAlign w:val="center"/>
          </w:tcPr>
          <w:p w14:paraId="625F99CB" w14:textId="40E53166"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Стоимость услуг установлена приказом ФАС России от 12.12.2017 </w:t>
            </w:r>
            <w:r w:rsidR="00B83101" w:rsidRPr="00BF6D3D">
              <w:rPr>
                <w:rFonts w:ascii="Myriad Pro" w:eastAsia="Times New Roman" w:hAnsi="Myriad Pro" w:cs="Calibri"/>
                <w:sz w:val="18"/>
                <w:szCs w:val="18"/>
                <w:lang w:eastAsia="ru-RU"/>
              </w:rPr>
              <w:t>№ </w:t>
            </w:r>
            <w:r w:rsidRPr="00BF6D3D">
              <w:rPr>
                <w:rFonts w:ascii="Myriad Pro" w:eastAsia="Times New Roman" w:hAnsi="Myriad Pro" w:cs="Calibri"/>
                <w:sz w:val="18"/>
                <w:szCs w:val="18"/>
                <w:lang w:eastAsia="ru-RU"/>
              </w:rPr>
              <w:t>1671/17</w:t>
            </w:r>
          </w:p>
        </w:tc>
      </w:tr>
      <w:tr w:rsidR="007740D9" w:rsidRPr="00BF6D3D" w14:paraId="77ECCB16" w14:textId="77777777" w:rsidTr="00BA0AD5">
        <w:trPr>
          <w:trHeight w:val="480"/>
        </w:trPr>
        <w:tc>
          <w:tcPr>
            <w:tcW w:w="2283" w:type="dxa"/>
            <w:tcBorders>
              <w:top w:val="single" w:sz="4" w:space="0" w:color="auto"/>
              <w:left w:val="single" w:sz="4" w:space="0" w:color="auto"/>
              <w:bottom w:val="single" w:sz="4" w:space="0" w:color="auto"/>
              <w:right w:val="single" w:sz="4" w:space="0" w:color="auto"/>
            </w:tcBorders>
            <w:shd w:val="clear" w:color="auto" w:fill="auto"/>
            <w:vAlign w:val="center"/>
          </w:tcPr>
          <w:p w14:paraId="5EDB35A1"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Плата АО «СО ЕЭС»</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1AA5376F"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4F4C5DE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1,363</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FBBA383"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1,363</w:t>
            </w:r>
          </w:p>
        </w:tc>
        <w:tc>
          <w:tcPr>
            <w:tcW w:w="3660" w:type="dxa"/>
            <w:tcBorders>
              <w:top w:val="single" w:sz="4" w:space="0" w:color="auto"/>
              <w:left w:val="single" w:sz="4" w:space="0" w:color="auto"/>
              <w:bottom w:val="single" w:sz="4" w:space="0" w:color="auto"/>
              <w:right w:val="single" w:sz="4" w:space="0" w:color="auto"/>
            </w:tcBorders>
            <w:shd w:val="clear" w:color="auto" w:fill="auto"/>
            <w:vAlign w:val="center"/>
          </w:tcPr>
          <w:p w14:paraId="1C7CB9B3"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Приказ ФАС России от 14.12.2017 №1681/17</w:t>
            </w:r>
          </w:p>
        </w:tc>
      </w:tr>
      <w:tr w:rsidR="007740D9" w:rsidRPr="00BF6D3D" w14:paraId="7E6CF6B4" w14:textId="77777777" w:rsidTr="00BA0AD5">
        <w:trPr>
          <w:trHeight w:val="1440"/>
        </w:trPr>
        <w:tc>
          <w:tcPr>
            <w:tcW w:w="2283" w:type="dxa"/>
            <w:tcBorders>
              <w:top w:val="single" w:sz="4" w:space="0" w:color="auto"/>
              <w:left w:val="single" w:sz="4" w:space="0" w:color="auto"/>
              <w:bottom w:val="single" w:sz="4" w:space="0" w:color="auto"/>
              <w:right w:val="single" w:sz="4" w:space="0" w:color="auto"/>
            </w:tcBorders>
            <w:shd w:val="clear" w:color="auto" w:fill="auto"/>
            <w:vAlign w:val="center"/>
          </w:tcPr>
          <w:p w14:paraId="5237FAA2"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Плата услуг АО «ЦФР»</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48970B91"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65A39709"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0,333</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FE61A8C"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0,333</w:t>
            </w:r>
          </w:p>
        </w:tc>
        <w:tc>
          <w:tcPr>
            <w:tcW w:w="3660" w:type="dxa"/>
            <w:tcBorders>
              <w:top w:val="single" w:sz="4" w:space="0" w:color="auto"/>
              <w:left w:val="single" w:sz="4" w:space="0" w:color="auto"/>
              <w:bottom w:val="single" w:sz="4" w:space="0" w:color="auto"/>
              <w:right w:val="single" w:sz="4" w:space="0" w:color="auto"/>
            </w:tcBorders>
            <w:shd w:val="clear" w:color="auto" w:fill="auto"/>
            <w:vAlign w:val="center"/>
          </w:tcPr>
          <w:p w14:paraId="49954460" w14:textId="5BE41B39"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Размер платы за комплексную услугу</w:t>
            </w:r>
            <w:r w:rsidRPr="00BF6D3D">
              <w:rPr>
                <w:rFonts w:ascii="Myriad Pro" w:eastAsia="Times New Roman" w:hAnsi="Myriad Pro" w:cs="Calibri"/>
                <w:sz w:val="18"/>
                <w:szCs w:val="18"/>
                <w:lang w:eastAsia="ru-RU"/>
              </w:rPr>
              <w:br/>
              <w:t xml:space="preserve">АО «ЦФР» с 1 июля 2017 года утвержден Наблюдательным советом Ассоциации «НП Совет рынка» 17 апреля 2017 года (Протокол </w:t>
            </w:r>
            <w:r w:rsidR="00B83101" w:rsidRPr="00BF6D3D">
              <w:rPr>
                <w:rFonts w:ascii="Myriad Pro" w:eastAsia="Times New Roman" w:hAnsi="Myriad Pro" w:cs="Calibri"/>
                <w:sz w:val="18"/>
                <w:szCs w:val="18"/>
                <w:lang w:eastAsia="ru-RU"/>
              </w:rPr>
              <w:t>№ </w:t>
            </w:r>
            <w:r w:rsidRPr="00BF6D3D">
              <w:rPr>
                <w:rFonts w:ascii="Myriad Pro" w:eastAsia="Times New Roman" w:hAnsi="Myriad Pro" w:cs="Calibri"/>
                <w:sz w:val="18"/>
                <w:szCs w:val="18"/>
                <w:lang w:eastAsia="ru-RU"/>
              </w:rPr>
              <w:t xml:space="preserve">7/2017 от 17.04.2017г.) и составляет 0,333 руб./ МВтч. </w:t>
            </w:r>
          </w:p>
        </w:tc>
      </w:tr>
      <w:tr w:rsidR="007740D9" w:rsidRPr="00BF6D3D" w14:paraId="6EDED514" w14:textId="77777777" w:rsidTr="00BA0AD5">
        <w:trPr>
          <w:trHeight w:val="435"/>
        </w:trPr>
        <w:tc>
          <w:tcPr>
            <w:tcW w:w="2283" w:type="dxa"/>
            <w:tcBorders>
              <w:top w:val="single" w:sz="4" w:space="0" w:color="auto"/>
              <w:left w:val="single" w:sz="4" w:space="0" w:color="auto"/>
              <w:bottom w:val="single" w:sz="4" w:space="0" w:color="auto"/>
              <w:right w:val="single" w:sz="4" w:space="0" w:color="auto"/>
            </w:tcBorders>
            <w:shd w:val="clear" w:color="auto" w:fill="auto"/>
            <w:vAlign w:val="center"/>
          </w:tcPr>
          <w:p w14:paraId="354163CF"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Объём потерь</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289EBEF6"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МВтч</w:t>
            </w:r>
          </w:p>
        </w:tc>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6D10B722"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121,598</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54E966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134,650</w:t>
            </w:r>
          </w:p>
        </w:tc>
        <w:tc>
          <w:tcPr>
            <w:tcW w:w="36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2ECBB6C" w14:textId="50F85CD8"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 xml:space="preserve">Сводный прогнозный баланс электрической энергии (мощности), утвержденный приказом ФАС России от 30.11.2017 года </w:t>
            </w:r>
            <w:r w:rsidR="00B83101" w:rsidRPr="00BF6D3D">
              <w:rPr>
                <w:rFonts w:ascii="Myriad Pro" w:eastAsia="Times New Roman" w:hAnsi="Myriad Pro" w:cs="Calibri"/>
                <w:sz w:val="18"/>
                <w:szCs w:val="18"/>
                <w:lang w:eastAsia="ru-RU"/>
              </w:rPr>
              <w:t>№ </w:t>
            </w:r>
            <w:r w:rsidRPr="00BF6D3D">
              <w:rPr>
                <w:rFonts w:ascii="Myriad Pro" w:eastAsia="Times New Roman" w:hAnsi="Myriad Pro" w:cs="Calibri"/>
                <w:sz w:val="18"/>
                <w:szCs w:val="18"/>
                <w:lang w:eastAsia="ru-RU"/>
              </w:rPr>
              <w:t>1613/17-ДСП</w:t>
            </w:r>
          </w:p>
        </w:tc>
      </w:tr>
      <w:tr w:rsidR="007740D9" w:rsidRPr="00BF6D3D" w14:paraId="321A518B" w14:textId="77777777" w:rsidTr="00BA0AD5">
        <w:trPr>
          <w:trHeight w:val="435"/>
        </w:trPr>
        <w:tc>
          <w:tcPr>
            <w:tcW w:w="2283" w:type="dxa"/>
            <w:tcBorders>
              <w:top w:val="single" w:sz="4" w:space="0" w:color="auto"/>
              <w:left w:val="single" w:sz="4" w:space="0" w:color="auto"/>
              <w:bottom w:val="single" w:sz="4" w:space="0" w:color="auto"/>
              <w:right w:val="single" w:sz="4" w:space="0" w:color="auto"/>
            </w:tcBorders>
            <w:shd w:val="clear" w:color="auto" w:fill="auto"/>
            <w:vAlign w:val="center"/>
          </w:tcPr>
          <w:p w14:paraId="75A15EF7"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Мощность потерь</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4AC52FED"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МВт</w:t>
            </w:r>
          </w:p>
        </w:tc>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09CC7D3B"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27,272</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4ECE3A7"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30,590</w:t>
            </w:r>
          </w:p>
        </w:tc>
        <w:tc>
          <w:tcPr>
            <w:tcW w:w="3660" w:type="dxa"/>
            <w:vMerge/>
            <w:tcBorders>
              <w:top w:val="single" w:sz="4" w:space="0" w:color="auto"/>
              <w:left w:val="single" w:sz="4" w:space="0" w:color="auto"/>
              <w:bottom w:val="single" w:sz="4" w:space="0" w:color="auto"/>
              <w:right w:val="single" w:sz="4" w:space="0" w:color="auto"/>
            </w:tcBorders>
            <w:vAlign w:val="center"/>
          </w:tcPr>
          <w:p w14:paraId="0EE63F62" w14:textId="77777777" w:rsidR="007740D9" w:rsidRPr="00BF6D3D" w:rsidRDefault="007740D9" w:rsidP="007740D9">
            <w:pPr>
              <w:spacing w:after="0" w:line="240" w:lineRule="auto"/>
              <w:rPr>
                <w:rFonts w:ascii="Myriad Pro" w:eastAsia="Times New Roman" w:hAnsi="Myriad Pro" w:cs="Calibri"/>
                <w:sz w:val="18"/>
                <w:szCs w:val="18"/>
                <w:lang w:eastAsia="ru-RU"/>
              </w:rPr>
            </w:pPr>
          </w:p>
        </w:tc>
      </w:tr>
      <w:tr w:rsidR="007740D9" w:rsidRPr="00BF6D3D" w14:paraId="511F0ED5" w14:textId="77777777" w:rsidTr="00BA0AD5">
        <w:trPr>
          <w:trHeight w:val="315"/>
        </w:trPr>
        <w:tc>
          <w:tcPr>
            <w:tcW w:w="2283" w:type="dxa"/>
            <w:tcBorders>
              <w:top w:val="single" w:sz="4" w:space="0" w:color="auto"/>
              <w:left w:val="single" w:sz="4" w:space="0" w:color="auto"/>
              <w:bottom w:val="single" w:sz="4" w:space="0" w:color="auto"/>
              <w:right w:val="single" w:sz="4" w:space="0" w:color="auto"/>
            </w:tcBorders>
            <w:shd w:val="clear" w:color="auto" w:fill="auto"/>
            <w:vAlign w:val="center"/>
          </w:tcPr>
          <w:p w14:paraId="36B70B27" w14:textId="77777777" w:rsidR="007740D9" w:rsidRPr="00BF6D3D" w:rsidRDefault="007740D9" w:rsidP="007740D9">
            <w:pPr>
              <w:spacing w:after="0" w:line="240" w:lineRule="auto"/>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Прогнозная цена покупки потерь</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27339FDA" w14:textId="77777777" w:rsidR="007740D9" w:rsidRPr="00BF6D3D" w:rsidRDefault="007740D9" w:rsidP="007740D9">
            <w:pPr>
              <w:spacing w:after="0" w:line="240" w:lineRule="auto"/>
              <w:jc w:val="center"/>
              <w:rPr>
                <w:rFonts w:ascii="Myriad Pro" w:eastAsia="Times New Roman" w:hAnsi="Myriad Pro" w:cs="Calibri"/>
                <w:sz w:val="18"/>
                <w:szCs w:val="18"/>
                <w:lang w:eastAsia="ru-RU"/>
              </w:rPr>
            </w:pPr>
            <w:r w:rsidRPr="00BF6D3D">
              <w:rPr>
                <w:rFonts w:ascii="Myriad Pro" w:eastAsia="Times New Roman" w:hAnsi="Myriad Pro" w:cs="Calibri"/>
                <w:sz w:val="18"/>
                <w:szCs w:val="18"/>
                <w:lang w:eastAsia="ru-RU"/>
              </w:rPr>
              <w:t>руб./МВтч</w:t>
            </w:r>
          </w:p>
        </w:tc>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14:paraId="02882905"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2 192,94</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C9A487C" w14:textId="77777777" w:rsidR="007740D9" w:rsidRPr="00BF6D3D" w:rsidRDefault="007740D9" w:rsidP="007740D9">
            <w:pPr>
              <w:spacing w:after="0" w:line="240" w:lineRule="auto"/>
              <w:jc w:val="center"/>
              <w:rPr>
                <w:rFonts w:ascii="Myriad Pro" w:eastAsia="Times New Roman" w:hAnsi="Myriad Pro" w:cs="Arial"/>
                <w:sz w:val="18"/>
                <w:szCs w:val="18"/>
                <w:lang w:eastAsia="ru-RU"/>
              </w:rPr>
            </w:pPr>
            <w:r w:rsidRPr="00BF6D3D">
              <w:rPr>
                <w:rFonts w:ascii="Myriad Pro" w:eastAsia="Times New Roman" w:hAnsi="Myriad Pro" w:cs="Arial"/>
                <w:sz w:val="18"/>
                <w:szCs w:val="18"/>
                <w:lang w:eastAsia="ru-RU"/>
              </w:rPr>
              <w:t>2 348,24</w:t>
            </w:r>
          </w:p>
        </w:tc>
        <w:tc>
          <w:tcPr>
            <w:tcW w:w="3660" w:type="dxa"/>
            <w:tcBorders>
              <w:top w:val="single" w:sz="4" w:space="0" w:color="auto"/>
              <w:left w:val="single" w:sz="4" w:space="0" w:color="auto"/>
              <w:bottom w:val="single" w:sz="4" w:space="0" w:color="auto"/>
              <w:right w:val="single" w:sz="4" w:space="0" w:color="auto"/>
            </w:tcBorders>
            <w:shd w:val="clear" w:color="auto" w:fill="auto"/>
            <w:vAlign w:val="center"/>
          </w:tcPr>
          <w:p w14:paraId="05DB8236" w14:textId="77777777" w:rsidR="007740D9" w:rsidRPr="00BF6D3D" w:rsidRDefault="007740D9" w:rsidP="007740D9">
            <w:pPr>
              <w:spacing w:after="0" w:line="240" w:lineRule="auto"/>
              <w:rPr>
                <w:rFonts w:ascii="Myriad Pro" w:eastAsia="Times New Roman" w:hAnsi="Myriad Pro" w:cs="Calibri"/>
                <w:b/>
                <w:bCs/>
                <w:color w:val="FF0000"/>
                <w:sz w:val="18"/>
                <w:szCs w:val="18"/>
                <w:lang w:eastAsia="ru-RU"/>
              </w:rPr>
            </w:pPr>
            <w:r w:rsidRPr="00BF6D3D">
              <w:rPr>
                <w:rFonts w:ascii="Myriad Pro" w:eastAsia="Times New Roman" w:hAnsi="Myriad Pro" w:cs="Calibri"/>
                <w:b/>
                <w:bCs/>
                <w:color w:val="FF0000"/>
                <w:sz w:val="18"/>
                <w:szCs w:val="18"/>
                <w:lang w:eastAsia="ru-RU"/>
              </w:rPr>
              <w:t> </w:t>
            </w:r>
          </w:p>
        </w:tc>
      </w:tr>
      <w:tr w:rsidR="007740D9" w:rsidRPr="00BF6D3D" w14:paraId="11FF9BAC" w14:textId="77777777" w:rsidTr="00BA0AD5">
        <w:trPr>
          <w:trHeight w:val="315"/>
        </w:trPr>
        <w:tc>
          <w:tcPr>
            <w:tcW w:w="2283" w:type="dxa"/>
            <w:tcBorders>
              <w:top w:val="single" w:sz="4" w:space="0" w:color="auto"/>
              <w:left w:val="single" w:sz="4" w:space="0" w:color="auto"/>
              <w:bottom w:val="single" w:sz="4" w:space="0" w:color="auto"/>
              <w:right w:val="single" w:sz="4" w:space="0" w:color="auto"/>
            </w:tcBorders>
            <w:shd w:val="clear" w:color="auto" w:fill="EAF1DD"/>
            <w:vAlign w:val="center"/>
          </w:tcPr>
          <w:p w14:paraId="2F88EA94"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покупку потерь по полугодиям</w:t>
            </w:r>
          </w:p>
        </w:tc>
        <w:tc>
          <w:tcPr>
            <w:tcW w:w="1056" w:type="dxa"/>
            <w:tcBorders>
              <w:top w:val="single" w:sz="4" w:space="0" w:color="auto"/>
              <w:left w:val="single" w:sz="4" w:space="0" w:color="auto"/>
              <w:bottom w:val="single" w:sz="4" w:space="0" w:color="auto"/>
              <w:right w:val="single" w:sz="4" w:space="0" w:color="auto"/>
            </w:tcBorders>
            <w:shd w:val="clear" w:color="auto" w:fill="EAF1DD"/>
            <w:vAlign w:val="center"/>
          </w:tcPr>
          <w:p w14:paraId="329C0A81"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тыс. руб.</w:t>
            </w:r>
          </w:p>
        </w:tc>
        <w:tc>
          <w:tcPr>
            <w:tcW w:w="1212" w:type="dxa"/>
            <w:tcBorders>
              <w:top w:val="single" w:sz="4" w:space="0" w:color="auto"/>
              <w:left w:val="single" w:sz="4" w:space="0" w:color="auto"/>
              <w:bottom w:val="single" w:sz="4" w:space="0" w:color="auto"/>
              <w:right w:val="single" w:sz="4" w:space="0" w:color="auto"/>
            </w:tcBorders>
            <w:shd w:val="clear" w:color="auto" w:fill="EAF1DD"/>
            <w:vAlign w:val="center"/>
          </w:tcPr>
          <w:p w14:paraId="274BCF6E"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266 657,84</w:t>
            </w:r>
          </w:p>
        </w:tc>
        <w:tc>
          <w:tcPr>
            <w:tcW w:w="1160" w:type="dxa"/>
            <w:tcBorders>
              <w:top w:val="single" w:sz="4" w:space="0" w:color="auto"/>
              <w:left w:val="single" w:sz="4" w:space="0" w:color="auto"/>
              <w:bottom w:val="single" w:sz="4" w:space="0" w:color="auto"/>
              <w:right w:val="single" w:sz="4" w:space="0" w:color="auto"/>
            </w:tcBorders>
            <w:shd w:val="clear" w:color="auto" w:fill="EAF1DD"/>
            <w:vAlign w:val="center"/>
          </w:tcPr>
          <w:p w14:paraId="22617D43"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316 191,30</w:t>
            </w:r>
          </w:p>
        </w:tc>
        <w:tc>
          <w:tcPr>
            <w:tcW w:w="3660" w:type="dxa"/>
            <w:tcBorders>
              <w:top w:val="single" w:sz="4" w:space="0" w:color="auto"/>
              <w:left w:val="single" w:sz="4" w:space="0" w:color="auto"/>
              <w:bottom w:val="single" w:sz="4" w:space="0" w:color="auto"/>
              <w:right w:val="single" w:sz="4" w:space="0" w:color="auto"/>
            </w:tcBorders>
            <w:shd w:val="clear" w:color="auto" w:fill="EAF1DD"/>
            <w:vAlign w:val="center"/>
          </w:tcPr>
          <w:p w14:paraId="110F4610" w14:textId="77777777" w:rsidR="007740D9" w:rsidRPr="00BF6D3D" w:rsidRDefault="007740D9" w:rsidP="007740D9">
            <w:pPr>
              <w:spacing w:after="0" w:line="240" w:lineRule="auto"/>
              <w:rPr>
                <w:rFonts w:ascii="Myriad Pro" w:eastAsia="Times New Roman" w:hAnsi="Myriad Pro" w:cs="Calibri"/>
                <w:b/>
                <w:bCs/>
                <w:color w:val="FF0000"/>
                <w:sz w:val="18"/>
                <w:szCs w:val="18"/>
                <w:lang w:eastAsia="ru-RU"/>
              </w:rPr>
            </w:pPr>
            <w:r w:rsidRPr="00BF6D3D">
              <w:rPr>
                <w:rFonts w:ascii="Myriad Pro" w:eastAsia="Times New Roman" w:hAnsi="Myriad Pro" w:cs="Calibri"/>
                <w:b/>
                <w:bCs/>
                <w:color w:val="FF0000"/>
                <w:sz w:val="18"/>
                <w:szCs w:val="18"/>
                <w:lang w:eastAsia="ru-RU"/>
              </w:rPr>
              <w:t> </w:t>
            </w:r>
          </w:p>
        </w:tc>
      </w:tr>
      <w:tr w:rsidR="007740D9" w:rsidRPr="00BF6D3D" w14:paraId="5939A310" w14:textId="77777777" w:rsidTr="00BA0AD5">
        <w:trPr>
          <w:trHeight w:val="315"/>
        </w:trPr>
        <w:tc>
          <w:tcPr>
            <w:tcW w:w="2283" w:type="dxa"/>
            <w:tcBorders>
              <w:top w:val="single" w:sz="4" w:space="0" w:color="auto"/>
              <w:left w:val="single" w:sz="8" w:space="0" w:color="auto"/>
              <w:bottom w:val="single" w:sz="8" w:space="0" w:color="auto"/>
              <w:right w:val="single" w:sz="8" w:space="0" w:color="auto"/>
            </w:tcBorders>
            <w:shd w:val="clear" w:color="auto" w:fill="EAF1DD"/>
            <w:vAlign w:val="center"/>
          </w:tcPr>
          <w:p w14:paraId="1603D062" w14:textId="77777777" w:rsidR="007740D9" w:rsidRPr="00BF6D3D" w:rsidRDefault="007740D9" w:rsidP="007740D9">
            <w:pPr>
              <w:spacing w:after="0" w:line="240" w:lineRule="auto"/>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Расходы на покупку потерь на 2018 год</w:t>
            </w:r>
          </w:p>
        </w:tc>
        <w:tc>
          <w:tcPr>
            <w:tcW w:w="1056" w:type="dxa"/>
            <w:tcBorders>
              <w:top w:val="single" w:sz="4" w:space="0" w:color="auto"/>
              <w:left w:val="nil"/>
              <w:bottom w:val="single" w:sz="8" w:space="0" w:color="auto"/>
              <w:right w:val="single" w:sz="8" w:space="0" w:color="auto"/>
            </w:tcBorders>
            <w:shd w:val="clear" w:color="auto" w:fill="EAF1DD"/>
            <w:vAlign w:val="center"/>
          </w:tcPr>
          <w:p w14:paraId="2B5DEA3D" w14:textId="77777777" w:rsidR="007740D9" w:rsidRPr="00BF6D3D" w:rsidRDefault="007740D9" w:rsidP="007740D9">
            <w:pPr>
              <w:spacing w:after="0" w:line="240" w:lineRule="auto"/>
              <w:jc w:val="center"/>
              <w:rPr>
                <w:rFonts w:ascii="Myriad Pro" w:eastAsia="Times New Roman" w:hAnsi="Myriad Pro" w:cs="Calibri"/>
                <w:b/>
                <w:bCs/>
                <w:sz w:val="18"/>
                <w:szCs w:val="18"/>
                <w:lang w:eastAsia="ru-RU"/>
              </w:rPr>
            </w:pPr>
            <w:r w:rsidRPr="00BF6D3D">
              <w:rPr>
                <w:rFonts w:ascii="Myriad Pro" w:eastAsia="Times New Roman" w:hAnsi="Myriad Pro" w:cs="Calibri"/>
                <w:b/>
                <w:bCs/>
                <w:sz w:val="18"/>
                <w:szCs w:val="18"/>
                <w:lang w:eastAsia="ru-RU"/>
              </w:rPr>
              <w:t>тыс. руб.</w:t>
            </w:r>
          </w:p>
        </w:tc>
        <w:tc>
          <w:tcPr>
            <w:tcW w:w="2372" w:type="dxa"/>
            <w:gridSpan w:val="2"/>
            <w:tcBorders>
              <w:top w:val="single" w:sz="4" w:space="0" w:color="auto"/>
              <w:left w:val="nil"/>
              <w:bottom w:val="single" w:sz="8" w:space="0" w:color="auto"/>
              <w:right w:val="single" w:sz="8" w:space="0" w:color="000000"/>
            </w:tcBorders>
            <w:shd w:val="clear" w:color="auto" w:fill="EAF1DD"/>
            <w:vAlign w:val="center"/>
          </w:tcPr>
          <w:p w14:paraId="4CEFE733" w14:textId="77777777" w:rsidR="007740D9" w:rsidRPr="00BF6D3D" w:rsidRDefault="007740D9" w:rsidP="007740D9">
            <w:pPr>
              <w:spacing w:after="0" w:line="240" w:lineRule="auto"/>
              <w:jc w:val="center"/>
              <w:rPr>
                <w:rFonts w:ascii="Myriad Pro" w:eastAsia="Times New Roman" w:hAnsi="Myriad Pro" w:cs="Arial"/>
                <w:b/>
                <w:bCs/>
                <w:sz w:val="18"/>
                <w:szCs w:val="18"/>
                <w:lang w:eastAsia="ru-RU"/>
              </w:rPr>
            </w:pPr>
            <w:r w:rsidRPr="00BF6D3D">
              <w:rPr>
                <w:rFonts w:ascii="Myriad Pro" w:eastAsia="Times New Roman" w:hAnsi="Myriad Pro" w:cs="Arial"/>
                <w:b/>
                <w:bCs/>
                <w:sz w:val="18"/>
                <w:szCs w:val="18"/>
                <w:lang w:eastAsia="ru-RU"/>
              </w:rPr>
              <w:t>582 849,14</w:t>
            </w:r>
          </w:p>
        </w:tc>
        <w:tc>
          <w:tcPr>
            <w:tcW w:w="3660" w:type="dxa"/>
            <w:tcBorders>
              <w:top w:val="single" w:sz="4" w:space="0" w:color="auto"/>
              <w:left w:val="nil"/>
              <w:bottom w:val="single" w:sz="8" w:space="0" w:color="auto"/>
              <w:right w:val="single" w:sz="8" w:space="0" w:color="auto"/>
            </w:tcBorders>
            <w:shd w:val="clear" w:color="auto" w:fill="EAF1DD"/>
            <w:vAlign w:val="bottom"/>
          </w:tcPr>
          <w:p w14:paraId="2A855C7B" w14:textId="77777777" w:rsidR="007740D9" w:rsidRPr="00BF6D3D" w:rsidRDefault="007740D9" w:rsidP="007740D9">
            <w:pPr>
              <w:spacing w:after="0" w:line="240" w:lineRule="auto"/>
              <w:jc w:val="center"/>
              <w:rPr>
                <w:rFonts w:ascii="Myriad Pro" w:eastAsia="Times New Roman" w:hAnsi="Myriad Pro" w:cs="Calibri"/>
                <w:b/>
                <w:bCs/>
                <w:color w:val="FF0000"/>
                <w:sz w:val="18"/>
                <w:szCs w:val="18"/>
                <w:lang w:eastAsia="ru-RU"/>
              </w:rPr>
            </w:pPr>
            <w:r w:rsidRPr="00BF6D3D">
              <w:rPr>
                <w:rFonts w:ascii="Myriad Pro" w:eastAsia="Times New Roman" w:hAnsi="Myriad Pro" w:cs="Calibri"/>
                <w:b/>
                <w:bCs/>
                <w:color w:val="FF0000"/>
                <w:sz w:val="18"/>
                <w:szCs w:val="18"/>
                <w:lang w:eastAsia="ru-RU"/>
              </w:rPr>
              <w:t> </w:t>
            </w:r>
          </w:p>
        </w:tc>
      </w:tr>
    </w:tbl>
    <w:p w14:paraId="1331887D" w14:textId="77777777" w:rsidR="007740D9" w:rsidRPr="00BF6D3D" w:rsidRDefault="007740D9" w:rsidP="007740D9">
      <w:pPr>
        <w:tabs>
          <w:tab w:val="num" w:pos="1134"/>
        </w:tabs>
        <w:spacing w:after="0" w:line="360" w:lineRule="auto"/>
        <w:ind w:firstLine="567"/>
        <w:jc w:val="both"/>
        <w:rPr>
          <w:rFonts w:ascii="Myriad Pro" w:hAnsi="Myriad Pro"/>
          <w:sz w:val="26"/>
          <w:szCs w:val="26"/>
          <w:lang w:val="x-none" w:eastAsia="ru-RU"/>
        </w:rPr>
      </w:pPr>
      <w:r w:rsidRPr="00BF6D3D">
        <w:rPr>
          <w:rFonts w:ascii="Myriad Pro" w:hAnsi="Myriad Pro"/>
          <w:sz w:val="26"/>
          <w:szCs w:val="26"/>
          <w:lang w:val="x-none" w:eastAsia="ru-RU"/>
        </w:rPr>
        <w:t xml:space="preserve">При планировании стоимости расходов на покупку потерь электрической энергии на предстоящий период регулирования Исполнитель рекомендует цену </w:t>
      </w:r>
      <w:r w:rsidRPr="00BF6D3D">
        <w:rPr>
          <w:rFonts w:ascii="Myriad Pro" w:hAnsi="Myriad Pro"/>
          <w:sz w:val="26"/>
          <w:szCs w:val="26"/>
          <w:lang w:val="x-none" w:eastAsia="ru-RU"/>
        </w:rPr>
        <w:lastRenderedPageBreak/>
        <w:t>покупки потерь электрической определять с использованием разработанных НП Совет рынка прогнозов свободных (нерегулируемых) цен на электрическую энергию (мощность) по субъектам Российской Федерации; тарифа на услуги коммерческого оператора АО «АТС» и услуги на оперативно-диспетчерское управление АО «ЕЭС», а также с использованием опубликованной стоимости услуг АО «ЦФР» и утвержденных регулирующим органом сбытовых надбавок.</w:t>
      </w:r>
    </w:p>
    <w:p w14:paraId="6E4DD78F" w14:textId="1809AAE3" w:rsidR="007740D9" w:rsidRPr="00BF6D3D" w:rsidRDefault="007740D9" w:rsidP="007740D9">
      <w:pPr>
        <w:tabs>
          <w:tab w:val="num" w:pos="960"/>
        </w:tabs>
        <w:spacing w:after="0" w:line="360" w:lineRule="auto"/>
        <w:ind w:firstLine="567"/>
        <w:jc w:val="both"/>
        <w:rPr>
          <w:rFonts w:ascii="Myriad Pro" w:hAnsi="Myriad Pro"/>
          <w:sz w:val="26"/>
          <w:szCs w:val="26"/>
          <w:lang w:val="x-none"/>
        </w:rPr>
      </w:pPr>
      <w:r w:rsidRPr="00BF6D3D">
        <w:rPr>
          <w:rFonts w:ascii="Myriad Pro" w:hAnsi="Myriad Pro"/>
          <w:sz w:val="26"/>
          <w:szCs w:val="26"/>
          <w:lang w:val="x-none"/>
        </w:rPr>
        <w:t xml:space="preserve">В соответствии фактическими данными, размещенными филиалом </w:t>
      </w:r>
      <w:r w:rsidRPr="00BF6D3D">
        <w:rPr>
          <w:rFonts w:ascii="Myriad Pro" w:hAnsi="Myriad Pro"/>
          <w:sz w:val="26"/>
          <w:szCs w:val="26"/>
          <w:lang w:val="x-none"/>
        </w:rPr>
        <w:br/>
      </w:r>
      <w:r w:rsidR="00B83101" w:rsidRPr="00BF6D3D">
        <w:rPr>
          <w:rFonts w:ascii="Myriad Pro" w:hAnsi="Myriad Pro"/>
          <w:sz w:val="26"/>
          <w:szCs w:val="26"/>
          <w:lang w:val="x-none"/>
        </w:rPr>
        <w:t>ПАО </w:t>
      </w:r>
      <w:r w:rsidRPr="00BF6D3D">
        <w:rPr>
          <w:rFonts w:ascii="Myriad Pro" w:hAnsi="Myriad Pro"/>
          <w:sz w:val="26"/>
          <w:szCs w:val="26"/>
          <w:lang w:val="x-none"/>
        </w:rPr>
        <w:t xml:space="preserve">«МРСК Северо-Запада» «Псковэнерго» на официальном сайте </w:t>
      </w:r>
      <w:hyperlink r:id="rId210" w:history="1">
        <w:r w:rsidRPr="00BF6D3D">
          <w:rPr>
            <w:rFonts w:ascii="Myriad Pro" w:hAnsi="Myriad Pro"/>
            <w:sz w:val="26"/>
            <w:szCs w:val="26"/>
            <w:u w:val="single"/>
            <w:lang w:val="x-none"/>
          </w:rPr>
          <w:t>http://www.mrsksevzap.ru/2standartdisclosure</w:t>
        </w:r>
      </w:hyperlink>
      <w:r w:rsidRPr="00BF6D3D">
        <w:rPr>
          <w:rFonts w:ascii="Myriad Pro" w:hAnsi="Myriad Pro"/>
          <w:sz w:val="26"/>
          <w:szCs w:val="26"/>
          <w:lang w:val="x-none"/>
        </w:rPr>
        <w:t xml:space="preserve"> в сети Интернет в «Форме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величина расходов на покупку потерь электрической энергии в 2018 году составила 602 386,85 тыс. руб.</w:t>
      </w:r>
    </w:p>
    <w:tbl>
      <w:tblPr>
        <w:tblW w:w="9480" w:type="dxa"/>
        <w:tblInd w:w="93" w:type="dxa"/>
        <w:tblLook w:val="04A0" w:firstRow="1" w:lastRow="0" w:firstColumn="1" w:lastColumn="0" w:noHBand="0" w:noVBand="1"/>
      </w:tblPr>
      <w:tblGrid>
        <w:gridCol w:w="4500"/>
        <w:gridCol w:w="1660"/>
        <w:gridCol w:w="1660"/>
        <w:gridCol w:w="1660"/>
      </w:tblGrid>
      <w:tr w:rsidR="007740D9" w:rsidRPr="00BF6D3D" w14:paraId="2C5E77BB" w14:textId="77777777" w:rsidTr="00B83101">
        <w:trPr>
          <w:trHeight w:val="300"/>
        </w:trPr>
        <w:tc>
          <w:tcPr>
            <w:tcW w:w="4500" w:type="dxa"/>
            <w:vMerge w:val="restart"/>
            <w:tcBorders>
              <w:top w:val="single" w:sz="4" w:space="0" w:color="FFFFFF"/>
              <w:left w:val="single" w:sz="4" w:space="0" w:color="FFFFFF"/>
              <w:bottom w:val="single" w:sz="4" w:space="0" w:color="FFFFFF"/>
              <w:right w:val="single" w:sz="4" w:space="0" w:color="FFFFFF"/>
            </w:tcBorders>
            <w:shd w:val="clear" w:color="000000" w:fill="4F6228"/>
            <w:noWrap/>
            <w:vAlign w:val="center"/>
          </w:tcPr>
          <w:p w14:paraId="3B5372F9" w14:textId="77777777" w:rsidR="007740D9" w:rsidRPr="00BF6D3D" w:rsidRDefault="007740D9" w:rsidP="007740D9">
            <w:pPr>
              <w:spacing w:after="0" w:line="240" w:lineRule="auto"/>
              <w:jc w:val="center"/>
              <w:rPr>
                <w:rFonts w:ascii="Myriad Pro" w:eastAsia="Times New Roman" w:hAnsi="Myriad Pro" w:cs="Calibri"/>
                <w:b/>
                <w:iCs/>
                <w:color w:val="FFFFFF"/>
                <w:sz w:val="18"/>
                <w:szCs w:val="18"/>
                <w:lang w:eastAsia="ru-RU"/>
              </w:rPr>
            </w:pPr>
            <w:r w:rsidRPr="00BF6D3D">
              <w:rPr>
                <w:rFonts w:ascii="Myriad Pro" w:eastAsia="Times New Roman" w:hAnsi="Myriad Pro" w:cs="Calibri"/>
                <w:b/>
                <w:iCs/>
                <w:color w:val="FFFFFF"/>
                <w:sz w:val="18"/>
                <w:szCs w:val="18"/>
                <w:lang w:eastAsia="ru-RU"/>
              </w:rPr>
              <w:t>Показатель</w:t>
            </w:r>
          </w:p>
        </w:tc>
        <w:tc>
          <w:tcPr>
            <w:tcW w:w="4980" w:type="dxa"/>
            <w:gridSpan w:val="3"/>
            <w:tcBorders>
              <w:top w:val="single" w:sz="4" w:space="0" w:color="FFFFFF"/>
              <w:left w:val="nil"/>
              <w:bottom w:val="single" w:sz="4" w:space="0" w:color="FFFFFF"/>
              <w:right w:val="single" w:sz="4" w:space="0" w:color="FFFFFF"/>
            </w:tcBorders>
            <w:shd w:val="clear" w:color="000000" w:fill="4F6228"/>
            <w:noWrap/>
            <w:vAlign w:val="center"/>
          </w:tcPr>
          <w:p w14:paraId="0B6E9533" w14:textId="77777777" w:rsidR="007740D9" w:rsidRPr="00BF6D3D" w:rsidRDefault="007740D9" w:rsidP="007740D9">
            <w:pPr>
              <w:spacing w:after="0" w:line="240" w:lineRule="auto"/>
              <w:jc w:val="center"/>
              <w:rPr>
                <w:rFonts w:ascii="Myriad Pro" w:eastAsia="Times New Roman" w:hAnsi="Myriad Pro" w:cs="Calibri"/>
                <w:b/>
                <w:color w:val="FFFFFF"/>
                <w:sz w:val="18"/>
                <w:szCs w:val="18"/>
                <w:lang w:eastAsia="ru-RU"/>
              </w:rPr>
            </w:pPr>
            <w:r w:rsidRPr="00BF6D3D">
              <w:rPr>
                <w:rFonts w:ascii="Myriad Pro" w:eastAsia="Times New Roman" w:hAnsi="Myriad Pro" w:cs="Calibri"/>
                <w:b/>
                <w:color w:val="FFFFFF"/>
                <w:sz w:val="18"/>
                <w:szCs w:val="18"/>
                <w:lang w:eastAsia="ru-RU"/>
              </w:rPr>
              <w:t>2018 год</w:t>
            </w:r>
          </w:p>
        </w:tc>
      </w:tr>
      <w:tr w:rsidR="007740D9" w:rsidRPr="00BF6D3D" w14:paraId="02924586" w14:textId="77777777" w:rsidTr="00B83101">
        <w:trPr>
          <w:trHeight w:val="510"/>
        </w:trPr>
        <w:tc>
          <w:tcPr>
            <w:tcW w:w="4500" w:type="dxa"/>
            <w:vMerge/>
            <w:tcBorders>
              <w:top w:val="single" w:sz="4" w:space="0" w:color="FFFFFF"/>
              <w:left w:val="single" w:sz="4" w:space="0" w:color="FFFFFF"/>
              <w:bottom w:val="single" w:sz="4" w:space="0" w:color="FFFFFF"/>
              <w:right w:val="single" w:sz="4" w:space="0" w:color="FFFFFF"/>
            </w:tcBorders>
            <w:vAlign w:val="center"/>
          </w:tcPr>
          <w:p w14:paraId="3F240F3C" w14:textId="77777777" w:rsidR="007740D9" w:rsidRPr="00BF6D3D" w:rsidRDefault="007740D9" w:rsidP="007740D9">
            <w:pPr>
              <w:spacing w:after="0" w:line="240" w:lineRule="auto"/>
              <w:jc w:val="center"/>
              <w:rPr>
                <w:rFonts w:ascii="Myriad Pro" w:eastAsia="Times New Roman" w:hAnsi="Myriad Pro" w:cs="Calibri"/>
                <w:b/>
                <w:iCs/>
                <w:color w:val="FFFFFF"/>
                <w:sz w:val="18"/>
                <w:szCs w:val="18"/>
                <w:lang w:eastAsia="ru-RU"/>
              </w:rPr>
            </w:pPr>
          </w:p>
        </w:tc>
        <w:tc>
          <w:tcPr>
            <w:tcW w:w="1660" w:type="dxa"/>
            <w:tcBorders>
              <w:top w:val="nil"/>
              <w:left w:val="nil"/>
              <w:bottom w:val="single" w:sz="4" w:space="0" w:color="FFFFFF"/>
              <w:right w:val="single" w:sz="4" w:space="0" w:color="FFFFFF"/>
            </w:tcBorders>
            <w:shd w:val="clear" w:color="000000" w:fill="4F6228"/>
            <w:vAlign w:val="center"/>
          </w:tcPr>
          <w:p w14:paraId="65694384" w14:textId="77777777" w:rsidR="007740D9" w:rsidRPr="00BF6D3D" w:rsidRDefault="007740D9" w:rsidP="007740D9">
            <w:pPr>
              <w:spacing w:after="0" w:line="240" w:lineRule="auto"/>
              <w:jc w:val="center"/>
              <w:rPr>
                <w:rFonts w:ascii="Myriad Pro" w:eastAsia="Times New Roman" w:hAnsi="Myriad Pro" w:cs="Calibri"/>
                <w:b/>
                <w:iCs/>
                <w:color w:val="FFFFFF"/>
                <w:sz w:val="18"/>
                <w:szCs w:val="18"/>
                <w:lang w:eastAsia="ru-RU"/>
              </w:rPr>
            </w:pPr>
            <w:r w:rsidRPr="00BF6D3D">
              <w:rPr>
                <w:rFonts w:ascii="Myriad Pro" w:eastAsia="Times New Roman" w:hAnsi="Myriad Pro" w:cs="Calibri"/>
                <w:b/>
                <w:iCs/>
                <w:color w:val="FFFFFF"/>
                <w:sz w:val="18"/>
                <w:szCs w:val="18"/>
                <w:lang w:eastAsia="ru-RU"/>
              </w:rPr>
              <w:t>Утверждено</w:t>
            </w:r>
            <w:r w:rsidRPr="00BF6D3D">
              <w:rPr>
                <w:rFonts w:ascii="Myriad Pro" w:eastAsia="Times New Roman" w:hAnsi="Myriad Pro" w:cs="Calibri"/>
                <w:b/>
                <w:iCs/>
                <w:color w:val="FFFFFF"/>
                <w:sz w:val="18"/>
                <w:szCs w:val="18"/>
                <w:lang w:eastAsia="ru-RU"/>
              </w:rPr>
              <w:br/>
              <w:t>Госкомитетом</w:t>
            </w:r>
          </w:p>
        </w:tc>
        <w:tc>
          <w:tcPr>
            <w:tcW w:w="1660" w:type="dxa"/>
            <w:tcBorders>
              <w:top w:val="nil"/>
              <w:left w:val="nil"/>
              <w:bottom w:val="single" w:sz="4" w:space="0" w:color="FFFFFF"/>
              <w:right w:val="single" w:sz="4" w:space="0" w:color="FFFFFF"/>
            </w:tcBorders>
            <w:shd w:val="clear" w:color="000000" w:fill="4F6228"/>
            <w:vAlign w:val="center"/>
          </w:tcPr>
          <w:p w14:paraId="12500D2D" w14:textId="77777777" w:rsidR="007740D9" w:rsidRPr="00BF6D3D" w:rsidRDefault="007740D9" w:rsidP="007740D9">
            <w:pPr>
              <w:spacing w:after="0" w:line="240" w:lineRule="auto"/>
              <w:jc w:val="center"/>
              <w:rPr>
                <w:rFonts w:ascii="Myriad Pro" w:eastAsia="Times New Roman" w:hAnsi="Myriad Pro" w:cs="Calibri"/>
                <w:b/>
                <w:iCs/>
                <w:color w:val="FFFFFF"/>
                <w:sz w:val="18"/>
                <w:szCs w:val="18"/>
                <w:lang w:eastAsia="ru-RU"/>
              </w:rPr>
            </w:pPr>
            <w:r w:rsidRPr="00BF6D3D">
              <w:rPr>
                <w:rFonts w:ascii="Myriad Pro" w:eastAsia="Times New Roman" w:hAnsi="Myriad Pro" w:cs="Calibri"/>
                <w:b/>
                <w:iCs/>
                <w:color w:val="FFFFFF"/>
                <w:sz w:val="18"/>
                <w:szCs w:val="18"/>
                <w:lang w:eastAsia="ru-RU"/>
              </w:rPr>
              <w:t xml:space="preserve">по расчету </w:t>
            </w:r>
            <w:r w:rsidRPr="00BF6D3D">
              <w:rPr>
                <w:rFonts w:ascii="Myriad Pro" w:eastAsia="Times New Roman" w:hAnsi="Myriad Pro" w:cs="Calibri"/>
                <w:b/>
                <w:iCs/>
                <w:color w:val="FFFFFF"/>
                <w:sz w:val="18"/>
                <w:szCs w:val="18"/>
                <w:lang w:eastAsia="ru-RU"/>
              </w:rPr>
              <w:br/>
              <w:t>Исполнителя</w:t>
            </w:r>
          </w:p>
        </w:tc>
        <w:tc>
          <w:tcPr>
            <w:tcW w:w="1660" w:type="dxa"/>
            <w:tcBorders>
              <w:top w:val="nil"/>
              <w:left w:val="nil"/>
              <w:bottom w:val="single" w:sz="4" w:space="0" w:color="FFFFFF"/>
              <w:right w:val="single" w:sz="4" w:space="0" w:color="FFFFFF"/>
            </w:tcBorders>
            <w:shd w:val="clear" w:color="000000" w:fill="4F6228"/>
            <w:noWrap/>
            <w:vAlign w:val="center"/>
          </w:tcPr>
          <w:p w14:paraId="2416323E" w14:textId="77777777" w:rsidR="007740D9" w:rsidRPr="00BF6D3D" w:rsidRDefault="007740D9" w:rsidP="007740D9">
            <w:pPr>
              <w:spacing w:after="0" w:line="240" w:lineRule="auto"/>
              <w:jc w:val="center"/>
              <w:rPr>
                <w:rFonts w:ascii="Myriad Pro" w:eastAsia="Times New Roman" w:hAnsi="Myriad Pro" w:cs="Calibri"/>
                <w:b/>
                <w:iCs/>
                <w:color w:val="FFFFFF"/>
                <w:sz w:val="18"/>
                <w:szCs w:val="18"/>
                <w:lang w:eastAsia="ru-RU"/>
              </w:rPr>
            </w:pPr>
            <w:r w:rsidRPr="00BF6D3D">
              <w:rPr>
                <w:rFonts w:ascii="Myriad Pro" w:eastAsia="Times New Roman" w:hAnsi="Myriad Pro" w:cs="Calibri"/>
                <w:b/>
                <w:iCs/>
                <w:color w:val="FFFFFF"/>
                <w:sz w:val="18"/>
                <w:szCs w:val="18"/>
                <w:lang w:eastAsia="ru-RU"/>
              </w:rPr>
              <w:t>Факт</w:t>
            </w:r>
          </w:p>
        </w:tc>
      </w:tr>
      <w:tr w:rsidR="007740D9" w:rsidRPr="00BF6D3D" w14:paraId="6FDEF293" w14:textId="77777777" w:rsidTr="00B83101">
        <w:trPr>
          <w:trHeight w:val="300"/>
        </w:trPr>
        <w:tc>
          <w:tcPr>
            <w:tcW w:w="4500" w:type="dxa"/>
            <w:tcBorders>
              <w:top w:val="nil"/>
              <w:left w:val="single" w:sz="4" w:space="0" w:color="auto"/>
              <w:bottom w:val="single" w:sz="4" w:space="0" w:color="auto"/>
              <w:right w:val="single" w:sz="4" w:space="0" w:color="auto"/>
            </w:tcBorders>
            <w:shd w:val="clear" w:color="auto" w:fill="auto"/>
            <w:noWrap/>
            <w:vAlign w:val="center"/>
          </w:tcPr>
          <w:p w14:paraId="4081E6B8"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Отпуск в сеть, МВтч</w:t>
            </w:r>
          </w:p>
        </w:tc>
        <w:tc>
          <w:tcPr>
            <w:tcW w:w="1660" w:type="dxa"/>
            <w:tcBorders>
              <w:top w:val="nil"/>
              <w:left w:val="nil"/>
              <w:bottom w:val="single" w:sz="4" w:space="0" w:color="auto"/>
              <w:right w:val="single" w:sz="4" w:space="0" w:color="auto"/>
            </w:tcBorders>
            <w:shd w:val="clear" w:color="auto" w:fill="auto"/>
            <w:noWrap/>
            <w:vAlign w:val="center"/>
          </w:tcPr>
          <w:p w14:paraId="527CEDCC"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2 092,73</w:t>
            </w:r>
          </w:p>
        </w:tc>
        <w:tc>
          <w:tcPr>
            <w:tcW w:w="1660" w:type="dxa"/>
            <w:tcBorders>
              <w:top w:val="nil"/>
              <w:left w:val="nil"/>
              <w:bottom w:val="single" w:sz="4" w:space="0" w:color="auto"/>
              <w:right w:val="single" w:sz="4" w:space="0" w:color="auto"/>
            </w:tcBorders>
            <w:shd w:val="clear" w:color="auto" w:fill="auto"/>
            <w:noWrap/>
            <w:vAlign w:val="center"/>
          </w:tcPr>
          <w:p w14:paraId="1DBB8A7F"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2092,73</w:t>
            </w:r>
          </w:p>
        </w:tc>
        <w:tc>
          <w:tcPr>
            <w:tcW w:w="1660" w:type="dxa"/>
            <w:tcBorders>
              <w:top w:val="nil"/>
              <w:left w:val="nil"/>
              <w:bottom w:val="single" w:sz="4" w:space="0" w:color="auto"/>
              <w:right w:val="single" w:sz="4" w:space="0" w:color="auto"/>
            </w:tcBorders>
            <w:shd w:val="clear" w:color="auto" w:fill="auto"/>
            <w:noWrap/>
            <w:vAlign w:val="center"/>
          </w:tcPr>
          <w:p w14:paraId="3EBCE66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2 076,75</w:t>
            </w:r>
          </w:p>
        </w:tc>
      </w:tr>
      <w:tr w:rsidR="007740D9" w:rsidRPr="00BF6D3D" w14:paraId="45F9AF0E" w14:textId="77777777" w:rsidTr="00B83101">
        <w:trPr>
          <w:trHeight w:val="300"/>
        </w:trPr>
        <w:tc>
          <w:tcPr>
            <w:tcW w:w="4500" w:type="dxa"/>
            <w:tcBorders>
              <w:top w:val="nil"/>
              <w:left w:val="single" w:sz="4" w:space="0" w:color="auto"/>
              <w:bottom w:val="single" w:sz="4" w:space="0" w:color="auto"/>
              <w:right w:val="single" w:sz="4" w:space="0" w:color="auto"/>
            </w:tcBorders>
            <w:shd w:val="clear" w:color="auto" w:fill="auto"/>
            <w:noWrap/>
            <w:vAlign w:val="center"/>
          </w:tcPr>
          <w:p w14:paraId="570CDB5A"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Потери э/э, МВтч</w:t>
            </w:r>
          </w:p>
        </w:tc>
        <w:tc>
          <w:tcPr>
            <w:tcW w:w="1660" w:type="dxa"/>
            <w:tcBorders>
              <w:top w:val="nil"/>
              <w:left w:val="nil"/>
              <w:bottom w:val="single" w:sz="4" w:space="0" w:color="auto"/>
              <w:right w:val="single" w:sz="4" w:space="0" w:color="auto"/>
            </w:tcBorders>
            <w:shd w:val="clear" w:color="auto" w:fill="auto"/>
            <w:noWrap/>
            <w:vAlign w:val="center"/>
          </w:tcPr>
          <w:p w14:paraId="2347DF8B"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256,15</w:t>
            </w:r>
          </w:p>
        </w:tc>
        <w:tc>
          <w:tcPr>
            <w:tcW w:w="1660" w:type="dxa"/>
            <w:tcBorders>
              <w:top w:val="nil"/>
              <w:left w:val="nil"/>
              <w:bottom w:val="single" w:sz="4" w:space="0" w:color="auto"/>
              <w:right w:val="single" w:sz="4" w:space="0" w:color="auto"/>
            </w:tcBorders>
            <w:shd w:val="clear" w:color="auto" w:fill="auto"/>
            <w:noWrap/>
            <w:vAlign w:val="center"/>
          </w:tcPr>
          <w:p w14:paraId="175794CA"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256,25</w:t>
            </w:r>
          </w:p>
        </w:tc>
        <w:tc>
          <w:tcPr>
            <w:tcW w:w="1660" w:type="dxa"/>
            <w:tcBorders>
              <w:top w:val="nil"/>
              <w:left w:val="nil"/>
              <w:bottom w:val="single" w:sz="4" w:space="0" w:color="auto"/>
              <w:right w:val="single" w:sz="4" w:space="0" w:color="auto"/>
            </w:tcBorders>
            <w:shd w:val="clear" w:color="auto" w:fill="auto"/>
            <w:noWrap/>
            <w:vAlign w:val="center"/>
          </w:tcPr>
          <w:p w14:paraId="15F3D33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243,21</w:t>
            </w:r>
          </w:p>
        </w:tc>
      </w:tr>
      <w:tr w:rsidR="007740D9" w:rsidRPr="00BF6D3D" w14:paraId="0E89C7B5" w14:textId="77777777" w:rsidTr="00B83101">
        <w:trPr>
          <w:trHeight w:val="300"/>
        </w:trPr>
        <w:tc>
          <w:tcPr>
            <w:tcW w:w="4500" w:type="dxa"/>
            <w:tcBorders>
              <w:top w:val="nil"/>
              <w:left w:val="single" w:sz="4" w:space="0" w:color="auto"/>
              <w:bottom w:val="single" w:sz="4" w:space="0" w:color="auto"/>
              <w:right w:val="single" w:sz="4" w:space="0" w:color="auto"/>
            </w:tcBorders>
            <w:shd w:val="clear" w:color="auto" w:fill="auto"/>
            <w:noWrap/>
            <w:vAlign w:val="center"/>
          </w:tcPr>
          <w:p w14:paraId="16BD8507"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 xml:space="preserve">Уровень потерь э/э, % </w:t>
            </w:r>
          </w:p>
        </w:tc>
        <w:tc>
          <w:tcPr>
            <w:tcW w:w="1660" w:type="dxa"/>
            <w:tcBorders>
              <w:top w:val="nil"/>
              <w:left w:val="nil"/>
              <w:bottom w:val="single" w:sz="4" w:space="0" w:color="auto"/>
              <w:right w:val="single" w:sz="4" w:space="0" w:color="auto"/>
            </w:tcBorders>
            <w:shd w:val="clear" w:color="auto" w:fill="auto"/>
            <w:noWrap/>
            <w:vAlign w:val="center"/>
          </w:tcPr>
          <w:p w14:paraId="7FA52851"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12,24</w:t>
            </w:r>
          </w:p>
        </w:tc>
        <w:tc>
          <w:tcPr>
            <w:tcW w:w="1660" w:type="dxa"/>
            <w:tcBorders>
              <w:top w:val="nil"/>
              <w:left w:val="nil"/>
              <w:bottom w:val="single" w:sz="4" w:space="0" w:color="auto"/>
              <w:right w:val="single" w:sz="4" w:space="0" w:color="auto"/>
            </w:tcBorders>
            <w:shd w:val="clear" w:color="auto" w:fill="auto"/>
            <w:noWrap/>
            <w:vAlign w:val="center"/>
          </w:tcPr>
          <w:p w14:paraId="7E08B644"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12,24</w:t>
            </w:r>
          </w:p>
        </w:tc>
        <w:tc>
          <w:tcPr>
            <w:tcW w:w="1660" w:type="dxa"/>
            <w:tcBorders>
              <w:top w:val="nil"/>
              <w:left w:val="nil"/>
              <w:bottom w:val="single" w:sz="4" w:space="0" w:color="auto"/>
              <w:right w:val="single" w:sz="4" w:space="0" w:color="auto"/>
            </w:tcBorders>
            <w:shd w:val="clear" w:color="auto" w:fill="auto"/>
            <w:noWrap/>
            <w:vAlign w:val="center"/>
          </w:tcPr>
          <w:p w14:paraId="2F453EDF"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11,71</w:t>
            </w:r>
          </w:p>
        </w:tc>
      </w:tr>
      <w:tr w:rsidR="007740D9" w:rsidRPr="00BF6D3D" w14:paraId="5D4F9E7F" w14:textId="77777777" w:rsidTr="00B83101">
        <w:trPr>
          <w:trHeight w:val="300"/>
        </w:trPr>
        <w:tc>
          <w:tcPr>
            <w:tcW w:w="4500" w:type="dxa"/>
            <w:tcBorders>
              <w:top w:val="nil"/>
              <w:left w:val="single" w:sz="4" w:space="0" w:color="auto"/>
              <w:bottom w:val="single" w:sz="4" w:space="0" w:color="auto"/>
              <w:right w:val="single" w:sz="4" w:space="0" w:color="auto"/>
            </w:tcBorders>
            <w:shd w:val="clear" w:color="auto" w:fill="auto"/>
            <w:noWrap/>
            <w:vAlign w:val="center"/>
          </w:tcPr>
          <w:p w14:paraId="56BF244C" w14:textId="77777777" w:rsidR="007740D9" w:rsidRPr="00BF6D3D" w:rsidRDefault="007740D9" w:rsidP="007740D9">
            <w:pPr>
              <w:spacing w:after="0" w:line="240" w:lineRule="auto"/>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Средняя  цена потерь э/э, тыс. руб./МВтч</w:t>
            </w:r>
          </w:p>
        </w:tc>
        <w:tc>
          <w:tcPr>
            <w:tcW w:w="1660" w:type="dxa"/>
            <w:tcBorders>
              <w:top w:val="nil"/>
              <w:left w:val="nil"/>
              <w:bottom w:val="single" w:sz="4" w:space="0" w:color="auto"/>
              <w:right w:val="single" w:sz="4" w:space="0" w:color="auto"/>
            </w:tcBorders>
            <w:shd w:val="clear" w:color="auto" w:fill="auto"/>
            <w:noWrap/>
            <w:vAlign w:val="center"/>
          </w:tcPr>
          <w:p w14:paraId="7DE064A0"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2 334,49</w:t>
            </w:r>
          </w:p>
        </w:tc>
        <w:tc>
          <w:tcPr>
            <w:tcW w:w="1660" w:type="dxa"/>
            <w:tcBorders>
              <w:top w:val="nil"/>
              <w:left w:val="nil"/>
              <w:bottom w:val="single" w:sz="4" w:space="0" w:color="auto"/>
              <w:right w:val="single" w:sz="4" w:space="0" w:color="auto"/>
            </w:tcBorders>
            <w:shd w:val="clear" w:color="auto" w:fill="auto"/>
            <w:noWrap/>
            <w:vAlign w:val="center"/>
          </w:tcPr>
          <w:p w14:paraId="24815958"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2 274,55</w:t>
            </w:r>
          </w:p>
        </w:tc>
        <w:tc>
          <w:tcPr>
            <w:tcW w:w="1660" w:type="dxa"/>
            <w:tcBorders>
              <w:top w:val="nil"/>
              <w:left w:val="nil"/>
              <w:bottom w:val="single" w:sz="4" w:space="0" w:color="auto"/>
              <w:right w:val="single" w:sz="4" w:space="0" w:color="auto"/>
            </w:tcBorders>
            <w:shd w:val="clear" w:color="auto" w:fill="auto"/>
            <w:noWrap/>
            <w:vAlign w:val="center"/>
          </w:tcPr>
          <w:p w14:paraId="114D4B54" w14:textId="77777777" w:rsidR="007740D9" w:rsidRPr="00BF6D3D" w:rsidRDefault="007740D9" w:rsidP="007740D9">
            <w:pPr>
              <w:spacing w:after="0" w:line="240" w:lineRule="auto"/>
              <w:jc w:val="center"/>
              <w:rPr>
                <w:rFonts w:ascii="Myriad Pro" w:eastAsia="Times New Roman" w:hAnsi="Myriad Pro" w:cs="Calibri"/>
                <w:color w:val="000000"/>
                <w:sz w:val="18"/>
                <w:szCs w:val="18"/>
                <w:lang w:eastAsia="ru-RU"/>
              </w:rPr>
            </w:pPr>
            <w:r w:rsidRPr="00BF6D3D">
              <w:rPr>
                <w:rFonts w:ascii="Myriad Pro" w:eastAsia="Times New Roman" w:hAnsi="Myriad Pro" w:cs="Calibri"/>
                <w:color w:val="000000"/>
                <w:sz w:val="18"/>
                <w:szCs w:val="18"/>
                <w:lang w:eastAsia="ru-RU"/>
              </w:rPr>
              <w:t>2 476,87</w:t>
            </w:r>
          </w:p>
        </w:tc>
      </w:tr>
      <w:tr w:rsidR="007740D9" w:rsidRPr="00BF6D3D" w14:paraId="6DE1524D" w14:textId="77777777" w:rsidTr="00B83101">
        <w:trPr>
          <w:trHeight w:val="300"/>
        </w:trPr>
        <w:tc>
          <w:tcPr>
            <w:tcW w:w="4500" w:type="dxa"/>
            <w:tcBorders>
              <w:top w:val="nil"/>
              <w:left w:val="single" w:sz="4" w:space="0" w:color="auto"/>
              <w:bottom w:val="single" w:sz="4" w:space="0" w:color="auto"/>
              <w:right w:val="single" w:sz="4" w:space="0" w:color="auto"/>
            </w:tcBorders>
            <w:shd w:val="clear" w:color="auto" w:fill="EAF1DD"/>
            <w:noWrap/>
            <w:vAlign w:val="center"/>
          </w:tcPr>
          <w:p w14:paraId="528044D4" w14:textId="77777777" w:rsidR="007740D9" w:rsidRPr="00BF6D3D" w:rsidRDefault="007740D9" w:rsidP="007740D9">
            <w:pPr>
              <w:spacing w:after="0" w:line="240" w:lineRule="auto"/>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Стоимость  потерь, тыс. руб.</w:t>
            </w:r>
          </w:p>
        </w:tc>
        <w:tc>
          <w:tcPr>
            <w:tcW w:w="1660" w:type="dxa"/>
            <w:tcBorders>
              <w:top w:val="nil"/>
              <w:left w:val="nil"/>
              <w:bottom w:val="single" w:sz="4" w:space="0" w:color="auto"/>
              <w:right w:val="single" w:sz="4" w:space="0" w:color="auto"/>
            </w:tcBorders>
            <w:shd w:val="clear" w:color="auto" w:fill="EAF1DD"/>
            <w:noWrap/>
            <w:vAlign w:val="center"/>
          </w:tcPr>
          <w:p w14:paraId="1DDD58ED"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597 979</w:t>
            </w:r>
          </w:p>
        </w:tc>
        <w:tc>
          <w:tcPr>
            <w:tcW w:w="1660" w:type="dxa"/>
            <w:tcBorders>
              <w:top w:val="nil"/>
              <w:left w:val="nil"/>
              <w:bottom w:val="single" w:sz="4" w:space="0" w:color="auto"/>
              <w:right w:val="single" w:sz="4" w:space="0" w:color="auto"/>
            </w:tcBorders>
            <w:shd w:val="clear" w:color="auto" w:fill="EAF1DD"/>
            <w:noWrap/>
            <w:vAlign w:val="center"/>
          </w:tcPr>
          <w:p w14:paraId="4FA942C1"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582 849,14</w:t>
            </w:r>
          </w:p>
        </w:tc>
        <w:tc>
          <w:tcPr>
            <w:tcW w:w="1660" w:type="dxa"/>
            <w:tcBorders>
              <w:top w:val="nil"/>
              <w:left w:val="nil"/>
              <w:bottom w:val="single" w:sz="4" w:space="0" w:color="auto"/>
              <w:right w:val="single" w:sz="4" w:space="0" w:color="auto"/>
            </w:tcBorders>
            <w:shd w:val="clear" w:color="auto" w:fill="EAF1DD"/>
            <w:noWrap/>
            <w:vAlign w:val="center"/>
          </w:tcPr>
          <w:p w14:paraId="2B72CAF8" w14:textId="77777777" w:rsidR="007740D9" w:rsidRPr="00BF6D3D" w:rsidRDefault="007740D9" w:rsidP="007740D9">
            <w:pPr>
              <w:spacing w:after="0" w:line="240" w:lineRule="auto"/>
              <w:jc w:val="center"/>
              <w:rPr>
                <w:rFonts w:ascii="Myriad Pro" w:eastAsia="Times New Roman" w:hAnsi="Myriad Pro" w:cs="Calibri"/>
                <w:b/>
                <w:bCs/>
                <w:color w:val="000000"/>
                <w:sz w:val="18"/>
                <w:szCs w:val="18"/>
                <w:lang w:eastAsia="ru-RU"/>
              </w:rPr>
            </w:pPr>
            <w:r w:rsidRPr="00BF6D3D">
              <w:rPr>
                <w:rFonts w:ascii="Myriad Pro" w:eastAsia="Times New Roman" w:hAnsi="Myriad Pro" w:cs="Calibri"/>
                <w:b/>
                <w:bCs/>
                <w:color w:val="000000"/>
                <w:sz w:val="18"/>
                <w:szCs w:val="18"/>
                <w:lang w:eastAsia="ru-RU"/>
              </w:rPr>
              <w:t>602 386,85</w:t>
            </w:r>
          </w:p>
        </w:tc>
      </w:tr>
    </w:tbl>
    <w:p w14:paraId="781F3560" w14:textId="77777777" w:rsidR="007740D9" w:rsidRPr="007740D9" w:rsidRDefault="007740D9" w:rsidP="007740D9">
      <w:pPr>
        <w:tabs>
          <w:tab w:val="num" w:pos="1134"/>
        </w:tabs>
        <w:spacing w:after="0" w:line="360" w:lineRule="auto"/>
        <w:ind w:firstLine="567"/>
        <w:jc w:val="both"/>
        <w:rPr>
          <w:rFonts w:ascii="Myriad Pro" w:hAnsi="Myriad Pro"/>
          <w:color w:val="FF0000"/>
          <w:sz w:val="26"/>
          <w:szCs w:val="26"/>
          <w:lang w:val="x-none"/>
        </w:rPr>
      </w:pPr>
      <w:r w:rsidRPr="00BF6D3D">
        <w:rPr>
          <w:rFonts w:ascii="Myriad Pro" w:hAnsi="Myriad Pro"/>
          <w:sz w:val="26"/>
          <w:szCs w:val="26"/>
          <w:lang w:val="x-none"/>
        </w:rPr>
        <w:t>Отклонение фактических расходов на покупку потерь от величины расходов, определенных Исполнителем, объясняется снижением объема фактических потерь в сравнении с плановым значением на 13,04 МВт*ч, а также отклонением фактической стоимости потерь от прогнозной стоимости, определенной Исполнителем (стоимость потерь по данным Исполнителя в среднегодовом выражении 2 274,55 руб./МВт*ч, фактическая стоимость – 2 476,87 руб./МВт*ч).</w:t>
      </w:r>
      <w:r w:rsidRPr="007740D9">
        <w:rPr>
          <w:rFonts w:ascii="Myriad Pro" w:hAnsi="Myriad Pro"/>
          <w:sz w:val="26"/>
          <w:szCs w:val="26"/>
          <w:lang w:val="x-none"/>
        </w:rPr>
        <w:t xml:space="preserve"> </w:t>
      </w:r>
    </w:p>
    <w:p w14:paraId="496D9132" w14:textId="77777777" w:rsidR="007740D9" w:rsidRPr="00F13F6E" w:rsidRDefault="007740D9" w:rsidP="007740D9">
      <w:pPr>
        <w:spacing w:after="0" w:line="360" w:lineRule="auto"/>
        <w:ind w:left="1134"/>
        <w:contextualSpacing/>
        <w:jc w:val="both"/>
        <w:rPr>
          <w:rFonts w:ascii="Myriad Pro" w:hAnsi="Myriad Pro"/>
          <w:sz w:val="26"/>
          <w:szCs w:val="26"/>
        </w:rPr>
      </w:pPr>
    </w:p>
    <w:sectPr w:rsidR="007740D9" w:rsidRPr="00F13F6E" w:rsidSect="00F37ECD">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946EC" w14:textId="77777777" w:rsidR="00880A1C" w:rsidRDefault="00880A1C">
      <w:r>
        <w:separator/>
      </w:r>
    </w:p>
  </w:endnote>
  <w:endnote w:type="continuationSeparator" w:id="0">
    <w:p w14:paraId="6B0C3F18" w14:textId="77777777" w:rsidR="00880A1C" w:rsidRDefault="00880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harterC">
    <w:altName w:val="Arial"/>
    <w:panose1 w:val="00000000000000000000"/>
    <w:charset w:val="CC"/>
    <w:family w:val="modern"/>
    <w:notTrueType/>
    <w:pitch w:val="variable"/>
    <w:sig w:usb0="800002AF" w:usb1="1000004A" w:usb2="00000000" w:usb3="00000000" w:csb0="00000005"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Garamond">
    <w:panose1 w:val="020204040303010108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SimSun, 宋体">
    <w:charset w:val="00"/>
    <w:family w:val="auto"/>
    <w:pitch w:val="variable"/>
  </w:font>
  <w:font w:name="Trebuchet MS">
    <w:panose1 w:val="020B0603020202020204"/>
    <w:charset w:val="CC"/>
    <w:family w:val="swiss"/>
    <w:pitch w:val="variable"/>
    <w:sig w:usb0="000006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rbel">
    <w:panose1 w:val="020B0503020204020204"/>
    <w:charset w:val="CC"/>
    <w:family w:val="swiss"/>
    <w:pitch w:val="variable"/>
    <w:sig w:usb0="A00002EF" w:usb1="4000A44B" w:usb2="00000000" w:usb3="00000000" w:csb0="0000019F" w:csb1="00000000"/>
  </w:font>
  <w:font w:name="Furore">
    <w:altName w:val="Corbel"/>
    <w:panose1 w:val="02000503020000020004"/>
    <w:charset w:val="00"/>
    <w:family w:val="modern"/>
    <w:notTrueType/>
    <w:pitch w:val="variable"/>
    <w:sig w:usb0="80000283" w:usb1="0000000A" w:usb2="00000000" w:usb3="00000000" w:csb0="00000005" w:csb1="00000000"/>
  </w:font>
  <w:font w:name="Helios-Regular">
    <w:panose1 w:val="00000000000000000000"/>
    <w:charset w:val="CC"/>
    <w:family w:val="auto"/>
    <w:notTrueType/>
    <w:pitch w:val="default"/>
    <w:sig w:usb0="00000201" w:usb1="00000000" w:usb2="00000000" w:usb3="00000000" w:csb0="00000004" w:csb1="00000000"/>
  </w:font>
  <w:font w:name="Arial CYR">
    <w:panose1 w:val="020B0604020202020204"/>
    <w:charset w:val="CC"/>
    <w:family w:val="swiss"/>
    <w:pitch w:val="variable"/>
    <w:sig w:usb0="E0002EFF" w:usb1="C0007843"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6E412" w14:textId="6B683319" w:rsidR="00880A1C" w:rsidRPr="0080531F" w:rsidRDefault="00880A1C" w:rsidP="00B61689">
    <w:pPr>
      <w:pStyle w:val="af4"/>
      <w:jc w:val="right"/>
      <w:rPr>
        <w:rFonts w:ascii="Furore" w:hAnsi="Furore"/>
        <w:color w:val="4F6228"/>
      </w:rPr>
    </w:pPr>
    <w:r w:rsidRPr="0080531F">
      <w:rPr>
        <w:rFonts w:ascii="Furore" w:hAnsi="Furore"/>
        <w:color w:val="4F6228"/>
      </w:rPr>
      <w:fldChar w:fldCharType="begin"/>
    </w:r>
    <w:r w:rsidRPr="0080531F">
      <w:rPr>
        <w:rFonts w:ascii="Furore" w:hAnsi="Furore"/>
        <w:color w:val="4F6228"/>
      </w:rPr>
      <w:instrText>PAGE   \* MERGEFORMAT</w:instrText>
    </w:r>
    <w:r w:rsidRPr="0080531F">
      <w:rPr>
        <w:rFonts w:ascii="Furore" w:hAnsi="Furore"/>
        <w:color w:val="4F6228"/>
      </w:rPr>
      <w:fldChar w:fldCharType="separate"/>
    </w:r>
    <w:r>
      <w:rPr>
        <w:rFonts w:ascii="Furore" w:hAnsi="Furore"/>
        <w:noProof/>
        <w:color w:val="4F6228"/>
      </w:rPr>
      <w:t>8</w:t>
    </w:r>
    <w:r w:rsidRPr="0080531F">
      <w:rPr>
        <w:rFonts w:ascii="Furore" w:hAnsi="Furore"/>
        <w:color w:val="4F62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FF83F" w14:textId="77777777" w:rsidR="00880A1C" w:rsidRPr="0080531F" w:rsidRDefault="00880A1C" w:rsidP="00277617">
    <w:pPr>
      <w:pStyle w:val="af4"/>
      <w:spacing w:before="120"/>
      <w:jc w:val="right"/>
      <w:rPr>
        <w:rFonts w:ascii="Furore" w:hAnsi="Furore"/>
        <w:noProof/>
        <w:color w:val="4F6228"/>
      </w:rPr>
    </w:pPr>
    <w:r w:rsidRPr="0080531F">
      <w:rPr>
        <w:rFonts w:ascii="Furore" w:hAnsi="Furore"/>
        <w:noProof/>
        <w:color w:val="4F6228"/>
      </w:rPr>
      <w:fldChar w:fldCharType="begin"/>
    </w:r>
    <w:r w:rsidRPr="0080531F">
      <w:rPr>
        <w:rFonts w:ascii="Furore" w:hAnsi="Furore"/>
        <w:noProof/>
        <w:color w:val="4F6228"/>
      </w:rPr>
      <w:instrText>PAGE   \* MERGEFORMAT</w:instrText>
    </w:r>
    <w:r w:rsidRPr="0080531F">
      <w:rPr>
        <w:rFonts w:ascii="Furore" w:hAnsi="Furore"/>
        <w:noProof/>
        <w:color w:val="4F6228"/>
      </w:rPr>
      <w:fldChar w:fldCharType="separate"/>
    </w:r>
    <w:r>
      <w:rPr>
        <w:rFonts w:ascii="Furore" w:hAnsi="Furore"/>
        <w:noProof/>
        <w:color w:val="4F6228"/>
      </w:rPr>
      <w:t>12</w:t>
    </w:r>
    <w:r w:rsidRPr="0080531F">
      <w:rPr>
        <w:rFonts w:ascii="Furore" w:hAnsi="Furore"/>
        <w:noProof/>
        <w:color w:val="4F62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696BA" w14:textId="77777777" w:rsidR="00880A1C" w:rsidRDefault="00880A1C">
      <w:r>
        <w:separator/>
      </w:r>
    </w:p>
  </w:footnote>
  <w:footnote w:type="continuationSeparator" w:id="0">
    <w:p w14:paraId="685D16E5" w14:textId="77777777" w:rsidR="00880A1C" w:rsidRDefault="00880A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626A3" w14:textId="77777777" w:rsidR="00880A1C" w:rsidRPr="0084482D" w:rsidRDefault="00880A1C" w:rsidP="009A71AA">
    <w:pPr>
      <w:pBdr>
        <w:bottom w:val="single" w:sz="4" w:space="1" w:color="4F6228"/>
      </w:pBdr>
      <w:tabs>
        <w:tab w:val="center" w:pos="4677"/>
        <w:tab w:val="right" w:pos="9355"/>
      </w:tabs>
      <w:spacing w:after="0" w:line="240" w:lineRule="auto"/>
      <w:jc w:val="center"/>
      <w:rPr>
        <w:rFonts w:ascii="Furore" w:hAnsi="Furore"/>
        <w:b/>
        <w:noProof/>
        <w:color w:val="4F6228"/>
        <w:spacing w:val="20"/>
      </w:rPr>
    </w:pPr>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32F8B" w14:textId="77777777" w:rsidR="00880A1C" w:rsidRPr="0084482D" w:rsidRDefault="00880A1C" w:rsidP="009A71AA">
    <w:pPr>
      <w:pBdr>
        <w:bottom w:val="single" w:sz="4" w:space="1" w:color="4F6228"/>
      </w:pBdr>
      <w:tabs>
        <w:tab w:val="center" w:pos="4677"/>
        <w:tab w:val="right" w:pos="9355"/>
      </w:tabs>
      <w:spacing w:after="0" w:line="240" w:lineRule="auto"/>
      <w:jc w:val="center"/>
      <w:rPr>
        <w:rFonts w:ascii="Furore" w:hAnsi="Furore"/>
        <w:b/>
        <w:noProof/>
        <w:color w:val="4F6228"/>
        <w:spacing w:val="20"/>
      </w:rPr>
    </w:pPr>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4B84A" w14:textId="77777777" w:rsidR="00880A1C" w:rsidRPr="0084482D" w:rsidRDefault="00880A1C" w:rsidP="007B522B">
    <w:pPr>
      <w:pBdr>
        <w:bottom w:val="single" w:sz="4" w:space="1" w:color="4F6228"/>
      </w:pBdr>
      <w:tabs>
        <w:tab w:val="center" w:pos="4677"/>
        <w:tab w:val="right" w:pos="9355"/>
      </w:tabs>
      <w:spacing w:after="0" w:line="240" w:lineRule="auto"/>
      <w:jc w:val="center"/>
      <w:rPr>
        <w:rFonts w:ascii="Furore" w:hAnsi="Furore"/>
        <w:b/>
        <w:noProof/>
        <w:color w:val="4F6228"/>
        <w:spacing w:val="20"/>
      </w:rPr>
    </w:pPr>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1" w15:restartNumberingAfterBreak="0">
    <w:nsid w:val="0025497F"/>
    <w:multiLevelType w:val="hybridMultilevel"/>
    <w:tmpl w:val="99E43E0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F06C3E"/>
    <w:multiLevelType w:val="hybridMultilevel"/>
    <w:tmpl w:val="9AF8ACEA"/>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4457E03"/>
    <w:multiLevelType w:val="hybridMultilevel"/>
    <w:tmpl w:val="1B1C50AE"/>
    <w:lvl w:ilvl="0" w:tplc="0419000B">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56178DF"/>
    <w:multiLevelType w:val="hybridMultilevel"/>
    <w:tmpl w:val="998ADAF0"/>
    <w:lvl w:ilvl="0" w:tplc="B1B29652">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69E1D95"/>
    <w:multiLevelType w:val="hybridMultilevel"/>
    <w:tmpl w:val="492ED6F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85B36D2"/>
    <w:multiLevelType w:val="hybridMultilevel"/>
    <w:tmpl w:val="06D0937A"/>
    <w:lvl w:ilvl="0" w:tplc="B55ADB2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094845BB"/>
    <w:multiLevelType w:val="hybridMultilevel"/>
    <w:tmpl w:val="B3A0B0A8"/>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2F2BB0"/>
    <w:multiLevelType w:val="hybridMultilevel"/>
    <w:tmpl w:val="984E8C6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0BDC36D2"/>
    <w:multiLevelType w:val="hybridMultilevel"/>
    <w:tmpl w:val="BB0E7C6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0CF66DA1"/>
    <w:multiLevelType w:val="hybridMultilevel"/>
    <w:tmpl w:val="1B3AC47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DFC2FFA"/>
    <w:multiLevelType w:val="hybridMultilevel"/>
    <w:tmpl w:val="7F6E029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0E201A44"/>
    <w:multiLevelType w:val="hybridMultilevel"/>
    <w:tmpl w:val="5E928262"/>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E480794"/>
    <w:multiLevelType w:val="hybridMultilevel"/>
    <w:tmpl w:val="B6126B3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0E917807"/>
    <w:multiLevelType w:val="hybridMultilevel"/>
    <w:tmpl w:val="01429F8C"/>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5" w15:restartNumberingAfterBreak="0">
    <w:nsid w:val="10E26327"/>
    <w:multiLevelType w:val="hybridMultilevel"/>
    <w:tmpl w:val="194E156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11AD4356"/>
    <w:multiLevelType w:val="hybridMultilevel"/>
    <w:tmpl w:val="192E40C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11F91F35"/>
    <w:multiLevelType w:val="hybridMultilevel"/>
    <w:tmpl w:val="216EFD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25A472D"/>
    <w:multiLevelType w:val="hybridMultilevel"/>
    <w:tmpl w:val="A89E2C5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12C13884"/>
    <w:multiLevelType w:val="hybridMultilevel"/>
    <w:tmpl w:val="0D2CA9E2"/>
    <w:lvl w:ilvl="0" w:tplc="0419000B">
      <w:start w:val="1"/>
      <w:numFmt w:val="bullet"/>
      <w:lvlText w:val=""/>
      <w:lvlJc w:val="left"/>
      <w:pPr>
        <w:ind w:left="644" w:hanging="360"/>
      </w:pPr>
      <w:rPr>
        <w:rFonts w:ascii="Wingdings" w:hAnsi="Wingdings"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1" w15:restartNumberingAfterBreak="0">
    <w:nsid w:val="14681E93"/>
    <w:multiLevelType w:val="hybridMultilevel"/>
    <w:tmpl w:val="34CCCE4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148C0157"/>
    <w:multiLevelType w:val="hybridMultilevel"/>
    <w:tmpl w:val="67F217CE"/>
    <w:lvl w:ilvl="0" w:tplc="0419000B">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171F4618"/>
    <w:multiLevelType w:val="hybridMultilevel"/>
    <w:tmpl w:val="A15E3E5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1768274D"/>
    <w:multiLevelType w:val="hybridMultilevel"/>
    <w:tmpl w:val="C902F9B2"/>
    <w:lvl w:ilvl="0" w:tplc="0419000B">
      <w:start w:val="1"/>
      <w:numFmt w:val="bullet"/>
      <w:lvlText w:val=""/>
      <w:lvlJc w:val="left"/>
      <w:pPr>
        <w:ind w:left="795" w:hanging="360"/>
      </w:pPr>
      <w:rPr>
        <w:rFonts w:ascii="Wingdings" w:hAnsi="Wingdings"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5" w15:restartNumberingAfterBreak="0">
    <w:nsid w:val="18AB0768"/>
    <w:multiLevelType w:val="hybridMultilevel"/>
    <w:tmpl w:val="06D0937A"/>
    <w:lvl w:ilvl="0" w:tplc="B55ADB2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1A2F4227"/>
    <w:multiLevelType w:val="hybridMultilevel"/>
    <w:tmpl w:val="50F0645E"/>
    <w:lvl w:ilvl="0" w:tplc="0419000B">
      <w:start w:val="1"/>
      <w:numFmt w:val="bullet"/>
      <w:lvlText w:val=""/>
      <w:lvlJc w:val="left"/>
      <w:pPr>
        <w:tabs>
          <w:tab w:val="num" w:pos="1859"/>
        </w:tabs>
        <w:ind w:left="1859" w:hanging="360"/>
      </w:pPr>
      <w:rPr>
        <w:rFonts w:ascii="Wingdings" w:hAnsi="Wingdings" w:hint="default"/>
      </w:rPr>
    </w:lvl>
    <w:lvl w:ilvl="1" w:tplc="04190003" w:tentative="1">
      <w:start w:val="1"/>
      <w:numFmt w:val="bullet"/>
      <w:lvlText w:val="o"/>
      <w:lvlJc w:val="left"/>
      <w:pPr>
        <w:tabs>
          <w:tab w:val="num" w:pos="2579"/>
        </w:tabs>
        <w:ind w:left="2579" w:hanging="360"/>
      </w:pPr>
      <w:rPr>
        <w:rFonts w:ascii="Courier New" w:hAnsi="Courier New" w:cs="Courier New" w:hint="default"/>
      </w:rPr>
    </w:lvl>
    <w:lvl w:ilvl="2" w:tplc="04190005" w:tentative="1">
      <w:start w:val="1"/>
      <w:numFmt w:val="bullet"/>
      <w:lvlText w:val=""/>
      <w:lvlJc w:val="left"/>
      <w:pPr>
        <w:tabs>
          <w:tab w:val="num" w:pos="3299"/>
        </w:tabs>
        <w:ind w:left="3299" w:hanging="360"/>
      </w:pPr>
      <w:rPr>
        <w:rFonts w:ascii="Wingdings" w:hAnsi="Wingdings" w:hint="default"/>
      </w:rPr>
    </w:lvl>
    <w:lvl w:ilvl="3" w:tplc="04190001" w:tentative="1">
      <w:start w:val="1"/>
      <w:numFmt w:val="bullet"/>
      <w:lvlText w:val=""/>
      <w:lvlJc w:val="left"/>
      <w:pPr>
        <w:tabs>
          <w:tab w:val="num" w:pos="4019"/>
        </w:tabs>
        <w:ind w:left="4019" w:hanging="360"/>
      </w:pPr>
      <w:rPr>
        <w:rFonts w:ascii="Symbol" w:hAnsi="Symbol" w:hint="default"/>
      </w:rPr>
    </w:lvl>
    <w:lvl w:ilvl="4" w:tplc="04190003" w:tentative="1">
      <w:start w:val="1"/>
      <w:numFmt w:val="bullet"/>
      <w:lvlText w:val="o"/>
      <w:lvlJc w:val="left"/>
      <w:pPr>
        <w:tabs>
          <w:tab w:val="num" w:pos="4739"/>
        </w:tabs>
        <w:ind w:left="4739" w:hanging="360"/>
      </w:pPr>
      <w:rPr>
        <w:rFonts w:ascii="Courier New" w:hAnsi="Courier New" w:cs="Courier New" w:hint="default"/>
      </w:rPr>
    </w:lvl>
    <w:lvl w:ilvl="5" w:tplc="04190005" w:tentative="1">
      <w:start w:val="1"/>
      <w:numFmt w:val="bullet"/>
      <w:lvlText w:val=""/>
      <w:lvlJc w:val="left"/>
      <w:pPr>
        <w:tabs>
          <w:tab w:val="num" w:pos="5459"/>
        </w:tabs>
        <w:ind w:left="5459" w:hanging="360"/>
      </w:pPr>
      <w:rPr>
        <w:rFonts w:ascii="Wingdings" w:hAnsi="Wingdings" w:hint="default"/>
      </w:rPr>
    </w:lvl>
    <w:lvl w:ilvl="6" w:tplc="04190001" w:tentative="1">
      <w:start w:val="1"/>
      <w:numFmt w:val="bullet"/>
      <w:lvlText w:val=""/>
      <w:lvlJc w:val="left"/>
      <w:pPr>
        <w:tabs>
          <w:tab w:val="num" w:pos="6179"/>
        </w:tabs>
        <w:ind w:left="6179" w:hanging="360"/>
      </w:pPr>
      <w:rPr>
        <w:rFonts w:ascii="Symbol" w:hAnsi="Symbol" w:hint="default"/>
      </w:rPr>
    </w:lvl>
    <w:lvl w:ilvl="7" w:tplc="04190003" w:tentative="1">
      <w:start w:val="1"/>
      <w:numFmt w:val="bullet"/>
      <w:lvlText w:val="o"/>
      <w:lvlJc w:val="left"/>
      <w:pPr>
        <w:tabs>
          <w:tab w:val="num" w:pos="6899"/>
        </w:tabs>
        <w:ind w:left="6899" w:hanging="360"/>
      </w:pPr>
      <w:rPr>
        <w:rFonts w:ascii="Courier New" w:hAnsi="Courier New" w:cs="Courier New" w:hint="default"/>
      </w:rPr>
    </w:lvl>
    <w:lvl w:ilvl="8" w:tplc="04190005" w:tentative="1">
      <w:start w:val="1"/>
      <w:numFmt w:val="bullet"/>
      <w:lvlText w:val=""/>
      <w:lvlJc w:val="left"/>
      <w:pPr>
        <w:tabs>
          <w:tab w:val="num" w:pos="7619"/>
        </w:tabs>
        <w:ind w:left="7619" w:hanging="360"/>
      </w:pPr>
      <w:rPr>
        <w:rFonts w:ascii="Wingdings" w:hAnsi="Wingdings" w:hint="default"/>
      </w:rPr>
    </w:lvl>
  </w:abstractNum>
  <w:abstractNum w:abstractNumId="27" w15:restartNumberingAfterBreak="0">
    <w:nsid w:val="1A5564A5"/>
    <w:multiLevelType w:val="hybridMultilevel"/>
    <w:tmpl w:val="CDB64B56"/>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1C15174D"/>
    <w:multiLevelType w:val="hybridMultilevel"/>
    <w:tmpl w:val="A98856A0"/>
    <w:lvl w:ilvl="0" w:tplc="0419000B">
      <w:start w:val="1"/>
      <w:numFmt w:val="bullet"/>
      <w:lvlText w:val=""/>
      <w:lvlJc w:val="left"/>
      <w:pPr>
        <w:ind w:left="1260" w:hanging="360"/>
      </w:pPr>
      <w:rPr>
        <w:rFonts w:ascii="Wingdings" w:hAnsi="Wingdings"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9" w15:restartNumberingAfterBreak="0">
    <w:nsid w:val="1E902088"/>
    <w:multiLevelType w:val="hybridMultilevel"/>
    <w:tmpl w:val="4D08C4F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2B418DD"/>
    <w:multiLevelType w:val="hybridMultilevel"/>
    <w:tmpl w:val="28CC87E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42D0C50"/>
    <w:multiLevelType w:val="hybridMultilevel"/>
    <w:tmpl w:val="5AD28BD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73838B9"/>
    <w:multiLevelType w:val="hybridMultilevel"/>
    <w:tmpl w:val="9EF812B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34" w15:restartNumberingAfterBreak="0">
    <w:nsid w:val="27744245"/>
    <w:multiLevelType w:val="hybridMultilevel"/>
    <w:tmpl w:val="1264CA9A"/>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5" w15:restartNumberingAfterBreak="0">
    <w:nsid w:val="2A391230"/>
    <w:multiLevelType w:val="hybridMultilevel"/>
    <w:tmpl w:val="BFC2FC72"/>
    <w:lvl w:ilvl="0" w:tplc="0419000B">
      <w:start w:val="1"/>
      <w:numFmt w:val="bullet"/>
      <w:lvlText w:val=""/>
      <w:lvlJc w:val="left"/>
      <w:pPr>
        <w:ind w:left="1287" w:hanging="360"/>
      </w:pPr>
      <w:rPr>
        <w:rFonts w:ascii="Wingdings" w:hAnsi="Wingdings" w:hint="default"/>
      </w:rPr>
    </w:lvl>
    <w:lvl w:ilvl="1" w:tplc="0419000B">
      <w:start w:val="1"/>
      <w:numFmt w:val="bullet"/>
      <w:lvlText w:val=""/>
      <w:lvlJc w:val="left"/>
      <w:pPr>
        <w:ind w:left="2007" w:hanging="360"/>
      </w:pPr>
      <w:rPr>
        <w:rFonts w:ascii="Wingdings" w:hAnsi="Wingdings"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2DB70368"/>
    <w:multiLevelType w:val="hybridMultilevel"/>
    <w:tmpl w:val="CB90F8F6"/>
    <w:lvl w:ilvl="0" w:tplc="0419000B">
      <w:start w:val="1"/>
      <w:numFmt w:val="bullet"/>
      <w:lvlText w:val=""/>
      <w:lvlJc w:val="left"/>
      <w:pPr>
        <w:ind w:left="2700"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30E453F3"/>
    <w:multiLevelType w:val="hybridMultilevel"/>
    <w:tmpl w:val="B0AEAFE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34AF57ED"/>
    <w:multiLevelType w:val="hybridMultilevel"/>
    <w:tmpl w:val="D94CF060"/>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37033A54"/>
    <w:multiLevelType w:val="hybridMultilevel"/>
    <w:tmpl w:val="EA9040DE"/>
    <w:lvl w:ilvl="0" w:tplc="0419000F">
      <w:start w:val="1"/>
      <w:numFmt w:val="decimal"/>
      <w:lvlText w:val="%1."/>
      <w:lvlJc w:val="left"/>
      <w:pPr>
        <w:ind w:left="1287" w:hanging="360"/>
      </w:pPr>
    </w:lvl>
    <w:lvl w:ilvl="1" w:tplc="0419000F">
      <w:start w:val="1"/>
      <w:numFmt w:val="decimal"/>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0" w15:restartNumberingAfterBreak="0">
    <w:nsid w:val="37EC0659"/>
    <w:multiLevelType w:val="hybridMultilevel"/>
    <w:tmpl w:val="04EAC876"/>
    <w:lvl w:ilvl="0" w:tplc="0419000B">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38BA7B3F"/>
    <w:multiLevelType w:val="hybridMultilevel"/>
    <w:tmpl w:val="CAB6294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3A6F6145"/>
    <w:multiLevelType w:val="hybridMultilevel"/>
    <w:tmpl w:val="BFA80A2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3C4D1331"/>
    <w:multiLevelType w:val="hybridMultilevel"/>
    <w:tmpl w:val="9E16353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3DEA7B95"/>
    <w:multiLevelType w:val="hybridMultilevel"/>
    <w:tmpl w:val="998ADAF0"/>
    <w:lvl w:ilvl="0" w:tplc="B1B29652">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5" w15:restartNumberingAfterBreak="0">
    <w:nsid w:val="3E186561"/>
    <w:multiLevelType w:val="hybridMultilevel"/>
    <w:tmpl w:val="0DD28D42"/>
    <w:lvl w:ilvl="0" w:tplc="0419000B">
      <w:start w:val="1"/>
      <w:numFmt w:val="bullet"/>
      <w:lvlText w:val=""/>
      <w:lvlJc w:val="left"/>
      <w:pPr>
        <w:tabs>
          <w:tab w:val="num" w:pos="1508"/>
        </w:tabs>
        <w:ind w:left="1508" w:hanging="360"/>
      </w:pPr>
      <w:rPr>
        <w:rFonts w:ascii="Wingdings" w:hAnsi="Wingdings" w:hint="default"/>
      </w:rPr>
    </w:lvl>
    <w:lvl w:ilvl="1" w:tplc="04190003" w:tentative="1">
      <w:start w:val="1"/>
      <w:numFmt w:val="bullet"/>
      <w:lvlText w:val="o"/>
      <w:lvlJc w:val="left"/>
      <w:pPr>
        <w:tabs>
          <w:tab w:val="num" w:pos="2228"/>
        </w:tabs>
        <w:ind w:left="2228" w:hanging="360"/>
      </w:pPr>
      <w:rPr>
        <w:rFonts w:ascii="Courier New" w:hAnsi="Courier New" w:cs="Courier New" w:hint="default"/>
      </w:rPr>
    </w:lvl>
    <w:lvl w:ilvl="2" w:tplc="04190005" w:tentative="1">
      <w:start w:val="1"/>
      <w:numFmt w:val="bullet"/>
      <w:lvlText w:val=""/>
      <w:lvlJc w:val="left"/>
      <w:pPr>
        <w:tabs>
          <w:tab w:val="num" w:pos="2948"/>
        </w:tabs>
        <w:ind w:left="2948" w:hanging="360"/>
      </w:pPr>
      <w:rPr>
        <w:rFonts w:ascii="Wingdings" w:hAnsi="Wingdings" w:hint="default"/>
      </w:rPr>
    </w:lvl>
    <w:lvl w:ilvl="3" w:tplc="04190001" w:tentative="1">
      <w:start w:val="1"/>
      <w:numFmt w:val="bullet"/>
      <w:lvlText w:val=""/>
      <w:lvlJc w:val="left"/>
      <w:pPr>
        <w:tabs>
          <w:tab w:val="num" w:pos="3668"/>
        </w:tabs>
        <w:ind w:left="3668" w:hanging="360"/>
      </w:pPr>
      <w:rPr>
        <w:rFonts w:ascii="Symbol" w:hAnsi="Symbol" w:hint="default"/>
      </w:rPr>
    </w:lvl>
    <w:lvl w:ilvl="4" w:tplc="04190003" w:tentative="1">
      <w:start w:val="1"/>
      <w:numFmt w:val="bullet"/>
      <w:lvlText w:val="o"/>
      <w:lvlJc w:val="left"/>
      <w:pPr>
        <w:tabs>
          <w:tab w:val="num" w:pos="4388"/>
        </w:tabs>
        <w:ind w:left="4388" w:hanging="360"/>
      </w:pPr>
      <w:rPr>
        <w:rFonts w:ascii="Courier New" w:hAnsi="Courier New" w:cs="Courier New" w:hint="default"/>
      </w:rPr>
    </w:lvl>
    <w:lvl w:ilvl="5" w:tplc="04190005" w:tentative="1">
      <w:start w:val="1"/>
      <w:numFmt w:val="bullet"/>
      <w:lvlText w:val=""/>
      <w:lvlJc w:val="left"/>
      <w:pPr>
        <w:tabs>
          <w:tab w:val="num" w:pos="5108"/>
        </w:tabs>
        <w:ind w:left="5108" w:hanging="360"/>
      </w:pPr>
      <w:rPr>
        <w:rFonts w:ascii="Wingdings" w:hAnsi="Wingdings" w:hint="default"/>
      </w:rPr>
    </w:lvl>
    <w:lvl w:ilvl="6" w:tplc="04190001" w:tentative="1">
      <w:start w:val="1"/>
      <w:numFmt w:val="bullet"/>
      <w:lvlText w:val=""/>
      <w:lvlJc w:val="left"/>
      <w:pPr>
        <w:tabs>
          <w:tab w:val="num" w:pos="5828"/>
        </w:tabs>
        <w:ind w:left="5828" w:hanging="360"/>
      </w:pPr>
      <w:rPr>
        <w:rFonts w:ascii="Symbol" w:hAnsi="Symbol" w:hint="default"/>
      </w:rPr>
    </w:lvl>
    <w:lvl w:ilvl="7" w:tplc="04190003" w:tentative="1">
      <w:start w:val="1"/>
      <w:numFmt w:val="bullet"/>
      <w:lvlText w:val="o"/>
      <w:lvlJc w:val="left"/>
      <w:pPr>
        <w:tabs>
          <w:tab w:val="num" w:pos="6548"/>
        </w:tabs>
        <w:ind w:left="6548" w:hanging="360"/>
      </w:pPr>
      <w:rPr>
        <w:rFonts w:ascii="Courier New" w:hAnsi="Courier New" w:cs="Courier New" w:hint="default"/>
      </w:rPr>
    </w:lvl>
    <w:lvl w:ilvl="8" w:tplc="04190005" w:tentative="1">
      <w:start w:val="1"/>
      <w:numFmt w:val="bullet"/>
      <w:lvlText w:val=""/>
      <w:lvlJc w:val="left"/>
      <w:pPr>
        <w:tabs>
          <w:tab w:val="num" w:pos="7268"/>
        </w:tabs>
        <w:ind w:left="7268" w:hanging="360"/>
      </w:pPr>
      <w:rPr>
        <w:rFonts w:ascii="Wingdings" w:hAnsi="Wingdings" w:hint="default"/>
      </w:rPr>
    </w:lvl>
  </w:abstractNum>
  <w:abstractNum w:abstractNumId="46" w15:restartNumberingAfterBreak="0">
    <w:nsid w:val="40194B76"/>
    <w:multiLevelType w:val="hybridMultilevel"/>
    <w:tmpl w:val="576ADE16"/>
    <w:lvl w:ilvl="0" w:tplc="0419000B">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40BF3048"/>
    <w:multiLevelType w:val="hybridMultilevel"/>
    <w:tmpl w:val="D382DA46"/>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350074F"/>
    <w:multiLevelType w:val="hybridMultilevel"/>
    <w:tmpl w:val="040EDAF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4A64CE0"/>
    <w:multiLevelType w:val="hybridMultilevel"/>
    <w:tmpl w:val="C07E338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4603357B"/>
    <w:multiLevelType w:val="multilevel"/>
    <w:tmpl w:val="C12645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460C7647"/>
    <w:multiLevelType w:val="hybridMultilevel"/>
    <w:tmpl w:val="94C6EC2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15:restartNumberingAfterBreak="0">
    <w:nsid w:val="49713E4C"/>
    <w:multiLevelType w:val="hybridMultilevel"/>
    <w:tmpl w:val="650E5290"/>
    <w:lvl w:ilvl="0" w:tplc="0419000B">
      <w:start w:val="1"/>
      <w:numFmt w:val="bullet"/>
      <w:lvlText w:val=""/>
      <w:lvlJc w:val="left"/>
      <w:pPr>
        <w:tabs>
          <w:tab w:val="num" w:pos="1223"/>
        </w:tabs>
        <w:ind w:left="1223" w:hanging="360"/>
      </w:pPr>
      <w:rPr>
        <w:rFonts w:ascii="Wingdings" w:hAnsi="Wingdings" w:hint="default"/>
      </w:rPr>
    </w:lvl>
    <w:lvl w:ilvl="1" w:tplc="04190003" w:tentative="1">
      <w:start w:val="1"/>
      <w:numFmt w:val="bullet"/>
      <w:lvlText w:val="o"/>
      <w:lvlJc w:val="left"/>
      <w:pPr>
        <w:tabs>
          <w:tab w:val="num" w:pos="1943"/>
        </w:tabs>
        <w:ind w:left="1943" w:hanging="360"/>
      </w:pPr>
      <w:rPr>
        <w:rFonts w:ascii="Courier New" w:hAnsi="Courier New" w:cs="Courier New" w:hint="default"/>
      </w:rPr>
    </w:lvl>
    <w:lvl w:ilvl="2" w:tplc="04190005" w:tentative="1">
      <w:start w:val="1"/>
      <w:numFmt w:val="bullet"/>
      <w:lvlText w:val=""/>
      <w:lvlJc w:val="left"/>
      <w:pPr>
        <w:tabs>
          <w:tab w:val="num" w:pos="2663"/>
        </w:tabs>
        <w:ind w:left="2663" w:hanging="360"/>
      </w:pPr>
      <w:rPr>
        <w:rFonts w:ascii="Wingdings" w:hAnsi="Wingdings" w:hint="default"/>
      </w:rPr>
    </w:lvl>
    <w:lvl w:ilvl="3" w:tplc="04190001" w:tentative="1">
      <w:start w:val="1"/>
      <w:numFmt w:val="bullet"/>
      <w:lvlText w:val=""/>
      <w:lvlJc w:val="left"/>
      <w:pPr>
        <w:tabs>
          <w:tab w:val="num" w:pos="3383"/>
        </w:tabs>
        <w:ind w:left="3383" w:hanging="360"/>
      </w:pPr>
      <w:rPr>
        <w:rFonts w:ascii="Symbol" w:hAnsi="Symbol" w:hint="default"/>
      </w:rPr>
    </w:lvl>
    <w:lvl w:ilvl="4" w:tplc="04190003" w:tentative="1">
      <w:start w:val="1"/>
      <w:numFmt w:val="bullet"/>
      <w:lvlText w:val="o"/>
      <w:lvlJc w:val="left"/>
      <w:pPr>
        <w:tabs>
          <w:tab w:val="num" w:pos="4103"/>
        </w:tabs>
        <w:ind w:left="4103" w:hanging="360"/>
      </w:pPr>
      <w:rPr>
        <w:rFonts w:ascii="Courier New" w:hAnsi="Courier New" w:cs="Courier New" w:hint="default"/>
      </w:rPr>
    </w:lvl>
    <w:lvl w:ilvl="5" w:tplc="04190005" w:tentative="1">
      <w:start w:val="1"/>
      <w:numFmt w:val="bullet"/>
      <w:lvlText w:val=""/>
      <w:lvlJc w:val="left"/>
      <w:pPr>
        <w:tabs>
          <w:tab w:val="num" w:pos="4823"/>
        </w:tabs>
        <w:ind w:left="4823" w:hanging="360"/>
      </w:pPr>
      <w:rPr>
        <w:rFonts w:ascii="Wingdings" w:hAnsi="Wingdings" w:hint="default"/>
      </w:rPr>
    </w:lvl>
    <w:lvl w:ilvl="6" w:tplc="04190001" w:tentative="1">
      <w:start w:val="1"/>
      <w:numFmt w:val="bullet"/>
      <w:lvlText w:val=""/>
      <w:lvlJc w:val="left"/>
      <w:pPr>
        <w:tabs>
          <w:tab w:val="num" w:pos="5543"/>
        </w:tabs>
        <w:ind w:left="5543" w:hanging="360"/>
      </w:pPr>
      <w:rPr>
        <w:rFonts w:ascii="Symbol" w:hAnsi="Symbol" w:hint="default"/>
      </w:rPr>
    </w:lvl>
    <w:lvl w:ilvl="7" w:tplc="04190003" w:tentative="1">
      <w:start w:val="1"/>
      <w:numFmt w:val="bullet"/>
      <w:lvlText w:val="o"/>
      <w:lvlJc w:val="left"/>
      <w:pPr>
        <w:tabs>
          <w:tab w:val="num" w:pos="6263"/>
        </w:tabs>
        <w:ind w:left="6263" w:hanging="360"/>
      </w:pPr>
      <w:rPr>
        <w:rFonts w:ascii="Courier New" w:hAnsi="Courier New" w:cs="Courier New" w:hint="default"/>
      </w:rPr>
    </w:lvl>
    <w:lvl w:ilvl="8" w:tplc="04190005" w:tentative="1">
      <w:start w:val="1"/>
      <w:numFmt w:val="bullet"/>
      <w:lvlText w:val=""/>
      <w:lvlJc w:val="left"/>
      <w:pPr>
        <w:tabs>
          <w:tab w:val="num" w:pos="6983"/>
        </w:tabs>
        <w:ind w:left="6983" w:hanging="360"/>
      </w:pPr>
      <w:rPr>
        <w:rFonts w:ascii="Wingdings" w:hAnsi="Wingdings" w:hint="default"/>
      </w:rPr>
    </w:lvl>
  </w:abstractNum>
  <w:abstractNum w:abstractNumId="53" w15:restartNumberingAfterBreak="0">
    <w:nsid w:val="4A032855"/>
    <w:multiLevelType w:val="hybridMultilevel"/>
    <w:tmpl w:val="11462A7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4D546124"/>
    <w:multiLevelType w:val="hybridMultilevel"/>
    <w:tmpl w:val="F48899FE"/>
    <w:lvl w:ilvl="0" w:tplc="0419000B">
      <w:start w:val="1"/>
      <w:numFmt w:val="bullet"/>
      <w:lvlText w:val=""/>
      <w:lvlJc w:val="left"/>
      <w:pPr>
        <w:ind w:left="1353"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5" w15:restartNumberingAfterBreak="0">
    <w:nsid w:val="4DC42061"/>
    <w:multiLevelType w:val="hybridMultilevel"/>
    <w:tmpl w:val="998ADAF0"/>
    <w:lvl w:ilvl="0" w:tplc="B1B29652">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6" w15:restartNumberingAfterBreak="0">
    <w:nsid w:val="4DFB4BAE"/>
    <w:multiLevelType w:val="hybridMultilevel"/>
    <w:tmpl w:val="39CA556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4F9A0FF1"/>
    <w:multiLevelType w:val="hybridMultilevel"/>
    <w:tmpl w:val="8A4609DC"/>
    <w:lvl w:ilvl="0" w:tplc="0419000B">
      <w:start w:val="1"/>
      <w:numFmt w:val="bullet"/>
      <w:lvlText w:val=""/>
      <w:lvlJc w:val="left"/>
      <w:pPr>
        <w:ind w:left="1155" w:hanging="360"/>
      </w:pPr>
      <w:rPr>
        <w:rFonts w:ascii="Wingdings" w:hAnsi="Wingdings"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58" w15:restartNumberingAfterBreak="0">
    <w:nsid w:val="4FA77529"/>
    <w:multiLevelType w:val="hybridMultilevel"/>
    <w:tmpl w:val="D6D430D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15:restartNumberingAfterBreak="0">
    <w:nsid w:val="505D39F2"/>
    <w:multiLevelType w:val="hybridMultilevel"/>
    <w:tmpl w:val="6720CBD0"/>
    <w:lvl w:ilvl="0" w:tplc="0419000B">
      <w:start w:val="1"/>
      <w:numFmt w:val="bullet"/>
      <w:lvlText w:val=""/>
      <w:lvlJc w:val="left"/>
      <w:pPr>
        <w:ind w:left="4046" w:hanging="360"/>
      </w:pPr>
      <w:rPr>
        <w:rFonts w:ascii="Wingdings" w:hAnsi="Wingdings" w:hint="default"/>
      </w:rPr>
    </w:lvl>
    <w:lvl w:ilvl="1" w:tplc="04190003" w:tentative="1">
      <w:start w:val="1"/>
      <w:numFmt w:val="bullet"/>
      <w:lvlText w:val="o"/>
      <w:lvlJc w:val="left"/>
      <w:pPr>
        <w:ind w:left="4766" w:hanging="360"/>
      </w:pPr>
      <w:rPr>
        <w:rFonts w:ascii="Courier New" w:hAnsi="Courier New" w:cs="Courier New" w:hint="default"/>
      </w:rPr>
    </w:lvl>
    <w:lvl w:ilvl="2" w:tplc="04190005" w:tentative="1">
      <w:start w:val="1"/>
      <w:numFmt w:val="bullet"/>
      <w:lvlText w:val=""/>
      <w:lvlJc w:val="left"/>
      <w:pPr>
        <w:ind w:left="5486" w:hanging="360"/>
      </w:pPr>
      <w:rPr>
        <w:rFonts w:ascii="Wingdings" w:hAnsi="Wingdings" w:hint="default"/>
      </w:rPr>
    </w:lvl>
    <w:lvl w:ilvl="3" w:tplc="04190001" w:tentative="1">
      <w:start w:val="1"/>
      <w:numFmt w:val="bullet"/>
      <w:lvlText w:val=""/>
      <w:lvlJc w:val="left"/>
      <w:pPr>
        <w:ind w:left="6206" w:hanging="360"/>
      </w:pPr>
      <w:rPr>
        <w:rFonts w:ascii="Symbol" w:hAnsi="Symbol" w:hint="default"/>
      </w:rPr>
    </w:lvl>
    <w:lvl w:ilvl="4" w:tplc="04190003" w:tentative="1">
      <w:start w:val="1"/>
      <w:numFmt w:val="bullet"/>
      <w:lvlText w:val="o"/>
      <w:lvlJc w:val="left"/>
      <w:pPr>
        <w:ind w:left="6926" w:hanging="360"/>
      </w:pPr>
      <w:rPr>
        <w:rFonts w:ascii="Courier New" w:hAnsi="Courier New" w:cs="Courier New" w:hint="default"/>
      </w:rPr>
    </w:lvl>
    <w:lvl w:ilvl="5" w:tplc="04190005" w:tentative="1">
      <w:start w:val="1"/>
      <w:numFmt w:val="bullet"/>
      <w:lvlText w:val=""/>
      <w:lvlJc w:val="left"/>
      <w:pPr>
        <w:ind w:left="7646" w:hanging="360"/>
      </w:pPr>
      <w:rPr>
        <w:rFonts w:ascii="Wingdings" w:hAnsi="Wingdings" w:hint="default"/>
      </w:rPr>
    </w:lvl>
    <w:lvl w:ilvl="6" w:tplc="04190001" w:tentative="1">
      <w:start w:val="1"/>
      <w:numFmt w:val="bullet"/>
      <w:lvlText w:val=""/>
      <w:lvlJc w:val="left"/>
      <w:pPr>
        <w:ind w:left="8366" w:hanging="360"/>
      </w:pPr>
      <w:rPr>
        <w:rFonts w:ascii="Symbol" w:hAnsi="Symbol" w:hint="default"/>
      </w:rPr>
    </w:lvl>
    <w:lvl w:ilvl="7" w:tplc="04190003" w:tentative="1">
      <w:start w:val="1"/>
      <w:numFmt w:val="bullet"/>
      <w:lvlText w:val="o"/>
      <w:lvlJc w:val="left"/>
      <w:pPr>
        <w:ind w:left="9086" w:hanging="360"/>
      </w:pPr>
      <w:rPr>
        <w:rFonts w:ascii="Courier New" w:hAnsi="Courier New" w:cs="Courier New" w:hint="default"/>
      </w:rPr>
    </w:lvl>
    <w:lvl w:ilvl="8" w:tplc="04190005" w:tentative="1">
      <w:start w:val="1"/>
      <w:numFmt w:val="bullet"/>
      <w:lvlText w:val=""/>
      <w:lvlJc w:val="left"/>
      <w:pPr>
        <w:ind w:left="9806" w:hanging="360"/>
      </w:pPr>
      <w:rPr>
        <w:rFonts w:ascii="Wingdings" w:hAnsi="Wingdings" w:hint="default"/>
      </w:rPr>
    </w:lvl>
  </w:abstractNum>
  <w:abstractNum w:abstractNumId="60" w15:restartNumberingAfterBreak="0">
    <w:nsid w:val="50BF7B71"/>
    <w:multiLevelType w:val="hybridMultilevel"/>
    <w:tmpl w:val="BC54965C"/>
    <w:lvl w:ilvl="0" w:tplc="A7527004">
      <w:start w:val="1"/>
      <w:numFmt w:val="bullet"/>
      <w:lvlText w:val=""/>
      <w:lvlJc w:val="left"/>
      <w:pPr>
        <w:tabs>
          <w:tab w:val="num" w:pos="1134"/>
        </w:tabs>
        <w:ind w:left="0" w:firstLine="567"/>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15:restartNumberingAfterBreak="0">
    <w:nsid w:val="5383057B"/>
    <w:multiLevelType w:val="hybridMultilevel"/>
    <w:tmpl w:val="D53CDFC0"/>
    <w:lvl w:ilvl="0" w:tplc="B1B29652">
      <w:start w:val="1"/>
      <w:numFmt w:val="russianLower"/>
      <w:lvlText w:val="%1."/>
      <w:lvlJc w:val="left"/>
      <w:pPr>
        <w:ind w:left="1854" w:hanging="360"/>
      </w:pPr>
      <w:rPr>
        <w:rFonts w:hint="default"/>
      </w:rPr>
    </w:lvl>
    <w:lvl w:ilvl="1" w:tplc="B1B29652">
      <w:start w:val="1"/>
      <w:numFmt w:val="russianLow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53A7000F"/>
    <w:multiLevelType w:val="hybridMultilevel"/>
    <w:tmpl w:val="BE3C8508"/>
    <w:lvl w:ilvl="0" w:tplc="0419000B">
      <w:start w:val="1"/>
      <w:numFmt w:val="bullet"/>
      <w:lvlText w:val=""/>
      <w:lvlJc w:val="left"/>
      <w:pPr>
        <w:ind w:left="1495" w:hanging="360"/>
      </w:pPr>
      <w:rPr>
        <w:rFonts w:ascii="Wingdings" w:hAnsi="Wingdings"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63" w15:restartNumberingAfterBreak="0">
    <w:nsid w:val="53D31DF1"/>
    <w:multiLevelType w:val="hybridMultilevel"/>
    <w:tmpl w:val="D22C974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15:restartNumberingAfterBreak="0">
    <w:nsid w:val="541F71A9"/>
    <w:multiLevelType w:val="hybridMultilevel"/>
    <w:tmpl w:val="4474A57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15:restartNumberingAfterBreak="0">
    <w:nsid w:val="54434CD8"/>
    <w:multiLevelType w:val="hybridMultilevel"/>
    <w:tmpl w:val="C0D64276"/>
    <w:lvl w:ilvl="0" w:tplc="0419000B">
      <w:start w:val="1"/>
      <w:numFmt w:val="bullet"/>
      <w:lvlText w:val=""/>
      <w:lvlJc w:val="left"/>
      <w:pPr>
        <w:ind w:left="578" w:hanging="360"/>
      </w:pPr>
      <w:rPr>
        <w:rFonts w:ascii="Wingdings" w:hAnsi="Wingdings"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66" w15:restartNumberingAfterBreak="0">
    <w:nsid w:val="57E35EDF"/>
    <w:multiLevelType w:val="hybridMultilevel"/>
    <w:tmpl w:val="998ADAF0"/>
    <w:lvl w:ilvl="0" w:tplc="B1B29652">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7" w15:restartNumberingAfterBreak="0">
    <w:nsid w:val="589A4D64"/>
    <w:multiLevelType w:val="hybridMultilevel"/>
    <w:tmpl w:val="7F54244A"/>
    <w:lvl w:ilvl="0" w:tplc="6986C73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68" w15:restartNumberingAfterBreak="0">
    <w:nsid w:val="59BE2844"/>
    <w:multiLevelType w:val="hybridMultilevel"/>
    <w:tmpl w:val="0284FC46"/>
    <w:lvl w:ilvl="0" w:tplc="0419000B">
      <w:start w:val="1"/>
      <w:numFmt w:val="bullet"/>
      <w:lvlText w:val=""/>
      <w:lvlJc w:val="left"/>
      <w:pPr>
        <w:tabs>
          <w:tab w:val="num" w:pos="1428"/>
        </w:tabs>
        <w:ind w:left="1428"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69" w15:restartNumberingAfterBreak="0">
    <w:nsid w:val="5A651493"/>
    <w:multiLevelType w:val="hybridMultilevel"/>
    <w:tmpl w:val="F39C572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1" w15:restartNumberingAfterBreak="0">
    <w:nsid w:val="5F5625F6"/>
    <w:multiLevelType w:val="hybridMultilevel"/>
    <w:tmpl w:val="1DA479F4"/>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72" w15:restartNumberingAfterBreak="0">
    <w:nsid w:val="5F9B17DE"/>
    <w:multiLevelType w:val="hybridMultilevel"/>
    <w:tmpl w:val="A8FA1C2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15:restartNumberingAfterBreak="0">
    <w:nsid w:val="60A908A2"/>
    <w:multiLevelType w:val="multilevel"/>
    <w:tmpl w:val="A8A2E26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4" w15:restartNumberingAfterBreak="0">
    <w:nsid w:val="625F244C"/>
    <w:multiLevelType w:val="hybridMultilevel"/>
    <w:tmpl w:val="65AE5F06"/>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75" w15:restartNumberingAfterBreak="0">
    <w:nsid w:val="62691149"/>
    <w:multiLevelType w:val="hybridMultilevel"/>
    <w:tmpl w:val="BE72B6F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63EE6DBF"/>
    <w:multiLevelType w:val="hybridMultilevel"/>
    <w:tmpl w:val="04B4C6E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65473284"/>
    <w:multiLevelType w:val="hybridMultilevel"/>
    <w:tmpl w:val="77100F08"/>
    <w:lvl w:ilvl="0" w:tplc="0419000B">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8" w15:restartNumberingAfterBreak="0">
    <w:nsid w:val="65C51533"/>
    <w:multiLevelType w:val="hybridMultilevel"/>
    <w:tmpl w:val="8D56916E"/>
    <w:lvl w:ilvl="0" w:tplc="0419000B">
      <w:start w:val="1"/>
      <w:numFmt w:val="bullet"/>
      <w:lvlText w:val=""/>
      <w:lvlJc w:val="left"/>
      <w:pPr>
        <w:tabs>
          <w:tab w:val="num" w:pos="1440"/>
        </w:tabs>
        <w:ind w:left="1440" w:hanging="360"/>
      </w:pPr>
      <w:rPr>
        <w:rFonts w:ascii="Wingdings" w:hAnsi="Wingdings" w:hint="default"/>
      </w:rPr>
    </w:lvl>
    <w:lvl w:ilvl="1" w:tplc="58763692">
      <w:start w:val="1"/>
      <w:numFmt w:val="russianUpper"/>
      <w:lvlText w:val="%2."/>
      <w:lvlJc w:val="left"/>
      <w:pPr>
        <w:tabs>
          <w:tab w:val="num" w:pos="2160"/>
        </w:tabs>
        <w:ind w:left="2160" w:hanging="360"/>
      </w:pPr>
      <w:rPr>
        <w:rFonts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9" w15:restartNumberingAfterBreak="0">
    <w:nsid w:val="69AA7C45"/>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80" w15:restartNumberingAfterBreak="0">
    <w:nsid w:val="6C291E61"/>
    <w:multiLevelType w:val="hybridMultilevel"/>
    <w:tmpl w:val="403EF8CA"/>
    <w:lvl w:ilvl="0" w:tplc="0419000F">
      <w:start w:val="1"/>
      <w:numFmt w:val="decimal"/>
      <w:lvlText w:val="%1."/>
      <w:lvlJc w:val="left"/>
      <w:pPr>
        <w:ind w:left="1287" w:hanging="360"/>
      </w:pPr>
    </w:lvl>
    <w:lvl w:ilvl="1" w:tplc="0419000B">
      <w:start w:val="1"/>
      <w:numFmt w:val="bullet"/>
      <w:lvlText w:val=""/>
      <w:lvlJc w:val="left"/>
      <w:pPr>
        <w:ind w:left="2007" w:hanging="360"/>
      </w:pPr>
      <w:rPr>
        <w:rFonts w:ascii="Wingdings" w:hAnsi="Wingding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1" w15:restartNumberingAfterBreak="0">
    <w:nsid w:val="6DA9374F"/>
    <w:multiLevelType w:val="hybridMultilevel"/>
    <w:tmpl w:val="023AB09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2" w15:restartNumberingAfterBreak="0">
    <w:nsid w:val="6F2769B0"/>
    <w:multiLevelType w:val="hybridMultilevel"/>
    <w:tmpl w:val="06FA078A"/>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3" w15:restartNumberingAfterBreak="0">
    <w:nsid w:val="70FA7DCE"/>
    <w:multiLevelType w:val="hybridMultilevel"/>
    <w:tmpl w:val="41ACF04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4" w15:restartNumberingAfterBreak="0">
    <w:nsid w:val="71FB6E1B"/>
    <w:multiLevelType w:val="hybridMultilevel"/>
    <w:tmpl w:val="9ECC67C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5" w15:restartNumberingAfterBreak="0">
    <w:nsid w:val="735B4A03"/>
    <w:multiLevelType w:val="hybridMultilevel"/>
    <w:tmpl w:val="403CCA10"/>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6" w15:restartNumberingAfterBreak="0">
    <w:nsid w:val="74E6613B"/>
    <w:multiLevelType w:val="hybridMultilevel"/>
    <w:tmpl w:val="06D0937A"/>
    <w:lvl w:ilvl="0" w:tplc="B55ADB2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7" w15:restartNumberingAfterBreak="0">
    <w:nsid w:val="75C3192C"/>
    <w:multiLevelType w:val="hybridMultilevel"/>
    <w:tmpl w:val="DA0C984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8" w15:restartNumberingAfterBreak="0">
    <w:nsid w:val="75F62D83"/>
    <w:multiLevelType w:val="hybridMultilevel"/>
    <w:tmpl w:val="FC2E063C"/>
    <w:lvl w:ilvl="0" w:tplc="65C6C892">
      <w:start w:val="1"/>
      <w:numFmt w:val="bullet"/>
      <w:lvlText w:val=""/>
      <w:lvlJc w:val="left"/>
      <w:pPr>
        <w:tabs>
          <w:tab w:val="num" w:pos="1134"/>
        </w:tabs>
        <w:ind w:left="567" w:hanging="567"/>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9" w15:restartNumberingAfterBreak="0">
    <w:nsid w:val="78BE59E9"/>
    <w:multiLevelType w:val="hybridMultilevel"/>
    <w:tmpl w:val="7BE8EBBE"/>
    <w:lvl w:ilvl="0" w:tplc="0419000B">
      <w:start w:val="1"/>
      <w:numFmt w:val="bullet"/>
      <w:lvlText w:val=""/>
      <w:lvlJc w:val="left"/>
      <w:pPr>
        <w:ind w:left="720" w:hanging="360"/>
      </w:pPr>
      <w:rPr>
        <w:rFonts w:ascii="Wingdings" w:hAnsi="Wingdings" w:hint="default"/>
      </w:rPr>
    </w:lvl>
    <w:lvl w:ilvl="1" w:tplc="9D6004A4">
      <w:start w:val="1"/>
      <w:numFmt w:val="bullet"/>
      <w:lvlText w:val=""/>
      <w:lvlJc w:val="left"/>
      <w:pPr>
        <w:tabs>
          <w:tab w:val="num" w:pos="1815"/>
        </w:tabs>
        <w:ind w:left="1815" w:hanging="735"/>
      </w:pPr>
      <w:rPr>
        <w:rFonts w:ascii="Symbol" w:eastAsia="Calibri" w:hAnsi="Symbol" w:cs="Times New Roman" w:hint="default"/>
        <w:color w:val="000000"/>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7A090999"/>
    <w:multiLevelType w:val="hybridMultilevel"/>
    <w:tmpl w:val="E6DE5CC2"/>
    <w:lvl w:ilvl="0" w:tplc="31F27296">
      <w:start w:val="1"/>
      <w:numFmt w:val="decimal"/>
      <w:lvlText w:val="%1."/>
      <w:lvlJc w:val="left"/>
      <w:pPr>
        <w:ind w:left="720" w:hanging="360"/>
      </w:pPr>
      <w:rPr>
        <w:rFonts w:hint="default"/>
      </w:rPr>
    </w:lvl>
    <w:lvl w:ilvl="1" w:tplc="0419000F">
      <w:start w:val="1"/>
      <w:numFmt w:val="decimal"/>
      <w:lvlText w:val="%2."/>
      <w:lvlJc w:val="left"/>
      <w:pPr>
        <w:ind w:left="1800" w:hanging="72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1" w15:restartNumberingAfterBreak="0">
    <w:nsid w:val="7A2B0CD8"/>
    <w:multiLevelType w:val="hybridMultilevel"/>
    <w:tmpl w:val="D6DA249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7EC77A90"/>
    <w:multiLevelType w:val="hybridMultilevel"/>
    <w:tmpl w:val="8BB05CCE"/>
    <w:lvl w:ilvl="0" w:tplc="0419000B">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num w:numId="1">
    <w:abstractNumId w:val="73"/>
  </w:num>
  <w:num w:numId="2">
    <w:abstractNumId w:val="32"/>
  </w:num>
  <w:num w:numId="3">
    <w:abstractNumId w:val="11"/>
  </w:num>
  <w:num w:numId="4">
    <w:abstractNumId w:val="87"/>
  </w:num>
  <w:num w:numId="5">
    <w:abstractNumId w:val="51"/>
  </w:num>
  <w:num w:numId="6">
    <w:abstractNumId w:val="59"/>
  </w:num>
  <w:num w:numId="7">
    <w:abstractNumId w:val="53"/>
  </w:num>
  <w:num w:numId="8">
    <w:abstractNumId w:val="21"/>
  </w:num>
  <w:num w:numId="9">
    <w:abstractNumId w:val="70"/>
  </w:num>
  <w:num w:numId="10">
    <w:abstractNumId w:val="0"/>
  </w:num>
  <w:num w:numId="11">
    <w:abstractNumId w:val="17"/>
  </w:num>
  <w:num w:numId="12">
    <w:abstractNumId w:val="63"/>
  </w:num>
  <w:num w:numId="13">
    <w:abstractNumId w:val="86"/>
  </w:num>
  <w:num w:numId="14">
    <w:abstractNumId w:val="3"/>
  </w:num>
  <w:num w:numId="15">
    <w:abstractNumId w:val="49"/>
  </w:num>
  <w:num w:numId="16">
    <w:abstractNumId w:val="12"/>
  </w:num>
  <w:num w:numId="17">
    <w:abstractNumId w:val="37"/>
  </w:num>
  <w:num w:numId="18">
    <w:abstractNumId w:val="84"/>
  </w:num>
  <w:num w:numId="19">
    <w:abstractNumId w:val="83"/>
  </w:num>
  <w:num w:numId="20">
    <w:abstractNumId w:val="30"/>
  </w:num>
  <w:num w:numId="21">
    <w:abstractNumId w:val="76"/>
  </w:num>
  <w:num w:numId="22">
    <w:abstractNumId w:val="36"/>
  </w:num>
  <w:num w:numId="23">
    <w:abstractNumId w:val="89"/>
  </w:num>
  <w:num w:numId="24">
    <w:abstractNumId w:val="65"/>
  </w:num>
  <w:num w:numId="25">
    <w:abstractNumId w:val="82"/>
  </w:num>
  <w:num w:numId="26">
    <w:abstractNumId w:val="62"/>
  </w:num>
  <w:num w:numId="27">
    <w:abstractNumId w:val="43"/>
  </w:num>
  <w:num w:numId="28">
    <w:abstractNumId w:val="31"/>
  </w:num>
  <w:num w:numId="29">
    <w:abstractNumId w:val="18"/>
  </w:num>
  <w:num w:numId="30">
    <w:abstractNumId w:val="24"/>
  </w:num>
  <w:num w:numId="31">
    <w:abstractNumId w:val="54"/>
  </w:num>
  <w:num w:numId="32">
    <w:abstractNumId w:val="42"/>
  </w:num>
  <w:num w:numId="33">
    <w:abstractNumId w:val="40"/>
  </w:num>
  <w:num w:numId="34">
    <w:abstractNumId w:val="85"/>
  </w:num>
  <w:num w:numId="35">
    <w:abstractNumId w:val="5"/>
  </w:num>
  <w:num w:numId="36">
    <w:abstractNumId w:val="16"/>
  </w:num>
  <w:num w:numId="37">
    <w:abstractNumId w:val="75"/>
  </w:num>
  <w:num w:numId="38">
    <w:abstractNumId w:val="34"/>
  </w:num>
  <w:num w:numId="39">
    <w:abstractNumId w:val="68"/>
  </w:num>
  <w:num w:numId="40">
    <w:abstractNumId w:val="46"/>
  </w:num>
  <w:num w:numId="41">
    <w:abstractNumId w:val="29"/>
  </w:num>
  <w:num w:numId="42">
    <w:abstractNumId w:val="57"/>
  </w:num>
  <w:num w:numId="43">
    <w:abstractNumId w:val="10"/>
  </w:num>
  <w:num w:numId="44">
    <w:abstractNumId w:val="28"/>
  </w:num>
  <w:num w:numId="45">
    <w:abstractNumId w:val="20"/>
  </w:num>
  <w:num w:numId="46">
    <w:abstractNumId w:val="67"/>
  </w:num>
  <w:num w:numId="47">
    <w:abstractNumId w:val="27"/>
  </w:num>
  <w:num w:numId="48">
    <w:abstractNumId w:val="52"/>
  </w:num>
  <w:num w:numId="49">
    <w:abstractNumId w:val="26"/>
  </w:num>
  <w:num w:numId="50">
    <w:abstractNumId w:val="2"/>
  </w:num>
  <w:num w:numId="51">
    <w:abstractNumId w:val="45"/>
  </w:num>
  <w:num w:numId="52">
    <w:abstractNumId w:val="22"/>
  </w:num>
  <w:num w:numId="53">
    <w:abstractNumId w:val="38"/>
  </w:num>
  <w:num w:numId="54">
    <w:abstractNumId w:val="56"/>
  </w:num>
  <w:num w:numId="55">
    <w:abstractNumId w:val="71"/>
  </w:num>
  <w:num w:numId="56">
    <w:abstractNumId w:val="69"/>
  </w:num>
  <w:num w:numId="57">
    <w:abstractNumId w:val="25"/>
  </w:num>
  <w:num w:numId="58">
    <w:abstractNumId w:val="91"/>
  </w:num>
  <w:num w:numId="59">
    <w:abstractNumId w:val="88"/>
  </w:num>
  <w:num w:numId="60">
    <w:abstractNumId w:val="60"/>
  </w:num>
  <w:num w:numId="61">
    <w:abstractNumId w:val="6"/>
  </w:num>
  <w:num w:numId="62">
    <w:abstractNumId w:val="13"/>
  </w:num>
  <w:num w:numId="63">
    <w:abstractNumId w:val="8"/>
  </w:num>
  <w:num w:numId="64">
    <w:abstractNumId w:val="50"/>
  </w:num>
  <w:num w:numId="65">
    <w:abstractNumId w:val="33"/>
  </w:num>
  <w:num w:numId="66">
    <w:abstractNumId w:val="19"/>
  </w:num>
  <w:num w:numId="67">
    <w:abstractNumId w:val="14"/>
  </w:num>
  <w:num w:numId="68">
    <w:abstractNumId w:val="61"/>
  </w:num>
  <w:num w:numId="69">
    <w:abstractNumId w:val="4"/>
  </w:num>
  <w:num w:numId="70">
    <w:abstractNumId w:val="44"/>
  </w:num>
  <w:num w:numId="71">
    <w:abstractNumId w:val="55"/>
  </w:num>
  <w:num w:numId="72">
    <w:abstractNumId w:val="66"/>
  </w:num>
  <w:num w:numId="73">
    <w:abstractNumId w:val="9"/>
  </w:num>
  <w:num w:numId="74">
    <w:abstractNumId w:val="48"/>
  </w:num>
  <w:num w:numId="75">
    <w:abstractNumId w:val="79"/>
  </w:num>
  <w:num w:numId="76">
    <w:abstractNumId w:val="81"/>
  </w:num>
  <w:num w:numId="77">
    <w:abstractNumId w:val="47"/>
  </w:num>
  <w:num w:numId="78">
    <w:abstractNumId w:val="80"/>
  </w:num>
  <w:num w:numId="79">
    <w:abstractNumId w:val="64"/>
  </w:num>
  <w:num w:numId="80">
    <w:abstractNumId w:val="90"/>
  </w:num>
  <w:num w:numId="81">
    <w:abstractNumId w:val="39"/>
  </w:num>
  <w:num w:numId="82">
    <w:abstractNumId w:val="15"/>
  </w:num>
  <w:num w:numId="83">
    <w:abstractNumId w:val="1"/>
  </w:num>
  <w:num w:numId="84">
    <w:abstractNumId w:val="72"/>
  </w:num>
  <w:num w:numId="85">
    <w:abstractNumId w:val="78"/>
  </w:num>
  <w:num w:numId="86">
    <w:abstractNumId w:val="92"/>
  </w:num>
  <w:num w:numId="87">
    <w:abstractNumId w:val="41"/>
  </w:num>
  <w:num w:numId="88">
    <w:abstractNumId w:val="23"/>
  </w:num>
  <w:num w:numId="89">
    <w:abstractNumId w:val="74"/>
  </w:num>
  <w:num w:numId="90">
    <w:abstractNumId w:val="77"/>
  </w:num>
  <w:num w:numId="91">
    <w:abstractNumId w:val="7"/>
  </w:num>
  <w:num w:numId="92">
    <w:abstractNumId w:val="58"/>
  </w:num>
  <w:num w:numId="93">
    <w:abstractNumId w:val="35"/>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removePersonalInformation/>
  <w:removeDateAndTime/>
  <w:activeWritingStyle w:appName="MSWord" w:lang="ru-RU" w:vendorID="1" w:dllVersion="512" w:checkStyle="1"/>
  <w:defaultTabStop w:val="708"/>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28F3"/>
    <w:rsid w:val="000008CE"/>
    <w:rsid w:val="00001796"/>
    <w:rsid w:val="000018BB"/>
    <w:rsid w:val="00001E33"/>
    <w:rsid w:val="000020B5"/>
    <w:rsid w:val="00002342"/>
    <w:rsid w:val="000026A7"/>
    <w:rsid w:val="00003043"/>
    <w:rsid w:val="00005693"/>
    <w:rsid w:val="000069D2"/>
    <w:rsid w:val="00007D68"/>
    <w:rsid w:val="00007F5C"/>
    <w:rsid w:val="0001011F"/>
    <w:rsid w:val="00010BD3"/>
    <w:rsid w:val="00010C42"/>
    <w:rsid w:val="00010EFF"/>
    <w:rsid w:val="0001151F"/>
    <w:rsid w:val="00011A0A"/>
    <w:rsid w:val="0001266D"/>
    <w:rsid w:val="00012B24"/>
    <w:rsid w:val="0001314D"/>
    <w:rsid w:val="000134DA"/>
    <w:rsid w:val="00013D8E"/>
    <w:rsid w:val="00013E2F"/>
    <w:rsid w:val="0001423D"/>
    <w:rsid w:val="0001594A"/>
    <w:rsid w:val="00015E58"/>
    <w:rsid w:val="000167BA"/>
    <w:rsid w:val="00017353"/>
    <w:rsid w:val="000176C3"/>
    <w:rsid w:val="0002001A"/>
    <w:rsid w:val="00020609"/>
    <w:rsid w:val="00020AAE"/>
    <w:rsid w:val="00021A72"/>
    <w:rsid w:val="00021D7B"/>
    <w:rsid w:val="00022A69"/>
    <w:rsid w:val="00022E8D"/>
    <w:rsid w:val="00024D13"/>
    <w:rsid w:val="00024FD6"/>
    <w:rsid w:val="00025630"/>
    <w:rsid w:val="00027470"/>
    <w:rsid w:val="000277E6"/>
    <w:rsid w:val="00027B89"/>
    <w:rsid w:val="00027BDD"/>
    <w:rsid w:val="00030E38"/>
    <w:rsid w:val="000332DA"/>
    <w:rsid w:val="00033A3F"/>
    <w:rsid w:val="00033F92"/>
    <w:rsid w:val="00033FFF"/>
    <w:rsid w:val="000342C0"/>
    <w:rsid w:val="00034328"/>
    <w:rsid w:val="00034A21"/>
    <w:rsid w:val="00034BB1"/>
    <w:rsid w:val="0003615A"/>
    <w:rsid w:val="00036C8B"/>
    <w:rsid w:val="00036F19"/>
    <w:rsid w:val="00040FA2"/>
    <w:rsid w:val="00041343"/>
    <w:rsid w:val="00041605"/>
    <w:rsid w:val="0004233B"/>
    <w:rsid w:val="0004563F"/>
    <w:rsid w:val="000458DF"/>
    <w:rsid w:val="00046EBB"/>
    <w:rsid w:val="00047229"/>
    <w:rsid w:val="00047F58"/>
    <w:rsid w:val="00050788"/>
    <w:rsid w:val="0005154C"/>
    <w:rsid w:val="00051BA9"/>
    <w:rsid w:val="00052B85"/>
    <w:rsid w:val="00052C3E"/>
    <w:rsid w:val="00053B28"/>
    <w:rsid w:val="00053CD4"/>
    <w:rsid w:val="00053FED"/>
    <w:rsid w:val="0005482B"/>
    <w:rsid w:val="00055483"/>
    <w:rsid w:val="0005590B"/>
    <w:rsid w:val="000559D9"/>
    <w:rsid w:val="00055FFE"/>
    <w:rsid w:val="0005611A"/>
    <w:rsid w:val="00056598"/>
    <w:rsid w:val="00056CA2"/>
    <w:rsid w:val="00057782"/>
    <w:rsid w:val="0006318A"/>
    <w:rsid w:val="00063212"/>
    <w:rsid w:val="000675D4"/>
    <w:rsid w:val="000679F2"/>
    <w:rsid w:val="00071253"/>
    <w:rsid w:val="00071278"/>
    <w:rsid w:val="00071DF3"/>
    <w:rsid w:val="00071E5F"/>
    <w:rsid w:val="00072BEB"/>
    <w:rsid w:val="00074095"/>
    <w:rsid w:val="000743DB"/>
    <w:rsid w:val="00074405"/>
    <w:rsid w:val="00074C3D"/>
    <w:rsid w:val="00074EBB"/>
    <w:rsid w:val="0007528D"/>
    <w:rsid w:val="000768D1"/>
    <w:rsid w:val="00076B5A"/>
    <w:rsid w:val="0007716D"/>
    <w:rsid w:val="0007751A"/>
    <w:rsid w:val="000801A0"/>
    <w:rsid w:val="00080B08"/>
    <w:rsid w:val="000811B2"/>
    <w:rsid w:val="00082842"/>
    <w:rsid w:val="0008341E"/>
    <w:rsid w:val="00084754"/>
    <w:rsid w:val="000855B3"/>
    <w:rsid w:val="000858C4"/>
    <w:rsid w:val="00085E1D"/>
    <w:rsid w:val="000862D5"/>
    <w:rsid w:val="00086DE3"/>
    <w:rsid w:val="000873F2"/>
    <w:rsid w:val="000874AD"/>
    <w:rsid w:val="000878F8"/>
    <w:rsid w:val="00087BEB"/>
    <w:rsid w:val="00090021"/>
    <w:rsid w:val="00091034"/>
    <w:rsid w:val="00091868"/>
    <w:rsid w:val="00092AEC"/>
    <w:rsid w:val="00093186"/>
    <w:rsid w:val="00093FC6"/>
    <w:rsid w:val="00094395"/>
    <w:rsid w:val="00094F78"/>
    <w:rsid w:val="00095704"/>
    <w:rsid w:val="000957EC"/>
    <w:rsid w:val="00097D6B"/>
    <w:rsid w:val="000A0ADC"/>
    <w:rsid w:val="000A0B0C"/>
    <w:rsid w:val="000A0B59"/>
    <w:rsid w:val="000A263D"/>
    <w:rsid w:val="000A35E8"/>
    <w:rsid w:val="000A37A3"/>
    <w:rsid w:val="000A3DD1"/>
    <w:rsid w:val="000A46A0"/>
    <w:rsid w:val="000A6D33"/>
    <w:rsid w:val="000B0339"/>
    <w:rsid w:val="000B069D"/>
    <w:rsid w:val="000B098D"/>
    <w:rsid w:val="000B25CB"/>
    <w:rsid w:val="000B2EA2"/>
    <w:rsid w:val="000B2FC0"/>
    <w:rsid w:val="000B4A42"/>
    <w:rsid w:val="000B5E4E"/>
    <w:rsid w:val="000B6D59"/>
    <w:rsid w:val="000C00B7"/>
    <w:rsid w:val="000C029A"/>
    <w:rsid w:val="000C0905"/>
    <w:rsid w:val="000C1EB8"/>
    <w:rsid w:val="000C2226"/>
    <w:rsid w:val="000C2411"/>
    <w:rsid w:val="000C24F2"/>
    <w:rsid w:val="000C295A"/>
    <w:rsid w:val="000C2AC9"/>
    <w:rsid w:val="000C2FBF"/>
    <w:rsid w:val="000C3523"/>
    <w:rsid w:val="000C3BA9"/>
    <w:rsid w:val="000C4DFD"/>
    <w:rsid w:val="000C5E90"/>
    <w:rsid w:val="000C6F3D"/>
    <w:rsid w:val="000C6FAC"/>
    <w:rsid w:val="000C79EF"/>
    <w:rsid w:val="000C7EB7"/>
    <w:rsid w:val="000C7F81"/>
    <w:rsid w:val="000D0799"/>
    <w:rsid w:val="000D0B24"/>
    <w:rsid w:val="000D15C6"/>
    <w:rsid w:val="000D161F"/>
    <w:rsid w:val="000D1B94"/>
    <w:rsid w:val="000D1C98"/>
    <w:rsid w:val="000D226E"/>
    <w:rsid w:val="000D2C15"/>
    <w:rsid w:val="000D2FF9"/>
    <w:rsid w:val="000D4760"/>
    <w:rsid w:val="000D5219"/>
    <w:rsid w:val="000D5BF4"/>
    <w:rsid w:val="000D616A"/>
    <w:rsid w:val="000D7AD6"/>
    <w:rsid w:val="000E1112"/>
    <w:rsid w:val="000E1613"/>
    <w:rsid w:val="000E5590"/>
    <w:rsid w:val="000E569C"/>
    <w:rsid w:val="000E628D"/>
    <w:rsid w:val="000E6C2C"/>
    <w:rsid w:val="000E79D0"/>
    <w:rsid w:val="000F0299"/>
    <w:rsid w:val="000F085D"/>
    <w:rsid w:val="000F166F"/>
    <w:rsid w:val="000F1C9A"/>
    <w:rsid w:val="000F20FE"/>
    <w:rsid w:val="000F2DEC"/>
    <w:rsid w:val="000F39C0"/>
    <w:rsid w:val="000F3CDD"/>
    <w:rsid w:val="000F3D8E"/>
    <w:rsid w:val="000F4205"/>
    <w:rsid w:val="000F4661"/>
    <w:rsid w:val="000F5C4C"/>
    <w:rsid w:val="000F6BB6"/>
    <w:rsid w:val="000F7212"/>
    <w:rsid w:val="000F76E3"/>
    <w:rsid w:val="001001B9"/>
    <w:rsid w:val="00101848"/>
    <w:rsid w:val="00101B6A"/>
    <w:rsid w:val="00102FF2"/>
    <w:rsid w:val="00103459"/>
    <w:rsid w:val="00103781"/>
    <w:rsid w:val="00105098"/>
    <w:rsid w:val="00105627"/>
    <w:rsid w:val="00106C80"/>
    <w:rsid w:val="00107073"/>
    <w:rsid w:val="0011056F"/>
    <w:rsid w:val="00113529"/>
    <w:rsid w:val="0011367B"/>
    <w:rsid w:val="00113783"/>
    <w:rsid w:val="00113C4A"/>
    <w:rsid w:val="001141AA"/>
    <w:rsid w:val="00114927"/>
    <w:rsid w:val="00115118"/>
    <w:rsid w:val="001156C3"/>
    <w:rsid w:val="00117ADF"/>
    <w:rsid w:val="001209CE"/>
    <w:rsid w:val="00120EC2"/>
    <w:rsid w:val="001221E7"/>
    <w:rsid w:val="00122DCD"/>
    <w:rsid w:val="00123196"/>
    <w:rsid w:val="001239A5"/>
    <w:rsid w:val="00123FC5"/>
    <w:rsid w:val="0012473A"/>
    <w:rsid w:val="00124DA7"/>
    <w:rsid w:val="00124FFC"/>
    <w:rsid w:val="00127C95"/>
    <w:rsid w:val="00127E75"/>
    <w:rsid w:val="00127EAC"/>
    <w:rsid w:val="001305CF"/>
    <w:rsid w:val="00130892"/>
    <w:rsid w:val="0013096C"/>
    <w:rsid w:val="00132AE8"/>
    <w:rsid w:val="001331C9"/>
    <w:rsid w:val="001342FB"/>
    <w:rsid w:val="0013431B"/>
    <w:rsid w:val="0013443C"/>
    <w:rsid w:val="00135257"/>
    <w:rsid w:val="00136042"/>
    <w:rsid w:val="00137D07"/>
    <w:rsid w:val="00141958"/>
    <w:rsid w:val="00142D4E"/>
    <w:rsid w:val="00143549"/>
    <w:rsid w:val="001443CF"/>
    <w:rsid w:val="001449E6"/>
    <w:rsid w:val="00144C7D"/>
    <w:rsid w:val="001453FE"/>
    <w:rsid w:val="00146E26"/>
    <w:rsid w:val="0014701C"/>
    <w:rsid w:val="001507CB"/>
    <w:rsid w:val="001511F8"/>
    <w:rsid w:val="0015298B"/>
    <w:rsid w:val="001529F2"/>
    <w:rsid w:val="00155210"/>
    <w:rsid w:val="00155C0A"/>
    <w:rsid w:val="00156614"/>
    <w:rsid w:val="001567A6"/>
    <w:rsid w:val="001569A7"/>
    <w:rsid w:val="0015760D"/>
    <w:rsid w:val="00161894"/>
    <w:rsid w:val="00161A91"/>
    <w:rsid w:val="00161AB9"/>
    <w:rsid w:val="00161D92"/>
    <w:rsid w:val="00163008"/>
    <w:rsid w:val="001633EF"/>
    <w:rsid w:val="00163706"/>
    <w:rsid w:val="001638E9"/>
    <w:rsid w:val="001645FC"/>
    <w:rsid w:val="001655AA"/>
    <w:rsid w:val="00165964"/>
    <w:rsid w:val="00165B51"/>
    <w:rsid w:val="00165CB0"/>
    <w:rsid w:val="001679DE"/>
    <w:rsid w:val="001703E0"/>
    <w:rsid w:val="00170587"/>
    <w:rsid w:val="00170E87"/>
    <w:rsid w:val="001736DC"/>
    <w:rsid w:val="00174B9A"/>
    <w:rsid w:val="0017614C"/>
    <w:rsid w:val="00176517"/>
    <w:rsid w:val="00180235"/>
    <w:rsid w:val="0018098A"/>
    <w:rsid w:val="001814AB"/>
    <w:rsid w:val="001818A3"/>
    <w:rsid w:val="00183AA5"/>
    <w:rsid w:val="001843D4"/>
    <w:rsid w:val="001846C3"/>
    <w:rsid w:val="00190674"/>
    <w:rsid w:val="001908A5"/>
    <w:rsid w:val="001908C0"/>
    <w:rsid w:val="00191099"/>
    <w:rsid w:val="00192D02"/>
    <w:rsid w:val="00193C00"/>
    <w:rsid w:val="00193D2F"/>
    <w:rsid w:val="00193F5C"/>
    <w:rsid w:val="001953BF"/>
    <w:rsid w:val="001954BA"/>
    <w:rsid w:val="001A0433"/>
    <w:rsid w:val="001A0CDA"/>
    <w:rsid w:val="001A135A"/>
    <w:rsid w:val="001A13C6"/>
    <w:rsid w:val="001A149B"/>
    <w:rsid w:val="001A14FE"/>
    <w:rsid w:val="001A1914"/>
    <w:rsid w:val="001A2095"/>
    <w:rsid w:val="001A3164"/>
    <w:rsid w:val="001A6C49"/>
    <w:rsid w:val="001B0B2A"/>
    <w:rsid w:val="001B21DC"/>
    <w:rsid w:val="001B3299"/>
    <w:rsid w:val="001B5B60"/>
    <w:rsid w:val="001B5BD7"/>
    <w:rsid w:val="001B788E"/>
    <w:rsid w:val="001B7BAC"/>
    <w:rsid w:val="001C0259"/>
    <w:rsid w:val="001C0330"/>
    <w:rsid w:val="001C0611"/>
    <w:rsid w:val="001C0A19"/>
    <w:rsid w:val="001C0E15"/>
    <w:rsid w:val="001C165E"/>
    <w:rsid w:val="001C197D"/>
    <w:rsid w:val="001C1D17"/>
    <w:rsid w:val="001C2899"/>
    <w:rsid w:val="001C2A40"/>
    <w:rsid w:val="001C2ECF"/>
    <w:rsid w:val="001C45B5"/>
    <w:rsid w:val="001C4731"/>
    <w:rsid w:val="001C4ADE"/>
    <w:rsid w:val="001C5EAF"/>
    <w:rsid w:val="001C6584"/>
    <w:rsid w:val="001C77B2"/>
    <w:rsid w:val="001D3E48"/>
    <w:rsid w:val="001D40FA"/>
    <w:rsid w:val="001D42AE"/>
    <w:rsid w:val="001D4AA3"/>
    <w:rsid w:val="001D6B41"/>
    <w:rsid w:val="001D715D"/>
    <w:rsid w:val="001E08B3"/>
    <w:rsid w:val="001E18BB"/>
    <w:rsid w:val="001E1A6A"/>
    <w:rsid w:val="001E1F57"/>
    <w:rsid w:val="001E2AD1"/>
    <w:rsid w:val="001E368C"/>
    <w:rsid w:val="001E4732"/>
    <w:rsid w:val="001E4A82"/>
    <w:rsid w:val="001E5C21"/>
    <w:rsid w:val="001E5C6C"/>
    <w:rsid w:val="001E62FF"/>
    <w:rsid w:val="001E644C"/>
    <w:rsid w:val="001E6BBF"/>
    <w:rsid w:val="001E7401"/>
    <w:rsid w:val="001E7609"/>
    <w:rsid w:val="001F0EA9"/>
    <w:rsid w:val="001F207E"/>
    <w:rsid w:val="001F3619"/>
    <w:rsid w:val="001F4409"/>
    <w:rsid w:val="001F64FF"/>
    <w:rsid w:val="001F6592"/>
    <w:rsid w:val="001F6EF4"/>
    <w:rsid w:val="00200BB6"/>
    <w:rsid w:val="00201447"/>
    <w:rsid w:val="0020305F"/>
    <w:rsid w:val="00203247"/>
    <w:rsid w:val="00203A21"/>
    <w:rsid w:val="002041E5"/>
    <w:rsid w:val="00204926"/>
    <w:rsid w:val="00205B3D"/>
    <w:rsid w:val="002060F6"/>
    <w:rsid w:val="00206C02"/>
    <w:rsid w:val="00206D08"/>
    <w:rsid w:val="0020711A"/>
    <w:rsid w:val="002072DD"/>
    <w:rsid w:val="002075F5"/>
    <w:rsid w:val="00210471"/>
    <w:rsid w:val="00211220"/>
    <w:rsid w:val="002130CB"/>
    <w:rsid w:val="00213EC0"/>
    <w:rsid w:val="0021434F"/>
    <w:rsid w:val="00220DF8"/>
    <w:rsid w:val="00221829"/>
    <w:rsid w:val="0022235E"/>
    <w:rsid w:val="00222815"/>
    <w:rsid w:val="0022373D"/>
    <w:rsid w:val="0022383C"/>
    <w:rsid w:val="00225877"/>
    <w:rsid w:val="002304FF"/>
    <w:rsid w:val="00230C42"/>
    <w:rsid w:val="0023197E"/>
    <w:rsid w:val="0023200A"/>
    <w:rsid w:val="002321B7"/>
    <w:rsid w:val="002323C8"/>
    <w:rsid w:val="00232551"/>
    <w:rsid w:val="0023483C"/>
    <w:rsid w:val="00234F04"/>
    <w:rsid w:val="0023516B"/>
    <w:rsid w:val="00235179"/>
    <w:rsid w:val="00235639"/>
    <w:rsid w:val="002358B1"/>
    <w:rsid w:val="002368CD"/>
    <w:rsid w:val="00236CB2"/>
    <w:rsid w:val="00237DD9"/>
    <w:rsid w:val="00240378"/>
    <w:rsid w:val="00240E39"/>
    <w:rsid w:val="002414E7"/>
    <w:rsid w:val="002418FF"/>
    <w:rsid w:val="0024379E"/>
    <w:rsid w:val="00243A77"/>
    <w:rsid w:val="00247670"/>
    <w:rsid w:val="00247E6D"/>
    <w:rsid w:val="00250371"/>
    <w:rsid w:val="00252B19"/>
    <w:rsid w:val="00253848"/>
    <w:rsid w:val="00254C47"/>
    <w:rsid w:val="0025594C"/>
    <w:rsid w:val="002561D3"/>
    <w:rsid w:val="0025620B"/>
    <w:rsid w:val="00257C79"/>
    <w:rsid w:val="00260074"/>
    <w:rsid w:val="00260572"/>
    <w:rsid w:val="00261E0E"/>
    <w:rsid w:val="002624C3"/>
    <w:rsid w:val="0026319B"/>
    <w:rsid w:val="002633A6"/>
    <w:rsid w:val="002659D0"/>
    <w:rsid w:val="00267613"/>
    <w:rsid w:val="0027028B"/>
    <w:rsid w:val="00271883"/>
    <w:rsid w:val="00271F4D"/>
    <w:rsid w:val="002728A9"/>
    <w:rsid w:val="0027359B"/>
    <w:rsid w:val="0027431D"/>
    <w:rsid w:val="00274673"/>
    <w:rsid w:val="00275844"/>
    <w:rsid w:val="00275FF4"/>
    <w:rsid w:val="00276BCA"/>
    <w:rsid w:val="0027718B"/>
    <w:rsid w:val="00277617"/>
    <w:rsid w:val="0027765F"/>
    <w:rsid w:val="00277D2E"/>
    <w:rsid w:val="00281789"/>
    <w:rsid w:val="0028323E"/>
    <w:rsid w:val="0028528F"/>
    <w:rsid w:val="002852FC"/>
    <w:rsid w:val="0028592C"/>
    <w:rsid w:val="0028663F"/>
    <w:rsid w:val="0028735A"/>
    <w:rsid w:val="00292604"/>
    <w:rsid w:val="00294612"/>
    <w:rsid w:val="00294760"/>
    <w:rsid w:val="00294FAF"/>
    <w:rsid w:val="002951B7"/>
    <w:rsid w:val="002952E5"/>
    <w:rsid w:val="00296BCD"/>
    <w:rsid w:val="00296E68"/>
    <w:rsid w:val="00296F10"/>
    <w:rsid w:val="002979AF"/>
    <w:rsid w:val="002A0A29"/>
    <w:rsid w:val="002A1522"/>
    <w:rsid w:val="002A1BEA"/>
    <w:rsid w:val="002A2A8A"/>
    <w:rsid w:val="002A31B0"/>
    <w:rsid w:val="002A3BA8"/>
    <w:rsid w:val="002A4351"/>
    <w:rsid w:val="002A462A"/>
    <w:rsid w:val="002A526B"/>
    <w:rsid w:val="002A52B6"/>
    <w:rsid w:val="002A7C23"/>
    <w:rsid w:val="002B049B"/>
    <w:rsid w:val="002B0617"/>
    <w:rsid w:val="002B0621"/>
    <w:rsid w:val="002B1B20"/>
    <w:rsid w:val="002B2A48"/>
    <w:rsid w:val="002B2D52"/>
    <w:rsid w:val="002B369B"/>
    <w:rsid w:val="002B3CD4"/>
    <w:rsid w:val="002B3D7A"/>
    <w:rsid w:val="002B3EE9"/>
    <w:rsid w:val="002B41A6"/>
    <w:rsid w:val="002B6040"/>
    <w:rsid w:val="002B6A6E"/>
    <w:rsid w:val="002B7A9B"/>
    <w:rsid w:val="002B7B03"/>
    <w:rsid w:val="002C04FC"/>
    <w:rsid w:val="002C0936"/>
    <w:rsid w:val="002C0B78"/>
    <w:rsid w:val="002C2EB5"/>
    <w:rsid w:val="002C35A6"/>
    <w:rsid w:val="002C3FD9"/>
    <w:rsid w:val="002C4BE7"/>
    <w:rsid w:val="002C52F7"/>
    <w:rsid w:val="002C5851"/>
    <w:rsid w:val="002D09F7"/>
    <w:rsid w:val="002D227E"/>
    <w:rsid w:val="002D2E48"/>
    <w:rsid w:val="002D2F36"/>
    <w:rsid w:val="002D30F3"/>
    <w:rsid w:val="002D3BB8"/>
    <w:rsid w:val="002D3EF6"/>
    <w:rsid w:val="002D3F21"/>
    <w:rsid w:val="002D41D4"/>
    <w:rsid w:val="002D5116"/>
    <w:rsid w:val="002D5D68"/>
    <w:rsid w:val="002E024F"/>
    <w:rsid w:val="002E0DF6"/>
    <w:rsid w:val="002E1A2C"/>
    <w:rsid w:val="002E23D1"/>
    <w:rsid w:val="002E3B13"/>
    <w:rsid w:val="002E6CBB"/>
    <w:rsid w:val="002E6F9D"/>
    <w:rsid w:val="002E74EE"/>
    <w:rsid w:val="002E7A55"/>
    <w:rsid w:val="002F0732"/>
    <w:rsid w:val="002F0D7D"/>
    <w:rsid w:val="002F1E6E"/>
    <w:rsid w:val="002F229B"/>
    <w:rsid w:val="002F2C89"/>
    <w:rsid w:val="002F3037"/>
    <w:rsid w:val="002F568C"/>
    <w:rsid w:val="002F5721"/>
    <w:rsid w:val="002F754C"/>
    <w:rsid w:val="002F7B5F"/>
    <w:rsid w:val="003012A4"/>
    <w:rsid w:val="00301827"/>
    <w:rsid w:val="003021D0"/>
    <w:rsid w:val="00302282"/>
    <w:rsid w:val="003023D0"/>
    <w:rsid w:val="003029F8"/>
    <w:rsid w:val="00303926"/>
    <w:rsid w:val="00303B63"/>
    <w:rsid w:val="00305163"/>
    <w:rsid w:val="00305A9B"/>
    <w:rsid w:val="0031013E"/>
    <w:rsid w:val="003109A5"/>
    <w:rsid w:val="0031189B"/>
    <w:rsid w:val="00312B89"/>
    <w:rsid w:val="00312EDE"/>
    <w:rsid w:val="0031381E"/>
    <w:rsid w:val="00314854"/>
    <w:rsid w:val="00315032"/>
    <w:rsid w:val="0031528A"/>
    <w:rsid w:val="0031607E"/>
    <w:rsid w:val="003162FB"/>
    <w:rsid w:val="00316986"/>
    <w:rsid w:val="00316CDA"/>
    <w:rsid w:val="00320B93"/>
    <w:rsid w:val="00321549"/>
    <w:rsid w:val="0032170D"/>
    <w:rsid w:val="00323191"/>
    <w:rsid w:val="003257BE"/>
    <w:rsid w:val="0032621B"/>
    <w:rsid w:val="00327A2C"/>
    <w:rsid w:val="00327F0D"/>
    <w:rsid w:val="00330865"/>
    <w:rsid w:val="00330F71"/>
    <w:rsid w:val="003315DD"/>
    <w:rsid w:val="00332745"/>
    <w:rsid w:val="00332B3B"/>
    <w:rsid w:val="00333449"/>
    <w:rsid w:val="00333AE6"/>
    <w:rsid w:val="00334508"/>
    <w:rsid w:val="00334D03"/>
    <w:rsid w:val="00334EE0"/>
    <w:rsid w:val="00335094"/>
    <w:rsid w:val="00335BD9"/>
    <w:rsid w:val="00337B5C"/>
    <w:rsid w:val="003406DF"/>
    <w:rsid w:val="003413DC"/>
    <w:rsid w:val="00341CB8"/>
    <w:rsid w:val="00342612"/>
    <w:rsid w:val="00344BB4"/>
    <w:rsid w:val="00344E82"/>
    <w:rsid w:val="0034513A"/>
    <w:rsid w:val="003453E9"/>
    <w:rsid w:val="00345813"/>
    <w:rsid w:val="003459F1"/>
    <w:rsid w:val="00345A98"/>
    <w:rsid w:val="00345BB0"/>
    <w:rsid w:val="00346954"/>
    <w:rsid w:val="003500AE"/>
    <w:rsid w:val="00350F55"/>
    <w:rsid w:val="003510C7"/>
    <w:rsid w:val="003511B1"/>
    <w:rsid w:val="00354F7C"/>
    <w:rsid w:val="003552F9"/>
    <w:rsid w:val="00355687"/>
    <w:rsid w:val="00357B30"/>
    <w:rsid w:val="00360041"/>
    <w:rsid w:val="003611E5"/>
    <w:rsid w:val="00362E01"/>
    <w:rsid w:val="00363614"/>
    <w:rsid w:val="00363782"/>
    <w:rsid w:val="00363866"/>
    <w:rsid w:val="00363C24"/>
    <w:rsid w:val="00364594"/>
    <w:rsid w:val="00364A0D"/>
    <w:rsid w:val="00364DE4"/>
    <w:rsid w:val="00364E76"/>
    <w:rsid w:val="003667EC"/>
    <w:rsid w:val="0037037A"/>
    <w:rsid w:val="003717BA"/>
    <w:rsid w:val="003727B3"/>
    <w:rsid w:val="003741C2"/>
    <w:rsid w:val="00374785"/>
    <w:rsid w:val="00375D55"/>
    <w:rsid w:val="003762EC"/>
    <w:rsid w:val="00380211"/>
    <w:rsid w:val="003805D7"/>
    <w:rsid w:val="00381240"/>
    <w:rsid w:val="0038131E"/>
    <w:rsid w:val="00382333"/>
    <w:rsid w:val="0038264E"/>
    <w:rsid w:val="003829B3"/>
    <w:rsid w:val="00383346"/>
    <w:rsid w:val="00383690"/>
    <w:rsid w:val="0038464D"/>
    <w:rsid w:val="00384F0C"/>
    <w:rsid w:val="00385109"/>
    <w:rsid w:val="00385DB6"/>
    <w:rsid w:val="003860AC"/>
    <w:rsid w:val="0039002A"/>
    <w:rsid w:val="00391B6D"/>
    <w:rsid w:val="003930D0"/>
    <w:rsid w:val="00393984"/>
    <w:rsid w:val="00393B0C"/>
    <w:rsid w:val="00394376"/>
    <w:rsid w:val="003949F0"/>
    <w:rsid w:val="0039568C"/>
    <w:rsid w:val="00395760"/>
    <w:rsid w:val="003A0113"/>
    <w:rsid w:val="003A1D91"/>
    <w:rsid w:val="003A30B0"/>
    <w:rsid w:val="003A3AEB"/>
    <w:rsid w:val="003A5C3E"/>
    <w:rsid w:val="003A76D5"/>
    <w:rsid w:val="003A7C73"/>
    <w:rsid w:val="003B0331"/>
    <w:rsid w:val="003B129E"/>
    <w:rsid w:val="003B15AE"/>
    <w:rsid w:val="003B1B3B"/>
    <w:rsid w:val="003B1E95"/>
    <w:rsid w:val="003B356B"/>
    <w:rsid w:val="003B385B"/>
    <w:rsid w:val="003B3D30"/>
    <w:rsid w:val="003B3EC1"/>
    <w:rsid w:val="003B4751"/>
    <w:rsid w:val="003B5ADD"/>
    <w:rsid w:val="003B5CD9"/>
    <w:rsid w:val="003B7DFC"/>
    <w:rsid w:val="003C0817"/>
    <w:rsid w:val="003C0E7F"/>
    <w:rsid w:val="003C1479"/>
    <w:rsid w:val="003C28EE"/>
    <w:rsid w:val="003C2AB9"/>
    <w:rsid w:val="003C3C3A"/>
    <w:rsid w:val="003C3EE0"/>
    <w:rsid w:val="003C4BAD"/>
    <w:rsid w:val="003C4CFA"/>
    <w:rsid w:val="003C5089"/>
    <w:rsid w:val="003C595D"/>
    <w:rsid w:val="003C6905"/>
    <w:rsid w:val="003C76BE"/>
    <w:rsid w:val="003C7E88"/>
    <w:rsid w:val="003D031D"/>
    <w:rsid w:val="003D041B"/>
    <w:rsid w:val="003D2461"/>
    <w:rsid w:val="003D2C9E"/>
    <w:rsid w:val="003D2CE9"/>
    <w:rsid w:val="003D2EE1"/>
    <w:rsid w:val="003D2F38"/>
    <w:rsid w:val="003D3974"/>
    <w:rsid w:val="003D4662"/>
    <w:rsid w:val="003D4752"/>
    <w:rsid w:val="003D4DCD"/>
    <w:rsid w:val="003D5E84"/>
    <w:rsid w:val="003D6040"/>
    <w:rsid w:val="003D6E88"/>
    <w:rsid w:val="003D6F0D"/>
    <w:rsid w:val="003D716E"/>
    <w:rsid w:val="003D7FA2"/>
    <w:rsid w:val="003E0DDA"/>
    <w:rsid w:val="003E4932"/>
    <w:rsid w:val="003E51A4"/>
    <w:rsid w:val="003E5BCF"/>
    <w:rsid w:val="003E630E"/>
    <w:rsid w:val="003F0A6C"/>
    <w:rsid w:val="003F0AF1"/>
    <w:rsid w:val="003F16E0"/>
    <w:rsid w:val="003F1BC7"/>
    <w:rsid w:val="003F27B0"/>
    <w:rsid w:val="003F39F9"/>
    <w:rsid w:val="003F3CC5"/>
    <w:rsid w:val="003F5F22"/>
    <w:rsid w:val="003F788C"/>
    <w:rsid w:val="003F7F35"/>
    <w:rsid w:val="00401845"/>
    <w:rsid w:val="00401C6B"/>
    <w:rsid w:val="00401F71"/>
    <w:rsid w:val="004022DE"/>
    <w:rsid w:val="004023CD"/>
    <w:rsid w:val="00402875"/>
    <w:rsid w:val="00402970"/>
    <w:rsid w:val="0040527A"/>
    <w:rsid w:val="00407324"/>
    <w:rsid w:val="00407526"/>
    <w:rsid w:val="00407572"/>
    <w:rsid w:val="00407AC8"/>
    <w:rsid w:val="00410897"/>
    <w:rsid w:val="00412481"/>
    <w:rsid w:val="0041371F"/>
    <w:rsid w:val="00414742"/>
    <w:rsid w:val="00414A8C"/>
    <w:rsid w:val="00415898"/>
    <w:rsid w:val="0041591F"/>
    <w:rsid w:val="00415B27"/>
    <w:rsid w:val="00417000"/>
    <w:rsid w:val="00420D53"/>
    <w:rsid w:val="00421046"/>
    <w:rsid w:val="0042197E"/>
    <w:rsid w:val="00422900"/>
    <w:rsid w:val="00424E1C"/>
    <w:rsid w:val="004258FD"/>
    <w:rsid w:val="00425AB1"/>
    <w:rsid w:val="00425B48"/>
    <w:rsid w:val="00425D5E"/>
    <w:rsid w:val="00425D92"/>
    <w:rsid w:val="00427331"/>
    <w:rsid w:val="004277D2"/>
    <w:rsid w:val="00427FB9"/>
    <w:rsid w:val="00430CC7"/>
    <w:rsid w:val="0043154D"/>
    <w:rsid w:val="00433082"/>
    <w:rsid w:val="004335D5"/>
    <w:rsid w:val="00434A49"/>
    <w:rsid w:val="004359A6"/>
    <w:rsid w:val="00435A6E"/>
    <w:rsid w:val="0043630D"/>
    <w:rsid w:val="004364EF"/>
    <w:rsid w:val="00440333"/>
    <w:rsid w:val="00440D09"/>
    <w:rsid w:val="00441F04"/>
    <w:rsid w:val="00441F9A"/>
    <w:rsid w:val="00442145"/>
    <w:rsid w:val="004428C2"/>
    <w:rsid w:val="0044326D"/>
    <w:rsid w:val="00443531"/>
    <w:rsid w:val="00443BBA"/>
    <w:rsid w:val="00443C6D"/>
    <w:rsid w:val="00443E0E"/>
    <w:rsid w:val="00443E21"/>
    <w:rsid w:val="00444570"/>
    <w:rsid w:val="0044465D"/>
    <w:rsid w:val="00446309"/>
    <w:rsid w:val="004469EA"/>
    <w:rsid w:val="00447276"/>
    <w:rsid w:val="00447C05"/>
    <w:rsid w:val="00450849"/>
    <w:rsid w:val="00451377"/>
    <w:rsid w:val="00451B46"/>
    <w:rsid w:val="00453748"/>
    <w:rsid w:val="0045468B"/>
    <w:rsid w:val="00454875"/>
    <w:rsid w:val="004549CC"/>
    <w:rsid w:val="00457CA6"/>
    <w:rsid w:val="00457FDB"/>
    <w:rsid w:val="004615E2"/>
    <w:rsid w:val="0046237E"/>
    <w:rsid w:val="004625BB"/>
    <w:rsid w:val="00462B06"/>
    <w:rsid w:val="00462C22"/>
    <w:rsid w:val="00463A8A"/>
    <w:rsid w:val="00463F14"/>
    <w:rsid w:val="004662D7"/>
    <w:rsid w:val="00466646"/>
    <w:rsid w:val="00466C99"/>
    <w:rsid w:val="00466D14"/>
    <w:rsid w:val="00467817"/>
    <w:rsid w:val="004707BD"/>
    <w:rsid w:val="0047138D"/>
    <w:rsid w:val="004714B5"/>
    <w:rsid w:val="004726E5"/>
    <w:rsid w:val="0047299C"/>
    <w:rsid w:val="0047549D"/>
    <w:rsid w:val="00475E4C"/>
    <w:rsid w:val="00475EEC"/>
    <w:rsid w:val="00476122"/>
    <w:rsid w:val="00476539"/>
    <w:rsid w:val="00476635"/>
    <w:rsid w:val="0047735E"/>
    <w:rsid w:val="00477488"/>
    <w:rsid w:val="00477590"/>
    <w:rsid w:val="004775B2"/>
    <w:rsid w:val="004805D2"/>
    <w:rsid w:val="0048173D"/>
    <w:rsid w:val="0048184F"/>
    <w:rsid w:val="00481ED5"/>
    <w:rsid w:val="00483558"/>
    <w:rsid w:val="00483947"/>
    <w:rsid w:val="00483CFD"/>
    <w:rsid w:val="00483E2E"/>
    <w:rsid w:val="004844C4"/>
    <w:rsid w:val="00484EA0"/>
    <w:rsid w:val="00486ACD"/>
    <w:rsid w:val="00486FCE"/>
    <w:rsid w:val="00487481"/>
    <w:rsid w:val="00490B4E"/>
    <w:rsid w:val="00491839"/>
    <w:rsid w:val="0049599E"/>
    <w:rsid w:val="0049660B"/>
    <w:rsid w:val="00496B46"/>
    <w:rsid w:val="00496C34"/>
    <w:rsid w:val="00497BBF"/>
    <w:rsid w:val="004A1082"/>
    <w:rsid w:val="004A2ADE"/>
    <w:rsid w:val="004A30FB"/>
    <w:rsid w:val="004A3E93"/>
    <w:rsid w:val="004A3F48"/>
    <w:rsid w:val="004A530C"/>
    <w:rsid w:val="004B0A09"/>
    <w:rsid w:val="004B0B8E"/>
    <w:rsid w:val="004B229B"/>
    <w:rsid w:val="004B332B"/>
    <w:rsid w:val="004B3A9C"/>
    <w:rsid w:val="004B5312"/>
    <w:rsid w:val="004B5801"/>
    <w:rsid w:val="004B58CF"/>
    <w:rsid w:val="004B5C4A"/>
    <w:rsid w:val="004B5CC1"/>
    <w:rsid w:val="004B6240"/>
    <w:rsid w:val="004B65AA"/>
    <w:rsid w:val="004B6E2F"/>
    <w:rsid w:val="004B7BA8"/>
    <w:rsid w:val="004B7DD3"/>
    <w:rsid w:val="004C2D5B"/>
    <w:rsid w:val="004C363C"/>
    <w:rsid w:val="004C3ABB"/>
    <w:rsid w:val="004C3CBF"/>
    <w:rsid w:val="004C4C14"/>
    <w:rsid w:val="004C5631"/>
    <w:rsid w:val="004C5918"/>
    <w:rsid w:val="004C60EA"/>
    <w:rsid w:val="004C6F7B"/>
    <w:rsid w:val="004D0B98"/>
    <w:rsid w:val="004D13DD"/>
    <w:rsid w:val="004D2476"/>
    <w:rsid w:val="004D328D"/>
    <w:rsid w:val="004D3361"/>
    <w:rsid w:val="004D346B"/>
    <w:rsid w:val="004D5887"/>
    <w:rsid w:val="004D7889"/>
    <w:rsid w:val="004E1519"/>
    <w:rsid w:val="004E19E3"/>
    <w:rsid w:val="004E1BE9"/>
    <w:rsid w:val="004E1FF6"/>
    <w:rsid w:val="004E3712"/>
    <w:rsid w:val="004E410B"/>
    <w:rsid w:val="004E43B7"/>
    <w:rsid w:val="004E667E"/>
    <w:rsid w:val="004F1F5F"/>
    <w:rsid w:val="004F2D83"/>
    <w:rsid w:val="004F2E97"/>
    <w:rsid w:val="004F56E7"/>
    <w:rsid w:val="004F6A84"/>
    <w:rsid w:val="004F7FF3"/>
    <w:rsid w:val="0050277B"/>
    <w:rsid w:val="00503AFD"/>
    <w:rsid w:val="00503E7A"/>
    <w:rsid w:val="00504B16"/>
    <w:rsid w:val="005050A5"/>
    <w:rsid w:val="00506500"/>
    <w:rsid w:val="005065D9"/>
    <w:rsid w:val="005079FA"/>
    <w:rsid w:val="00507DCB"/>
    <w:rsid w:val="00510414"/>
    <w:rsid w:val="00511458"/>
    <w:rsid w:val="00513332"/>
    <w:rsid w:val="00513DD1"/>
    <w:rsid w:val="00514316"/>
    <w:rsid w:val="0051637F"/>
    <w:rsid w:val="005164A9"/>
    <w:rsid w:val="005164FB"/>
    <w:rsid w:val="00517669"/>
    <w:rsid w:val="00522752"/>
    <w:rsid w:val="00522C45"/>
    <w:rsid w:val="0052366A"/>
    <w:rsid w:val="00523D53"/>
    <w:rsid w:val="005244B2"/>
    <w:rsid w:val="0052519E"/>
    <w:rsid w:val="00526305"/>
    <w:rsid w:val="0052768B"/>
    <w:rsid w:val="005277FB"/>
    <w:rsid w:val="005315A9"/>
    <w:rsid w:val="005320B0"/>
    <w:rsid w:val="0053217C"/>
    <w:rsid w:val="0053279F"/>
    <w:rsid w:val="00532B82"/>
    <w:rsid w:val="005338C8"/>
    <w:rsid w:val="00533A8A"/>
    <w:rsid w:val="00534062"/>
    <w:rsid w:val="00534866"/>
    <w:rsid w:val="00534949"/>
    <w:rsid w:val="005358A5"/>
    <w:rsid w:val="00536482"/>
    <w:rsid w:val="0053773A"/>
    <w:rsid w:val="00537922"/>
    <w:rsid w:val="00537C06"/>
    <w:rsid w:val="00537F6D"/>
    <w:rsid w:val="00540AD6"/>
    <w:rsid w:val="00540D86"/>
    <w:rsid w:val="00540ED8"/>
    <w:rsid w:val="005423F0"/>
    <w:rsid w:val="0054415C"/>
    <w:rsid w:val="005447B5"/>
    <w:rsid w:val="00544A65"/>
    <w:rsid w:val="00545B8F"/>
    <w:rsid w:val="00545E10"/>
    <w:rsid w:val="00546373"/>
    <w:rsid w:val="00547385"/>
    <w:rsid w:val="0054740B"/>
    <w:rsid w:val="00547663"/>
    <w:rsid w:val="00550793"/>
    <w:rsid w:val="00550BC2"/>
    <w:rsid w:val="00551079"/>
    <w:rsid w:val="00552C08"/>
    <w:rsid w:val="00553615"/>
    <w:rsid w:val="00553675"/>
    <w:rsid w:val="005537FC"/>
    <w:rsid w:val="00553C5D"/>
    <w:rsid w:val="00554772"/>
    <w:rsid w:val="00554E5F"/>
    <w:rsid w:val="005557DA"/>
    <w:rsid w:val="00555C10"/>
    <w:rsid w:val="00557071"/>
    <w:rsid w:val="00557A9D"/>
    <w:rsid w:val="00560CBF"/>
    <w:rsid w:val="00561E60"/>
    <w:rsid w:val="0056388D"/>
    <w:rsid w:val="00563C50"/>
    <w:rsid w:val="005709FE"/>
    <w:rsid w:val="00570ACD"/>
    <w:rsid w:val="00570F77"/>
    <w:rsid w:val="0057111E"/>
    <w:rsid w:val="00571867"/>
    <w:rsid w:val="005722A4"/>
    <w:rsid w:val="00572307"/>
    <w:rsid w:val="00574049"/>
    <w:rsid w:val="00574110"/>
    <w:rsid w:val="00574685"/>
    <w:rsid w:val="005750F1"/>
    <w:rsid w:val="0057625E"/>
    <w:rsid w:val="00576D97"/>
    <w:rsid w:val="00576E6A"/>
    <w:rsid w:val="00576F7E"/>
    <w:rsid w:val="00580AD7"/>
    <w:rsid w:val="00581299"/>
    <w:rsid w:val="005816FF"/>
    <w:rsid w:val="005819CB"/>
    <w:rsid w:val="00581B08"/>
    <w:rsid w:val="00581CE7"/>
    <w:rsid w:val="00581FF7"/>
    <w:rsid w:val="00582AF5"/>
    <w:rsid w:val="0058331D"/>
    <w:rsid w:val="0058333D"/>
    <w:rsid w:val="005841C7"/>
    <w:rsid w:val="00584450"/>
    <w:rsid w:val="00584F3A"/>
    <w:rsid w:val="005853AD"/>
    <w:rsid w:val="00585645"/>
    <w:rsid w:val="0058650F"/>
    <w:rsid w:val="00586931"/>
    <w:rsid w:val="00586A0A"/>
    <w:rsid w:val="00586D28"/>
    <w:rsid w:val="00590A22"/>
    <w:rsid w:val="00590BFB"/>
    <w:rsid w:val="0059134F"/>
    <w:rsid w:val="0059272B"/>
    <w:rsid w:val="00592E40"/>
    <w:rsid w:val="005931F1"/>
    <w:rsid w:val="00593C60"/>
    <w:rsid w:val="005943CE"/>
    <w:rsid w:val="005957D1"/>
    <w:rsid w:val="00596071"/>
    <w:rsid w:val="005968FA"/>
    <w:rsid w:val="005A0AD9"/>
    <w:rsid w:val="005A1F6D"/>
    <w:rsid w:val="005A42B7"/>
    <w:rsid w:val="005A5C46"/>
    <w:rsid w:val="005A6495"/>
    <w:rsid w:val="005A65B9"/>
    <w:rsid w:val="005A666B"/>
    <w:rsid w:val="005A6977"/>
    <w:rsid w:val="005A6B75"/>
    <w:rsid w:val="005A7AF5"/>
    <w:rsid w:val="005B09C2"/>
    <w:rsid w:val="005B0CA8"/>
    <w:rsid w:val="005B18D5"/>
    <w:rsid w:val="005B18D9"/>
    <w:rsid w:val="005B2D99"/>
    <w:rsid w:val="005B2E74"/>
    <w:rsid w:val="005B370D"/>
    <w:rsid w:val="005B3FF8"/>
    <w:rsid w:val="005B40B2"/>
    <w:rsid w:val="005B5061"/>
    <w:rsid w:val="005B51DF"/>
    <w:rsid w:val="005B53C8"/>
    <w:rsid w:val="005B5E34"/>
    <w:rsid w:val="005B6B6C"/>
    <w:rsid w:val="005B7924"/>
    <w:rsid w:val="005B7A2C"/>
    <w:rsid w:val="005C0CF7"/>
    <w:rsid w:val="005C2C04"/>
    <w:rsid w:val="005C3BB5"/>
    <w:rsid w:val="005C4286"/>
    <w:rsid w:val="005C5108"/>
    <w:rsid w:val="005C5E7E"/>
    <w:rsid w:val="005C6878"/>
    <w:rsid w:val="005C7076"/>
    <w:rsid w:val="005C7C32"/>
    <w:rsid w:val="005D086B"/>
    <w:rsid w:val="005D0DBE"/>
    <w:rsid w:val="005D1554"/>
    <w:rsid w:val="005D17B5"/>
    <w:rsid w:val="005D1D42"/>
    <w:rsid w:val="005D2833"/>
    <w:rsid w:val="005D29B9"/>
    <w:rsid w:val="005D2A6D"/>
    <w:rsid w:val="005D2B9F"/>
    <w:rsid w:val="005D483E"/>
    <w:rsid w:val="005D4D79"/>
    <w:rsid w:val="005E04E9"/>
    <w:rsid w:val="005E0CC4"/>
    <w:rsid w:val="005E157E"/>
    <w:rsid w:val="005E296D"/>
    <w:rsid w:val="005E307E"/>
    <w:rsid w:val="005E4023"/>
    <w:rsid w:val="005E559C"/>
    <w:rsid w:val="005E5A71"/>
    <w:rsid w:val="005E5C6B"/>
    <w:rsid w:val="005E6B25"/>
    <w:rsid w:val="005E7640"/>
    <w:rsid w:val="005E7EF0"/>
    <w:rsid w:val="005F037B"/>
    <w:rsid w:val="005F0CCF"/>
    <w:rsid w:val="005F0CD8"/>
    <w:rsid w:val="005F1198"/>
    <w:rsid w:val="005F1A7E"/>
    <w:rsid w:val="005F6C4B"/>
    <w:rsid w:val="0060027B"/>
    <w:rsid w:val="006010D1"/>
    <w:rsid w:val="00602DF9"/>
    <w:rsid w:val="006032B8"/>
    <w:rsid w:val="00603795"/>
    <w:rsid w:val="00603902"/>
    <w:rsid w:val="00604311"/>
    <w:rsid w:val="0060563F"/>
    <w:rsid w:val="00605CA4"/>
    <w:rsid w:val="0060621D"/>
    <w:rsid w:val="006065AB"/>
    <w:rsid w:val="00606E9C"/>
    <w:rsid w:val="00607883"/>
    <w:rsid w:val="00607EB2"/>
    <w:rsid w:val="006100DF"/>
    <w:rsid w:val="00610678"/>
    <w:rsid w:val="00610973"/>
    <w:rsid w:val="0061130A"/>
    <w:rsid w:val="006118D3"/>
    <w:rsid w:val="0061255B"/>
    <w:rsid w:val="00612695"/>
    <w:rsid w:val="006127B0"/>
    <w:rsid w:val="00612B1F"/>
    <w:rsid w:val="00612CFA"/>
    <w:rsid w:val="00612FD2"/>
    <w:rsid w:val="006130A4"/>
    <w:rsid w:val="00613249"/>
    <w:rsid w:val="0061399E"/>
    <w:rsid w:val="00613CEC"/>
    <w:rsid w:val="006143C2"/>
    <w:rsid w:val="00614F74"/>
    <w:rsid w:val="00615BB3"/>
    <w:rsid w:val="00615FDA"/>
    <w:rsid w:val="00616805"/>
    <w:rsid w:val="00617DF2"/>
    <w:rsid w:val="0062116D"/>
    <w:rsid w:val="006211A9"/>
    <w:rsid w:val="00622056"/>
    <w:rsid w:val="0062267D"/>
    <w:rsid w:val="00623018"/>
    <w:rsid w:val="00623558"/>
    <w:rsid w:val="00624573"/>
    <w:rsid w:val="00625067"/>
    <w:rsid w:val="00625159"/>
    <w:rsid w:val="006254EE"/>
    <w:rsid w:val="006254F7"/>
    <w:rsid w:val="00625ADB"/>
    <w:rsid w:val="0062658D"/>
    <w:rsid w:val="00626D84"/>
    <w:rsid w:val="0062775D"/>
    <w:rsid w:val="006278D3"/>
    <w:rsid w:val="00630514"/>
    <w:rsid w:val="006306D6"/>
    <w:rsid w:val="00631867"/>
    <w:rsid w:val="006320C2"/>
    <w:rsid w:val="006323B0"/>
    <w:rsid w:val="00632853"/>
    <w:rsid w:val="00633F53"/>
    <w:rsid w:val="00634933"/>
    <w:rsid w:val="006351D9"/>
    <w:rsid w:val="00635873"/>
    <w:rsid w:val="0063719D"/>
    <w:rsid w:val="006371ED"/>
    <w:rsid w:val="0063723E"/>
    <w:rsid w:val="0064099D"/>
    <w:rsid w:val="006412A7"/>
    <w:rsid w:val="006417D2"/>
    <w:rsid w:val="00641C08"/>
    <w:rsid w:val="00644674"/>
    <w:rsid w:val="0064487D"/>
    <w:rsid w:val="00644FC1"/>
    <w:rsid w:val="006462C4"/>
    <w:rsid w:val="00647174"/>
    <w:rsid w:val="006474FB"/>
    <w:rsid w:val="006477A9"/>
    <w:rsid w:val="0065095C"/>
    <w:rsid w:val="00651F59"/>
    <w:rsid w:val="00652292"/>
    <w:rsid w:val="006524CA"/>
    <w:rsid w:val="00652BD0"/>
    <w:rsid w:val="00653396"/>
    <w:rsid w:val="006540F8"/>
    <w:rsid w:val="006544C9"/>
    <w:rsid w:val="00654749"/>
    <w:rsid w:val="00654CD0"/>
    <w:rsid w:val="00654D22"/>
    <w:rsid w:val="006555E5"/>
    <w:rsid w:val="00655BD0"/>
    <w:rsid w:val="00655C9F"/>
    <w:rsid w:val="00656AD3"/>
    <w:rsid w:val="00657828"/>
    <w:rsid w:val="0066087E"/>
    <w:rsid w:val="00660BF9"/>
    <w:rsid w:val="00660DF0"/>
    <w:rsid w:val="00661717"/>
    <w:rsid w:val="00661FAA"/>
    <w:rsid w:val="0066451F"/>
    <w:rsid w:val="006661D9"/>
    <w:rsid w:val="00666BFB"/>
    <w:rsid w:val="00667CD4"/>
    <w:rsid w:val="00667D42"/>
    <w:rsid w:val="00670E55"/>
    <w:rsid w:val="00672B04"/>
    <w:rsid w:val="00673445"/>
    <w:rsid w:val="006754D0"/>
    <w:rsid w:val="006759EB"/>
    <w:rsid w:val="00675C07"/>
    <w:rsid w:val="00680731"/>
    <w:rsid w:val="00680849"/>
    <w:rsid w:val="00680C27"/>
    <w:rsid w:val="00681204"/>
    <w:rsid w:val="00681510"/>
    <w:rsid w:val="006817C3"/>
    <w:rsid w:val="00681D92"/>
    <w:rsid w:val="0068232A"/>
    <w:rsid w:val="0068290F"/>
    <w:rsid w:val="0068507C"/>
    <w:rsid w:val="0068541F"/>
    <w:rsid w:val="0068551C"/>
    <w:rsid w:val="00685791"/>
    <w:rsid w:val="006858B8"/>
    <w:rsid w:val="00685D15"/>
    <w:rsid w:val="006860A0"/>
    <w:rsid w:val="00686EBD"/>
    <w:rsid w:val="006873C0"/>
    <w:rsid w:val="00687768"/>
    <w:rsid w:val="00687B4A"/>
    <w:rsid w:val="0069088B"/>
    <w:rsid w:val="006927B5"/>
    <w:rsid w:val="00692AF3"/>
    <w:rsid w:val="00693256"/>
    <w:rsid w:val="00693A6D"/>
    <w:rsid w:val="006958F0"/>
    <w:rsid w:val="0069653F"/>
    <w:rsid w:val="006A106D"/>
    <w:rsid w:val="006A15DB"/>
    <w:rsid w:val="006A28DB"/>
    <w:rsid w:val="006A3685"/>
    <w:rsid w:val="006A4AE9"/>
    <w:rsid w:val="006A79AF"/>
    <w:rsid w:val="006B017E"/>
    <w:rsid w:val="006B1516"/>
    <w:rsid w:val="006B2102"/>
    <w:rsid w:val="006B2418"/>
    <w:rsid w:val="006B497D"/>
    <w:rsid w:val="006B5985"/>
    <w:rsid w:val="006B6864"/>
    <w:rsid w:val="006B7374"/>
    <w:rsid w:val="006B75A1"/>
    <w:rsid w:val="006B774D"/>
    <w:rsid w:val="006B77B1"/>
    <w:rsid w:val="006B7CD4"/>
    <w:rsid w:val="006C04EC"/>
    <w:rsid w:val="006C0929"/>
    <w:rsid w:val="006C0F58"/>
    <w:rsid w:val="006C1F22"/>
    <w:rsid w:val="006C1FBD"/>
    <w:rsid w:val="006C1FFB"/>
    <w:rsid w:val="006C24A4"/>
    <w:rsid w:val="006C2605"/>
    <w:rsid w:val="006C28F1"/>
    <w:rsid w:val="006C2B4B"/>
    <w:rsid w:val="006C2E0D"/>
    <w:rsid w:val="006C450A"/>
    <w:rsid w:val="006C4A20"/>
    <w:rsid w:val="006C5937"/>
    <w:rsid w:val="006C59B2"/>
    <w:rsid w:val="006C7B05"/>
    <w:rsid w:val="006D1563"/>
    <w:rsid w:val="006D258B"/>
    <w:rsid w:val="006D3000"/>
    <w:rsid w:val="006D377E"/>
    <w:rsid w:val="006D3FB7"/>
    <w:rsid w:val="006D48A5"/>
    <w:rsid w:val="006D5143"/>
    <w:rsid w:val="006D5D59"/>
    <w:rsid w:val="006D6A86"/>
    <w:rsid w:val="006D7838"/>
    <w:rsid w:val="006E00AF"/>
    <w:rsid w:val="006E02BD"/>
    <w:rsid w:val="006E2918"/>
    <w:rsid w:val="006E301B"/>
    <w:rsid w:val="006E3914"/>
    <w:rsid w:val="006E3D43"/>
    <w:rsid w:val="006E4551"/>
    <w:rsid w:val="006E4BF2"/>
    <w:rsid w:val="006E5408"/>
    <w:rsid w:val="006F0253"/>
    <w:rsid w:val="006F1A11"/>
    <w:rsid w:val="006F1A1B"/>
    <w:rsid w:val="006F2317"/>
    <w:rsid w:val="006F342D"/>
    <w:rsid w:val="006F3FD2"/>
    <w:rsid w:val="006F47F0"/>
    <w:rsid w:val="006F4E26"/>
    <w:rsid w:val="006F5AF0"/>
    <w:rsid w:val="006F5C6B"/>
    <w:rsid w:val="006F6EA4"/>
    <w:rsid w:val="006F7253"/>
    <w:rsid w:val="006F7F0B"/>
    <w:rsid w:val="00704D18"/>
    <w:rsid w:val="00704FA0"/>
    <w:rsid w:val="007057DC"/>
    <w:rsid w:val="007057E4"/>
    <w:rsid w:val="00706878"/>
    <w:rsid w:val="00706C62"/>
    <w:rsid w:val="00710124"/>
    <w:rsid w:val="00710C8B"/>
    <w:rsid w:val="007111C8"/>
    <w:rsid w:val="007117D5"/>
    <w:rsid w:val="00711C3F"/>
    <w:rsid w:val="0071250B"/>
    <w:rsid w:val="00712834"/>
    <w:rsid w:val="00713442"/>
    <w:rsid w:val="007143D1"/>
    <w:rsid w:val="00714729"/>
    <w:rsid w:val="00714FF0"/>
    <w:rsid w:val="0072071C"/>
    <w:rsid w:val="00720CA0"/>
    <w:rsid w:val="00720D56"/>
    <w:rsid w:val="00720F05"/>
    <w:rsid w:val="007215BB"/>
    <w:rsid w:val="00721FBC"/>
    <w:rsid w:val="0072251F"/>
    <w:rsid w:val="007239B9"/>
    <w:rsid w:val="00723E4F"/>
    <w:rsid w:val="00724AB9"/>
    <w:rsid w:val="00726840"/>
    <w:rsid w:val="007272CD"/>
    <w:rsid w:val="00730DBF"/>
    <w:rsid w:val="0073120A"/>
    <w:rsid w:val="00731B4A"/>
    <w:rsid w:val="007333F7"/>
    <w:rsid w:val="007349D4"/>
    <w:rsid w:val="00735D92"/>
    <w:rsid w:val="00735EB7"/>
    <w:rsid w:val="0073676E"/>
    <w:rsid w:val="0073762A"/>
    <w:rsid w:val="00741165"/>
    <w:rsid w:val="00741FDB"/>
    <w:rsid w:val="0074217E"/>
    <w:rsid w:val="007423D5"/>
    <w:rsid w:val="0074341F"/>
    <w:rsid w:val="0074424D"/>
    <w:rsid w:val="00744279"/>
    <w:rsid w:val="00745A5D"/>
    <w:rsid w:val="00745AAC"/>
    <w:rsid w:val="00747C72"/>
    <w:rsid w:val="007501D2"/>
    <w:rsid w:val="00753D1D"/>
    <w:rsid w:val="00755971"/>
    <w:rsid w:val="00755D0D"/>
    <w:rsid w:val="007560EA"/>
    <w:rsid w:val="00757D1C"/>
    <w:rsid w:val="00760A5B"/>
    <w:rsid w:val="00761EF5"/>
    <w:rsid w:val="0076239C"/>
    <w:rsid w:val="00762D5A"/>
    <w:rsid w:val="00765120"/>
    <w:rsid w:val="007652B4"/>
    <w:rsid w:val="007658AB"/>
    <w:rsid w:val="00766A2E"/>
    <w:rsid w:val="00767139"/>
    <w:rsid w:val="00767F29"/>
    <w:rsid w:val="0077037E"/>
    <w:rsid w:val="00770825"/>
    <w:rsid w:val="00771CB0"/>
    <w:rsid w:val="00772431"/>
    <w:rsid w:val="0077270E"/>
    <w:rsid w:val="007728E6"/>
    <w:rsid w:val="00772C70"/>
    <w:rsid w:val="00772F95"/>
    <w:rsid w:val="00773407"/>
    <w:rsid w:val="00773CB5"/>
    <w:rsid w:val="00773DE0"/>
    <w:rsid w:val="007740D9"/>
    <w:rsid w:val="00774D3D"/>
    <w:rsid w:val="0077637B"/>
    <w:rsid w:val="0077689E"/>
    <w:rsid w:val="0077743D"/>
    <w:rsid w:val="00780CC6"/>
    <w:rsid w:val="0078121A"/>
    <w:rsid w:val="00781CCB"/>
    <w:rsid w:val="00782215"/>
    <w:rsid w:val="007824BA"/>
    <w:rsid w:val="007826D1"/>
    <w:rsid w:val="0078325E"/>
    <w:rsid w:val="00783849"/>
    <w:rsid w:val="00783968"/>
    <w:rsid w:val="00783CA4"/>
    <w:rsid w:val="00784144"/>
    <w:rsid w:val="00786987"/>
    <w:rsid w:val="0078698E"/>
    <w:rsid w:val="00786F4E"/>
    <w:rsid w:val="0078719C"/>
    <w:rsid w:val="007876DB"/>
    <w:rsid w:val="00790FF5"/>
    <w:rsid w:val="00791747"/>
    <w:rsid w:val="00791FC7"/>
    <w:rsid w:val="00792500"/>
    <w:rsid w:val="00793AC7"/>
    <w:rsid w:val="00793D6F"/>
    <w:rsid w:val="00793E25"/>
    <w:rsid w:val="00794B98"/>
    <w:rsid w:val="0079558E"/>
    <w:rsid w:val="007959BD"/>
    <w:rsid w:val="00795A47"/>
    <w:rsid w:val="00796BE0"/>
    <w:rsid w:val="007A0B5A"/>
    <w:rsid w:val="007A1835"/>
    <w:rsid w:val="007A26AE"/>
    <w:rsid w:val="007A2C11"/>
    <w:rsid w:val="007A3CF6"/>
    <w:rsid w:val="007A6564"/>
    <w:rsid w:val="007A6744"/>
    <w:rsid w:val="007A737B"/>
    <w:rsid w:val="007B0C61"/>
    <w:rsid w:val="007B1260"/>
    <w:rsid w:val="007B27CC"/>
    <w:rsid w:val="007B3B1F"/>
    <w:rsid w:val="007B522B"/>
    <w:rsid w:val="007B5E44"/>
    <w:rsid w:val="007B6E77"/>
    <w:rsid w:val="007B6F2D"/>
    <w:rsid w:val="007B7E63"/>
    <w:rsid w:val="007C0E27"/>
    <w:rsid w:val="007C193B"/>
    <w:rsid w:val="007C515C"/>
    <w:rsid w:val="007C5A09"/>
    <w:rsid w:val="007C6286"/>
    <w:rsid w:val="007D0065"/>
    <w:rsid w:val="007D097B"/>
    <w:rsid w:val="007D15D5"/>
    <w:rsid w:val="007D17F5"/>
    <w:rsid w:val="007D3150"/>
    <w:rsid w:val="007D3536"/>
    <w:rsid w:val="007D4320"/>
    <w:rsid w:val="007D4D20"/>
    <w:rsid w:val="007D5C0D"/>
    <w:rsid w:val="007D6967"/>
    <w:rsid w:val="007D6AAC"/>
    <w:rsid w:val="007D6FF4"/>
    <w:rsid w:val="007D7798"/>
    <w:rsid w:val="007E08B7"/>
    <w:rsid w:val="007E0ACE"/>
    <w:rsid w:val="007E309D"/>
    <w:rsid w:val="007E372B"/>
    <w:rsid w:val="007E7269"/>
    <w:rsid w:val="007E7327"/>
    <w:rsid w:val="007F0489"/>
    <w:rsid w:val="007F0743"/>
    <w:rsid w:val="007F2150"/>
    <w:rsid w:val="007F224D"/>
    <w:rsid w:val="007F3E4F"/>
    <w:rsid w:val="007F5883"/>
    <w:rsid w:val="007F6EAD"/>
    <w:rsid w:val="007F7287"/>
    <w:rsid w:val="007F73C7"/>
    <w:rsid w:val="007F7AD1"/>
    <w:rsid w:val="008003B3"/>
    <w:rsid w:val="0080133B"/>
    <w:rsid w:val="00801E81"/>
    <w:rsid w:val="008028F4"/>
    <w:rsid w:val="00802A9C"/>
    <w:rsid w:val="008036AD"/>
    <w:rsid w:val="0080432F"/>
    <w:rsid w:val="00804569"/>
    <w:rsid w:val="00804EA7"/>
    <w:rsid w:val="0080531F"/>
    <w:rsid w:val="00806003"/>
    <w:rsid w:val="00806591"/>
    <w:rsid w:val="008113C5"/>
    <w:rsid w:val="008126D3"/>
    <w:rsid w:val="00812A5C"/>
    <w:rsid w:val="00812AA7"/>
    <w:rsid w:val="0081380F"/>
    <w:rsid w:val="008148E8"/>
    <w:rsid w:val="00814EA9"/>
    <w:rsid w:val="00815C15"/>
    <w:rsid w:val="00815E71"/>
    <w:rsid w:val="008160DF"/>
    <w:rsid w:val="00816AFD"/>
    <w:rsid w:val="00817B4A"/>
    <w:rsid w:val="00817C7F"/>
    <w:rsid w:val="00820014"/>
    <w:rsid w:val="008231DA"/>
    <w:rsid w:val="008232C2"/>
    <w:rsid w:val="00823854"/>
    <w:rsid w:val="0082468E"/>
    <w:rsid w:val="00825575"/>
    <w:rsid w:val="00826543"/>
    <w:rsid w:val="00826579"/>
    <w:rsid w:val="0082668E"/>
    <w:rsid w:val="00827459"/>
    <w:rsid w:val="00827BD2"/>
    <w:rsid w:val="00832E8E"/>
    <w:rsid w:val="008331A3"/>
    <w:rsid w:val="00833695"/>
    <w:rsid w:val="00833955"/>
    <w:rsid w:val="008339AE"/>
    <w:rsid w:val="00833A5E"/>
    <w:rsid w:val="00834137"/>
    <w:rsid w:val="00834618"/>
    <w:rsid w:val="00834A7B"/>
    <w:rsid w:val="00835D22"/>
    <w:rsid w:val="00836048"/>
    <w:rsid w:val="008375FE"/>
    <w:rsid w:val="008402E5"/>
    <w:rsid w:val="00842486"/>
    <w:rsid w:val="00842BFA"/>
    <w:rsid w:val="008431D6"/>
    <w:rsid w:val="008433A2"/>
    <w:rsid w:val="008439A0"/>
    <w:rsid w:val="00843A36"/>
    <w:rsid w:val="00843AA9"/>
    <w:rsid w:val="00844648"/>
    <w:rsid w:val="00844754"/>
    <w:rsid w:val="0084592D"/>
    <w:rsid w:val="00845F6A"/>
    <w:rsid w:val="008460F9"/>
    <w:rsid w:val="0084770E"/>
    <w:rsid w:val="0085029B"/>
    <w:rsid w:val="0085186A"/>
    <w:rsid w:val="00852EB4"/>
    <w:rsid w:val="008551ED"/>
    <w:rsid w:val="008551F8"/>
    <w:rsid w:val="008570D6"/>
    <w:rsid w:val="00857441"/>
    <w:rsid w:val="008576D4"/>
    <w:rsid w:val="00857719"/>
    <w:rsid w:val="00860109"/>
    <w:rsid w:val="008609ED"/>
    <w:rsid w:val="00861F26"/>
    <w:rsid w:val="008629E7"/>
    <w:rsid w:val="00863A50"/>
    <w:rsid w:val="00863E13"/>
    <w:rsid w:val="008640EC"/>
    <w:rsid w:val="008640ED"/>
    <w:rsid w:val="008644AC"/>
    <w:rsid w:val="00865391"/>
    <w:rsid w:val="008653D0"/>
    <w:rsid w:val="00865AF6"/>
    <w:rsid w:val="008669FE"/>
    <w:rsid w:val="00867EC2"/>
    <w:rsid w:val="00870112"/>
    <w:rsid w:val="00870561"/>
    <w:rsid w:val="008714A9"/>
    <w:rsid w:val="00871A1A"/>
    <w:rsid w:val="0087254D"/>
    <w:rsid w:val="008733C7"/>
    <w:rsid w:val="00874884"/>
    <w:rsid w:val="008756DA"/>
    <w:rsid w:val="00875E40"/>
    <w:rsid w:val="00876730"/>
    <w:rsid w:val="008767C4"/>
    <w:rsid w:val="00877563"/>
    <w:rsid w:val="00880089"/>
    <w:rsid w:val="00880535"/>
    <w:rsid w:val="008807E7"/>
    <w:rsid w:val="00880865"/>
    <w:rsid w:val="00880A1C"/>
    <w:rsid w:val="00881A80"/>
    <w:rsid w:val="00881D24"/>
    <w:rsid w:val="008835F9"/>
    <w:rsid w:val="008841A7"/>
    <w:rsid w:val="00885ACC"/>
    <w:rsid w:val="00885B9D"/>
    <w:rsid w:val="00886085"/>
    <w:rsid w:val="008863D4"/>
    <w:rsid w:val="008877D8"/>
    <w:rsid w:val="00887C23"/>
    <w:rsid w:val="00887FEA"/>
    <w:rsid w:val="00890222"/>
    <w:rsid w:val="008903DB"/>
    <w:rsid w:val="008906A7"/>
    <w:rsid w:val="00892061"/>
    <w:rsid w:val="008921EC"/>
    <w:rsid w:val="008947A9"/>
    <w:rsid w:val="00894EEC"/>
    <w:rsid w:val="00895515"/>
    <w:rsid w:val="008A00A3"/>
    <w:rsid w:val="008A0F47"/>
    <w:rsid w:val="008A1410"/>
    <w:rsid w:val="008A221A"/>
    <w:rsid w:val="008A253E"/>
    <w:rsid w:val="008A4BF2"/>
    <w:rsid w:val="008A5236"/>
    <w:rsid w:val="008A6517"/>
    <w:rsid w:val="008A754B"/>
    <w:rsid w:val="008B0BEF"/>
    <w:rsid w:val="008B1AF5"/>
    <w:rsid w:val="008B2A1D"/>
    <w:rsid w:val="008B2DD5"/>
    <w:rsid w:val="008B30DA"/>
    <w:rsid w:val="008B4BD0"/>
    <w:rsid w:val="008B4CB9"/>
    <w:rsid w:val="008B5952"/>
    <w:rsid w:val="008B6944"/>
    <w:rsid w:val="008C0166"/>
    <w:rsid w:val="008C0A1F"/>
    <w:rsid w:val="008C1065"/>
    <w:rsid w:val="008C19D1"/>
    <w:rsid w:val="008C2F83"/>
    <w:rsid w:val="008C2FA7"/>
    <w:rsid w:val="008C3161"/>
    <w:rsid w:val="008C33C7"/>
    <w:rsid w:val="008C35EE"/>
    <w:rsid w:val="008C3E25"/>
    <w:rsid w:val="008C534C"/>
    <w:rsid w:val="008C59D3"/>
    <w:rsid w:val="008C7612"/>
    <w:rsid w:val="008D138E"/>
    <w:rsid w:val="008D1ABD"/>
    <w:rsid w:val="008D2A85"/>
    <w:rsid w:val="008D2B03"/>
    <w:rsid w:val="008D3A2E"/>
    <w:rsid w:val="008D3F50"/>
    <w:rsid w:val="008D49DA"/>
    <w:rsid w:val="008D4FDD"/>
    <w:rsid w:val="008D5EC3"/>
    <w:rsid w:val="008D64EF"/>
    <w:rsid w:val="008D6FD2"/>
    <w:rsid w:val="008E0217"/>
    <w:rsid w:val="008E0866"/>
    <w:rsid w:val="008E47C5"/>
    <w:rsid w:val="008E55C4"/>
    <w:rsid w:val="008E6594"/>
    <w:rsid w:val="008E696E"/>
    <w:rsid w:val="008E6B3A"/>
    <w:rsid w:val="008E6D29"/>
    <w:rsid w:val="008E6FC2"/>
    <w:rsid w:val="008E7449"/>
    <w:rsid w:val="008E7A3D"/>
    <w:rsid w:val="008E7A42"/>
    <w:rsid w:val="008F2054"/>
    <w:rsid w:val="008F2168"/>
    <w:rsid w:val="008F3C29"/>
    <w:rsid w:val="008F3F49"/>
    <w:rsid w:val="008F654D"/>
    <w:rsid w:val="00901BD1"/>
    <w:rsid w:val="00901CB2"/>
    <w:rsid w:val="00902638"/>
    <w:rsid w:val="00903D47"/>
    <w:rsid w:val="00904E69"/>
    <w:rsid w:val="00904FA5"/>
    <w:rsid w:val="009071CC"/>
    <w:rsid w:val="00907A11"/>
    <w:rsid w:val="00907FF5"/>
    <w:rsid w:val="00911656"/>
    <w:rsid w:val="009127F3"/>
    <w:rsid w:val="0091304A"/>
    <w:rsid w:val="009133E3"/>
    <w:rsid w:val="00913AAF"/>
    <w:rsid w:val="0091407E"/>
    <w:rsid w:val="00914EB0"/>
    <w:rsid w:val="00915600"/>
    <w:rsid w:val="00915944"/>
    <w:rsid w:val="00915DB2"/>
    <w:rsid w:val="0091676F"/>
    <w:rsid w:val="00916F0F"/>
    <w:rsid w:val="00917097"/>
    <w:rsid w:val="00917951"/>
    <w:rsid w:val="00920493"/>
    <w:rsid w:val="00920F97"/>
    <w:rsid w:val="0092189A"/>
    <w:rsid w:val="00921B78"/>
    <w:rsid w:val="0092223F"/>
    <w:rsid w:val="00922806"/>
    <w:rsid w:val="0092297C"/>
    <w:rsid w:val="00922E7A"/>
    <w:rsid w:val="00924597"/>
    <w:rsid w:val="00924638"/>
    <w:rsid w:val="00925809"/>
    <w:rsid w:val="0093070D"/>
    <w:rsid w:val="00931649"/>
    <w:rsid w:val="00932AC0"/>
    <w:rsid w:val="00933BA3"/>
    <w:rsid w:val="009347F3"/>
    <w:rsid w:val="0093652C"/>
    <w:rsid w:val="00936617"/>
    <w:rsid w:val="0093748F"/>
    <w:rsid w:val="009404FB"/>
    <w:rsid w:val="00940D12"/>
    <w:rsid w:val="00942750"/>
    <w:rsid w:val="00943395"/>
    <w:rsid w:val="00943F43"/>
    <w:rsid w:val="009444B2"/>
    <w:rsid w:val="00944958"/>
    <w:rsid w:val="009449B5"/>
    <w:rsid w:val="00944E31"/>
    <w:rsid w:val="009458CA"/>
    <w:rsid w:val="00945AD6"/>
    <w:rsid w:val="00950F45"/>
    <w:rsid w:val="00950FEE"/>
    <w:rsid w:val="00952059"/>
    <w:rsid w:val="0095239A"/>
    <w:rsid w:val="00952C01"/>
    <w:rsid w:val="00953265"/>
    <w:rsid w:val="009535B3"/>
    <w:rsid w:val="00953CCC"/>
    <w:rsid w:val="009568F6"/>
    <w:rsid w:val="00957324"/>
    <w:rsid w:val="009605CB"/>
    <w:rsid w:val="00960746"/>
    <w:rsid w:val="00961567"/>
    <w:rsid w:val="00961C14"/>
    <w:rsid w:val="00962965"/>
    <w:rsid w:val="00963E14"/>
    <w:rsid w:val="00963E2F"/>
    <w:rsid w:val="00964BB9"/>
    <w:rsid w:val="009652D6"/>
    <w:rsid w:val="00965687"/>
    <w:rsid w:val="00965B80"/>
    <w:rsid w:val="00965CA8"/>
    <w:rsid w:val="00966AC4"/>
    <w:rsid w:val="009670EF"/>
    <w:rsid w:val="00967CFB"/>
    <w:rsid w:val="00967E9D"/>
    <w:rsid w:val="00970BDD"/>
    <w:rsid w:val="00972923"/>
    <w:rsid w:val="009736CE"/>
    <w:rsid w:val="00973B90"/>
    <w:rsid w:val="00974300"/>
    <w:rsid w:val="0097532A"/>
    <w:rsid w:val="00976F7D"/>
    <w:rsid w:val="009773AD"/>
    <w:rsid w:val="009777E2"/>
    <w:rsid w:val="00977A06"/>
    <w:rsid w:val="00977D1C"/>
    <w:rsid w:val="009805F7"/>
    <w:rsid w:val="009809E9"/>
    <w:rsid w:val="0098164E"/>
    <w:rsid w:val="009828CE"/>
    <w:rsid w:val="009833E7"/>
    <w:rsid w:val="00983ACA"/>
    <w:rsid w:val="00983D64"/>
    <w:rsid w:val="00984B2C"/>
    <w:rsid w:val="00984D17"/>
    <w:rsid w:val="00984DD2"/>
    <w:rsid w:val="009909A6"/>
    <w:rsid w:val="00991A8B"/>
    <w:rsid w:val="00991E81"/>
    <w:rsid w:val="00995620"/>
    <w:rsid w:val="00995702"/>
    <w:rsid w:val="009967F6"/>
    <w:rsid w:val="00997CBA"/>
    <w:rsid w:val="00997FC7"/>
    <w:rsid w:val="009A0196"/>
    <w:rsid w:val="009A0451"/>
    <w:rsid w:val="009A0D34"/>
    <w:rsid w:val="009A1DF6"/>
    <w:rsid w:val="009A1EEE"/>
    <w:rsid w:val="009A256A"/>
    <w:rsid w:val="009A3A8A"/>
    <w:rsid w:val="009A41E6"/>
    <w:rsid w:val="009A4D47"/>
    <w:rsid w:val="009A56D4"/>
    <w:rsid w:val="009A5B89"/>
    <w:rsid w:val="009A71AA"/>
    <w:rsid w:val="009B0E4D"/>
    <w:rsid w:val="009B1C78"/>
    <w:rsid w:val="009B1EF2"/>
    <w:rsid w:val="009B2222"/>
    <w:rsid w:val="009B438C"/>
    <w:rsid w:val="009B47FD"/>
    <w:rsid w:val="009B56DD"/>
    <w:rsid w:val="009B6613"/>
    <w:rsid w:val="009B6DCC"/>
    <w:rsid w:val="009B78B3"/>
    <w:rsid w:val="009C03D3"/>
    <w:rsid w:val="009C131B"/>
    <w:rsid w:val="009C1340"/>
    <w:rsid w:val="009C1E78"/>
    <w:rsid w:val="009C2542"/>
    <w:rsid w:val="009C2998"/>
    <w:rsid w:val="009C4041"/>
    <w:rsid w:val="009C417C"/>
    <w:rsid w:val="009C4991"/>
    <w:rsid w:val="009C6C22"/>
    <w:rsid w:val="009C744F"/>
    <w:rsid w:val="009C7B3E"/>
    <w:rsid w:val="009D04B4"/>
    <w:rsid w:val="009D2574"/>
    <w:rsid w:val="009D569A"/>
    <w:rsid w:val="009D6B4D"/>
    <w:rsid w:val="009D7201"/>
    <w:rsid w:val="009D76C0"/>
    <w:rsid w:val="009E00EE"/>
    <w:rsid w:val="009E030F"/>
    <w:rsid w:val="009E0E1C"/>
    <w:rsid w:val="009E0F14"/>
    <w:rsid w:val="009E0FAA"/>
    <w:rsid w:val="009E1C8B"/>
    <w:rsid w:val="009E3AAE"/>
    <w:rsid w:val="009E3EA6"/>
    <w:rsid w:val="009E5777"/>
    <w:rsid w:val="009E6FB8"/>
    <w:rsid w:val="009F0AE1"/>
    <w:rsid w:val="009F2371"/>
    <w:rsid w:val="009F3619"/>
    <w:rsid w:val="009F4B59"/>
    <w:rsid w:val="009F57B5"/>
    <w:rsid w:val="009F5B5D"/>
    <w:rsid w:val="009F5DBC"/>
    <w:rsid w:val="009F660B"/>
    <w:rsid w:val="009F6AE8"/>
    <w:rsid w:val="00A006B5"/>
    <w:rsid w:val="00A01304"/>
    <w:rsid w:val="00A02899"/>
    <w:rsid w:val="00A0297E"/>
    <w:rsid w:val="00A03EF5"/>
    <w:rsid w:val="00A03FBE"/>
    <w:rsid w:val="00A044D6"/>
    <w:rsid w:val="00A0476C"/>
    <w:rsid w:val="00A04A0D"/>
    <w:rsid w:val="00A0523C"/>
    <w:rsid w:val="00A11018"/>
    <w:rsid w:val="00A11D52"/>
    <w:rsid w:val="00A1217D"/>
    <w:rsid w:val="00A12546"/>
    <w:rsid w:val="00A12813"/>
    <w:rsid w:val="00A13726"/>
    <w:rsid w:val="00A14D9E"/>
    <w:rsid w:val="00A14F4A"/>
    <w:rsid w:val="00A161F0"/>
    <w:rsid w:val="00A167A3"/>
    <w:rsid w:val="00A16E56"/>
    <w:rsid w:val="00A2146A"/>
    <w:rsid w:val="00A2187E"/>
    <w:rsid w:val="00A223E2"/>
    <w:rsid w:val="00A230BA"/>
    <w:rsid w:val="00A23547"/>
    <w:rsid w:val="00A23912"/>
    <w:rsid w:val="00A24448"/>
    <w:rsid w:val="00A260F2"/>
    <w:rsid w:val="00A269CC"/>
    <w:rsid w:val="00A2736B"/>
    <w:rsid w:val="00A27568"/>
    <w:rsid w:val="00A27664"/>
    <w:rsid w:val="00A27F11"/>
    <w:rsid w:val="00A30912"/>
    <w:rsid w:val="00A31B64"/>
    <w:rsid w:val="00A32819"/>
    <w:rsid w:val="00A32D13"/>
    <w:rsid w:val="00A32F36"/>
    <w:rsid w:val="00A33B9B"/>
    <w:rsid w:val="00A348D2"/>
    <w:rsid w:val="00A34FEA"/>
    <w:rsid w:val="00A35028"/>
    <w:rsid w:val="00A35BF7"/>
    <w:rsid w:val="00A36254"/>
    <w:rsid w:val="00A36AB0"/>
    <w:rsid w:val="00A37331"/>
    <w:rsid w:val="00A42E89"/>
    <w:rsid w:val="00A44048"/>
    <w:rsid w:val="00A45C64"/>
    <w:rsid w:val="00A474F3"/>
    <w:rsid w:val="00A47585"/>
    <w:rsid w:val="00A5109E"/>
    <w:rsid w:val="00A519D0"/>
    <w:rsid w:val="00A5208D"/>
    <w:rsid w:val="00A52B7F"/>
    <w:rsid w:val="00A53C9B"/>
    <w:rsid w:val="00A55856"/>
    <w:rsid w:val="00A616D3"/>
    <w:rsid w:val="00A61D76"/>
    <w:rsid w:val="00A63375"/>
    <w:rsid w:val="00A63707"/>
    <w:rsid w:val="00A63B55"/>
    <w:rsid w:val="00A65C4C"/>
    <w:rsid w:val="00A6728E"/>
    <w:rsid w:val="00A67339"/>
    <w:rsid w:val="00A6768A"/>
    <w:rsid w:val="00A67F96"/>
    <w:rsid w:val="00A72885"/>
    <w:rsid w:val="00A73920"/>
    <w:rsid w:val="00A74D76"/>
    <w:rsid w:val="00A755B0"/>
    <w:rsid w:val="00A758D1"/>
    <w:rsid w:val="00A7783E"/>
    <w:rsid w:val="00A7787A"/>
    <w:rsid w:val="00A80CDF"/>
    <w:rsid w:val="00A80F3F"/>
    <w:rsid w:val="00A8104B"/>
    <w:rsid w:val="00A819BA"/>
    <w:rsid w:val="00A829B7"/>
    <w:rsid w:val="00A82AC7"/>
    <w:rsid w:val="00A82F82"/>
    <w:rsid w:val="00A8390E"/>
    <w:rsid w:val="00A84636"/>
    <w:rsid w:val="00A90AD4"/>
    <w:rsid w:val="00A90DF1"/>
    <w:rsid w:val="00A92357"/>
    <w:rsid w:val="00A9326A"/>
    <w:rsid w:val="00A940A9"/>
    <w:rsid w:val="00A94413"/>
    <w:rsid w:val="00A97D16"/>
    <w:rsid w:val="00AA014D"/>
    <w:rsid w:val="00AA0975"/>
    <w:rsid w:val="00AA106F"/>
    <w:rsid w:val="00AA142A"/>
    <w:rsid w:val="00AA1D7C"/>
    <w:rsid w:val="00AA205C"/>
    <w:rsid w:val="00AA315F"/>
    <w:rsid w:val="00AA38D6"/>
    <w:rsid w:val="00AA42D7"/>
    <w:rsid w:val="00AA6ABE"/>
    <w:rsid w:val="00AB0E8E"/>
    <w:rsid w:val="00AB1349"/>
    <w:rsid w:val="00AB29CC"/>
    <w:rsid w:val="00AB3187"/>
    <w:rsid w:val="00AB347C"/>
    <w:rsid w:val="00AB37E5"/>
    <w:rsid w:val="00AB50E5"/>
    <w:rsid w:val="00AB5F2D"/>
    <w:rsid w:val="00AB63FB"/>
    <w:rsid w:val="00AB65F9"/>
    <w:rsid w:val="00AC1C8B"/>
    <w:rsid w:val="00AC2BB1"/>
    <w:rsid w:val="00AC2DD2"/>
    <w:rsid w:val="00AC2EAE"/>
    <w:rsid w:val="00AC30BB"/>
    <w:rsid w:val="00AC381F"/>
    <w:rsid w:val="00AC3B73"/>
    <w:rsid w:val="00AC405B"/>
    <w:rsid w:val="00AC4E02"/>
    <w:rsid w:val="00AC4F02"/>
    <w:rsid w:val="00AC5E1F"/>
    <w:rsid w:val="00AC707C"/>
    <w:rsid w:val="00AC7AA4"/>
    <w:rsid w:val="00AD127A"/>
    <w:rsid w:val="00AD2D2E"/>
    <w:rsid w:val="00AD43E4"/>
    <w:rsid w:val="00AD466D"/>
    <w:rsid w:val="00AD5C55"/>
    <w:rsid w:val="00AD7A86"/>
    <w:rsid w:val="00AE036C"/>
    <w:rsid w:val="00AE05F2"/>
    <w:rsid w:val="00AE1993"/>
    <w:rsid w:val="00AE20F3"/>
    <w:rsid w:val="00AE2795"/>
    <w:rsid w:val="00AE2900"/>
    <w:rsid w:val="00AE296F"/>
    <w:rsid w:val="00AE3061"/>
    <w:rsid w:val="00AE33FC"/>
    <w:rsid w:val="00AE5C3A"/>
    <w:rsid w:val="00AE674A"/>
    <w:rsid w:val="00AE6B05"/>
    <w:rsid w:val="00AE6C3C"/>
    <w:rsid w:val="00AE7391"/>
    <w:rsid w:val="00AF1141"/>
    <w:rsid w:val="00AF16EE"/>
    <w:rsid w:val="00AF1D7E"/>
    <w:rsid w:val="00AF2144"/>
    <w:rsid w:val="00AF2711"/>
    <w:rsid w:val="00AF37C5"/>
    <w:rsid w:val="00AF3A18"/>
    <w:rsid w:val="00AF3BF1"/>
    <w:rsid w:val="00AF4680"/>
    <w:rsid w:val="00AF47C6"/>
    <w:rsid w:val="00AF4A93"/>
    <w:rsid w:val="00AF4CEF"/>
    <w:rsid w:val="00AF5719"/>
    <w:rsid w:val="00AF5836"/>
    <w:rsid w:val="00AF5CB0"/>
    <w:rsid w:val="00AF5D0A"/>
    <w:rsid w:val="00AF6DE4"/>
    <w:rsid w:val="00B002CF"/>
    <w:rsid w:val="00B0051A"/>
    <w:rsid w:val="00B01D0D"/>
    <w:rsid w:val="00B021E3"/>
    <w:rsid w:val="00B02740"/>
    <w:rsid w:val="00B02CA9"/>
    <w:rsid w:val="00B03745"/>
    <w:rsid w:val="00B03989"/>
    <w:rsid w:val="00B03FB2"/>
    <w:rsid w:val="00B054B4"/>
    <w:rsid w:val="00B05B7B"/>
    <w:rsid w:val="00B06956"/>
    <w:rsid w:val="00B06D65"/>
    <w:rsid w:val="00B10B8F"/>
    <w:rsid w:val="00B11FE7"/>
    <w:rsid w:val="00B129BF"/>
    <w:rsid w:val="00B1386B"/>
    <w:rsid w:val="00B15B9D"/>
    <w:rsid w:val="00B15DCE"/>
    <w:rsid w:val="00B15E9C"/>
    <w:rsid w:val="00B17619"/>
    <w:rsid w:val="00B20225"/>
    <w:rsid w:val="00B202C8"/>
    <w:rsid w:val="00B2058A"/>
    <w:rsid w:val="00B205D5"/>
    <w:rsid w:val="00B223CF"/>
    <w:rsid w:val="00B2292C"/>
    <w:rsid w:val="00B23048"/>
    <w:rsid w:val="00B23161"/>
    <w:rsid w:val="00B231F9"/>
    <w:rsid w:val="00B2364D"/>
    <w:rsid w:val="00B2476E"/>
    <w:rsid w:val="00B247E6"/>
    <w:rsid w:val="00B25FEA"/>
    <w:rsid w:val="00B2684B"/>
    <w:rsid w:val="00B269AC"/>
    <w:rsid w:val="00B26DC6"/>
    <w:rsid w:val="00B32402"/>
    <w:rsid w:val="00B325FD"/>
    <w:rsid w:val="00B328F3"/>
    <w:rsid w:val="00B32DD7"/>
    <w:rsid w:val="00B33181"/>
    <w:rsid w:val="00B33B4F"/>
    <w:rsid w:val="00B33FDA"/>
    <w:rsid w:val="00B34391"/>
    <w:rsid w:val="00B346ED"/>
    <w:rsid w:val="00B34B71"/>
    <w:rsid w:val="00B34DCB"/>
    <w:rsid w:val="00B3507D"/>
    <w:rsid w:val="00B366E6"/>
    <w:rsid w:val="00B36AF9"/>
    <w:rsid w:val="00B36C84"/>
    <w:rsid w:val="00B3744C"/>
    <w:rsid w:val="00B407FC"/>
    <w:rsid w:val="00B40CD3"/>
    <w:rsid w:val="00B41649"/>
    <w:rsid w:val="00B443C9"/>
    <w:rsid w:val="00B46CEC"/>
    <w:rsid w:val="00B470B4"/>
    <w:rsid w:val="00B47329"/>
    <w:rsid w:val="00B475A6"/>
    <w:rsid w:val="00B47AA9"/>
    <w:rsid w:val="00B51926"/>
    <w:rsid w:val="00B51C1D"/>
    <w:rsid w:val="00B528BC"/>
    <w:rsid w:val="00B53190"/>
    <w:rsid w:val="00B54286"/>
    <w:rsid w:val="00B54AC1"/>
    <w:rsid w:val="00B54FEF"/>
    <w:rsid w:val="00B55634"/>
    <w:rsid w:val="00B56D69"/>
    <w:rsid w:val="00B5702D"/>
    <w:rsid w:val="00B57934"/>
    <w:rsid w:val="00B57E8F"/>
    <w:rsid w:val="00B604E8"/>
    <w:rsid w:val="00B613DC"/>
    <w:rsid w:val="00B61689"/>
    <w:rsid w:val="00B62FA5"/>
    <w:rsid w:val="00B6335B"/>
    <w:rsid w:val="00B63A52"/>
    <w:rsid w:val="00B64C16"/>
    <w:rsid w:val="00B64DE9"/>
    <w:rsid w:val="00B65009"/>
    <w:rsid w:val="00B66F9B"/>
    <w:rsid w:val="00B67DAA"/>
    <w:rsid w:val="00B70187"/>
    <w:rsid w:val="00B71BA2"/>
    <w:rsid w:val="00B724B1"/>
    <w:rsid w:val="00B727C3"/>
    <w:rsid w:val="00B7313E"/>
    <w:rsid w:val="00B731F0"/>
    <w:rsid w:val="00B73B5C"/>
    <w:rsid w:val="00B73E6F"/>
    <w:rsid w:val="00B73FC6"/>
    <w:rsid w:val="00B742D0"/>
    <w:rsid w:val="00B74467"/>
    <w:rsid w:val="00B75356"/>
    <w:rsid w:val="00B7583A"/>
    <w:rsid w:val="00B762BA"/>
    <w:rsid w:val="00B76863"/>
    <w:rsid w:val="00B77046"/>
    <w:rsid w:val="00B77945"/>
    <w:rsid w:val="00B80577"/>
    <w:rsid w:val="00B8083E"/>
    <w:rsid w:val="00B82361"/>
    <w:rsid w:val="00B83101"/>
    <w:rsid w:val="00B83315"/>
    <w:rsid w:val="00B8355C"/>
    <w:rsid w:val="00B84E7F"/>
    <w:rsid w:val="00B9017D"/>
    <w:rsid w:val="00B90534"/>
    <w:rsid w:val="00B924C4"/>
    <w:rsid w:val="00B94398"/>
    <w:rsid w:val="00B962F7"/>
    <w:rsid w:val="00B966C6"/>
    <w:rsid w:val="00B97806"/>
    <w:rsid w:val="00BA0797"/>
    <w:rsid w:val="00BA0A59"/>
    <w:rsid w:val="00BA0AD5"/>
    <w:rsid w:val="00BA27D6"/>
    <w:rsid w:val="00BA2B93"/>
    <w:rsid w:val="00BA381F"/>
    <w:rsid w:val="00BA46FA"/>
    <w:rsid w:val="00BA4841"/>
    <w:rsid w:val="00BA5F11"/>
    <w:rsid w:val="00BA6F25"/>
    <w:rsid w:val="00BA6F95"/>
    <w:rsid w:val="00BB08F1"/>
    <w:rsid w:val="00BB0A21"/>
    <w:rsid w:val="00BB0AE3"/>
    <w:rsid w:val="00BB173D"/>
    <w:rsid w:val="00BB23B1"/>
    <w:rsid w:val="00BB3125"/>
    <w:rsid w:val="00BB3C8E"/>
    <w:rsid w:val="00BB5062"/>
    <w:rsid w:val="00BB515C"/>
    <w:rsid w:val="00BB5D31"/>
    <w:rsid w:val="00BB6681"/>
    <w:rsid w:val="00BB6EA0"/>
    <w:rsid w:val="00BC0AE9"/>
    <w:rsid w:val="00BC0C48"/>
    <w:rsid w:val="00BC0CC1"/>
    <w:rsid w:val="00BC2549"/>
    <w:rsid w:val="00BC3A11"/>
    <w:rsid w:val="00BC3D98"/>
    <w:rsid w:val="00BC3E60"/>
    <w:rsid w:val="00BC441A"/>
    <w:rsid w:val="00BC5239"/>
    <w:rsid w:val="00BC7FDA"/>
    <w:rsid w:val="00BD01A4"/>
    <w:rsid w:val="00BD0D46"/>
    <w:rsid w:val="00BD150C"/>
    <w:rsid w:val="00BD1C6F"/>
    <w:rsid w:val="00BD1D5B"/>
    <w:rsid w:val="00BD2017"/>
    <w:rsid w:val="00BD40A9"/>
    <w:rsid w:val="00BD41F3"/>
    <w:rsid w:val="00BD4646"/>
    <w:rsid w:val="00BD5186"/>
    <w:rsid w:val="00BD5277"/>
    <w:rsid w:val="00BD5699"/>
    <w:rsid w:val="00BD5FBD"/>
    <w:rsid w:val="00BD67DD"/>
    <w:rsid w:val="00BD705F"/>
    <w:rsid w:val="00BE0891"/>
    <w:rsid w:val="00BE19B5"/>
    <w:rsid w:val="00BE1F31"/>
    <w:rsid w:val="00BE21CB"/>
    <w:rsid w:val="00BE2430"/>
    <w:rsid w:val="00BE41DF"/>
    <w:rsid w:val="00BE4604"/>
    <w:rsid w:val="00BE519D"/>
    <w:rsid w:val="00BE7351"/>
    <w:rsid w:val="00BF2125"/>
    <w:rsid w:val="00BF2FC7"/>
    <w:rsid w:val="00BF3039"/>
    <w:rsid w:val="00BF338D"/>
    <w:rsid w:val="00BF4B63"/>
    <w:rsid w:val="00BF5ED4"/>
    <w:rsid w:val="00BF6D3D"/>
    <w:rsid w:val="00BF792F"/>
    <w:rsid w:val="00C00813"/>
    <w:rsid w:val="00C00902"/>
    <w:rsid w:val="00C01AB7"/>
    <w:rsid w:val="00C02F76"/>
    <w:rsid w:val="00C045C8"/>
    <w:rsid w:val="00C049EE"/>
    <w:rsid w:val="00C056CA"/>
    <w:rsid w:val="00C05895"/>
    <w:rsid w:val="00C06A10"/>
    <w:rsid w:val="00C06BFA"/>
    <w:rsid w:val="00C06F6F"/>
    <w:rsid w:val="00C074FD"/>
    <w:rsid w:val="00C0790E"/>
    <w:rsid w:val="00C07EED"/>
    <w:rsid w:val="00C10AD7"/>
    <w:rsid w:val="00C112BF"/>
    <w:rsid w:val="00C12439"/>
    <w:rsid w:val="00C126EE"/>
    <w:rsid w:val="00C12B04"/>
    <w:rsid w:val="00C12BC8"/>
    <w:rsid w:val="00C12FC8"/>
    <w:rsid w:val="00C137AE"/>
    <w:rsid w:val="00C1432A"/>
    <w:rsid w:val="00C14411"/>
    <w:rsid w:val="00C153FC"/>
    <w:rsid w:val="00C15F8B"/>
    <w:rsid w:val="00C15FDA"/>
    <w:rsid w:val="00C16B49"/>
    <w:rsid w:val="00C178C6"/>
    <w:rsid w:val="00C20D72"/>
    <w:rsid w:val="00C2106A"/>
    <w:rsid w:val="00C21CDE"/>
    <w:rsid w:val="00C22744"/>
    <w:rsid w:val="00C22A7A"/>
    <w:rsid w:val="00C2400A"/>
    <w:rsid w:val="00C251D8"/>
    <w:rsid w:val="00C26BB1"/>
    <w:rsid w:val="00C273D0"/>
    <w:rsid w:val="00C27BA8"/>
    <w:rsid w:val="00C30A13"/>
    <w:rsid w:val="00C31966"/>
    <w:rsid w:val="00C32A15"/>
    <w:rsid w:val="00C32B5E"/>
    <w:rsid w:val="00C330A9"/>
    <w:rsid w:val="00C3352F"/>
    <w:rsid w:val="00C3392E"/>
    <w:rsid w:val="00C34AFB"/>
    <w:rsid w:val="00C3560C"/>
    <w:rsid w:val="00C356E1"/>
    <w:rsid w:val="00C3667B"/>
    <w:rsid w:val="00C36B7F"/>
    <w:rsid w:val="00C40262"/>
    <w:rsid w:val="00C43099"/>
    <w:rsid w:val="00C45851"/>
    <w:rsid w:val="00C45C52"/>
    <w:rsid w:val="00C4684A"/>
    <w:rsid w:val="00C50685"/>
    <w:rsid w:val="00C50C35"/>
    <w:rsid w:val="00C51C12"/>
    <w:rsid w:val="00C51D37"/>
    <w:rsid w:val="00C526FB"/>
    <w:rsid w:val="00C52903"/>
    <w:rsid w:val="00C52AA6"/>
    <w:rsid w:val="00C568DB"/>
    <w:rsid w:val="00C569CE"/>
    <w:rsid w:val="00C577D7"/>
    <w:rsid w:val="00C57934"/>
    <w:rsid w:val="00C6021C"/>
    <w:rsid w:val="00C608FB"/>
    <w:rsid w:val="00C61533"/>
    <w:rsid w:val="00C61907"/>
    <w:rsid w:val="00C62689"/>
    <w:rsid w:val="00C632B1"/>
    <w:rsid w:val="00C636AB"/>
    <w:rsid w:val="00C64037"/>
    <w:rsid w:val="00C64F80"/>
    <w:rsid w:val="00C6506F"/>
    <w:rsid w:val="00C65212"/>
    <w:rsid w:val="00C66269"/>
    <w:rsid w:val="00C66CC1"/>
    <w:rsid w:val="00C670F6"/>
    <w:rsid w:val="00C7038C"/>
    <w:rsid w:val="00C727FD"/>
    <w:rsid w:val="00C7325E"/>
    <w:rsid w:val="00C737C0"/>
    <w:rsid w:val="00C74AFD"/>
    <w:rsid w:val="00C75A6F"/>
    <w:rsid w:val="00C7629E"/>
    <w:rsid w:val="00C77CA3"/>
    <w:rsid w:val="00C80683"/>
    <w:rsid w:val="00C80B01"/>
    <w:rsid w:val="00C811DE"/>
    <w:rsid w:val="00C81278"/>
    <w:rsid w:val="00C8170A"/>
    <w:rsid w:val="00C81C8C"/>
    <w:rsid w:val="00C824A5"/>
    <w:rsid w:val="00C82F04"/>
    <w:rsid w:val="00C82FB9"/>
    <w:rsid w:val="00C8361A"/>
    <w:rsid w:val="00C87571"/>
    <w:rsid w:val="00C875FD"/>
    <w:rsid w:val="00C87D36"/>
    <w:rsid w:val="00C90A56"/>
    <w:rsid w:val="00C90C68"/>
    <w:rsid w:val="00C915EA"/>
    <w:rsid w:val="00C92531"/>
    <w:rsid w:val="00C93E26"/>
    <w:rsid w:val="00C9581C"/>
    <w:rsid w:val="00C97ACC"/>
    <w:rsid w:val="00CA0443"/>
    <w:rsid w:val="00CA155D"/>
    <w:rsid w:val="00CA167D"/>
    <w:rsid w:val="00CA1AC5"/>
    <w:rsid w:val="00CA255C"/>
    <w:rsid w:val="00CA298D"/>
    <w:rsid w:val="00CA3381"/>
    <w:rsid w:val="00CA47D6"/>
    <w:rsid w:val="00CA5E14"/>
    <w:rsid w:val="00CA662E"/>
    <w:rsid w:val="00CA69C5"/>
    <w:rsid w:val="00CA7498"/>
    <w:rsid w:val="00CA763B"/>
    <w:rsid w:val="00CA7AA3"/>
    <w:rsid w:val="00CB015D"/>
    <w:rsid w:val="00CB3183"/>
    <w:rsid w:val="00CB375B"/>
    <w:rsid w:val="00CB3AA5"/>
    <w:rsid w:val="00CB4A2C"/>
    <w:rsid w:val="00CB5895"/>
    <w:rsid w:val="00CB5AFA"/>
    <w:rsid w:val="00CB7757"/>
    <w:rsid w:val="00CB7784"/>
    <w:rsid w:val="00CB7A18"/>
    <w:rsid w:val="00CB7B8F"/>
    <w:rsid w:val="00CC16D0"/>
    <w:rsid w:val="00CC18D4"/>
    <w:rsid w:val="00CC2A10"/>
    <w:rsid w:val="00CC3082"/>
    <w:rsid w:val="00CC572E"/>
    <w:rsid w:val="00CC5E53"/>
    <w:rsid w:val="00CC67F9"/>
    <w:rsid w:val="00CD0979"/>
    <w:rsid w:val="00CD12A6"/>
    <w:rsid w:val="00CD20D0"/>
    <w:rsid w:val="00CD22D5"/>
    <w:rsid w:val="00CD25DC"/>
    <w:rsid w:val="00CD2D19"/>
    <w:rsid w:val="00CD3FA6"/>
    <w:rsid w:val="00CD4026"/>
    <w:rsid w:val="00CD49C4"/>
    <w:rsid w:val="00CD55CE"/>
    <w:rsid w:val="00CD5D97"/>
    <w:rsid w:val="00CD6118"/>
    <w:rsid w:val="00CD718F"/>
    <w:rsid w:val="00CD784A"/>
    <w:rsid w:val="00CE073E"/>
    <w:rsid w:val="00CE09E2"/>
    <w:rsid w:val="00CE13C9"/>
    <w:rsid w:val="00CE1E68"/>
    <w:rsid w:val="00CE3506"/>
    <w:rsid w:val="00CE3FFD"/>
    <w:rsid w:val="00CE410D"/>
    <w:rsid w:val="00CE4D42"/>
    <w:rsid w:val="00CE50FA"/>
    <w:rsid w:val="00CE66B3"/>
    <w:rsid w:val="00CE6F94"/>
    <w:rsid w:val="00CE7D95"/>
    <w:rsid w:val="00CF1414"/>
    <w:rsid w:val="00CF1697"/>
    <w:rsid w:val="00CF2625"/>
    <w:rsid w:val="00CF2C27"/>
    <w:rsid w:val="00CF3870"/>
    <w:rsid w:val="00CF45B1"/>
    <w:rsid w:val="00CF4BBD"/>
    <w:rsid w:val="00CF4F04"/>
    <w:rsid w:val="00CF53D4"/>
    <w:rsid w:val="00CF578D"/>
    <w:rsid w:val="00CF5BD3"/>
    <w:rsid w:val="00CF7CBC"/>
    <w:rsid w:val="00D009DF"/>
    <w:rsid w:val="00D00BBF"/>
    <w:rsid w:val="00D00E0D"/>
    <w:rsid w:val="00D025D9"/>
    <w:rsid w:val="00D0323D"/>
    <w:rsid w:val="00D03243"/>
    <w:rsid w:val="00D051BD"/>
    <w:rsid w:val="00D05A2C"/>
    <w:rsid w:val="00D07C66"/>
    <w:rsid w:val="00D1208B"/>
    <w:rsid w:val="00D12A8B"/>
    <w:rsid w:val="00D15030"/>
    <w:rsid w:val="00D1556A"/>
    <w:rsid w:val="00D1610B"/>
    <w:rsid w:val="00D1643C"/>
    <w:rsid w:val="00D164E8"/>
    <w:rsid w:val="00D1760C"/>
    <w:rsid w:val="00D17CD1"/>
    <w:rsid w:val="00D2117F"/>
    <w:rsid w:val="00D2138F"/>
    <w:rsid w:val="00D2172C"/>
    <w:rsid w:val="00D21907"/>
    <w:rsid w:val="00D21A83"/>
    <w:rsid w:val="00D22D32"/>
    <w:rsid w:val="00D2317A"/>
    <w:rsid w:val="00D247E0"/>
    <w:rsid w:val="00D24B5B"/>
    <w:rsid w:val="00D24D57"/>
    <w:rsid w:val="00D2517E"/>
    <w:rsid w:val="00D25AE9"/>
    <w:rsid w:val="00D25D3F"/>
    <w:rsid w:val="00D26A74"/>
    <w:rsid w:val="00D27DEB"/>
    <w:rsid w:val="00D30934"/>
    <w:rsid w:val="00D31736"/>
    <w:rsid w:val="00D317E6"/>
    <w:rsid w:val="00D31910"/>
    <w:rsid w:val="00D32C8A"/>
    <w:rsid w:val="00D32D52"/>
    <w:rsid w:val="00D3395C"/>
    <w:rsid w:val="00D348D3"/>
    <w:rsid w:val="00D34DA9"/>
    <w:rsid w:val="00D34F32"/>
    <w:rsid w:val="00D371BF"/>
    <w:rsid w:val="00D372D3"/>
    <w:rsid w:val="00D37804"/>
    <w:rsid w:val="00D37CA6"/>
    <w:rsid w:val="00D4014A"/>
    <w:rsid w:val="00D41320"/>
    <w:rsid w:val="00D432FD"/>
    <w:rsid w:val="00D44E2F"/>
    <w:rsid w:val="00D450A6"/>
    <w:rsid w:val="00D450F6"/>
    <w:rsid w:val="00D455FF"/>
    <w:rsid w:val="00D46266"/>
    <w:rsid w:val="00D47B95"/>
    <w:rsid w:val="00D50C7F"/>
    <w:rsid w:val="00D51554"/>
    <w:rsid w:val="00D5239C"/>
    <w:rsid w:val="00D526C8"/>
    <w:rsid w:val="00D53E0C"/>
    <w:rsid w:val="00D54007"/>
    <w:rsid w:val="00D55ED0"/>
    <w:rsid w:val="00D55F47"/>
    <w:rsid w:val="00D563F6"/>
    <w:rsid w:val="00D6053D"/>
    <w:rsid w:val="00D60A73"/>
    <w:rsid w:val="00D60D7C"/>
    <w:rsid w:val="00D60F8C"/>
    <w:rsid w:val="00D62A0D"/>
    <w:rsid w:val="00D62C03"/>
    <w:rsid w:val="00D6438B"/>
    <w:rsid w:val="00D64426"/>
    <w:rsid w:val="00D64701"/>
    <w:rsid w:val="00D64CBD"/>
    <w:rsid w:val="00D65126"/>
    <w:rsid w:val="00D66A0A"/>
    <w:rsid w:val="00D66AF5"/>
    <w:rsid w:val="00D6795F"/>
    <w:rsid w:val="00D67CB4"/>
    <w:rsid w:val="00D706BF"/>
    <w:rsid w:val="00D70B2A"/>
    <w:rsid w:val="00D71FF6"/>
    <w:rsid w:val="00D72499"/>
    <w:rsid w:val="00D72A1A"/>
    <w:rsid w:val="00D73E70"/>
    <w:rsid w:val="00D73FE1"/>
    <w:rsid w:val="00D75785"/>
    <w:rsid w:val="00D75A67"/>
    <w:rsid w:val="00D75C5A"/>
    <w:rsid w:val="00D8147E"/>
    <w:rsid w:val="00D814FB"/>
    <w:rsid w:val="00D83CEF"/>
    <w:rsid w:val="00D83ECF"/>
    <w:rsid w:val="00D841FF"/>
    <w:rsid w:val="00D8531D"/>
    <w:rsid w:val="00D85A99"/>
    <w:rsid w:val="00D85C13"/>
    <w:rsid w:val="00D85F7F"/>
    <w:rsid w:val="00D85FE8"/>
    <w:rsid w:val="00D85FEE"/>
    <w:rsid w:val="00D86150"/>
    <w:rsid w:val="00D8630D"/>
    <w:rsid w:val="00D86900"/>
    <w:rsid w:val="00D8793A"/>
    <w:rsid w:val="00D87C95"/>
    <w:rsid w:val="00D90440"/>
    <w:rsid w:val="00D9148D"/>
    <w:rsid w:val="00D91F06"/>
    <w:rsid w:val="00D92D65"/>
    <w:rsid w:val="00D93098"/>
    <w:rsid w:val="00D938E8"/>
    <w:rsid w:val="00D93C70"/>
    <w:rsid w:val="00D94560"/>
    <w:rsid w:val="00D94AA4"/>
    <w:rsid w:val="00D94CD8"/>
    <w:rsid w:val="00D950F1"/>
    <w:rsid w:val="00DA1524"/>
    <w:rsid w:val="00DA3760"/>
    <w:rsid w:val="00DA39C9"/>
    <w:rsid w:val="00DA5D1D"/>
    <w:rsid w:val="00DA667D"/>
    <w:rsid w:val="00DA6F0B"/>
    <w:rsid w:val="00DB0A59"/>
    <w:rsid w:val="00DB12F4"/>
    <w:rsid w:val="00DB200D"/>
    <w:rsid w:val="00DB3B5A"/>
    <w:rsid w:val="00DB3BC9"/>
    <w:rsid w:val="00DB3D72"/>
    <w:rsid w:val="00DB4605"/>
    <w:rsid w:val="00DB7718"/>
    <w:rsid w:val="00DB7B61"/>
    <w:rsid w:val="00DC0B52"/>
    <w:rsid w:val="00DC1EC0"/>
    <w:rsid w:val="00DC2FA3"/>
    <w:rsid w:val="00DC34D2"/>
    <w:rsid w:val="00DC3BE6"/>
    <w:rsid w:val="00DC6428"/>
    <w:rsid w:val="00DC6F31"/>
    <w:rsid w:val="00DC75FD"/>
    <w:rsid w:val="00DC7E0A"/>
    <w:rsid w:val="00DD14E0"/>
    <w:rsid w:val="00DD1512"/>
    <w:rsid w:val="00DD3E40"/>
    <w:rsid w:val="00DD4B63"/>
    <w:rsid w:val="00DD587E"/>
    <w:rsid w:val="00DD7367"/>
    <w:rsid w:val="00DE09DA"/>
    <w:rsid w:val="00DE0B1F"/>
    <w:rsid w:val="00DE1DBE"/>
    <w:rsid w:val="00DE1E75"/>
    <w:rsid w:val="00DE20A2"/>
    <w:rsid w:val="00DE2E53"/>
    <w:rsid w:val="00DE3822"/>
    <w:rsid w:val="00DE4774"/>
    <w:rsid w:val="00DE4B68"/>
    <w:rsid w:val="00DE54BA"/>
    <w:rsid w:val="00DE5B67"/>
    <w:rsid w:val="00DF0B18"/>
    <w:rsid w:val="00DF12C3"/>
    <w:rsid w:val="00DF1EC9"/>
    <w:rsid w:val="00DF2174"/>
    <w:rsid w:val="00DF308D"/>
    <w:rsid w:val="00DF310C"/>
    <w:rsid w:val="00DF3457"/>
    <w:rsid w:val="00DF3877"/>
    <w:rsid w:val="00DF3963"/>
    <w:rsid w:val="00DF39FE"/>
    <w:rsid w:val="00DF44F1"/>
    <w:rsid w:val="00DF4851"/>
    <w:rsid w:val="00DF5F29"/>
    <w:rsid w:val="00DF7135"/>
    <w:rsid w:val="00DF7F38"/>
    <w:rsid w:val="00E0055E"/>
    <w:rsid w:val="00E00FAE"/>
    <w:rsid w:val="00E02863"/>
    <w:rsid w:val="00E03BE8"/>
    <w:rsid w:val="00E03F4A"/>
    <w:rsid w:val="00E04848"/>
    <w:rsid w:val="00E0727D"/>
    <w:rsid w:val="00E07594"/>
    <w:rsid w:val="00E07EF4"/>
    <w:rsid w:val="00E07FE6"/>
    <w:rsid w:val="00E10428"/>
    <w:rsid w:val="00E106F8"/>
    <w:rsid w:val="00E10896"/>
    <w:rsid w:val="00E10A37"/>
    <w:rsid w:val="00E10E2B"/>
    <w:rsid w:val="00E10EA9"/>
    <w:rsid w:val="00E12441"/>
    <w:rsid w:val="00E12A08"/>
    <w:rsid w:val="00E14CB4"/>
    <w:rsid w:val="00E153DF"/>
    <w:rsid w:val="00E16040"/>
    <w:rsid w:val="00E173DF"/>
    <w:rsid w:val="00E20417"/>
    <w:rsid w:val="00E20800"/>
    <w:rsid w:val="00E218A9"/>
    <w:rsid w:val="00E21AF0"/>
    <w:rsid w:val="00E2225C"/>
    <w:rsid w:val="00E222A5"/>
    <w:rsid w:val="00E22D83"/>
    <w:rsid w:val="00E238C8"/>
    <w:rsid w:val="00E23BAC"/>
    <w:rsid w:val="00E24122"/>
    <w:rsid w:val="00E24374"/>
    <w:rsid w:val="00E251F7"/>
    <w:rsid w:val="00E25ECD"/>
    <w:rsid w:val="00E265F3"/>
    <w:rsid w:val="00E267A7"/>
    <w:rsid w:val="00E268B7"/>
    <w:rsid w:val="00E2714B"/>
    <w:rsid w:val="00E2744C"/>
    <w:rsid w:val="00E279CA"/>
    <w:rsid w:val="00E27A6A"/>
    <w:rsid w:val="00E32EBC"/>
    <w:rsid w:val="00E34CFE"/>
    <w:rsid w:val="00E351CB"/>
    <w:rsid w:val="00E3529D"/>
    <w:rsid w:val="00E36567"/>
    <w:rsid w:val="00E37479"/>
    <w:rsid w:val="00E40015"/>
    <w:rsid w:val="00E401EB"/>
    <w:rsid w:val="00E42F6D"/>
    <w:rsid w:val="00E43240"/>
    <w:rsid w:val="00E439E3"/>
    <w:rsid w:val="00E45B45"/>
    <w:rsid w:val="00E45C3D"/>
    <w:rsid w:val="00E47304"/>
    <w:rsid w:val="00E4767C"/>
    <w:rsid w:val="00E47830"/>
    <w:rsid w:val="00E47C29"/>
    <w:rsid w:val="00E50197"/>
    <w:rsid w:val="00E510DF"/>
    <w:rsid w:val="00E526FC"/>
    <w:rsid w:val="00E556B2"/>
    <w:rsid w:val="00E55A7D"/>
    <w:rsid w:val="00E5641A"/>
    <w:rsid w:val="00E577BF"/>
    <w:rsid w:val="00E6014C"/>
    <w:rsid w:val="00E62B35"/>
    <w:rsid w:val="00E62F03"/>
    <w:rsid w:val="00E630A6"/>
    <w:rsid w:val="00E630EB"/>
    <w:rsid w:val="00E63159"/>
    <w:rsid w:val="00E64165"/>
    <w:rsid w:val="00E64302"/>
    <w:rsid w:val="00E646C9"/>
    <w:rsid w:val="00E64DBB"/>
    <w:rsid w:val="00E65E88"/>
    <w:rsid w:val="00E65EE0"/>
    <w:rsid w:val="00E678E3"/>
    <w:rsid w:val="00E678FD"/>
    <w:rsid w:val="00E67CD8"/>
    <w:rsid w:val="00E715F3"/>
    <w:rsid w:val="00E7195F"/>
    <w:rsid w:val="00E733F6"/>
    <w:rsid w:val="00E757AD"/>
    <w:rsid w:val="00E75D2B"/>
    <w:rsid w:val="00E765A9"/>
    <w:rsid w:val="00E76A09"/>
    <w:rsid w:val="00E76FAB"/>
    <w:rsid w:val="00E829AD"/>
    <w:rsid w:val="00E82FFA"/>
    <w:rsid w:val="00E8311E"/>
    <w:rsid w:val="00E8338A"/>
    <w:rsid w:val="00E84CE3"/>
    <w:rsid w:val="00E84FF6"/>
    <w:rsid w:val="00E87DE0"/>
    <w:rsid w:val="00E90046"/>
    <w:rsid w:val="00E91DA8"/>
    <w:rsid w:val="00E924CB"/>
    <w:rsid w:val="00E937FC"/>
    <w:rsid w:val="00E93A18"/>
    <w:rsid w:val="00E94852"/>
    <w:rsid w:val="00E96D13"/>
    <w:rsid w:val="00E9790F"/>
    <w:rsid w:val="00E97AD8"/>
    <w:rsid w:val="00EA0198"/>
    <w:rsid w:val="00EA0AEF"/>
    <w:rsid w:val="00EA1892"/>
    <w:rsid w:val="00EA2FC9"/>
    <w:rsid w:val="00EA48C7"/>
    <w:rsid w:val="00EA49D4"/>
    <w:rsid w:val="00EA6146"/>
    <w:rsid w:val="00EA6E50"/>
    <w:rsid w:val="00EA6E59"/>
    <w:rsid w:val="00EB014F"/>
    <w:rsid w:val="00EB0814"/>
    <w:rsid w:val="00EB0A33"/>
    <w:rsid w:val="00EB1529"/>
    <w:rsid w:val="00EB2801"/>
    <w:rsid w:val="00EB3E73"/>
    <w:rsid w:val="00EB5325"/>
    <w:rsid w:val="00EB6870"/>
    <w:rsid w:val="00EB79BD"/>
    <w:rsid w:val="00EC0A24"/>
    <w:rsid w:val="00EC0E23"/>
    <w:rsid w:val="00EC1381"/>
    <w:rsid w:val="00EC1747"/>
    <w:rsid w:val="00EC34A8"/>
    <w:rsid w:val="00EC3FCD"/>
    <w:rsid w:val="00EC65D6"/>
    <w:rsid w:val="00EC674C"/>
    <w:rsid w:val="00EC680D"/>
    <w:rsid w:val="00EC6881"/>
    <w:rsid w:val="00EC7172"/>
    <w:rsid w:val="00EC7EE8"/>
    <w:rsid w:val="00ED187B"/>
    <w:rsid w:val="00ED2CA8"/>
    <w:rsid w:val="00ED3C80"/>
    <w:rsid w:val="00ED3DA9"/>
    <w:rsid w:val="00ED40A9"/>
    <w:rsid w:val="00ED4EAC"/>
    <w:rsid w:val="00ED57C0"/>
    <w:rsid w:val="00ED6E22"/>
    <w:rsid w:val="00EE096C"/>
    <w:rsid w:val="00EE1511"/>
    <w:rsid w:val="00EE1749"/>
    <w:rsid w:val="00EE338D"/>
    <w:rsid w:val="00EE5216"/>
    <w:rsid w:val="00EE6EB3"/>
    <w:rsid w:val="00EF01FF"/>
    <w:rsid w:val="00EF02CD"/>
    <w:rsid w:val="00EF0421"/>
    <w:rsid w:val="00EF0A02"/>
    <w:rsid w:val="00EF4174"/>
    <w:rsid w:val="00EF5D35"/>
    <w:rsid w:val="00F01A9F"/>
    <w:rsid w:val="00F02C5C"/>
    <w:rsid w:val="00F03126"/>
    <w:rsid w:val="00F04631"/>
    <w:rsid w:val="00F07032"/>
    <w:rsid w:val="00F07FB9"/>
    <w:rsid w:val="00F100DC"/>
    <w:rsid w:val="00F10249"/>
    <w:rsid w:val="00F103D7"/>
    <w:rsid w:val="00F10984"/>
    <w:rsid w:val="00F13965"/>
    <w:rsid w:val="00F13F6E"/>
    <w:rsid w:val="00F1552A"/>
    <w:rsid w:val="00F167AA"/>
    <w:rsid w:val="00F17F0E"/>
    <w:rsid w:val="00F202EF"/>
    <w:rsid w:val="00F2214F"/>
    <w:rsid w:val="00F2250B"/>
    <w:rsid w:val="00F235B2"/>
    <w:rsid w:val="00F23D5E"/>
    <w:rsid w:val="00F23E39"/>
    <w:rsid w:val="00F24585"/>
    <w:rsid w:val="00F2526F"/>
    <w:rsid w:val="00F26527"/>
    <w:rsid w:val="00F2782D"/>
    <w:rsid w:val="00F32169"/>
    <w:rsid w:val="00F32D68"/>
    <w:rsid w:val="00F330F4"/>
    <w:rsid w:val="00F340C1"/>
    <w:rsid w:val="00F34391"/>
    <w:rsid w:val="00F34578"/>
    <w:rsid w:val="00F34589"/>
    <w:rsid w:val="00F34D92"/>
    <w:rsid w:val="00F36AE4"/>
    <w:rsid w:val="00F37189"/>
    <w:rsid w:val="00F37963"/>
    <w:rsid w:val="00F37A37"/>
    <w:rsid w:val="00F37ECD"/>
    <w:rsid w:val="00F41510"/>
    <w:rsid w:val="00F4176E"/>
    <w:rsid w:val="00F42819"/>
    <w:rsid w:val="00F43767"/>
    <w:rsid w:val="00F43BD1"/>
    <w:rsid w:val="00F43D55"/>
    <w:rsid w:val="00F44004"/>
    <w:rsid w:val="00F44C5E"/>
    <w:rsid w:val="00F44CE5"/>
    <w:rsid w:val="00F46004"/>
    <w:rsid w:val="00F461E7"/>
    <w:rsid w:val="00F466D3"/>
    <w:rsid w:val="00F47FEC"/>
    <w:rsid w:val="00F50E2A"/>
    <w:rsid w:val="00F511E4"/>
    <w:rsid w:val="00F513CC"/>
    <w:rsid w:val="00F52ADA"/>
    <w:rsid w:val="00F52E7E"/>
    <w:rsid w:val="00F537DE"/>
    <w:rsid w:val="00F540B7"/>
    <w:rsid w:val="00F542D6"/>
    <w:rsid w:val="00F55981"/>
    <w:rsid w:val="00F55BC7"/>
    <w:rsid w:val="00F56EAC"/>
    <w:rsid w:val="00F57467"/>
    <w:rsid w:val="00F57C4B"/>
    <w:rsid w:val="00F6014E"/>
    <w:rsid w:val="00F60A7B"/>
    <w:rsid w:val="00F60CAC"/>
    <w:rsid w:val="00F61CEB"/>
    <w:rsid w:val="00F64072"/>
    <w:rsid w:val="00F64868"/>
    <w:rsid w:val="00F64E87"/>
    <w:rsid w:val="00F65201"/>
    <w:rsid w:val="00F6571C"/>
    <w:rsid w:val="00F672EF"/>
    <w:rsid w:val="00F674D1"/>
    <w:rsid w:val="00F7002A"/>
    <w:rsid w:val="00F70963"/>
    <w:rsid w:val="00F718D4"/>
    <w:rsid w:val="00F71922"/>
    <w:rsid w:val="00F73077"/>
    <w:rsid w:val="00F74DF1"/>
    <w:rsid w:val="00F75637"/>
    <w:rsid w:val="00F77AE8"/>
    <w:rsid w:val="00F82F76"/>
    <w:rsid w:val="00F84438"/>
    <w:rsid w:val="00F86B5E"/>
    <w:rsid w:val="00F86C67"/>
    <w:rsid w:val="00F86CC1"/>
    <w:rsid w:val="00F87CF9"/>
    <w:rsid w:val="00F9224F"/>
    <w:rsid w:val="00F92CD1"/>
    <w:rsid w:val="00F92DD3"/>
    <w:rsid w:val="00F93087"/>
    <w:rsid w:val="00F93647"/>
    <w:rsid w:val="00F9393D"/>
    <w:rsid w:val="00F94E80"/>
    <w:rsid w:val="00F96178"/>
    <w:rsid w:val="00F96209"/>
    <w:rsid w:val="00F9659D"/>
    <w:rsid w:val="00F96D72"/>
    <w:rsid w:val="00F970D6"/>
    <w:rsid w:val="00F9772D"/>
    <w:rsid w:val="00F9783F"/>
    <w:rsid w:val="00F97ACB"/>
    <w:rsid w:val="00FA0236"/>
    <w:rsid w:val="00FA0387"/>
    <w:rsid w:val="00FA0CA0"/>
    <w:rsid w:val="00FA0DC5"/>
    <w:rsid w:val="00FA18B9"/>
    <w:rsid w:val="00FA1D9F"/>
    <w:rsid w:val="00FA1ECB"/>
    <w:rsid w:val="00FA2097"/>
    <w:rsid w:val="00FA2249"/>
    <w:rsid w:val="00FA55C9"/>
    <w:rsid w:val="00FA5C83"/>
    <w:rsid w:val="00FA7B38"/>
    <w:rsid w:val="00FB1BFE"/>
    <w:rsid w:val="00FB1F4A"/>
    <w:rsid w:val="00FB2571"/>
    <w:rsid w:val="00FB29D0"/>
    <w:rsid w:val="00FB2B74"/>
    <w:rsid w:val="00FB2C5B"/>
    <w:rsid w:val="00FB35F4"/>
    <w:rsid w:val="00FB3824"/>
    <w:rsid w:val="00FB4304"/>
    <w:rsid w:val="00FB4AEF"/>
    <w:rsid w:val="00FB599A"/>
    <w:rsid w:val="00FB60C7"/>
    <w:rsid w:val="00FB6E52"/>
    <w:rsid w:val="00FB752E"/>
    <w:rsid w:val="00FC198D"/>
    <w:rsid w:val="00FC1A86"/>
    <w:rsid w:val="00FC3A4A"/>
    <w:rsid w:val="00FC4071"/>
    <w:rsid w:val="00FC49AA"/>
    <w:rsid w:val="00FC4A86"/>
    <w:rsid w:val="00FC4DC2"/>
    <w:rsid w:val="00FC6D8F"/>
    <w:rsid w:val="00FC6E38"/>
    <w:rsid w:val="00FC6F47"/>
    <w:rsid w:val="00FC76C1"/>
    <w:rsid w:val="00FD1856"/>
    <w:rsid w:val="00FD1D3C"/>
    <w:rsid w:val="00FD2214"/>
    <w:rsid w:val="00FD255B"/>
    <w:rsid w:val="00FD28F7"/>
    <w:rsid w:val="00FD3168"/>
    <w:rsid w:val="00FD4301"/>
    <w:rsid w:val="00FD50F7"/>
    <w:rsid w:val="00FD5313"/>
    <w:rsid w:val="00FD5801"/>
    <w:rsid w:val="00FD6395"/>
    <w:rsid w:val="00FE0259"/>
    <w:rsid w:val="00FE1AC2"/>
    <w:rsid w:val="00FE1DCE"/>
    <w:rsid w:val="00FE2CE3"/>
    <w:rsid w:val="00FE3BA6"/>
    <w:rsid w:val="00FE4C95"/>
    <w:rsid w:val="00FE5FD6"/>
    <w:rsid w:val="00FE60D5"/>
    <w:rsid w:val="00FE67E0"/>
    <w:rsid w:val="00FE6B65"/>
    <w:rsid w:val="00FE7293"/>
    <w:rsid w:val="00FE735A"/>
    <w:rsid w:val="00FE7E69"/>
    <w:rsid w:val="00FF07F5"/>
    <w:rsid w:val="00FF1D12"/>
    <w:rsid w:val="00FF3683"/>
    <w:rsid w:val="00FF576C"/>
    <w:rsid w:val="00FF5965"/>
    <w:rsid w:val="00FF630F"/>
    <w:rsid w:val="00FF756B"/>
    <w:rsid w:val="00FF79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8193"/>
    <o:shapelayout v:ext="edit">
      <o:idmap v:ext="edit" data="1"/>
    </o:shapelayout>
  </w:shapeDefaults>
  <w:decimalSymbol w:val=","/>
  <w:listSeparator w:val=";"/>
  <w14:docId w14:val="542AB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D29B9"/>
    <w:pPr>
      <w:spacing w:after="160" w:line="259" w:lineRule="auto"/>
    </w:pPr>
    <w:rPr>
      <w:sz w:val="22"/>
      <w:szCs w:val="22"/>
      <w:lang w:eastAsia="en-US"/>
    </w:rPr>
  </w:style>
  <w:style w:type="paragraph" w:styleId="1">
    <w:name w:val="heading 1"/>
    <w:aliases w:val="Заголовок1,Заголовок параграфа (1.),Section,Section Heading,level2 hdg,111"/>
    <w:basedOn w:val="a"/>
    <w:next w:val="a"/>
    <w:link w:val="10"/>
    <w:uiPriority w:val="9"/>
    <w:qFormat/>
    <w:rsid w:val="0065095C"/>
    <w:pPr>
      <w:keepNext/>
      <w:keepLines/>
      <w:spacing w:before="240" w:after="0"/>
      <w:outlineLvl w:val="0"/>
    </w:pPr>
    <w:rPr>
      <w:rFonts w:ascii="Calibri Light" w:eastAsia="Times New Roman" w:hAnsi="Calibri Light"/>
      <w:color w:val="365F91"/>
      <w:sz w:val="32"/>
      <w:szCs w:val="32"/>
    </w:rPr>
  </w:style>
  <w:style w:type="paragraph" w:styleId="20">
    <w:name w:val="heading 2"/>
    <w:aliases w:val="Reset numbering,h2,h21,Заголовок пункта (1.1),5,222"/>
    <w:basedOn w:val="a"/>
    <w:next w:val="a"/>
    <w:link w:val="21"/>
    <w:qFormat/>
    <w:rsid w:val="0065095C"/>
    <w:pPr>
      <w:keepNext/>
      <w:keepLines/>
      <w:spacing w:before="40" w:after="0"/>
      <w:outlineLvl w:val="1"/>
    </w:pPr>
    <w:rPr>
      <w:rFonts w:ascii="Calibri Light" w:eastAsia="Times New Roman" w:hAnsi="Calibri Light"/>
      <w:color w:val="365F91"/>
      <w:sz w:val="26"/>
      <w:szCs w:val="26"/>
    </w:rPr>
  </w:style>
  <w:style w:type="paragraph" w:styleId="3">
    <w:name w:val="heading 3"/>
    <w:aliases w:val="Level 1 - 1,Заголовок подпукта (1.1.1),H3"/>
    <w:basedOn w:val="a"/>
    <w:next w:val="a"/>
    <w:link w:val="30"/>
    <w:uiPriority w:val="9"/>
    <w:qFormat/>
    <w:rsid w:val="00B328F3"/>
    <w:pPr>
      <w:keepNext/>
      <w:keepLines/>
      <w:spacing w:before="40" w:after="0"/>
      <w:outlineLvl w:val="2"/>
    </w:pPr>
    <w:rPr>
      <w:rFonts w:ascii="Calibri Light" w:eastAsia="Times New Roman" w:hAnsi="Calibri Light"/>
      <w:color w:val="243F60"/>
      <w:sz w:val="24"/>
      <w:szCs w:val="24"/>
    </w:rPr>
  </w:style>
  <w:style w:type="paragraph" w:styleId="40">
    <w:name w:val="heading 4"/>
    <w:basedOn w:val="a"/>
    <w:next w:val="a"/>
    <w:link w:val="41"/>
    <w:qFormat/>
    <w:rsid w:val="0065095C"/>
    <w:pPr>
      <w:keepNext/>
      <w:keepLines/>
      <w:spacing w:before="40" w:after="0"/>
      <w:outlineLvl w:val="3"/>
    </w:pPr>
    <w:rPr>
      <w:rFonts w:ascii="Calibri Light" w:eastAsia="Times New Roman" w:hAnsi="Calibri Light"/>
      <w:i/>
      <w:iCs/>
      <w:color w:val="2E74B5"/>
    </w:rPr>
  </w:style>
  <w:style w:type="paragraph" w:styleId="5">
    <w:name w:val="heading 5"/>
    <w:basedOn w:val="a"/>
    <w:next w:val="a"/>
    <w:link w:val="50"/>
    <w:qFormat/>
    <w:rsid w:val="0065095C"/>
    <w:pPr>
      <w:keepNext/>
      <w:keepLines/>
      <w:spacing w:before="40" w:after="0"/>
      <w:outlineLvl w:val="4"/>
    </w:pPr>
    <w:rPr>
      <w:rFonts w:ascii="Calibri Light" w:eastAsia="Times New Roman" w:hAnsi="Calibri Light"/>
      <w:color w:val="365F9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aliases w:val="Level 1 - 1 Знак,Заголовок подпукта (1.1.1) Знак,H3 Знак"/>
    <w:link w:val="3"/>
    <w:uiPriority w:val="9"/>
    <w:rsid w:val="00B328F3"/>
    <w:rPr>
      <w:rFonts w:ascii="Calibri Light" w:eastAsia="Times New Roman" w:hAnsi="Calibri Light" w:cs="Times New Roman"/>
      <w:color w:val="243F60"/>
      <w:sz w:val="24"/>
      <w:szCs w:val="24"/>
    </w:rPr>
  </w:style>
  <w:style w:type="paragraph" w:customStyle="1" w:styleId="11">
    <w:name w:val="Абзац списка1"/>
    <w:aliases w:val="Bullet List,FooterText,numbered,List Paragraph"/>
    <w:basedOn w:val="a"/>
    <w:link w:val="a3"/>
    <w:uiPriority w:val="34"/>
    <w:qFormat/>
    <w:rsid w:val="00B328F3"/>
    <w:pPr>
      <w:ind w:left="720"/>
      <w:contextualSpacing/>
    </w:pPr>
  </w:style>
  <w:style w:type="character" w:customStyle="1" w:styleId="a3">
    <w:name w:val="Абзац списка Знак"/>
    <w:aliases w:val="Bullet List Знак,FooterText Знак,numbered Знак,List Paragraph Знак,ПАРАГРАФ Знак,Абзац списка2 Знак,Нумерованый список Знак,List Paragraph1 Знак"/>
    <w:link w:val="11"/>
    <w:uiPriority w:val="34"/>
    <w:rsid w:val="00B328F3"/>
    <w:rPr>
      <w:rFonts w:ascii="Calibri" w:eastAsia="Calibri" w:hAnsi="Calibri" w:cs="Times New Roman"/>
    </w:rPr>
  </w:style>
  <w:style w:type="paragraph" w:customStyle="1" w:styleId="ConsPlusNormal">
    <w:name w:val="ConsPlusNormal"/>
    <w:basedOn w:val="a"/>
    <w:rsid w:val="0077270E"/>
    <w:pPr>
      <w:autoSpaceDE w:val="0"/>
      <w:autoSpaceDN w:val="0"/>
      <w:spacing w:after="0" w:line="240" w:lineRule="auto"/>
    </w:pPr>
    <w:rPr>
      <w:rFonts w:ascii="Times New Roman" w:hAnsi="Times New Roman"/>
      <w:sz w:val="24"/>
      <w:szCs w:val="24"/>
      <w:lang w:eastAsia="ru-RU"/>
    </w:rPr>
  </w:style>
  <w:style w:type="character" w:customStyle="1" w:styleId="21">
    <w:name w:val="Заголовок 2 Знак"/>
    <w:aliases w:val="Reset numbering Знак,h2 Знак,h21 Знак,Заголовок пункта (1.1) Знак,5 Знак,222 Знак"/>
    <w:link w:val="20"/>
    <w:rsid w:val="0065095C"/>
    <w:rPr>
      <w:rFonts w:ascii="Calibri Light" w:hAnsi="Calibri Light"/>
      <w:color w:val="365F91"/>
      <w:sz w:val="26"/>
      <w:szCs w:val="26"/>
      <w:lang w:val="ru-RU" w:eastAsia="en-US" w:bidi="ar-SA"/>
    </w:rPr>
  </w:style>
  <w:style w:type="paragraph" w:styleId="a4">
    <w:name w:val="Title"/>
    <w:basedOn w:val="a"/>
    <w:next w:val="a"/>
    <w:link w:val="a5"/>
    <w:qFormat/>
    <w:rsid w:val="0065095C"/>
    <w:pPr>
      <w:spacing w:after="0" w:line="240" w:lineRule="auto"/>
      <w:contextualSpacing/>
    </w:pPr>
    <w:rPr>
      <w:rFonts w:ascii="Calibri Light" w:eastAsia="Times New Roman" w:hAnsi="Calibri Light"/>
      <w:spacing w:val="-10"/>
      <w:kern w:val="28"/>
      <w:sz w:val="56"/>
      <w:szCs w:val="56"/>
    </w:rPr>
  </w:style>
  <w:style w:type="character" w:customStyle="1" w:styleId="a5">
    <w:name w:val="Заголовок Знак"/>
    <w:link w:val="a4"/>
    <w:rsid w:val="0065095C"/>
    <w:rPr>
      <w:rFonts w:ascii="Calibri Light" w:hAnsi="Calibri Light"/>
      <w:spacing w:val="-10"/>
      <w:kern w:val="28"/>
      <w:sz w:val="56"/>
      <w:szCs w:val="56"/>
      <w:lang w:val="ru-RU" w:eastAsia="en-US" w:bidi="ar-SA"/>
    </w:rPr>
  </w:style>
  <w:style w:type="paragraph" w:customStyle="1" w:styleId="subclauseindent">
    <w:name w:val="subclauseindent"/>
    <w:basedOn w:val="a"/>
    <w:rsid w:val="0065095C"/>
    <w:pPr>
      <w:spacing w:before="120" w:after="120" w:line="240" w:lineRule="auto"/>
      <w:ind w:left="1701"/>
      <w:jc w:val="both"/>
    </w:pPr>
    <w:rPr>
      <w:rFonts w:ascii="Times New Roman" w:eastAsia="Times New Roman" w:hAnsi="Times New Roman"/>
      <w:szCs w:val="20"/>
      <w:lang w:val="en-GB"/>
    </w:rPr>
  </w:style>
  <w:style w:type="character" w:customStyle="1" w:styleId="10">
    <w:name w:val="Заголовок 1 Знак"/>
    <w:aliases w:val="Заголовок1 Знак,Заголовок параграфа (1.) Знак,Section Знак,Section Heading Знак,level2 hdg Знак,111 Знак"/>
    <w:link w:val="1"/>
    <w:uiPriority w:val="9"/>
    <w:rsid w:val="0065095C"/>
    <w:rPr>
      <w:rFonts w:ascii="Calibri Light" w:hAnsi="Calibri Light"/>
      <w:color w:val="365F91"/>
      <w:sz w:val="32"/>
      <w:szCs w:val="32"/>
      <w:lang w:val="ru-RU" w:eastAsia="en-US" w:bidi="ar-SA"/>
    </w:rPr>
  </w:style>
  <w:style w:type="character" w:customStyle="1" w:styleId="41">
    <w:name w:val="Заголовок 4 Знак"/>
    <w:link w:val="40"/>
    <w:rsid w:val="0065095C"/>
    <w:rPr>
      <w:rFonts w:ascii="Calibri Light" w:hAnsi="Calibri Light"/>
      <w:i/>
      <w:iCs/>
      <w:color w:val="2E74B5"/>
      <w:sz w:val="22"/>
      <w:szCs w:val="22"/>
      <w:lang w:val="ru-RU" w:eastAsia="en-US" w:bidi="ar-SA"/>
    </w:rPr>
  </w:style>
  <w:style w:type="character" w:styleId="a6">
    <w:name w:val="Strong"/>
    <w:qFormat/>
    <w:rsid w:val="0065095C"/>
    <w:rPr>
      <w:b/>
      <w:bCs/>
    </w:rPr>
  </w:style>
  <w:style w:type="paragraph" w:customStyle="1" w:styleId="22">
    <w:name w:val="?Заголовок2"/>
    <w:basedOn w:val="a"/>
    <w:link w:val="23"/>
    <w:qFormat/>
    <w:rsid w:val="0065095C"/>
    <w:pPr>
      <w:keepNext/>
      <w:spacing w:before="320" w:line="340" w:lineRule="exact"/>
      <w:ind w:left="284"/>
    </w:pPr>
    <w:rPr>
      <w:rFonts w:ascii="CharterC" w:eastAsia="Times New Roman" w:hAnsi="CharterC"/>
      <w:b/>
      <w:i/>
      <w:sz w:val="32"/>
      <w:szCs w:val="24"/>
      <w:lang w:eastAsia="ru-RU"/>
    </w:rPr>
  </w:style>
  <w:style w:type="character" w:customStyle="1" w:styleId="23">
    <w:name w:val="?Заголовок2 Знак"/>
    <w:link w:val="22"/>
    <w:rsid w:val="0065095C"/>
    <w:rPr>
      <w:rFonts w:ascii="CharterC" w:hAnsi="CharterC"/>
      <w:b/>
      <w:i/>
      <w:sz w:val="32"/>
      <w:szCs w:val="24"/>
      <w:lang w:val="ru-RU" w:eastAsia="ru-RU" w:bidi="ar-SA"/>
    </w:rPr>
  </w:style>
  <w:style w:type="paragraph" w:customStyle="1" w:styleId="a7">
    <w:name w:val="?Текст таблицы"/>
    <w:basedOn w:val="a"/>
    <w:link w:val="a8"/>
    <w:qFormat/>
    <w:rsid w:val="0065095C"/>
    <w:pPr>
      <w:spacing w:before="20" w:after="20" w:line="240" w:lineRule="auto"/>
    </w:pPr>
    <w:rPr>
      <w:rFonts w:ascii="CharterC" w:eastAsia="Times New Roman" w:hAnsi="CharterC"/>
      <w:i/>
      <w:sz w:val="18"/>
      <w:szCs w:val="24"/>
      <w:lang w:eastAsia="ru-RU"/>
    </w:rPr>
  </w:style>
  <w:style w:type="character" w:customStyle="1" w:styleId="a8">
    <w:name w:val="?Текст таблицы Знак"/>
    <w:link w:val="a7"/>
    <w:rsid w:val="0065095C"/>
    <w:rPr>
      <w:rFonts w:ascii="CharterC" w:hAnsi="CharterC"/>
      <w:i/>
      <w:sz w:val="18"/>
      <w:szCs w:val="24"/>
      <w:lang w:val="ru-RU" w:eastAsia="ru-RU" w:bidi="ar-SA"/>
    </w:rPr>
  </w:style>
  <w:style w:type="paragraph" w:customStyle="1" w:styleId="2">
    <w:name w:val="Заголовок2"/>
    <w:basedOn w:val="22"/>
    <w:next w:val="a"/>
    <w:link w:val="24"/>
    <w:qFormat/>
    <w:rsid w:val="0065095C"/>
    <w:pPr>
      <w:numPr>
        <w:ilvl w:val="1"/>
        <w:numId w:val="9"/>
      </w:numPr>
      <w:spacing w:line="288" w:lineRule="auto"/>
      <w:jc w:val="both"/>
    </w:pPr>
    <w:rPr>
      <w:rFonts w:ascii="Myriad Pro" w:hAnsi="Myriad Pro"/>
      <w:i w:val="0"/>
      <w:color w:val="76923C"/>
      <w:sz w:val="28"/>
      <w:szCs w:val="28"/>
    </w:rPr>
  </w:style>
  <w:style w:type="character" w:customStyle="1" w:styleId="24">
    <w:name w:val="Заголовок2 Знак"/>
    <w:link w:val="2"/>
    <w:rsid w:val="0065095C"/>
    <w:rPr>
      <w:rFonts w:ascii="Myriad Pro" w:eastAsia="Times New Roman" w:hAnsi="Myriad Pro"/>
      <w:b/>
      <w:color w:val="76923C"/>
      <w:sz w:val="28"/>
      <w:szCs w:val="28"/>
    </w:rPr>
  </w:style>
  <w:style w:type="character" w:customStyle="1" w:styleId="25">
    <w:name w:val="Основной текст (2)_"/>
    <w:link w:val="26"/>
    <w:rsid w:val="0065095C"/>
    <w:rPr>
      <w:shd w:val="clear" w:color="auto" w:fill="FFFFFF"/>
      <w:lang w:bidi="ar-SA"/>
    </w:rPr>
  </w:style>
  <w:style w:type="paragraph" w:customStyle="1" w:styleId="26">
    <w:name w:val="Основной текст (2)"/>
    <w:basedOn w:val="a"/>
    <w:link w:val="25"/>
    <w:rsid w:val="0065095C"/>
    <w:pPr>
      <w:widowControl w:val="0"/>
      <w:shd w:val="clear" w:color="auto" w:fill="FFFFFF"/>
      <w:spacing w:after="0" w:line="360" w:lineRule="exact"/>
      <w:jc w:val="both"/>
    </w:pPr>
    <w:rPr>
      <w:rFonts w:ascii="Times New Roman" w:eastAsia="Times New Roman" w:hAnsi="Times New Roman"/>
      <w:sz w:val="20"/>
      <w:szCs w:val="20"/>
      <w:shd w:val="clear" w:color="auto" w:fill="FFFFFF"/>
      <w:lang w:eastAsia="ru-RU"/>
    </w:rPr>
  </w:style>
  <w:style w:type="paragraph" w:customStyle="1" w:styleId="410">
    <w:name w:val="Заголовок 41"/>
    <w:basedOn w:val="a"/>
    <w:next w:val="a"/>
    <w:unhideWhenUsed/>
    <w:qFormat/>
    <w:rsid w:val="0065095C"/>
    <w:pPr>
      <w:keepNext/>
      <w:keepLines/>
      <w:spacing w:before="40" w:after="0"/>
      <w:outlineLvl w:val="3"/>
    </w:pPr>
    <w:rPr>
      <w:rFonts w:ascii="Calibri Light" w:eastAsia="Times New Roman" w:hAnsi="Calibri Light"/>
      <w:i/>
      <w:iCs/>
      <w:color w:val="2E74B5"/>
    </w:rPr>
  </w:style>
  <w:style w:type="numbering" w:customStyle="1" w:styleId="12">
    <w:name w:val="Нет списка1"/>
    <w:next w:val="a2"/>
    <w:semiHidden/>
    <w:unhideWhenUsed/>
    <w:rsid w:val="0065095C"/>
  </w:style>
  <w:style w:type="character" w:customStyle="1" w:styleId="apple-converted-space">
    <w:name w:val="apple-converted-space"/>
    <w:basedOn w:val="a0"/>
    <w:rsid w:val="0065095C"/>
  </w:style>
  <w:style w:type="character" w:styleId="a9">
    <w:name w:val="Hyperlink"/>
    <w:uiPriority w:val="99"/>
    <w:unhideWhenUsed/>
    <w:rsid w:val="0065095C"/>
    <w:rPr>
      <w:color w:val="0000FF"/>
      <w:u w:val="single"/>
    </w:rPr>
  </w:style>
  <w:style w:type="paragraph" w:styleId="aa">
    <w:name w:val="Normal (Web)"/>
    <w:basedOn w:val="a"/>
    <w:unhideWhenUsed/>
    <w:rsid w:val="0065095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3">
    <w:name w:val="Просмотренная гиперссылка1"/>
    <w:semiHidden/>
    <w:unhideWhenUsed/>
    <w:rsid w:val="0065095C"/>
    <w:rPr>
      <w:color w:val="954F72"/>
      <w:u w:val="single"/>
    </w:rPr>
  </w:style>
  <w:style w:type="paragraph" w:customStyle="1" w:styleId="font5">
    <w:name w:val="font5"/>
    <w:basedOn w:val="a"/>
    <w:rsid w:val="0065095C"/>
    <w:pPr>
      <w:spacing w:before="100" w:beforeAutospacing="1" w:after="100" w:afterAutospacing="1" w:line="240" w:lineRule="auto"/>
    </w:pPr>
    <w:rPr>
      <w:rFonts w:ascii="Times New Roman" w:eastAsia="Times New Roman" w:hAnsi="Times New Roman"/>
      <w:lang w:eastAsia="ru-RU"/>
    </w:rPr>
  </w:style>
  <w:style w:type="paragraph" w:customStyle="1" w:styleId="xl65">
    <w:name w:val="xl65"/>
    <w:basedOn w:val="a"/>
    <w:rsid w:val="0065095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66">
    <w:name w:val="xl66"/>
    <w:basedOn w:val="a"/>
    <w:rsid w:val="0065095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styleId="ab">
    <w:name w:val="TOC Heading"/>
    <w:basedOn w:val="1"/>
    <w:next w:val="a"/>
    <w:uiPriority w:val="39"/>
    <w:qFormat/>
    <w:rsid w:val="0065095C"/>
    <w:pPr>
      <w:outlineLvl w:val="9"/>
    </w:pPr>
    <w:rPr>
      <w:lang w:eastAsia="ru-RU"/>
    </w:rPr>
  </w:style>
  <w:style w:type="paragraph" w:styleId="27">
    <w:name w:val="toc 2"/>
    <w:basedOn w:val="a"/>
    <w:next w:val="a"/>
    <w:autoRedefine/>
    <w:uiPriority w:val="39"/>
    <w:unhideWhenUsed/>
    <w:rsid w:val="0065095C"/>
    <w:pPr>
      <w:spacing w:after="100"/>
      <w:ind w:left="220"/>
    </w:pPr>
    <w:rPr>
      <w:rFonts w:ascii="Myriad Pro" w:hAnsi="Myriad Pro"/>
    </w:rPr>
  </w:style>
  <w:style w:type="paragraph" w:styleId="14">
    <w:name w:val="toc 1"/>
    <w:basedOn w:val="a"/>
    <w:next w:val="a"/>
    <w:autoRedefine/>
    <w:uiPriority w:val="39"/>
    <w:unhideWhenUsed/>
    <w:rsid w:val="0065095C"/>
    <w:pPr>
      <w:spacing w:after="100"/>
    </w:pPr>
    <w:rPr>
      <w:rFonts w:ascii="Myriad Pro" w:hAnsi="Myriad Pro"/>
    </w:rPr>
  </w:style>
  <w:style w:type="paragraph" w:customStyle="1" w:styleId="31">
    <w:name w:val="Оглавление 31"/>
    <w:basedOn w:val="a"/>
    <w:next w:val="a"/>
    <w:autoRedefine/>
    <w:unhideWhenUsed/>
    <w:rsid w:val="0065095C"/>
    <w:pPr>
      <w:spacing w:after="100"/>
      <w:ind w:left="440"/>
    </w:pPr>
    <w:rPr>
      <w:rFonts w:eastAsia="Times New Roman"/>
      <w:lang w:eastAsia="ru-RU"/>
    </w:rPr>
  </w:style>
  <w:style w:type="paragraph" w:styleId="ac">
    <w:name w:val="endnote text"/>
    <w:basedOn w:val="a"/>
    <w:link w:val="ad"/>
    <w:semiHidden/>
    <w:unhideWhenUsed/>
    <w:rsid w:val="0065095C"/>
    <w:pPr>
      <w:spacing w:after="0" w:line="240" w:lineRule="auto"/>
    </w:pPr>
    <w:rPr>
      <w:rFonts w:ascii="Myriad Pro" w:hAnsi="Myriad Pro"/>
      <w:sz w:val="20"/>
      <w:szCs w:val="20"/>
    </w:rPr>
  </w:style>
  <w:style w:type="character" w:customStyle="1" w:styleId="ad">
    <w:name w:val="Текст концевой сноски Знак"/>
    <w:link w:val="ac"/>
    <w:semiHidden/>
    <w:rsid w:val="0065095C"/>
    <w:rPr>
      <w:rFonts w:ascii="Myriad Pro" w:eastAsia="Calibri" w:hAnsi="Myriad Pro"/>
      <w:lang w:val="ru-RU" w:eastAsia="en-US" w:bidi="ar-SA"/>
    </w:rPr>
  </w:style>
  <w:style w:type="character" w:styleId="ae">
    <w:name w:val="endnote reference"/>
    <w:semiHidden/>
    <w:unhideWhenUsed/>
    <w:rsid w:val="0065095C"/>
    <w:rPr>
      <w:vertAlign w:val="superscript"/>
    </w:rPr>
  </w:style>
  <w:style w:type="character" w:customStyle="1" w:styleId="2115pt">
    <w:name w:val="Основной текст (2) + 11;5 pt;Курсив"/>
    <w:rsid w:val="0065095C"/>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8">
    <w:name w:val="Основной текст (2) + Полужирный;Курсив"/>
    <w:rsid w:val="0065095C"/>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f">
    <w:name w:val="FollowedHyperlink"/>
    <w:uiPriority w:val="99"/>
    <w:semiHidden/>
    <w:unhideWhenUsed/>
    <w:rsid w:val="0065095C"/>
    <w:rPr>
      <w:color w:val="800080"/>
      <w:u w:val="single"/>
    </w:rPr>
  </w:style>
  <w:style w:type="character" w:customStyle="1" w:styleId="411">
    <w:name w:val="Заголовок 4 Знак1"/>
    <w:semiHidden/>
    <w:rsid w:val="0065095C"/>
    <w:rPr>
      <w:rFonts w:ascii="Calibri Light" w:eastAsia="Times New Roman" w:hAnsi="Calibri Light" w:cs="Times New Roman"/>
      <w:i/>
      <w:iCs/>
      <w:color w:val="365F91"/>
    </w:rPr>
  </w:style>
  <w:style w:type="paragraph" w:styleId="af0">
    <w:name w:val="No Spacing"/>
    <w:link w:val="af1"/>
    <w:qFormat/>
    <w:rsid w:val="0065095C"/>
    <w:rPr>
      <w:rFonts w:eastAsia="Times New Roman"/>
      <w:sz w:val="22"/>
      <w:szCs w:val="22"/>
    </w:rPr>
  </w:style>
  <w:style w:type="character" w:customStyle="1" w:styleId="af1">
    <w:name w:val="Без интервала Знак"/>
    <w:link w:val="af0"/>
    <w:rsid w:val="0065095C"/>
    <w:rPr>
      <w:rFonts w:ascii="Calibri" w:hAnsi="Calibri"/>
      <w:sz w:val="22"/>
      <w:szCs w:val="22"/>
      <w:lang w:val="ru-RU" w:eastAsia="ru-RU" w:bidi="ar-SA"/>
    </w:rPr>
  </w:style>
  <w:style w:type="paragraph" w:styleId="32">
    <w:name w:val="toc 3"/>
    <w:basedOn w:val="a"/>
    <w:next w:val="a"/>
    <w:autoRedefine/>
    <w:uiPriority w:val="39"/>
    <w:unhideWhenUsed/>
    <w:rsid w:val="00CC572E"/>
    <w:pPr>
      <w:tabs>
        <w:tab w:val="left" w:pos="1100"/>
        <w:tab w:val="right" w:leader="dot" w:pos="9345"/>
      </w:tabs>
      <w:spacing w:after="100"/>
      <w:ind w:left="567"/>
      <w:jc w:val="both"/>
    </w:pPr>
  </w:style>
  <w:style w:type="paragraph" w:styleId="af2">
    <w:name w:val="header"/>
    <w:aliases w:val="encabezado,Header Char1,Header Char Char,Header Char2 Char Char,Header Char1 Char Char Char,Header Char Char Char Char Char,Header Char Char1 Char Char,Header Char,Header Char2 Char,Header Char1 Char Char,Header Char Char Char Char Зн"/>
    <w:basedOn w:val="a"/>
    <w:link w:val="af3"/>
    <w:uiPriority w:val="99"/>
    <w:unhideWhenUsed/>
    <w:rsid w:val="0065095C"/>
    <w:pPr>
      <w:tabs>
        <w:tab w:val="center" w:pos="4677"/>
        <w:tab w:val="right" w:pos="9355"/>
      </w:tabs>
      <w:spacing w:after="0" w:line="240" w:lineRule="auto"/>
    </w:pPr>
  </w:style>
  <w:style w:type="character" w:customStyle="1" w:styleId="af3">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link w:val="af2"/>
    <w:uiPriority w:val="99"/>
    <w:rsid w:val="0065095C"/>
    <w:rPr>
      <w:rFonts w:ascii="Calibri" w:eastAsia="Calibri" w:hAnsi="Calibri"/>
      <w:sz w:val="22"/>
      <w:szCs w:val="22"/>
      <w:lang w:val="ru-RU" w:eastAsia="en-US" w:bidi="ar-SA"/>
    </w:rPr>
  </w:style>
  <w:style w:type="paragraph" w:styleId="af4">
    <w:name w:val="footer"/>
    <w:basedOn w:val="a"/>
    <w:link w:val="af5"/>
    <w:uiPriority w:val="99"/>
    <w:unhideWhenUsed/>
    <w:rsid w:val="0065095C"/>
    <w:pPr>
      <w:tabs>
        <w:tab w:val="center" w:pos="4677"/>
        <w:tab w:val="right" w:pos="9355"/>
      </w:tabs>
      <w:spacing w:after="0" w:line="240" w:lineRule="auto"/>
    </w:pPr>
  </w:style>
  <w:style w:type="character" w:customStyle="1" w:styleId="af5">
    <w:name w:val="Нижний колонтитул Знак"/>
    <w:link w:val="af4"/>
    <w:uiPriority w:val="99"/>
    <w:rsid w:val="0065095C"/>
    <w:rPr>
      <w:rFonts w:ascii="Calibri" w:eastAsia="Calibri" w:hAnsi="Calibri"/>
      <w:sz w:val="22"/>
      <w:szCs w:val="22"/>
      <w:lang w:val="ru-RU" w:eastAsia="en-US" w:bidi="ar-SA"/>
    </w:rPr>
  </w:style>
  <w:style w:type="character" w:customStyle="1" w:styleId="33">
    <w:name w:val="Основной текст (3)_"/>
    <w:link w:val="34"/>
    <w:rsid w:val="0065095C"/>
    <w:rPr>
      <w:b/>
      <w:bCs/>
      <w:sz w:val="28"/>
      <w:szCs w:val="28"/>
      <w:shd w:val="clear" w:color="auto" w:fill="FFFFFF"/>
      <w:lang w:bidi="ar-SA"/>
    </w:rPr>
  </w:style>
  <w:style w:type="character" w:customStyle="1" w:styleId="15">
    <w:name w:val="Заголовок №1_"/>
    <w:link w:val="16"/>
    <w:rsid w:val="0065095C"/>
    <w:rPr>
      <w:b/>
      <w:bCs/>
      <w:sz w:val="28"/>
      <w:szCs w:val="28"/>
      <w:shd w:val="clear" w:color="auto" w:fill="FFFFFF"/>
      <w:lang w:bidi="ar-SA"/>
    </w:rPr>
  </w:style>
  <w:style w:type="character" w:customStyle="1" w:styleId="29">
    <w:name w:val="Подпись к таблице (2)_"/>
    <w:link w:val="2a"/>
    <w:rsid w:val="0065095C"/>
    <w:rPr>
      <w:b/>
      <w:bCs/>
      <w:sz w:val="28"/>
      <w:szCs w:val="28"/>
      <w:shd w:val="clear" w:color="auto" w:fill="FFFFFF"/>
      <w:lang w:bidi="ar-SA"/>
    </w:rPr>
  </w:style>
  <w:style w:type="character" w:customStyle="1" w:styleId="295pt">
    <w:name w:val="Основной текст (2) + 9;5 pt"/>
    <w:rsid w:val="0065095C"/>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rsid w:val="0065095C"/>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rsid w:val="0065095C"/>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rsid w:val="0065095C"/>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
    <w:link w:val="33"/>
    <w:rsid w:val="0065095C"/>
    <w:pPr>
      <w:widowControl w:val="0"/>
      <w:shd w:val="clear" w:color="auto" w:fill="FFFFFF"/>
      <w:spacing w:after="240" w:line="310" w:lineRule="exact"/>
      <w:jc w:val="right"/>
    </w:pPr>
    <w:rPr>
      <w:rFonts w:ascii="Times New Roman" w:eastAsia="Times New Roman" w:hAnsi="Times New Roman"/>
      <w:b/>
      <w:bCs/>
      <w:sz w:val="28"/>
      <w:szCs w:val="28"/>
      <w:shd w:val="clear" w:color="auto" w:fill="FFFFFF"/>
      <w:lang w:eastAsia="ru-RU"/>
    </w:rPr>
  </w:style>
  <w:style w:type="paragraph" w:customStyle="1" w:styleId="16">
    <w:name w:val="Заголовок №1"/>
    <w:basedOn w:val="a"/>
    <w:link w:val="15"/>
    <w:rsid w:val="0065095C"/>
    <w:pPr>
      <w:widowControl w:val="0"/>
      <w:shd w:val="clear" w:color="auto" w:fill="FFFFFF"/>
      <w:spacing w:after="0" w:line="480" w:lineRule="exact"/>
      <w:jc w:val="right"/>
      <w:outlineLvl w:val="0"/>
    </w:pPr>
    <w:rPr>
      <w:rFonts w:ascii="Times New Roman" w:eastAsia="Times New Roman" w:hAnsi="Times New Roman"/>
      <w:b/>
      <w:bCs/>
      <w:sz w:val="28"/>
      <w:szCs w:val="28"/>
      <w:shd w:val="clear" w:color="auto" w:fill="FFFFFF"/>
      <w:lang w:eastAsia="ru-RU"/>
    </w:rPr>
  </w:style>
  <w:style w:type="paragraph" w:customStyle="1" w:styleId="2a">
    <w:name w:val="Подпись к таблице (2)"/>
    <w:basedOn w:val="a"/>
    <w:link w:val="29"/>
    <w:rsid w:val="0065095C"/>
    <w:pPr>
      <w:widowControl w:val="0"/>
      <w:shd w:val="clear" w:color="auto" w:fill="FFFFFF"/>
      <w:spacing w:after="0" w:line="310" w:lineRule="exact"/>
    </w:pPr>
    <w:rPr>
      <w:rFonts w:ascii="Times New Roman" w:eastAsia="Times New Roman" w:hAnsi="Times New Roman"/>
      <w:b/>
      <w:bCs/>
      <w:sz w:val="28"/>
      <w:szCs w:val="28"/>
      <w:shd w:val="clear" w:color="auto" w:fill="FFFFFF"/>
      <w:lang w:eastAsia="ru-RU"/>
    </w:rPr>
  </w:style>
  <w:style w:type="table" w:styleId="af6">
    <w:name w:val="Table Grid"/>
    <w:basedOn w:val="a1"/>
    <w:uiPriority w:val="59"/>
    <w:rsid w:val="00650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Основной текст отчета"/>
    <w:rsid w:val="0065095C"/>
    <w:pPr>
      <w:spacing w:line="320" w:lineRule="atLeast"/>
      <w:ind w:firstLine="709"/>
      <w:jc w:val="both"/>
    </w:pPr>
    <w:rPr>
      <w:rFonts w:ascii="Times New Roman" w:hAnsi="Times New Roman"/>
      <w:sz w:val="24"/>
      <w:szCs w:val="24"/>
    </w:rPr>
  </w:style>
  <w:style w:type="paragraph" w:styleId="af8">
    <w:name w:val="Balloon Text"/>
    <w:basedOn w:val="a"/>
    <w:link w:val="af9"/>
    <w:uiPriority w:val="99"/>
    <w:semiHidden/>
    <w:unhideWhenUsed/>
    <w:rsid w:val="0065095C"/>
    <w:pPr>
      <w:spacing w:after="0" w:line="240" w:lineRule="auto"/>
    </w:pPr>
    <w:rPr>
      <w:rFonts w:ascii="Segoe UI" w:hAnsi="Segoe UI" w:cs="Segoe UI"/>
      <w:sz w:val="18"/>
      <w:szCs w:val="18"/>
    </w:rPr>
  </w:style>
  <w:style w:type="character" w:customStyle="1" w:styleId="af9">
    <w:name w:val="Текст выноски Знак"/>
    <w:link w:val="af8"/>
    <w:uiPriority w:val="99"/>
    <w:semiHidden/>
    <w:rsid w:val="0065095C"/>
    <w:rPr>
      <w:rFonts w:ascii="Segoe UI" w:eastAsia="Calibri" w:hAnsi="Segoe UI" w:cs="Segoe UI"/>
      <w:sz w:val="18"/>
      <w:szCs w:val="18"/>
      <w:lang w:val="ru-RU" w:eastAsia="en-US" w:bidi="ar-SA"/>
    </w:rPr>
  </w:style>
  <w:style w:type="paragraph" w:customStyle="1" w:styleId="afa">
    <w:name w:val="Текст записки"/>
    <w:basedOn w:val="a"/>
    <w:rsid w:val="0065095C"/>
    <w:pPr>
      <w:suppressAutoHyphens/>
      <w:spacing w:after="120" w:line="276" w:lineRule="auto"/>
      <w:ind w:firstLine="709"/>
      <w:jc w:val="both"/>
    </w:pPr>
    <w:rPr>
      <w:rFonts w:eastAsia="Times New Roman" w:cs="Calibri"/>
      <w:sz w:val="28"/>
      <w:szCs w:val="26"/>
      <w:lang w:eastAsia="ar-SA"/>
    </w:rPr>
  </w:style>
  <w:style w:type="paragraph" w:customStyle="1" w:styleId="afb">
    <w:name w:val="Текст ТЭП"/>
    <w:basedOn w:val="a"/>
    <w:qFormat/>
    <w:rsid w:val="0065095C"/>
    <w:pPr>
      <w:spacing w:after="0" w:line="312" w:lineRule="auto"/>
      <w:ind w:left="1418" w:right="284" w:firstLine="851"/>
      <w:jc w:val="both"/>
    </w:pPr>
    <w:rPr>
      <w:rFonts w:ascii="Times New Roman" w:eastAsia="Times New Roman" w:hAnsi="Times New Roman"/>
      <w:sz w:val="28"/>
      <w:szCs w:val="20"/>
      <w:lang w:eastAsia="ru-RU"/>
    </w:rPr>
  </w:style>
  <w:style w:type="table" w:customStyle="1" w:styleId="17">
    <w:name w:val="Стиль1"/>
    <w:basedOn w:val="a1"/>
    <w:rsid w:val="0065095C"/>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Palatino Linotype" w:hAnsi="Palatino Linotype"/>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styleId="afc">
    <w:name w:val="Emphasis"/>
    <w:qFormat/>
    <w:rsid w:val="0065095C"/>
    <w:rPr>
      <w:i/>
      <w:iCs/>
    </w:rPr>
  </w:style>
  <w:style w:type="character" w:customStyle="1" w:styleId="editsection">
    <w:name w:val="editsection"/>
    <w:basedOn w:val="a0"/>
    <w:rsid w:val="0065095C"/>
  </w:style>
  <w:style w:type="character" w:customStyle="1" w:styleId="mw-headline">
    <w:name w:val="mw-headline"/>
    <w:basedOn w:val="a0"/>
    <w:rsid w:val="0065095C"/>
  </w:style>
  <w:style w:type="character" w:customStyle="1" w:styleId="w">
    <w:name w:val="w"/>
    <w:basedOn w:val="a0"/>
    <w:rsid w:val="0065095C"/>
  </w:style>
  <w:style w:type="paragraph" w:customStyle="1" w:styleId="bodytext">
    <w:name w:val="bodytext"/>
    <w:basedOn w:val="a"/>
    <w:rsid w:val="0065095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105pt">
    <w:name w:val="Основной текст (2) + 10;5 pt;Полужирный"/>
    <w:rsid w:val="0065095C"/>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rsid w:val="0065095C"/>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link w:val="5"/>
    <w:rsid w:val="0065095C"/>
    <w:rPr>
      <w:rFonts w:ascii="Calibri Light" w:hAnsi="Calibri Light"/>
      <w:color w:val="365F91"/>
      <w:sz w:val="22"/>
      <w:szCs w:val="22"/>
      <w:lang w:val="ru-RU" w:eastAsia="en-US" w:bidi="ar-SA"/>
    </w:rPr>
  </w:style>
  <w:style w:type="paragraph" w:styleId="4">
    <w:name w:val="List Number 4"/>
    <w:basedOn w:val="a"/>
    <w:rsid w:val="0065095C"/>
    <w:pPr>
      <w:numPr>
        <w:numId w:val="10"/>
      </w:numPr>
      <w:tabs>
        <w:tab w:val="clear" w:pos="360"/>
        <w:tab w:val="num" w:pos="1209"/>
      </w:tabs>
      <w:spacing w:before="180" w:after="60" w:line="240" w:lineRule="auto"/>
      <w:ind w:left="1209"/>
    </w:pPr>
    <w:rPr>
      <w:rFonts w:ascii="Garamond" w:eastAsia="Times New Roman" w:hAnsi="Garamond"/>
      <w:szCs w:val="20"/>
      <w:lang w:val="en-GB"/>
    </w:rPr>
  </w:style>
  <w:style w:type="character" w:styleId="afd">
    <w:name w:val="page number"/>
    <w:rsid w:val="0065095C"/>
    <w:rPr>
      <w:rFonts w:cs="Times New Roman"/>
    </w:rPr>
  </w:style>
  <w:style w:type="character" w:customStyle="1" w:styleId="afe">
    <w:name w:val="Текст примечания Знак"/>
    <w:link w:val="aff"/>
    <w:uiPriority w:val="99"/>
    <w:semiHidden/>
    <w:rsid w:val="0065095C"/>
    <w:rPr>
      <w:lang w:eastAsia="ru-RU" w:bidi="ar-SA"/>
    </w:rPr>
  </w:style>
  <w:style w:type="paragraph" w:styleId="aff">
    <w:name w:val="annotation text"/>
    <w:basedOn w:val="a"/>
    <w:link w:val="afe"/>
    <w:uiPriority w:val="99"/>
    <w:semiHidden/>
    <w:rsid w:val="0065095C"/>
    <w:pPr>
      <w:spacing w:after="0" w:line="240" w:lineRule="auto"/>
    </w:pPr>
    <w:rPr>
      <w:rFonts w:ascii="Times New Roman" w:eastAsia="Times New Roman" w:hAnsi="Times New Roman"/>
      <w:sz w:val="20"/>
      <w:szCs w:val="20"/>
      <w:lang w:eastAsia="ru-RU"/>
    </w:rPr>
  </w:style>
  <w:style w:type="character" w:customStyle="1" w:styleId="18">
    <w:name w:val="Текст примечания Знак1"/>
    <w:semiHidden/>
    <w:rsid w:val="0065095C"/>
    <w:rPr>
      <w:sz w:val="20"/>
      <w:szCs w:val="20"/>
    </w:rPr>
  </w:style>
  <w:style w:type="character" w:customStyle="1" w:styleId="aff0">
    <w:name w:val="Тема примечания Знак"/>
    <w:link w:val="aff1"/>
    <w:semiHidden/>
    <w:rsid w:val="0065095C"/>
    <w:rPr>
      <w:b/>
      <w:bCs/>
      <w:lang w:eastAsia="ru-RU" w:bidi="ar-SA"/>
    </w:rPr>
  </w:style>
  <w:style w:type="paragraph" w:styleId="aff1">
    <w:name w:val="annotation subject"/>
    <w:basedOn w:val="aff"/>
    <w:next w:val="aff"/>
    <w:link w:val="aff0"/>
    <w:semiHidden/>
    <w:rsid w:val="0065095C"/>
    <w:rPr>
      <w:b/>
      <w:bCs/>
    </w:rPr>
  </w:style>
  <w:style w:type="character" w:customStyle="1" w:styleId="19">
    <w:name w:val="Тема примечания Знак1"/>
    <w:semiHidden/>
    <w:rsid w:val="0065095C"/>
    <w:rPr>
      <w:b/>
      <w:bCs/>
      <w:sz w:val="20"/>
      <w:szCs w:val="20"/>
    </w:rPr>
  </w:style>
  <w:style w:type="character" w:styleId="aff2">
    <w:name w:val="annotation reference"/>
    <w:semiHidden/>
    <w:rsid w:val="0065095C"/>
    <w:rPr>
      <w:rFonts w:cs="Times New Roman"/>
      <w:sz w:val="16"/>
      <w:szCs w:val="16"/>
    </w:rPr>
  </w:style>
  <w:style w:type="paragraph" w:customStyle="1" w:styleId="ConsPlusNonformat">
    <w:name w:val="ConsPlusNonformat"/>
    <w:rsid w:val="0065095C"/>
    <w:pPr>
      <w:widowControl w:val="0"/>
      <w:autoSpaceDE w:val="0"/>
      <w:autoSpaceDN w:val="0"/>
      <w:adjustRightInd w:val="0"/>
    </w:pPr>
    <w:rPr>
      <w:rFonts w:ascii="Courier New" w:eastAsia="Times New Roman" w:hAnsi="Courier New" w:cs="Courier New"/>
    </w:rPr>
  </w:style>
  <w:style w:type="character" w:customStyle="1" w:styleId="blk">
    <w:name w:val="blk"/>
    <w:basedOn w:val="a0"/>
    <w:rsid w:val="0065095C"/>
  </w:style>
  <w:style w:type="character" w:customStyle="1" w:styleId="2TimesNewRoman">
    <w:name w:val="Основной текст (2) + Times New Roman"/>
    <w:rsid w:val="0065095C"/>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rsid w:val="0065095C"/>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rsid w:val="0065095C"/>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rsid w:val="0065095C"/>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rsid w:val="0065095C"/>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rsid w:val="0065095C"/>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rsid w:val="0065095C"/>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
    <w:rsid w:val="0065095C"/>
    <w:pPr>
      <w:spacing w:after="0" w:line="240" w:lineRule="auto"/>
      <w:jc w:val="both"/>
    </w:pPr>
    <w:rPr>
      <w:rFonts w:ascii="Arial" w:eastAsia="Arial" w:hAnsi="Arial" w:cs="Arial"/>
      <w:color w:val="000000"/>
      <w:sz w:val="20"/>
      <w:szCs w:val="24"/>
      <w:shd w:val="clear" w:color="auto" w:fill="FFFFFF"/>
      <w:lang w:eastAsia="ru-RU"/>
    </w:rPr>
  </w:style>
  <w:style w:type="paragraph" w:customStyle="1" w:styleId="aff3">
    <w:name w:val="?Основной текст"/>
    <w:basedOn w:val="a"/>
    <w:link w:val="aff4"/>
    <w:qFormat/>
    <w:rsid w:val="0065095C"/>
    <w:pPr>
      <w:spacing w:before="52" w:after="0" w:line="300" w:lineRule="exact"/>
      <w:ind w:left="284" w:firstLine="170"/>
      <w:jc w:val="both"/>
    </w:pPr>
    <w:rPr>
      <w:rFonts w:ascii="CharterC" w:eastAsia="Times New Roman" w:hAnsi="CharterC"/>
      <w:szCs w:val="24"/>
      <w:lang w:eastAsia="ru-RU"/>
    </w:rPr>
  </w:style>
  <w:style w:type="character" w:customStyle="1" w:styleId="aff4">
    <w:name w:val="?Основной текст Знак"/>
    <w:link w:val="aff3"/>
    <w:rsid w:val="0065095C"/>
    <w:rPr>
      <w:rFonts w:ascii="CharterC" w:hAnsi="CharterC"/>
      <w:sz w:val="22"/>
      <w:szCs w:val="24"/>
      <w:lang w:val="ru-RU" w:eastAsia="ru-RU" w:bidi="ar-SA"/>
    </w:rPr>
  </w:style>
  <w:style w:type="paragraph" w:customStyle="1" w:styleId="Textbody">
    <w:name w:val="Text body"/>
    <w:basedOn w:val="a"/>
    <w:rsid w:val="0065095C"/>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rsid w:val="0065095C"/>
    <w:pPr>
      <w:autoSpaceDE w:val="0"/>
      <w:autoSpaceDN w:val="0"/>
      <w:adjustRightInd w:val="0"/>
    </w:pPr>
    <w:rPr>
      <w:rFonts w:ascii="Times New Roman" w:eastAsia="Times New Roman" w:hAnsi="Times New Roman"/>
      <w:b/>
      <w:bCs/>
      <w:sz w:val="24"/>
      <w:szCs w:val="24"/>
    </w:rPr>
  </w:style>
  <w:style w:type="character" w:customStyle="1" w:styleId="212pt">
    <w:name w:val="Основной текст (2) + 12 pt"/>
    <w:rsid w:val="0065095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5">
    <w:name w:val="Знак"/>
    <w:basedOn w:val="a"/>
    <w:rsid w:val="0065095C"/>
    <w:pPr>
      <w:spacing w:line="240" w:lineRule="exact"/>
    </w:pPr>
    <w:rPr>
      <w:rFonts w:ascii="Verdana" w:eastAsia="Times New Roman" w:hAnsi="Verdana" w:cs="Verdana"/>
      <w:sz w:val="20"/>
      <w:szCs w:val="20"/>
      <w:lang w:val="en-US"/>
    </w:rPr>
  </w:style>
  <w:style w:type="character" w:customStyle="1" w:styleId="2Georgia85pt">
    <w:name w:val="Основной текст (2) + Georgia;8;5 pt"/>
    <w:rsid w:val="0065095C"/>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b">
    <w:name w:val="Основной текст (2) + Малые прописные"/>
    <w:rsid w:val="0065095C"/>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rsid w:val="0065095C"/>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c">
    <w:name w:val="Основной текст (2) + Полужирный"/>
    <w:rsid w:val="0065095C"/>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
    <w:rsid w:val="0065095C"/>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s9">
    <w:name w:val="s_9"/>
    <w:basedOn w:val="a"/>
    <w:rsid w:val="0065095C"/>
    <w:pPr>
      <w:spacing w:before="100" w:beforeAutospacing="1" w:after="100" w:afterAutospacing="1" w:line="240" w:lineRule="auto"/>
    </w:pPr>
    <w:rPr>
      <w:rFonts w:ascii="Times New Roman" w:eastAsia="Times New Roman" w:hAnsi="Times New Roman"/>
      <w:sz w:val="24"/>
      <w:szCs w:val="24"/>
      <w:lang w:val="en-US"/>
    </w:rPr>
  </w:style>
  <w:style w:type="paragraph" w:styleId="aff6">
    <w:name w:val="Body Text"/>
    <w:aliases w:val="Заг1"/>
    <w:basedOn w:val="a"/>
    <w:link w:val="aff7"/>
    <w:rsid w:val="0065095C"/>
    <w:pPr>
      <w:spacing w:after="0" w:line="240" w:lineRule="auto"/>
    </w:pPr>
    <w:rPr>
      <w:rFonts w:ascii="Times New Roman" w:eastAsia="Times New Roman" w:hAnsi="Times New Roman"/>
      <w:sz w:val="24"/>
      <w:szCs w:val="20"/>
    </w:rPr>
  </w:style>
  <w:style w:type="character" w:customStyle="1" w:styleId="aff7">
    <w:name w:val="Основной текст Знак"/>
    <w:aliases w:val="Заг1 Знак"/>
    <w:link w:val="aff6"/>
    <w:rsid w:val="0065095C"/>
    <w:rPr>
      <w:sz w:val="24"/>
      <w:lang w:val="ru-RU" w:eastAsia="en-US" w:bidi="ar-SA"/>
    </w:rPr>
  </w:style>
  <w:style w:type="character" w:customStyle="1" w:styleId="Bodytext2">
    <w:name w:val="Body text (2)_"/>
    <w:link w:val="Bodytext20"/>
    <w:rsid w:val="0065095C"/>
    <w:rPr>
      <w:shd w:val="clear" w:color="auto" w:fill="FFFFFF"/>
      <w:lang w:bidi="ar-SA"/>
    </w:rPr>
  </w:style>
  <w:style w:type="character" w:customStyle="1" w:styleId="Bodytext2Italic">
    <w:name w:val="Body text (2) + Italic"/>
    <w:rsid w:val="0065095C"/>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
    <w:link w:val="Bodytext2"/>
    <w:rsid w:val="0065095C"/>
    <w:pPr>
      <w:widowControl w:val="0"/>
      <w:shd w:val="clear" w:color="auto" w:fill="FFFFFF"/>
      <w:spacing w:after="0" w:line="295" w:lineRule="exact"/>
      <w:ind w:hanging="1380"/>
      <w:jc w:val="both"/>
    </w:pPr>
    <w:rPr>
      <w:rFonts w:ascii="Times New Roman" w:eastAsia="Times New Roman" w:hAnsi="Times New Roman"/>
      <w:sz w:val="20"/>
      <w:szCs w:val="20"/>
      <w:shd w:val="clear" w:color="auto" w:fill="FFFFFF"/>
      <w:lang w:eastAsia="ru-RU"/>
    </w:rPr>
  </w:style>
  <w:style w:type="character" w:customStyle="1" w:styleId="Bodytext275ptBoldSpacing1pt">
    <w:name w:val="Body text (2) + 7;5 pt;Bold;Spacing 1 pt"/>
    <w:rsid w:val="0065095C"/>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link w:val="Bodytext70"/>
    <w:rsid w:val="0065095C"/>
    <w:rPr>
      <w:sz w:val="26"/>
      <w:szCs w:val="26"/>
      <w:shd w:val="clear" w:color="auto" w:fill="FFFFFF"/>
      <w:lang w:bidi="ar-SA"/>
    </w:rPr>
  </w:style>
  <w:style w:type="paragraph" w:customStyle="1" w:styleId="Bodytext70">
    <w:name w:val="Body text (7)"/>
    <w:basedOn w:val="a"/>
    <w:link w:val="Bodytext7"/>
    <w:rsid w:val="0065095C"/>
    <w:pPr>
      <w:widowControl w:val="0"/>
      <w:shd w:val="clear" w:color="auto" w:fill="FFFFFF"/>
      <w:spacing w:after="0" w:line="284" w:lineRule="exact"/>
    </w:pPr>
    <w:rPr>
      <w:rFonts w:ascii="Times New Roman" w:eastAsia="Times New Roman" w:hAnsi="Times New Roman"/>
      <w:sz w:val="26"/>
      <w:szCs w:val="26"/>
      <w:shd w:val="clear" w:color="auto" w:fill="FFFFFF"/>
      <w:lang w:eastAsia="ru-RU"/>
    </w:rPr>
  </w:style>
  <w:style w:type="character" w:customStyle="1" w:styleId="1a">
    <w:name w:val="Неразрешенное упоминание1"/>
    <w:semiHidden/>
    <w:unhideWhenUsed/>
    <w:rsid w:val="0065095C"/>
    <w:rPr>
      <w:color w:val="605E5C"/>
      <w:shd w:val="clear" w:color="auto" w:fill="E1DFDD"/>
    </w:rPr>
  </w:style>
  <w:style w:type="character" w:customStyle="1" w:styleId="28pt">
    <w:name w:val="Основной текст (2) + 8 pt"/>
    <w:rsid w:val="0065095C"/>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rsid w:val="0065095C"/>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2">
    <w:name w:val="Основной текст (4)_"/>
    <w:link w:val="43"/>
    <w:rsid w:val="0065095C"/>
    <w:rPr>
      <w:i/>
      <w:iCs/>
      <w:sz w:val="28"/>
      <w:szCs w:val="28"/>
      <w:shd w:val="clear" w:color="auto" w:fill="FFFFFF"/>
      <w:lang w:bidi="ar-SA"/>
    </w:rPr>
  </w:style>
  <w:style w:type="paragraph" w:customStyle="1" w:styleId="43">
    <w:name w:val="Основной текст (4)"/>
    <w:basedOn w:val="a"/>
    <w:link w:val="42"/>
    <w:rsid w:val="0065095C"/>
    <w:pPr>
      <w:widowControl w:val="0"/>
      <w:shd w:val="clear" w:color="auto" w:fill="FFFFFF"/>
      <w:spacing w:after="0" w:line="320" w:lineRule="exact"/>
    </w:pPr>
    <w:rPr>
      <w:rFonts w:ascii="Times New Roman" w:eastAsia="Times New Roman" w:hAnsi="Times New Roman"/>
      <w:i/>
      <w:iCs/>
      <w:sz w:val="28"/>
      <w:szCs w:val="28"/>
      <w:shd w:val="clear" w:color="auto" w:fill="FFFFFF"/>
      <w:lang w:eastAsia="ru-RU"/>
    </w:rPr>
  </w:style>
  <w:style w:type="character" w:customStyle="1" w:styleId="44">
    <w:name w:val="Основной текст (4) + Не курсив"/>
    <w:rsid w:val="0065095C"/>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Exact">
    <w:name w:val="Подпись к таблице Exact"/>
    <w:rsid w:val="0065095C"/>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rsid w:val="0065095C"/>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rsid w:val="0065095C"/>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
    <w:link w:val="HTML0"/>
    <w:unhideWhenUsed/>
    <w:rsid w:val="0065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rsid w:val="0065095C"/>
    <w:rPr>
      <w:rFonts w:ascii="Courier New" w:hAnsi="Courier New" w:cs="Courier New"/>
      <w:lang w:val="ru-RU" w:eastAsia="ru-RU" w:bidi="ar-SA"/>
    </w:rPr>
  </w:style>
  <w:style w:type="paragraph" w:customStyle="1" w:styleId="formattext">
    <w:name w:val="formattext"/>
    <w:basedOn w:val="a"/>
    <w:rsid w:val="0065095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doctitleimportant">
    <w:name w:val="doc__title_important"/>
    <w:basedOn w:val="a0"/>
    <w:rsid w:val="0065095C"/>
  </w:style>
  <w:style w:type="character" w:customStyle="1" w:styleId="aff8">
    <w:name w:val="Колонтитул_"/>
    <w:rsid w:val="0065095C"/>
    <w:rPr>
      <w:rFonts w:ascii="Times New Roman" w:eastAsia="Times New Roman" w:hAnsi="Times New Roman" w:cs="Times New Roman"/>
      <w:b w:val="0"/>
      <w:bCs w:val="0"/>
      <w:i w:val="0"/>
      <w:iCs w:val="0"/>
      <w:smallCaps w:val="0"/>
      <w:strike w:val="0"/>
      <w:sz w:val="24"/>
      <w:szCs w:val="24"/>
      <w:u w:val="none"/>
    </w:rPr>
  </w:style>
  <w:style w:type="character" w:customStyle="1" w:styleId="aff9">
    <w:name w:val="Колонтитул"/>
    <w:rsid w:val="0065095C"/>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rsid w:val="0065095C"/>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5">
    <w:name w:val="Заголовок №4"/>
    <w:rsid w:val="0065095C"/>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rsid w:val="0065095C"/>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rsid w:val="0065095C"/>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rsid w:val="0065095C"/>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a">
    <w:name w:val="Подпись к таблице_"/>
    <w:link w:val="affb"/>
    <w:rsid w:val="0065095C"/>
    <w:rPr>
      <w:shd w:val="clear" w:color="auto" w:fill="FFFFFF"/>
      <w:lang w:bidi="ar-SA"/>
    </w:rPr>
  </w:style>
  <w:style w:type="paragraph" w:customStyle="1" w:styleId="affb">
    <w:name w:val="Подпись к таблице"/>
    <w:basedOn w:val="a"/>
    <w:link w:val="affa"/>
    <w:rsid w:val="0065095C"/>
    <w:pPr>
      <w:widowControl w:val="0"/>
      <w:shd w:val="clear" w:color="auto" w:fill="FFFFFF"/>
      <w:spacing w:after="0" w:line="284" w:lineRule="exact"/>
      <w:ind w:hanging="380"/>
    </w:pPr>
    <w:rPr>
      <w:rFonts w:ascii="Times New Roman" w:eastAsia="Times New Roman" w:hAnsi="Times New Roman"/>
      <w:sz w:val="20"/>
      <w:szCs w:val="20"/>
      <w:shd w:val="clear" w:color="auto" w:fill="FFFFFF"/>
      <w:lang w:eastAsia="ru-RU"/>
    </w:rPr>
  </w:style>
  <w:style w:type="character" w:customStyle="1" w:styleId="210pt1">
    <w:name w:val="Основной текст (2) + 10 pt;Курсив"/>
    <w:rsid w:val="0065095C"/>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rsid w:val="0065095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65095C"/>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
    <w:rsid w:val="0065095C"/>
    <w:pPr>
      <w:widowControl w:val="0"/>
      <w:suppressAutoHyphens/>
      <w:autoSpaceDN w:val="0"/>
      <w:spacing w:after="120" w:line="240" w:lineRule="auto"/>
      <w:textAlignment w:val="baseline"/>
    </w:pPr>
    <w:rPr>
      <w:rFonts w:ascii="Times New Roman" w:eastAsia="SimSun, 宋体" w:hAnsi="Times New Roman" w:cs="Mangal"/>
      <w:kern w:val="3"/>
      <w:sz w:val="24"/>
      <w:szCs w:val="24"/>
      <w:lang w:eastAsia="zh-CN" w:bidi="hi-IN"/>
    </w:rPr>
  </w:style>
  <w:style w:type="paragraph" w:styleId="36">
    <w:name w:val="Body Text 3"/>
    <w:basedOn w:val="a"/>
    <w:link w:val="37"/>
    <w:semiHidden/>
    <w:unhideWhenUsed/>
    <w:rsid w:val="0065095C"/>
    <w:pPr>
      <w:spacing w:after="120"/>
    </w:pPr>
    <w:rPr>
      <w:sz w:val="16"/>
      <w:szCs w:val="16"/>
    </w:rPr>
  </w:style>
  <w:style w:type="character" w:customStyle="1" w:styleId="37">
    <w:name w:val="Основной текст 3 Знак"/>
    <w:link w:val="36"/>
    <w:semiHidden/>
    <w:rsid w:val="0065095C"/>
    <w:rPr>
      <w:rFonts w:ascii="Calibri" w:eastAsia="Calibri" w:hAnsi="Calibri"/>
      <w:sz w:val="16"/>
      <w:szCs w:val="16"/>
      <w:lang w:val="ru-RU" w:eastAsia="en-US" w:bidi="ar-SA"/>
    </w:rPr>
  </w:style>
  <w:style w:type="paragraph" w:styleId="2d">
    <w:name w:val="Body Text 2"/>
    <w:basedOn w:val="a"/>
    <w:link w:val="2e"/>
    <w:unhideWhenUsed/>
    <w:rsid w:val="0065095C"/>
    <w:pPr>
      <w:spacing w:after="120" w:line="480" w:lineRule="auto"/>
    </w:pPr>
  </w:style>
  <w:style w:type="character" w:customStyle="1" w:styleId="2e">
    <w:name w:val="Основной текст 2 Знак"/>
    <w:link w:val="2d"/>
    <w:rsid w:val="0065095C"/>
    <w:rPr>
      <w:rFonts w:ascii="Calibri" w:eastAsia="Calibri" w:hAnsi="Calibri"/>
      <w:sz w:val="22"/>
      <w:szCs w:val="22"/>
      <w:lang w:val="ru-RU" w:eastAsia="en-US" w:bidi="ar-SA"/>
    </w:rPr>
  </w:style>
  <w:style w:type="character" w:customStyle="1" w:styleId="38">
    <w:name w:val="Заголовок №3_"/>
    <w:link w:val="39"/>
    <w:rsid w:val="0065095C"/>
    <w:rPr>
      <w:b/>
      <w:bCs/>
      <w:sz w:val="23"/>
      <w:szCs w:val="23"/>
      <w:shd w:val="clear" w:color="auto" w:fill="FFFFFF"/>
      <w:lang w:bidi="ar-SA"/>
    </w:rPr>
  </w:style>
  <w:style w:type="paragraph" w:customStyle="1" w:styleId="39">
    <w:name w:val="Заголовок №3"/>
    <w:basedOn w:val="a"/>
    <w:link w:val="38"/>
    <w:rsid w:val="0065095C"/>
    <w:pPr>
      <w:widowControl w:val="0"/>
      <w:shd w:val="clear" w:color="auto" w:fill="FFFFFF"/>
      <w:spacing w:before="260" w:after="260" w:line="254" w:lineRule="exact"/>
      <w:outlineLvl w:val="2"/>
    </w:pPr>
    <w:rPr>
      <w:rFonts w:ascii="Times New Roman" w:eastAsia="Times New Roman" w:hAnsi="Times New Roman"/>
      <w:b/>
      <w:bCs/>
      <w:sz w:val="23"/>
      <w:szCs w:val="23"/>
      <w:shd w:val="clear" w:color="auto" w:fill="FFFFFF"/>
      <w:lang w:eastAsia="ru-RU"/>
    </w:rPr>
  </w:style>
  <w:style w:type="character" w:customStyle="1" w:styleId="8">
    <w:name w:val="Основной текст (8)_"/>
    <w:link w:val="80"/>
    <w:rsid w:val="0065095C"/>
    <w:rPr>
      <w:b/>
      <w:bCs/>
      <w:sz w:val="23"/>
      <w:szCs w:val="23"/>
      <w:shd w:val="clear" w:color="auto" w:fill="FFFFFF"/>
      <w:lang w:bidi="ar-SA"/>
    </w:rPr>
  </w:style>
  <w:style w:type="character" w:customStyle="1" w:styleId="28pt1">
    <w:name w:val="Основной текст (2) + 8 pt;Курсив"/>
    <w:rsid w:val="0065095C"/>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rsid w:val="0065095C"/>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rsid w:val="0065095C"/>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rsid w:val="0065095C"/>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rsid w:val="0065095C"/>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rsid w:val="0065095C"/>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rsid w:val="0065095C"/>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rsid w:val="0065095C"/>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0">
    <w:name w:val="Основной текст (8)"/>
    <w:basedOn w:val="a"/>
    <w:link w:val="8"/>
    <w:rsid w:val="0065095C"/>
    <w:pPr>
      <w:widowControl w:val="0"/>
      <w:shd w:val="clear" w:color="auto" w:fill="FFFFFF"/>
      <w:spacing w:after="0" w:line="270" w:lineRule="exact"/>
    </w:pPr>
    <w:rPr>
      <w:rFonts w:ascii="Times New Roman" w:eastAsia="Times New Roman" w:hAnsi="Times New Roman"/>
      <w:b/>
      <w:bCs/>
      <w:sz w:val="23"/>
      <w:szCs w:val="23"/>
      <w:shd w:val="clear" w:color="auto" w:fill="FFFFFF"/>
      <w:lang w:eastAsia="ru-RU"/>
    </w:rPr>
  </w:style>
  <w:style w:type="character" w:styleId="affc">
    <w:name w:val="Placeholder Text"/>
    <w:semiHidden/>
    <w:rsid w:val="0065095C"/>
    <w:rPr>
      <w:color w:val="808080"/>
    </w:rPr>
  </w:style>
  <w:style w:type="character" w:customStyle="1" w:styleId="2f">
    <w:name w:val="Заголовок №2_"/>
    <w:link w:val="2f0"/>
    <w:rsid w:val="0065095C"/>
    <w:rPr>
      <w:b/>
      <w:bCs/>
      <w:shd w:val="clear" w:color="auto" w:fill="FFFFFF"/>
      <w:lang w:bidi="ar-SA"/>
    </w:rPr>
  </w:style>
  <w:style w:type="character" w:customStyle="1" w:styleId="2f1">
    <w:name w:val="Основной текст (2) + Курсив"/>
    <w:rsid w:val="0065095C"/>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0">
    <w:name w:val="Заголовок №2"/>
    <w:basedOn w:val="a"/>
    <w:link w:val="2f"/>
    <w:rsid w:val="0065095C"/>
    <w:pPr>
      <w:widowControl w:val="0"/>
      <w:shd w:val="clear" w:color="auto" w:fill="FFFFFF"/>
      <w:spacing w:after="0" w:line="244" w:lineRule="exact"/>
      <w:jc w:val="center"/>
      <w:outlineLvl w:val="1"/>
    </w:pPr>
    <w:rPr>
      <w:rFonts w:ascii="Times New Roman" w:eastAsia="Times New Roman" w:hAnsi="Times New Roman"/>
      <w:b/>
      <w:bCs/>
      <w:sz w:val="20"/>
      <w:szCs w:val="20"/>
      <w:shd w:val="clear" w:color="auto" w:fill="FFFFFF"/>
      <w:lang w:eastAsia="ru-RU"/>
    </w:rPr>
  </w:style>
  <w:style w:type="paragraph" w:customStyle="1" w:styleId="affd">
    <w:name w:val="Заголовок статья"/>
    <w:basedOn w:val="39"/>
    <w:link w:val="affe"/>
    <w:qFormat/>
    <w:rsid w:val="0065095C"/>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rsid w:val="0065095C"/>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e">
    <w:name w:val="Заголовок статья Знак"/>
    <w:link w:val="affd"/>
    <w:rsid w:val="0065095C"/>
    <w:rPr>
      <w:rFonts w:ascii="Myriad Pro" w:hAnsi="Myriad Pro"/>
      <w:b/>
      <w:bCs/>
      <w:sz w:val="26"/>
      <w:szCs w:val="26"/>
      <w:shd w:val="clear" w:color="auto" w:fill="FFFFFF"/>
      <w:lang w:bidi="ar-SA"/>
    </w:rPr>
  </w:style>
  <w:style w:type="paragraph" w:styleId="46">
    <w:name w:val="toc 4"/>
    <w:basedOn w:val="a"/>
    <w:next w:val="a"/>
    <w:autoRedefine/>
    <w:uiPriority w:val="39"/>
    <w:unhideWhenUsed/>
    <w:rsid w:val="0065095C"/>
    <w:pPr>
      <w:spacing w:after="100"/>
      <w:ind w:left="660"/>
    </w:pPr>
    <w:rPr>
      <w:rFonts w:eastAsia="Times New Roman"/>
      <w:lang w:eastAsia="ru-RU"/>
    </w:rPr>
  </w:style>
  <w:style w:type="paragraph" w:styleId="51">
    <w:name w:val="toc 5"/>
    <w:basedOn w:val="a"/>
    <w:next w:val="a"/>
    <w:autoRedefine/>
    <w:uiPriority w:val="39"/>
    <w:unhideWhenUsed/>
    <w:rsid w:val="0065095C"/>
    <w:pPr>
      <w:spacing w:after="100"/>
      <w:ind w:left="880"/>
    </w:pPr>
    <w:rPr>
      <w:rFonts w:eastAsia="Times New Roman"/>
      <w:lang w:eastAsia="ru-RU"/>
    </w:rPr>
  </w:style>
  <w:style w:type="paragraph" w:styleId="6">
    <w:name w:val="toc 6"/>
    <w:basedOn w:val="a"/>
    <w:next w:val="a"/>
    <w:autoRedefine/>
    <w:uiPriority w:val="39"/>
    <w:unhideWhenUsed/>
    <w:rsid w:val="0065095C"/>
    <w:pPr>
      <w:spacing w:after="100"/>
      <w:ind w:left="1100"/>
    </w:pPr>
    <w:rPr>
      <w:rFonts w:eastAsia="Times New Roman"/>
      <w:lang w:eastAsia="ru-RU"/>
    </w:rPr>
  </w:style>
  <w:style w:type="paragraph" w:styleId="7">
    <w:name w:val="toc 7"/>
    <w:basedOn w:val="a"/>
    <w:next w:val="a"/>
    <w:autoRedefine/>
    <w:uiPriority w:val="39"/>
    <w:unhideWhenUsed/>
    <w:rsid w:val="0065095C"/>
    <w:pPr>
      <w:spacing w:after="100"/>
      <w:ind w:left="1320"/>
    </w:pPr>
    <w:rPr>
      <w:rFonts w:eastAsia="Times New Roman"/>
      <w:lang w:eastAsia="ru-RU"/>
    </w:rPr>
  </w:style>
  <w:style w:type="paragraph" w:styleId="81">
    <w:name w:val="toc 8"/>
    <w:basedOn w:val="a"/>
    <w:next w:val="a"/>
    <w:autoRedefine/>
    <w:uiPriority w:val="39"/>
    <w:unhideWhenUsed/>
    <w:rsid w:val="0065095C"/>
    <w:pPr>
      <w:spacing w:after="100"/>
      <w:ind w:left="1540"/>
    </w:pPr>
    <w:rPr>
      <w:rFonts w:eastAsia="Times New Roman"/>
      <w:lang w:eastAsia="ru-RU"/>
    </w:rPr>
  </w:style>
  <w:style w:type="paragraph" w:styleId="9">
    <w:name w:val="toc 9"/>
    <w:basedOn w:val="a"/>
    <w:next w:val="a"/>
    <w:autoRedefine/>
    <w:uiPriority w:val="39"/>
    <w:unhideWhenUsed/>
    <w:rsid w:val="0065095C"/>
    <w:pPr>
      <w:spacing w:after="100"/>
      <w:ind w:left="1760"/>
    </w:pPr>
    <w:rPr>
      <w:rFonts w:eastAsia="Times New Roman"/>
      <w:lang w:eastAsia="ru-RU"/>
    </w:rPr>
  </w:style>
  <w:style w:type="paragraph" w:styleId="afff">
    <w:name w:val="Revision"/>
    <w:hidden/>
    <w:semiHidden/>
    <w:rsid w:val="0065095C"/>
    <w:rPr>
      <w:sz w:val="22"/>
      <w:szCs w:val="22"/>
      <w:lang w:eastAsia="en-US"/>
    </w:rPr>
  </w:style>
  <w:style w:type="character" w:customStyle="1" w:styleId="2TrebuchetMS65pt">
    <w:name w:val="Основной текст (2) + Trebuchet MS;6;5 pt"/>
    <w:rsid w:val="0065095C"/>
    <w:rPr>
      <w:rFonts w:ascii="Trebuchet MS" w:eastAsia="Trebuchet MS" w:hAnsi="Trebuchet MS" w:cs="Trebuchet MS"/>
      <w:color w:val="000000"/>
      <w:spacing w:val="0"/>
      <w:w w:val="100"/>
      <w:position w:val="0"/>
      <w:sz w:val="13"/>
      <w:szCs w:val="13"/>
      <w:shd w:val="clear" w:color="auto" w:fill="FFFFFF"/>
      <w:lang w:val="ru-RU" w:eastAsia="ru-RU" w:bidi="ru-RU"/>
    </w:rPr>
  </w:style>
  <w:style w:type="character" w:customStyle="1" w:styleId="afff0">
    <w:name w:val="Цветовое выделение"/>
    <w:rsid w:val="0065095C"/>
    <w:rPr>
      <w:b/>
      <w:bCs/>
      <w:color w:val="26282F"/>
    </w:rPr>
  </w:style>
  <w:style w:type="paragraph" w:styleId="afff1">
    <w:name w:val="footnote text"/>
    <w:basedOn w:val="a"/>
    <w:link w:val="afff2"/>
    <w:uiPriority w:val="99"/>
    <w:unhideWhenUsed/>
    <w:rsid w:val="00560CBF"/>
    <w:pPr>
      <w:spacing w:after="0" w:line="240" w:lineRule="auto"/>
    </w:pPr>
    <w:rPr>
      <w:sz w:val="20"/>
      <w:szCs w:val="20"/>
    </w:rPr>
  </w:style>
  <w:style w:type="character" w:customStyle="1" w:styleId="afff2">
    <w:name w:val="Текст сноски Знак"/>
    <w:link w:val="afff1"/>
    <w:uiPriority w:val="99"/>
    <w:rsid w:val="00560CBF"/>
    <w:rPr>
      <w:lang w:eastAsia="en-US"/>
    </w:rPr>
  </w:style>
  <w:style w:type="character" w:styleId="afff3">
    <w:name w:val="footnote reference"/>
    <w:uiPriority w:val="99"/>
    <w:unhideWhenUsed/>
    <w:rsid w:val="00560CBF"/>
    <w:rPr>
      <w:vertAlign w:val="superscript"/>
    </w:rPr>
  </w:style>
  <w:style w:type="character" w:customStyle="1" w:styleId="afff4">
    <w:name w:val="Гипертекстовая ссылка"/>
    <w:qFormat/>
    <w:rsid w:val="00560CBF"/>
    <w:rPr>
      <w:rFonts w:cs="Times New Roman"/>
      <w:color w:val="106BBE"/>
    </w:rPr>
  </w:style>
  <w:style w:type="character" w:customStyle="1" w:styleId="InternetLink">
    <w:name w:val="Internet Link"/>
    <w:rsid w:val="00560CBF"/>
    <w:rPr>
      <w:color w:val="0000FF"/>
      <w:u w:val="single"/>
    </w:rPr>
  </w:style>
  <w:style w:type="paragraph" w:customStyle="1" w:styleId="s3">
    <w:name w:val="s_3"/>
    <w:basedOn w:val="a"/>
    <w:qFormat/>
    <w:rsid w:val="00560CBF"/>
    <w:pPr>
      <w:spacing w:after="0" w:line="240" w:lineRule="auto"/>
      <w:jc w:val="center"/>
    </w:pPr>
    <w:rPr>
      <w:rFonts w:ascii="Arial" w:eastAsia="Times New Roman" w:hAnsi="Arial" w:cs="Arial"/>
      <w:b/>
      <w:bCs/>
      <w:color w:val="26282F"/>
      <w:sz w:val="26"/>
      <w:szCs w:val="26"/>
      <w:lang w:eastAsia="zh-CN"/>
    </w:rPr>
  </w:style>
  <w:style w:type="paragraph" w:styleId="afff5">
    <w:name w:val="caption"/>
    <w:basedOn w:val="a"/>
    <w:next w:val="a"/>
    <w:qFormat/>
    <w:rsid w:val="000F2DEC"/>
    <w:pPr>
      <w:widowControl w:val="0"/>
      <w:shd w:val="clear" w:color="auto" w:fill="FFFFFF"/>
      <w:autoSpaceDE w:val="0"/>
      <w:autoSpaceDN w:val="0"/>
      <w:adjustRightInd w:val="0"/>
      <w:spacing w:before="126" w:after="0" w:line="240" w:lineRule="auto"/>
      <w:ind w:left="76"/>
      <w:jc w:val="center"/>
    </w:pPr>
    <w:rPr>
      <w:rFonts w:ascii="Times New Roman" w:eastAsia="Times New Roman" w:hAnsi="Times New Roman"/>
      <w:color w:val="000000"/>
      <w:sz w:val="24"/>
      <w:szCs w:val="21"/>
    </w:rPr>
  </w:style>
  <w:style w:type="paragraph" w:styleId="afff6">
    <w:name w:val="Body Text Indent"/>
    <w:basedOn w:val="a"/>
    <w:rsid w:val="000F2DEC"/>
    <w:pPr>
      <w:spacing w:after="120" w:line="240" w:lineRule="auto"/>
      <w:ind w:left="283"/>
    </w:pPr>
    <w:rPr>
      <w:rFonts w:ascii="Times New Roman" w:eastAsia="Times New Roman" w:hAnsi="Times New Roman" w:cs="Arial"/>
      <w:sz w:val="24"/>
      <w:szCs w:val="24"/>
      <w:lang w:eastAsia="ru-RU"/>
    </w:rPr>
  </w:style>
  <w:style w:type="table" w:customStyle="1" w:styleId="2f2">
    <w:name w:val="Сетка таблицы2"/>
    <w:basedOn w:val="a1"/>
    <w:uiPriority w:val="59"/>
    <w:rsid w:val="00654749"/>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center">
    <w:name w:val="pcenter"/>
    <w:basedOn w:val="a"/>
    <w:rsid w:val="00427FB9"/>
    <w:pPr>
      <w:spacing w:after="150" w:line="432" w:lineRule="atLeast"/>
      <w:jc w:val="center"/>
    </w:pPr>
    <w:rPr>
      <w:rFonts w:ascii="Times New Roman" w:eastAsia="Times New Roman" w:hAnsi="Times New Roman"/>
      <w:b/>
      <w:bCs/>
      <w:sz w:val="24"/>
      <w:szCs w:val="24"/>
      <w:lang w:eastAsia="ru-RU"/>
    </w:rPr>
  </w:style>
  <w:style w:type="paragraph" w:styleId="afff7">
    <w:name w:val="Document Map"/>
    <w:basedOn w:val="a"/>
    <w:semiHidden/>
    <w:rsid w:val="006B1516"/>
    <w:pPr>
      <w:shd w:val="clear" w:color="auto" w:fill="000080"/>
    </w:pPr>
    <w:rPr>
      <w:rFonts w:ascii="Tahoma" w:hAnsi="Tahoma" w:cs="Tahoma"/>
      <w:sz w:val="20"/>
      <w:szCs w:val="20"/>
    </w:rPr>
  </w:style>
  <w:style w:type="character" w:customStyle="1" w:styleId="normaltextrun">
    <w:name w:val="normaltextrun"/>
    <w:basedOn w:val="a0"/>
    <w:rsid w:val="003C0817"/>
  </w:style>
  <w:style w:type="paragraph" w:customStyle="1" w:styleId="afff8">
    <w:name w:val="До таблицы"/>
    <w:basedOn w:val="a"/>
    <w:link w:val="afff9"/>
    <w:qFormat/>
    <w:rsid w:val="007F6EAD"/>
    <w:pPr>
      <w:tabs>
        <w:tab w:val="num" w:pos="960"/>
      </w:tabs>
      <w:spacing w:after="200" w:line="360" w:lineRule="auto"/>
      <w:ind w:firstLine="567"/>
      <w:jc w:val="both"/>
    </w:pPr>
    <w:rPr>
      <w:rFonts w:ascii="Myriad Pro" w:hAnsi="Myriad Pro"/>
      <w:sz w:val="26"/>
      <w:szCs w:val="26"/>
    </w:rPr>
  </w:style>
  <w:style w:type="character" w:customStyle="1" w:styleId="afff9">
    <w:name w:val="До таблицы Знак"/>
    <w:link w:val="afff8"/>
    <w:rsid w:val="007F6EAD"/>
    <w:rPr>
      <w:rFonts w:ascii="Myriad Pro" w:hAnsi="Myriad Pro"/>
      <w:sz w:val="26"/>
      <w:szCs w:val="26"/>
      <w:lang w:eastAsia="en-US"/>
    </w:rPr>
  </w:style>
  <w:style w:type="table" w:customStyle="1" w:styleId="afffa">
    <w:name w:val="Оля"/>
    <w:basedOn w:val="a1"/>
    <w:uiPriority w:val="99"/>
    <w:rsid w:val="005E296D"/>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rPr>
        <w:rFonts w:ascii="Verdana" w:hAnsi="Verdana"/>
        <w:color w:val="FFFFFF"/>
        <w:sz w:val="18"/>
      </w:rPr>
      <w:tblPr/>
      <w:tcPr>
        <w:shd w:val="clear" w:color="auto" w:fill="4F6228"/>
      </w:tcPr>
    </w:tblStylePr>
    <w:tblStylePr w:type="firstCol">
      <w:pPr>
        <w:jc w:val="left"/>
      </w:pPr>
    </w:tblStylePr>
  </w:style>
  <w:style w:type="paragraph" w:customStyle="1" w:styleId="afffb">
    <w:name w:val="После таблицы"/>
    <w:basedOn w:val="afff8"/>
    <w:qFormat/>
    <w:rsid w:val="005E7640"/>
    <w:pPr>
      <w:spacing w:before="240" w:after="0"/>
    </w:pPr>
  </w:style>
  <w:style w:type="table" w:customStyle="1" w:styleId="110">
    <w:name w:val="Стиль11"/>
    <w:basedOn w:val="a1"/>
    <w:uiPriority w:val="99"/>
    <w:rsid w:val="009A71AA"/>
    <w:rPr>
      <w:rFonts w:ascii="Myriad Pro" w:hAnsi="Myriad Pro"/>
      <w:sz w:val="22"/>
      <w:szCs w:val="22"/>
      <w:lang w:eastAsia="en-US"/>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paragraph" w:customStyle="1" w:styleId="2f3">
    <w:name w:val="Абзац списка2"/>
    <w:aliases w:val="ПАРАГРАФ,Нумерованый список,List Paragraph1"/>
    <w:basedOn w:val="a"/>
    <w:uiPriority w:val="34"/>
    <w:qFormat/>
    <w:rsid w:val="00086DE3"/>
    <w:pPr>
      <w:ind w:left="720"/>
      <w:contextualSpacing/>
    </w:pPr>
  </w:style>
  <w:style w:type="paragraph" w:styleId="afffc">
    <w:name w:val="List Paragraph"/>
    <w:basedOn w:val="a"/>
    <w:uiPriority w:val="34"/>
    <w:qFormat/>
    <w:rsid w:val="00585645"/>
    <w:pPr>
      <w:ind w:left="720"/>
      <w:contextualSpacing/>
    </w:pPr>
  </w:style>
  <w:style w:type="paragraph" w:customStyle="1" w:styleId="1b">
    <w:name w:val="Название1"/>
    <w:basedOn w:val="a"/>
    <w:next w:val="a"/>
    <w:link w:val="afffd"/>
    <w:qFormat/>
    <w:rsid w:val="007740D9"/>
    <w:pPr>
      <w:spacing w:after="0" w:line="240" w:lineRule="auto"/>
      <w:contextualSpacing/>
    </w:pPr>
    <w:rPr>
      <w:rFonts w:ascii="Calibri Light" w:hAnsi="Calibri Light"/>
      <w:spacing w:val="-10"/>
      <w:kern w:val="28"/>
      <w:sz w:val="56"/>
      <w:szCs w:val="56"/>
    </w:rPr>
  </w:style>
  <w:style w:type="character" w:customStyle="1" w:styleId="afffd">
    <w:name w:val="Название Знак"/>
    <w:link w:val="1b"/>
    <w:rsid w:val="007740D9"/>
    <w:rPr>
      <w:rFonts w:ascii="Calibri Light" w:hAnsi="Calibri Light"/>
      <w:spacing w:val="-10"/>
      <w:kern w:val="28"/>
      <w:sz w:val="56"/>
      <w:szCs w:val="56"/>
      <w:lang w:eastAsia="en-US"/>
    </w:rPr>
  </w:style>
  <w:style w:type="paragraph" w:customStyle="1" w:styleId="1c">
    <w:name w:val="Обычный (веб)1"/>
    <w:basedOn w:val="a"/>
    <w:unhideWhenUsed/>
    <w:rsid w:val="007740D9"/>
    <w:pPr>
      <w:spacing w:before="100" w:beforeAutospacing="1" w:after="100" w:afterAutospacing="1" w:line="240" w:lineRule="auto"/>
    </w:pPr>
    <w:rPr>
      <w:rFonts w:ascii="Times New Roman" w:eastAsia="Times New Roman" w:hAnsi="Times New Roman"/>
      <w:sz w:val="24"/>
      <w:szCs w:val="24"/>
      <w:lang w:eastAsia="ru-RU"/>
    </w:rPr>
  </w:style>
  <w:style w:type="table" w:customStyle="1" w:styleId="120">
    <w:name w:val="Стиль12"/>
    <w:basedOn w:val="a1"/>
    <w:rsid w:val="007740D9"/>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table" w:customStyle="1" w:styleId="111">
    <w:name w:val="Стиль111"/>
    <w:basedOn w:val="a1"/>
    <w:uiPriority w:val="99"/>
    <w:rsid w:val="007740D9"/>
    <w:rPr>
      <w:rFonts w:ascii="Myriad Pro" w:hAnsi="Myriad Pro"/>
      <w:sz w:val="22"/>
      <w:szCs w:val="22"/>
      <w:lang w:eastAsia="en-US"/>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Corbel" w:hAnsi="Corbel"/>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paragraph" w:customStyle="1" w:styleId="afffe">
    <w:name w:val="до таблицы"/>
    <w:basedOn w:val="aff5"/>
    <w:link w:val="affff"/>
    <w:qFormat/>
    <w:rsid w:val="007740D9"/>
    <w:pPr>
      <w:spacing w:after="200" w:line="360" w:lineRule="auto"/>
      <w:ind w:firstLine="567"/>
      <w:contextualSpacing/>
      <w:jc w:val="both"/>
    </w:pPr>
    <w:rPr>
      <w:rFonts w:ascii="Myriad Pro" w:hAnsi="Myriad Pro" w:cs="Times New Roman"/>
      <w:sz w:val="26"/>
      <w:szCs w:val="26"/>
    </w:rPr>
  </w:style>
  <w:style w:type="character" w:customStyle="1" w:styleId="affff">
    <w:name w:val="до таблицы Знак"/>
    <w:link w:val="afffe"/>
    <w:rsid w:val="007740D9"/>
    <w:rPr>
      <w:rFonts w:ascii="Myriad Pro" w:eastAsia="Times New Roman" w:hAnsi="Myriad Pro"/>
      <w:sz w:val="26"/>
      <w:szCs w:val="26"/>
      <w:lang w:val="en-US" w:eastAsia="en-US"/>
    </w:rPr>
  </w:style>
  <w:style w:type="paragraph" w:customStyle="1" w:styleId="affff0">
    <w:name w:val="после таблицы"/>
    <w:basedOn w:val="a"/>
    <w:link w:val="affff1"/>
    <w:qFormat/>
    <w:rsid w:val="007740D9"/>
    <w:pPr>
      <w:spacing w:before="240" w:after="0" w:line="360" w:lineRule="auto"/>
      <w:ind w:firstLine="567"/>
      <w:contextualSpacing/>
      <w:jc w:val="both"/>
    </w:pPr>
    <w:rPr>
      <w:rFonts w:ascii="Myriad Pro" w:hAnsi="Myriad Pro"/>
      <w:iCs/>
      <w:sz w:val="26"/>
      <w:szCs w:val="26"/>
      <w:lang w:val="x-none"/>
    </w:rPr>
  </w:style>
  <w:style w:type="character" w:customStyle="1" w:styleId="affff1">
    <w:name w:val="после таблицы Знак"/>
    <w:link w:val="affff0"/>
    <w:rsid w:val="007740D9"/>
    <w:rPr>
      <w:rFonts w:ascii="Myriad Pro" w:hAnsi="Myriad Pro"/>
      <w:iCs/>
      <w:sz w:val="26"/>
      <w:szCs w:val="26"/>
      <w:lang w:val="x-none" w:eastAsia="en-US"/>
    </w:rPr>
  </w:style>
  <w:style w:type="paragraph" w:customStyle="1" w:styleId="ConsTitle">
    <w:name w:val="ConsTitle"/>
    <w:rsid w:val="007740D9"/>
    <w:pPr>
      <w:ind w:right="19772"/>
    </w:pPr>
    <w:rPr>
      <w:rFonts w:ascii="Arial" w:eastAsia="Times New Roman" w:hAnsi="Arial"/>
      <w:b/>
    </w:rPr>
  </w:style>
  <w:style w:type="paragraph" w:customStyle="1" w:styleId="180">
    <w:name w:val="Основной текст18"/>
    <w:basedOn w:val="a"/>
    <w:rsid w:val="007740D9"/>
    <w:pPr>
      <w:widowControl w:val="0"/>
      <w:shd w:val="clear" w:color="auto" w:fill="FFFFFF"/>
      <w:spacing w:after="0" w:line="259" w:lineRule="exact"/>
      <w:ind w:hanging="1040"/>
      <w:jc w:val="both"/>
    </w:pPr>
    <w:rPr>
      <w:rFonts w:ascii="Times New Roman" w:eastAsia="Times New Roman" w:hAnsi="Times New Roman"/>
      <w:sz w:val="21"/>
      <w:szCs w:val="21"/>
    </w:rPr>
  </w:style>
  <w:style w:type="paragraph" w:customStyle="1" w:styleId="Default">
    <w:name w:val="Default"/>
    <w:rsid w:val="007740D9"/>
    <w:pPr>
      <w:autoSpaceDE w:val="0"/>
      <w:autoSpaceDN w:val="0"/>
      <w:adjustRightInd w:val="0"/>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1951">
      <w:bodyDiv w:val="1"/>
      <w:marLeft w:val="0"/>
      <w:marRight w:val="0"/>
      <w:marTop w:val="0"/>
      <w:marBottom w:val="0"/>
      <w:divBdr>
        <w:top w:val="none" w:sz="0" w:space="0" w:color="auto"/>
        <w:left w:val="none" w:sz="0" w:space="0" w:color="auto"/>
        <w:bottom w:val="none" w:sz="0" w:space="0" w:color="auto"/>
        <w:right w:val="none" w:sz="0" w:space="0" w:color="auto"/>
      </w:divBdr>
    </w:div>
    <w:div w:id="10500505">
      <w:bodyDiv w:val="1"/>
      <w:marLeft w:val="0"/>
      <w:marRight w:val="0"/>
      <w:marTop w:val="0"/>
      <w:marBottom w:val="0"/>
      <w:divBdr>
        <w:top w:val="none" w:sz="0" w:space="0" w:color="auto"/>
        <w:left w:val="none" w:sz="0" w:space="0" w:color="auto"/>
        <w:bottom w:val="none" w:sz="0" w:space="0" w:color="auto"/>
        <w:right w:val="none" w:sz="0" w:space="0" w:color="auto"/>
      </w:divBdr>
    </w:div>
    <w:div w:id="30108391">
      <w:bodyDiv w:val="1"/>
      <w:marLeft w:val="0"/>
      <w:marRight w:val="0"/>
      <w:marTop w:val="0"/>
      <w:marBottom w:val="0"/>
      <w:divBdr>
        <w:top w:val="none" w:sz="0" w:space="0" w:color="auto"/>
        <w:left w:val="none" w:sz="0" w:space="0" w:color="auto"/>
        <w:bottom w:val="none" w:sz="0" w:space="0" w:color="auto"/>
        <w:right w:val="none" w:sz="0" w:space="0" w:color="auto"/>
      </w:divBdr>
    </w:div>
    <w:div w:id="30695882">
      <w:bodyDiv w:val="1"/>
      <w:marLeft w:val="0"/>
      <w:marRight w:val="0"/>
      <w:marTop w:val="0"/>
      <w:marBottom w:val="0"/>
      <w:divBdr>
        <w:top w:val="none" w:sz="0" w:space="0" w:color="auto"/>
        <w:left w:val="none" w:sz="0" w:space="0" w:color="auto"/>
        <w:bottom w:val="none" w:sz="0" w:space="0" w:color="auto"/>
        <w:right w:val="none" w:sz="0" w:space="0" w:color="auto"/>
      </w:divBdr>
    </w:div>
    <w:div w:id="82994837">
      <w:bodyDiv w:val="1"/>
      <w:marLeft w:val="0"/>
      <w:marRight w:val="0"/>
      <w:marTop w:val="0"/>
      <w:marBottom w:val="0"/>
      <w:divBdr>
        <w:top w:val="none" w:sz="0" w:space="0" w:color="auto"/>
        <w:left w:val="none" w:sz="0" w:space="0" w:color="auto"/>
        <w:bottom w:val="none" w:sz="0" w:space="0" w:color="auto"/>
        <w:right w:val="none" w:sz="0" w:space="0" w:color="auto"/>
      </w:divBdr>
    </w:div>
    <w:div w:id="170342700">
      <w:bodyDiv w:val="1"/>
      <w:marLeft w:val="0"/>
      <w:marRight w:val="0"/>
      <w:marTop w:val="0"/>
      <w:marBottom w:val="0"/>
      <w:divBdr>
        <w:top w:val="none" w:sz="0" w:space="0" w:color="auto"/>
        <w:left w:val="none" w:sz="0" w:space="0" w:color="auto"/>
        <w:bottom w:val="none" w:sz="0" w:space="0" w:color="auto"/>
        <w:right w:val="none" w:sz="0" w:space="0" w:color="auto"/>
      </w:divBdr>
    </w:div>
    <w:div w:id="186332473">
      <w:bodyDiv w:val="1"/>
      <w:marLeft w:val="0"/>
      <w:marRight w:val="0"/>
      <w:marTop w:val="0"/>
      <w:marBottom w:val="0"/>
      <w:divBdr>
        <w:top w:val="none" w:sz="0" w:space="0" w:color="auto"/>
        <w:left w:val="none" w:sz="0" w:space="0" w:color="auto"/>
        <w:bottom w:val="none" w:sz="0" w:space="0" w:color="auto"/>
        <w:right w:val="none" w:sz="0" w:space="0" w:color="auto"/>
      </w:divBdr>
    </w:div>
    <w:div w:id="190842316">
      <w:bodyDiv w:val="1"/>
      <w:marLeft w:val="0"/>
      <w:marRight w:val="0"/>
      <w:marTop w:val="0"/>
      <w:marBottom w:val="0"/>
      <w:divBdr>
        <w:top w:val="none" w:sz="0" w:space="0" w:color="auto"/>
        <w:left w:val="none" w:sz="0" w:space="0" w:color="auto"/>
        <w:bottom w:val="none" w:sz="0" w:space="0" w:color="auto"/>
        <w:right w:val="none" w:sz="0" w:space="0" w:color="auto"/>
      </w:divBdr>
    </w:div>
    <w:div w:id="203906155">
      <w:bodyDiv w:val="1"/>
      <w:marLeft w:val="0"/>
      <w:marRight w:val="0"/>
      <w:marTop w:val="0"/>
      <w:marBottom w:val="0"/>
      <w:divBdr>
        <w:top w:val="none" w:sz="0" w:space="0" w:color="auto"/>
        <w:left w:val="none" w:sz="0" w:space="0" w:color="auto"/>
        <w:bottom w:val="none" w:sz="0" w:space="0" w:color="auto"/>
        <w:right w:val="none" w:sz="0" w:space="0" w:color="auto"/>
      </w:divBdr>
    </w:div>
    <w:div w:id="206332329">
      <w:bodyDiv w:val="1"/>
      <w:marLeft w:val="0"/>
      <w:marRight w:val="0"/>
      <w:marTop w:val="0"/>
      <w:marBottom w:val="0"/>
      <w:divBdr>
        <w:top w:val="none" w:sz="0" w:space="0" w:color="auto"/>
        <w:left w:val="none" w:sz="0" w:space="0" w:color="auto"/>
        <w:bottom w:val="none" w:sz="0" w:space="0" w:color="auto"/>
        <w:right w:val="none" w:sz="0" w:space="0" w:color="auto"/>
      </w:divBdr>
    </w:div>
    <w:div w:id="232200210">
      <w:bodyDiv w:val="1"/>
      <w:marLeft w:val="0"/>
      <w:marRight w:val="0"/>
      <w:marTop w:val="0"/>
      <w:marBottom w:val="0"/>
      <w:divBdr>
        <w:top w:val="none" w:sz="0" w:space="0" w:color="auto"/>
        <w:left w:val="none" w:sz="0" w:space="0" w:color="auto"/>
        <w:bottom w:val="none" w:sz="0" w:space="0" w:color="auto"/>
        <w:right w:val="none" w:sz="0" w:space="0" w:color="auto"/>
      </w:divBdr>
    </w:div>
    <w:div w:id="264844730">
      <w:bodyDiv w:val="1"/>
      <w:marLeft w:val="0"/>
      <w:marRight w:val="0"/>
      <w:marTop w:val="0"/>
      <w:marBottom w:val="0"/>
      <w:divBdr>
        <w:top w:val="none" w:sz="0" w:space="0" w:color="auto"/>
        <w:left w:val="none" w:sz="0" w:space="0" w:color="auto"/>
        <w:bottom w:val="none" w:sz="0" w:space="0" w:color="auto"/>
        <w:right w:val="none" w:sz="0" w:space="0" w:color="auto"/>
      </w:divBdr>
    </w:div>
    <w:div w:id="279999969">
      <w:bodyDiv w:val="1"/>
      <w:marLeft w:val="0"/>
      <w:marRight w:val="0"/>
      <w:marTop w:val="0"/>
      <w:marBottom w:val="0"/>
      <w:divBdr>
        <w:top w:val="none" w:sz="0" w:space="0" w:color="auto"/>
        <w:left w:val="none" w:sz="0" w:space="0" w:color="auto"/>
        <w:bottom w:val="none" w:sz="0" w:space="0" w:color="auto"/>
        <w:right w:val="none" w:sz="0" w:space="0" w:color="auto"/>
      </w:divBdr>
    </w:div>
    <w:div w:id="309527287">
      <w:bodyDiv w:val="1"/>
      <w:marLeft w:val="0"/>
      <w:marRight w:val="0"/>
      <w:marTop w:val="0"/>
      <w:marBottom w:val="0"/>
      <w:divBdr>
        <w:top w:val="none" w:sz="0" w:space="0" w:color="auto"/>
        <w:left w:val="none" w:sz="0" w:space="0" w:color="auto"/>
        <w:bottom w:val="none" w:sz="0" w:space="0" w:color="auto"/>
        <w:right w:val="none" w:sz="0" w:space="0" w:color="auto"/>
      </w:divBdr>
    </w:div>
    <w:div w:id="315846195">
      <w:bodyDiv w:val="1"/>
      <w:marLeft w:val="0"/>
      <w:marRight w:val="0"/>
      <w:marTop w:val="0"/>
      <w:marBottom w:val="0"/>
      <w:divBdr>
        <w:top w:val="none" w:sz="0" w:space="0" w:color="auto"/>
        <w:left w:val="none" w:sz="0" w:space="0" w:color="auto"/>
        <w:bottom w:val="none" w:sz="0" w:space="0" w:color="auto"/>
        <w:right w:val="none" w:sz="0" w:space="0" w:color="auto"/>
      </w:divBdr>
    </w:div>
    <w:div w:id="341203753">
      <w:bodyDiv w:val="1"/>
      <w:marLeft w:val="0"/>
      <w:marRight w:val="0"/>
      <w:marTop w:val="0"/>
      <w:marBottom w:val="0"/>
      <w:divBdr>
        <w:top w:val="none" w:sz="0" w:space="0" w:color="auto"/>
        <w:left w:val="none" w:sz="0" w:space="0" w:color="auto"/>
        <w:bottom w:val="none" w:sz="0" w:space="0" w:color="auto"/>
        <w:right w:val="none" w:sz="0" w:space="0" w:color="auto"/>
      </w:divBdr>
    </w:div>
    <w:div w:id="347172691">
      <w:bodyDiv w:val="1"/>
      <w:marLeft w:val="0"/>
      <w:marRight w:val="0"/>
      <w:marTop w:val="0"/>
      <w:marBottom w:val="0"/>
      <w:divBdr>
        <w:top w:val="none" w:sz="0" w:space="0" w:color="auto"/>
        <w:left w:val="none" w:sz="0" w:space="0" w:color="auto"/>
        <w:bottom w:val="none" w:sz="0" w:space="0" w:color="auto"/>
        <w:right w:val="none" w:sz="0" w:space="0" w:color="auto"/>
      </w:divBdr>
    </w:div>
    <w:div w:id="366805061">
      <w:bodyDiv w:val="1"/>
      <w:marLeft w:val="0"/>
      <w:marRight w:val="0"/>
      <w:marTop w:val="0"/>
      <w:marBottom w:val="0"/>
      <w:divBdr>
        <w:top w:val="none" w:sz="0" w:space="0" w:color="auto"/>
        <w:left w:val="none" w:sz="0" w:space="0" w:color="auto"/>
        <w:bottom w:val="none" w:sz="0" w:space="0" w:color="auto"/>
        <w:right w:val="none" w:sz="0" w:space="0" w:color="auto"/>
      </w:divBdr>
    </w:div>
    <w:div w:id="380250235">
      <w:bodyDiv w:val="1"/>
      <w:marLeft w:val="0"/>
      <w:marRight w:val="0"/>
      <w:marTop w:val="0"/>
      <w:marBottom w:val="0"/>
      <w:divBdr>
        <w:top w:val="none" w:sz="0" w:space="0" w:color="auto"/>
        <w:left w:val="none" w:sz="0" w:space="0" w:color="auto"/>
        <w:bottom w:val="none" w:sz="0" w:space="0" w:color="auto"/>
        <w:right w:val="none" w:sz="0" w:space="0" w:color="auto"/>
      </w:divBdr>
    </w:div>
    <w:div w:id="395780610">
      <w:bodyDiv w:val="1"/>
      <w:marLeft w:val="0"/>
      <w:marRight w:val="0"/>
      <w:marTop w:val="0"/>
      <w:marBottom w:val="0"/>
      <w:divBdr>
        <w:top w:val="none" w:sz="0" w:space="0" w:color="auto"/>
        <w:left w:val="none" w:sz="0" w:space="0" w:color="auto"/>
        <w:bottom w:val="none" w:sz="0" w:space="0" w:color="auto"/>
        <w:right w:val="none" w:sz="0" w:space="0" w:color="auto"/>
      </w:divBdr>
    </w:div>
    <w:div w:id="401366830">
      <w:bodyDiv w:val="1"/>
      <w:marLeft w:val="0"/>
      <w:marRight w:val="0"/>
      <w:marTop w:val="0"/>
      <w:marBottom w:val="0"/>
      <w:divBdr>
        <w:top w:val="none" w:sz="0" w:space="0" w:color="auto"/>
        <w:left w:val="none" w:sz="0" w:space="0" w:color="auto"/>
        <w:bottom w:val="none" w:sz="0" w:space="0" w:color="auto"/>
        <w:right w:val="none" w:sz="0" w:space="0" w:color="auto"/>
      </w:divBdr>
    </w:div>
    <w:div w:id="415707821">
      <w:bodyDiv w:val="1"/>
      <w:marLeft w:val="0"/>
      <w:marRight w:val="0"/>
      <w:marTop w:val="0"/>
      <w:marBottom w:val="0"/>
      <w:divBdr>
        <w:top w:val="none" w:sz="0" w:space="0" w:color="auto"/>
        <w:left w:val="none" w:sz="0" w:space="0" w:color="auto"/>
        <w:bottom w:val="none" w:sz="0" w:space="0" w:color="auto"/>
        <w:right w:val="none" w:sz="0" w:space="0" w:color="auto"/>
      </w:divBdr>
    </w:div>
    <w:div w:id="418065739">
      <w:bodyDiv w:val="1"/>
      <w:marLeft w:val="0"/>
      <w:marRight w:val="0"/>
      <w:marTop w:val="0"/>
      <w:marBottom w:val="0"/>
      <w:divBdr>
        <w:top w:val="none" w:sz="0" w:space="0" w:color="auto"/>
        <w:left w:val="none" w:sz="0" w:space="0" w:color="auto"/>
        <w:bottom w:val="none" w:sz="0" w:space="0" w:color="auto"/>
        <w:right w:val="none" w:sz="0" w:space="0" w:color="auto"/>
      </w:divBdr>
    </w:div>
    <w:div w:id="425729699">
      <w:bodyDiv w:val="1"/>
      <w:marLeft w:val="0"/>
      <w:marRight w:val="0"/>
      <w:marTop w:val="0"/>
      <w:marBottom w:val="0"/>
      <w:divBdr>
        <w:top w:val="none" w:sz="0" w:space="0" w:color="auto"/>
        <w:left w:val="none" w:sz="0" w:space="0" w:color="auto"/>
        <w:bottom w:val="none" w:sz="0" w:space="0" w:color="auto"/>
        <w:right w:val="none" w:sz="0" w:space="0" w:color="auto"/>
      </w:divBdr>
    </w:div>
    <w:div w:id="434330336">
      <w:bodyDiv w:val="1"/>
      <w:marLeft w:val="0"/>
      <w:marRight w:val="0"/>
      <w:marTop w:val="0"/>
      <w:marBottom w:val="0"/>
      <w:divBdr>
        <w:top w:val="none" w:sz="0" w:space="0" w:color="auto"/>
        <w:left w:val="none" w:sz="0" w:space="0" w:color="auto"/>
        <w:bottom w:val="none" w:sz="0" w:space="0" w:color="auto"/>
        <w:right w:val="none" w:sz="0" w:space="0" w:color="auto"/>
      </w:divBdr>
    </w:div>
    <w:div w:id="503278367">
      <w:bodyDiv w:val="1"/>
      <w:marLeft w:val="0"/>
      <w:marRight w:val="0"/>
      <w:marTop w:val="0"/>
      <w:marBottom w:val="0"/>
      <w:divBdr>
        <w:top w:val="none" w:sz="0" w:space="0" w:color="auto"/>
        <w:left w:val="none" w:sz="0" w:space="0" w:color="auto"/>
        <w:bottom w:val="none" w:sz="0" w:space="0" w:color="auto"/>
        <w:right w:val="none" w:sz="0" w:space="0" w:color="auto"/>
      </w:divBdr>
    </w:div>
    <w:div w:id="533035990">
      <w:bodyDiv w:val="1"/>
      <w:marLeft w:val="0"/>
      <w:marRight w:val="0"/>
      <w:marTop w:val="0"/>
      <w:marBottom w:val="0"/>
      <w:divBdr>
        <w:top w:val="none" w:sz="0" w:space="0" w:color="auto"/>
        <w:left w:val="none" w:sz="0" w:space="0" w:color="auto"/>
        <w:bottom w:val="none" w:sz="0" w:space="0" w:color="auto"/>
        <w:right w:val="none" w:sz="0" w:space="0" w:color="auto"/>
      </w:divBdr>
    </w:div>
    <w:div w:id="542135662">
      <w:bodyDiv w:val="1"/>
      <w:marLeft w:val="0"/>
      <w:marRight w:val="0"/>
      <w:marTop w:val="0"/>
      <w:marBottom w:val="0"/>
      <w:divBdr>
        <w:top w:val="none" w:sz="0" w:space="0" w:color="auto"/>
        <w:left w:val="none" w:sz="0" w:space="0" w:color="auto"/>
        <w:bottom w:val="none" w:sz="0" w:space="0" w:color="auto"/>
        <w:right w:val="none" w:sz="0" w:space="0" w:color="auto"/>
      </w:divBdr>
    </w:div>
    <w:div w:id="585654194">
      <w:bodyDiv w:val="1"/>
      <w:marLeft w:val="0"/>
      <w:marRight w:val="0"/>
      <w:marTop w:val="0"/>
      <w:marBottom w:val="0"/>
      <w:divBdr>
        <w:top w:val="none" w:sz="0" w:space="0" w:color="auto"/>
        <w:left w:val="none" w:sz="0" w:space="0" w:color="auto"/>
        <w:bottom w:val="none" w:sz="0" w:space="0" w:color="auto"/>
        <w:right w:val="none" w:sz="0" w:space="0" w:color="auto"/>
      </w:divBdr>
    </w:div>
    <w:div w:id="600186236">
      <w:bodyDiv w:val="1"/>
      <w:marLeft w:val="0"/>
      <w:marRight w:val="0"/>
      <w:marTop w:val="0"/>
      <w:marBottom w:val="0"/>
      <w:divBdr>
        <w:top w:val="none" w:sz="0" w:space="0" w:color="auto"/>
        <w:left w:val="none" w:sz="0" w:space="0" w:color="auto"/>
        <w:bottom w:val="none" w:sz="0" w:space="0" w:color="auto"/>
        <w:right w:val="none" w:sz="0" w:space="0" w:color="auto"/>
      </w:divBdr>
    </w:div>
    <w:div w:id="606932563">
      <w:bodyDiv w:val="1"/>
      <w:marLeft w:val="0"/>
      <w:marRight w:val="0"/>
      <w:marTop w:val="0"/>
      <w:marBottom w:val="0"/>
      <w:divBdr>
        <w:top w:val="none" w:sz="0" w:space="0" w:color="auto"/>
        <w:left w:val="none" w:sz="0" w:space="0" w:color="auto"/>
        <w:bottom w:val="none" w:sz="0" w:space="0" w:color="auto"/>
        <w:right w:val="none" w:sz="0" w:space="0" w:color="auto"/>
      </w:divBdr>
    </w:div>
    <w:div w:id="629089667">
      <w:bodyDiv w:val="1"/>
      <w:marLeft w:val="0"/>
      <w:marRight w:val="0"/>
      <w:marTop w:val="0"/>
      <w:marBottom w:val="0"/>
      <w:divBdr>
        <w:top w:val="none" w:sz="0" w:space="0" w:color="auto"/>
        <w:left w:val="none" w:sz="0" w:space="0" w:color="auto"/>
        <w:bottom w:val="none" w:sz="0" w:space="0" w:color="auto"/>
        <w:right w:val="none" w:sz="0" w:space="0" w:color="auto"/>
      </w:divBdr>
    </w:div>
    <w:div w:id="639655650">
      <w:bodyDiv w:val="1"/>
      <w:marLeft w:val="0"/>
      <w:marRight w:val="0"/>
      <w:marTop w:val="0"/>
      <w:marBottom w:val="0"/>
      <w:divBdr>
        <w:top w:val="none" w:sz="0" w:space="0" w:color="auto"/>
        <w:left w:val="none" w:sz="0" w:space="0" w:color="auto"/>
        <w:bottom w:val="none" w:sz="0" w:space="0" w:color="auto"/>
        <w:right w:val="none" w:sz="0" w:space="0" w:color="auto"/>
      </w:divBdr>
    </w:div>
    <w:div w:id="657617742">
      <w:bodyDiv w:val="1"/>
      <w:marLeft w:val="0"/>
      <w:marRight w:val="0"/>
      <w:marTop w:val="0"/>
      <w:marBottom w:val="0"/>
      <w:divBdr>
        <w:top w:val="none" w:sz="0" w:space="0" w:color="auto"/>
        <w:left w:val="none" w:sz="0" w:space="0" w:color="auto"/>
        <w:bottom w:val="none" w:sz="0" w:space="0" w:color="auto"/>
        <w:right w:val="none" w:sz="0" w:space="0" w:color="auto"/>
      </w:divBdr>
    </w:div>
    <w:div w:id="659625404">
      <w:bodyDiv w:val="1"/>
      <w:marLeft w:val="0"/>
      <w:marRight w:val="0"/>
      <w:marTop w:val="0"/>
      <w:marBottom w:val="0"/>
      <w:divBdr>
        <w:top w:val="none" w:sz="0" w:space="0" w:color="auto"/>
        <w:left w:val="none" w:sz="0" w:space="0" w:color="auto"/>
        <w:bottom w:val="none" w:sz="0" w:space="0" w:color="auto"/>
        <w:right w:val="none" w:sz="0" w:space="0" w:color="auto"/>
      </w:divBdr>
    </w:div>
    <w:div w:id="673455113">
      <w:bodyDiv w:val="1"/>
      <w:marLeft w:val="0"/>
      <w:marRight w:val="0"/>
      <w:marTop w:val="0"/>
      <w:marBottom w:val="0"/>
      <w:divBdr>
        <w:top w:val="none" w:sz="0" w:space="0" w:color="auto"/>
        <w:left w:val="none" w:sz="0" w:space="0" w:color="auto"/>
        <w:bottom w:val="none" w:sz="0" w:space="0" w:color="auto"/>
        <w:right w:val="none" w:sz="0" w:space="0" w:color="auto"/>
      </w:divBdr>
    </w:div>
    <w:div w:id="696275773">
      <w:bodyDiv w:val="1"/>
      <w:marLeft w:val="0"/>
      <w:marRight w:val="0"/>
      <w:marTop w:val="0"/>
      <w:marBottom w:val="0"/>
      <w:divBdr>
        <w:top w:val="none" w:sz="0" w:space="0" w:color="auto"/>
        <w:left w:val="none" w:sz="0" w:space="0" w:color="auto"/>
        <w:bottom w:val="none" w:sz="0" w:space="0" w:color="auto"/>
        <w:right w:val="none" w:sz="0" w:space="0" w:color="auto"/>
      </w:divBdr>
    </w:div>
    <w:div w:id="722943327">
      <w:bodyDiv w:val="1"/>
      <w:marLeft w:val="0"/>
      <w:marRight w:val="0"/>
      <w:marTop w:val="0"/>
      <w:marBottom w:val="0"/>
      <w:divBdr>
        <w:top w:val="none" w:sz="0" w:space="0" w:color="auto"/>
        <w:left w:val="none" w:sz="0" w:space="0" w:color="auto"/>
        <w:bottom w:val="none" w:sz="0" w:space="0" w:color="auto"/>
        <w:right w:val="none" w:sz="0" w:space="0" w:color="auto"/>
      </w:divBdr>
    </w:div>
    <w:div w:id="748503993">
      <w:bodyDiv w:val="1"/>
      <w:marLeft w:val="0"/>
      <w:marRight w:val="0"/>
      <w:marTop w:val="0"/>
      <w:marBottom w:val="0"/>
      <w:divBdr>
        <w:top w:val="none" w:sz="0" w:space="0" w:color="auto"/>
        <w:left w:val="none" w:sz="0" w:space="0" w:color="auto"/>
        <w:bottom w:val="none" w:sz="0" w:space="0" w:color="auto"/>
        <w:right w:val="none" w:sz="0" w:space="0" w:color="auto"/>
      </w:divBdr>
    </w:div>
    <w:div w:id="769353826">
      <w:bodyDiv w:val="1"/>
      <w:marLeft w:val="0"/>
      <w:marRight w:val="0"/>
      <w:marTop w:val="0"/>
      <w:marBottom w:val="0"/>
      <w:divBdr>
        <w:top w:val="none" w:sz="0" w:space="0" w:color="auto"/>
        <w:left w:val="none" w:sz="0" w:space="0" w:color="auto"/>
        <w:bottom w:val="none" w:sz="0" w:space="0" w:color="auto"/>
        <w:right w:val="none" w:sz="0" w:space="0" w:color="auto"/>
      </w:divBdr>
    </w:div>
    <w:div w:id="790709721">
      <w:bodyDiv w:val="1"/>
      <w:marLeft w:val="0"/>
      <w:marRight w:val="0"/>
      <w:marTop w:val="0"/>
      <w:marBottom w:val="0"/>
      <w:divBdr>
        <w:top w:val="none" w:sz="0" w:space="0" w:color="auto"/>
        <w:left w:val="none" w:sz="0" w:space="0" w:color="auto"/>
        <w:bottom w:val="none" w:sz="0" w:space="0" w:color="auto"/>
        <w:right w:val="none" w:sz="0" w:space="0" w:color="auto"/>
      </w:divBdr>
    </w:div>
    <w:div w:id="801000964">
      <w:bodyDiv w:val="1"/>
      <w:marLeft w:val="0"/>
      <w:marRight w:val="0"/>
      <w:marTop w:val="0"/>
      <w:marBottom w:val="0"/>
      <w:divBdr>
        <w:top w:val="none" w:sz="0" w:space="0" w:color="auto"/>
        <w:left w:val="none" w:sz="0" w:space="0" w:color="auto"/>
        <w:bottom w:val="none" w:sz="0" w:space="0" w:color="auto"/>
        <w:right w:val="none" w:sz="0" w:space="0" w:color="auto"/>
      </w:divBdr>
    </w:div>
    <w:div w:id="812403881">
      <w:bodyDiv w:val="1"/>
      <w:marLeft w:val="0"/>
      <w:marRight w:val="0"/>
      <w:marTop w:val="0"/>
      <w:marBottom w:val="0"/>
      <w:divBdr>
        <w:top w:val="none" w:sz="0" w:space="0" w:color="auto"/>
        <w:left w:val="none" w:sz="0" w:space="0" w:color="auto"/>
        <w:bottom w:val="none" w:sz="0" w:space="0" w:color="auto"/>
        <w:right w:val="none" w:sz="0" w:space="0" w:color="auto"/>
      </w:divBdr>
    </w:div>
    <w:div w:id="838734323">
      <w:bodyDiv w:val="1"/>
      <w:marLeft w:val="0"/>
      <w:marRight w:val="0"/>
      <w:marTop w:val="0"/>
      <w:marBottom w:val="0"/>
      <w:divBdr>
        <w:top w:val="none" w:sz="0" w:space="0" w:color="auto"/>
        <w:left w:val="none" w:sz="0" w:space="0" w:color="auto"/>
        <w:bottom w:val="none" w:sz="0" w:space="0" w:color="auto"/>
        <w:right w:val="none" w:sz="0" w:space="0" w:color="auto"/>
      </w:divBdr>
    </w:div>
    <w:div w:id="844897986">
      <w:bodyDiv w:val="1"/>
      <w:marLeft w:val="0"/>
      <w:marRight w:val="0"/>
      <w:marTop w:val="0"/>
      <w:marBottom w:val="0"/>
      <w:divBdr>
        <w:top w:val="none" w:sz="0" w:space="0" w:color="auto"/>
        <w:left w:val="none" w:sz="0" w:space="0" w:color="auto"/>
        <w:bottom w:val="none" w:sz="0" w:space="0" w:color="auto"/>
        <w:right w:val="none" w:sz="0" w:space="0" w:color="auto"/>
      </w:divBdr>
    </w:div>
    <w:div w:id="902368490">
      <w:bodyDiv w:val="1"/>
      <w:marLeft w:val="0"/>
      <w:marRight w:val="0"/>
      <w:marTop w:val="0"/>
      <w:marBottom w:val="0"/>
      <w:divBdr>
        <w:top w:val="none" w:sz="0" w:space="0" w:color="auto"/>
        <w:left w:val="none" w:sz="0" w:space="0" w:color="auto"/>
        <w:bottom w:val="none" w:sz="0" w:space="0" w:color="auto"/>
        <w:right w:val="none" w:sz="0" w:space="0" w:color="auto"/>
      </w:divBdr>
    </w:div>
    <w:div w:id="913126012">
      <w:bodyDiv w:val="1"/>
      <w:marLeft w:val="0"/>
      <w:marRight w:val="0"/>
      <w:marTop w:val="0"/>
      <w:marBottom w:val="0"/>
      <w:divBdr>
        <w:top w:val="none" w:sz="0" w:space="0" w:color="auto"/>
        <w:left w:val="none" w:sz="0" w:space="0" w:color="auto"/>
        <w:bottom w:val="none" w:sz="0" w:space="0" w:color="auto"/>
        <w:right w:val="none" w:sz="0" w:space="0" w:color="auto"/>
      </w:divBdr>
    </w:div>
    <w:div w:id="958411520">
      <w:bodyDiv w:val="1"/>
      <w:marLeft w:val="0"/>
      <w:marRight w:val="0"/>
      <w:marTop w:val="0"/>
      <w:marBottom w:val="0"/>
      <w:divBdr>
        <w:top w:val="none" w:sz="0" w:space="0" w:color="auto"/>
        <w:left w:val="none" w:sz="0" w:space="0" w:color="auto"/>
        <w:bottom w:val="none" w:sz="0" w:space="0" w:color="auto"/>
        <w:right w:val="none" w:sz="0" w:space="0" w:color="auto"/>
      </w:divBdr>
    </w:div>
    <w:div w:id="959604273">
      <w:bodyDiv w:val="1"/>
      <w:marLeft w:val="0"/>
      <w:marRight w:val="0"/>
      <w:marTop w:val="0"/>
      <w:marBottom w:val="0"/>
      <w:divBdr>
        <w:top w:val="none" w:sz="0" w:space="0" w:color="auto"/>
        <w:left w:val="none" w:sz="0" w:space="0" w:color="auto"/>
        <w:bottom w:val="none" w:sz="0" w:space="0" w:color="auto"/>
        <w:right w:val="none" w:sz="0" w:space="0" w:color="auto"/>
      </w:divBdr>
    </w:div>
    <w:div w:id="964778168">
      <w:bodyDiv w:val="1"/>
      <w:marLeft w:val="0"/>
      <w:marRight w:val="0"/>
      <w:marTop w:val="0"/>
      <w:marBottom w:val="0"/>
      <w:divBdr>
        <w:top w:val="none" w:sz="0" w:space="0" w:color="auto"/>
        <w:left w:val="none" w:sz="0" w:space="0" w:color="auto"/>
        <w:bottom w:val="none" w:sz="0" w:space="0" w:color="auto"/>
        <w:right w:val="none" w:sz="0" w:space="0" w:color="auto"/>
      </w:divBdr>
    </w:div>
    <w:div w:id="977607376">
      <w:bodyDiv w:val="1"/>
      <w:marLeft w:val="0"/>
      <w:marRight w:val="0"/>
      <w:marTop w:val="0"/>
      <w:marBottom w:val="0"/>
      <w:divBdr>
        <w:top w:val="none" w:sz="0" w:space="0" w:color="auto"/>
        <w:left w:val="none" w:sz="0" w:space="0" w:color="auto"/>
        <w:bottom w:val="none" w:sz="0" w:space="0" w:color="auto"/>
        <w:right w:val="none" w:sz="0" w:space="0" w:color="auto"/>
      </w:divBdr>
    </w:div>
    <w:div w:id="1016230857">
      <w:bodyDiv w:val="1"/>
      <w:marLeft w:val="0"/>
      <w:marRight w:val="0"/>
      <w:marTop w:val="0"/>
      <w:marBottom w:val="0"/>
      <w:divBdr>
        <w:top w:val="none" w:sz="0" w:space="0" w:color="auto"/>
        <w:left w:val="none" w:sz="0" w:space="0" w:color="auto"/>
        <w:bottom w:val="none" w:sz="0" w:space="0" w:color="auto"/>
        <w:right w:val="none" w:sz="0" w:space="0" w:color="auto"/>
      </w:divBdr>
    </w:div>
    <w:div w:id="1020621284">
      <w:bodyDiv w:val="1"/>
      <w:marLeft w:val="0"/>
      <w:marRight w:val="0"/>
      <w:marTop w:val="0"/>
      <w:marBottom w:val="0"/>
      <w:divBdr>
        <w:top w:val="none" w:sz="0" w:space="0" w:color="auto"/>
        <w:left w:val="none" w:sz="0" w:space="0" w:color="auto"/>
        <w:bottom w:val="none" w:sz="0" w:space="0" w:color="auto"/>
        <w:right w:val="none" w:sz="0" w:space="0" w:color="auto"/>
      </w:divBdr>
    </w:div>
    <w:div w:id="1036931937">
      <w:bodyDiv w:val="1"/>
      <w:marLeft w:val="0"/>
      <w:marRight w:val="0"/>
      <w:marTop w:val="0"/>
      <w:marBottom w:val="0"/>
      <w:divBdr>
        <w:top w:val="none" w:sz="0" w:space="0" w:color="auto"/>
        <w:left w:val="none" w:sz="0" w:space="0" w:color="auto"/>
        <w:bottom w:val="none" w:sz="0" w:space="0" w:color="auto"/>
        <w:right w:val="none" w:sz="0" w:space="0" w:color="auto"/>
      </w:divBdr>
    </w:div>
    <w:div w:id="1045565123">
      <w:bodyDiv w:val="1"/>
      <w:marLeft w:val="0"/>
      <w:marRight w:val="0"/>
      <w:marTop w:val="0"/>
      <w:marBottom w:val="0"/>
      <w:divBdr>
        <w:top w:val="none" w:sz="0" w:space="0" w:color="auto"/>
        <w:left w:val="none" w:sz="0" w:space="0" w:color="auto"/>
        <w:bottom w:val="none" w:sz="0" w:space="0" w:color="auto"/>
        <w:right w:val="none" w:sz="0" w:space="0" w:color="auto"/>
      </w:divBdr>
    </w:div>
    <w:div w:id="1060133380">
      <w:bodyDiv w:val="1"/>
      <w:marLeft w:val="0"/>
      <w:marRight w:val="0"/>
      <w:marTop w:val="0"/>
      <w:marBottom w:val="0"/>
      <w:divBdr>
        <w:top w:val="none" w:sz="0" w:space="0" w:color="auto"/>
        <w:left w:val="none" w:sz="0" w:space="0" w:color="auto"/>
        <w:bottom w:val="none" w:sz="0" w:space="0" w:color="auto"/>
        <w:right w:val="none" w:sz="0" w:space="0" w:color="auto"/>
      </w:divBdr>
    </w:div>
    <w:div w:id="1089236636">
      <w:bodyDiv w:val="1"/>
      <w:marLeft w:val="0"/>
      <w:marRight w:val="0"/>
      <w:marTop w:val="0"/>
      <w:marBottom w:val="0"/>
      <w:divBdr>
        <w:top w:val="none" w:sz="0" w:space="0" w:color="auto"/>
        <w:left w:val="none" w:sz="0" w:space="0" w:color="auto"/>
        <w:bottom w:val="none" w:sz="0" w:space="0" w:color="auto"/>
        <w:right w:val="none" w:sz="0" w:space="0" w:color="auto"/>
      </w:divBdr>
    </w:div>
    <w:div w:id="1091970349">
      <w:bodyDiv w:val="1"/>
      <w:marLeft w:val="0"/>
      <w:marRight w:val="0"/>
      <w:marTop w:val="0"/>
      <w:marBottom w:val="0"/>
      <w:divBdr>
        <w:top w:val="none" w:sz="0" w:space="0" w:color="auto"/>
        <w:left w:val="none" w:sz="0" w:space="0" w:color="auto"/>
        <w:bottom w:val="none" w:sz="0" w:space="0" w:color="auto"/>
        <w:right w:val="none" w:sz="0" w:space="0" w:color="auto"/>
      </w:divBdr>
    </w:div>
    <w:div w:id="1117260253">
      <w:bodyDiv w:val="1"/>
      <w:marLeft w:val="0"/>
      <w:marRight w:val="0"/>
      <w:marTop w:val="0"/>
      <w:marBottom w:val="0"/>
      <w:divBdr>
        <w:top w:val="none" w:sz="0" w:space="0" w:color="auto"/>
        <w:left w:val="none" w:sz="0" w:space="0" w:color="auto"/>
        <w:bottom w:val="none" w:sz="0" w:space="0" w:color="auto"/>
        <w:right w:val="none" w:sz="0" w:space="0" w:color="auto"/>
      </w:divBdr>
    </w:div>
    <w:div w:id="1141121818">
      <w:bodyDiv w:val="1"/>
      <w:marLeft w:val="0"/>
      <w:marRight w:val="0"/>
      <w:marTop w:val="0"/>
      <w:marBottom w:val="0"/>
      <w:divBdr>
        <w:top w:val="none" w:sz="0" w:space="0" w:color="auto"/>
        <w:left w:val="none" w:sz="0" w:space="0" w:color="auto"/>
        <w:bottom w:val="none" w:sz="0" w:space="0" w:color="auto"/>
        <w:right w:val="none" w:sz="0" w:space="0" w:color="auto"/>
      </w:divBdr>
    </w:div>
    <w:div w:id="1155295249">
      <w:bodyDiv w:val="1"/>
      <w:marLeft w:val="0"/>
      <w:marRight w:val="0"/>
      <w:marTop w:val="0"/>
      <w:marBottom w:val="0"/>
      <w:divBdr>
        <w:top w:val="none" w:sz="0" w:space="0" w:color="auto"/>
        <w:left w:val="none" w:sz="0" w:space="0" w:color="auto"/>
        <w:bottom w:val="none" w:sz="0" w:space="0" w:color="auto"/>
        <w:right w:val="none" w:sz="0" w:space="0" w:color="auto"/>
      </w:divBdr>
    </w:div>
    <w:div w:id="1201018787">
      <w:bodyDiv w:val="1"/>
      <w:marLeft w:val="0"/>
      <w:marRight w:val="0"/>
      <w:marTop w:val="0"/>
      <w:marBottom w:val="0"/>
      <w:divBdr>
        <w:top w:val="none" w:sz="0" w:space="0" w:color="auto"/>
        <w:left w:val="none" w:sz="0" w:space="0" w:color="auto"/>
        <w:bottom w:val="none" w:sz="0" w:space="0" w:color="auto"/>
        <w:right w:val="none" w:sz="0" w:space="0" w:color="auto"/>
      </w:divBdr>
    </w:div>
    <w:div w:id="1215704439">
      <w:bodyDiv w:val="1"/>
      <w:marLeft w:val="0"/>
      <w:marRight w:val="0"/>
      <w:marTop w:val="0"/>
      <w:marBottom w:val="0"/>
      <w:divBdr>
        <w:top w:val="none" w:sz="0" w:space="0" w:color="auto"/>
        <w:left w:val="none" w:sz="0" w:space="0" w:color="auto"/>
        <w:bottom w:val="none" w:sz="0" w:space="0" w:color="auto"/>
        <w:right w:val="none" w:sz="0" w:space="0" w:color="auto"/>
      </w:divBdr>
    </w:div>
    <w:div w:id="1220093975">
      <w:bodyDiv w:val="1"/>
      <w:marLeft w:val="0"/>
      <w:marRight w:val="0"/>
      <w:marTop w:val="0"/>
      <w:marBottom w:val="0"/>
      <w:divBdr>
        <w:top w:val="none" w:sz="0" w:space="0" w:color="auto"/>
        <w:left w:val="none" w:sz="0" w:space="0" w:color="auto"/>
        <w:bottom w:val="none" w:sz="0" w:space="0" w:color="auto"/>
        <w:right w:val="none" w:sz="0" w:space="0" w:color="auto"/>
      </w:divBdr>
    </w:div>
    <w:div w:id="1229346569">
      <w:bodyDiv w:val="1"/>
      <w:marLeft w:val="0"/>
      <w:marRight w:val="0"/>
      <w:marTop w:val="0"/>
      <w:marBottom w:val="0"/>
      <w:divBdr>
        <w:top w:val="none" w:sz="0" w:space="0" w:color="auto"/>
        <w:left w:val="none" w:sz="0" w:space="0" w:color="auto"/>
        <w:bottom w:val="none" w:sz="0" w:space="0" w:color="auto"/>
        <w:right w:val="none" w:sz="0" w:space="0" w:color="auto"/>
      </w:divBdr>
    </w:div>
    <w:div w:id="1230188119">
      <w:bodyDiv w:val="1"/>
      <w:marLeft w:val="0"/>
      <w:marRight w:val="0"/>
      <w:marTop w:val="0"/>
      <w:marBottom w:val="0"/>
      <w:divBdr>
        <w:top w:val="none" w:sz="0" w:space="0" w:color="auto"/>
        <w:left w:val="none" w:sz="0" w:space="0" w:color="auto"/>
        <w:bottom w:val="none" w:sz="0" w:space="0" w:color="auto"/>
        <w:right w:val="none" w:sz="0" w:space="0" w:color="auto"/>
      </w:divBdr>
    </w:div>
    <w:div w:id="1230729476">
      <w:bodyDiv w:val="1"/>
      <w:marLeft w:val="0"/>
      <w:marRight w:val="0"/>
      <w:marTop w:val="0"/>
      <w:marBottom w:val="0"/>
      <w:divBdr>
        <w:top w:val="none" w:sz="0" w:space="0" w:color="auto"/>
        <w:left w:val="none" w:sz="0" w:space="0" w:color="auto"/>
        <w:bottom w:val="none" w:sz="0" w:space="0" w:color="auto"/>
        <w:right w:val="none" w:sz="0" w:space="0" w:color="auto"/>
      </w:divBdr>
    </w:div>
    <w:div w:id="1235160327">
      <w:bodyDiv w:val="1"/>
      <w:marLeft w:val="0"/>
      <w:marRight w:val="0"/>
      <w:marTop w:val="0"/>
      <w:marBottom w:val="0"/>
      <w:divBdr>
        <w:top w:val="none" w:sz="0" w:space="0" w:color="auto"/>
        <w:left w:val="none" w:sz="0" w:space="0" w:color="auto"/>
        <w:bottom w:val="none" w:sz="0" w:space="0" w:color="auto"/>
        <w:right w:val="none" w:sz="0" w:space="0" w:color="auto"/>
      </w:divBdr>
    </w:div>
    <w:div w:id="1278028906">
      <w:bodyDiv w:val="1"/>
      <w:marLeft w:val="0"/>
      <w:marRight w:val="0"/>
      <w:marTop w:val="0"/>
      <w:marBottom w:val="0"/>
      <w:divBdr>
        <w:top w:val="none" w:sz="0" w:space="0" w:color="auto"/>
        <w:left w:val="none" w:sz="0" w:space="0" w:color="auto"/>
        <w:bottom w:val="none" w:sz="0" w:space="0" w:color="auto"/>
        <w:right w:val="none" w:sz="0" w:space="0" w:color="auto"/>
      </w:divBdr>
    </w:div>
    <w:div w:id="1279989771">
      <w:bodyDiv w:val="1"/>
      <w:marLeft w:val="0"/>
      <w:marRight w:val="0"/>
      <w:marTop w:val="0"/>
      <w:marBottom w:val="0"/>
      <w:divBdr>
        <w:top w:val="none" w:sz="0" w:space="0" w:color="auto"/>
        <w:left w:val="none" w:sz="0" w:space="0" w:color="auto"/>
        <w:bottom w:val="none" w:sz="0" w:space="0" w:color="auto"/>
        <w:right w:val="none" w:sz="0" w:space="0" w:color="auto"/>
      </w:divBdr>
    </w:div>
    <w:div w:id="1287275181">
      <w:bodyDiv w:val="1"/>
      <w:marLeft w:val="0"/>
      <w:marRight w:val="0"/>
      <w:marTop w:val="0"/>
      <w:marBottom w:val="0"/>
      <w:divBdr>
        <w:top w:val="none" w:sz="0" w:space="0" w:color="auto"/>
        <w:left w:val="none" w:sz="0" w:space="0" w:color="auto"/>
        <w:bottom w:val="none" w:sz="0" w:space="0" w:color="auto"/>
        <w:right w:val="none" w:sz="0" w:space="0" w:color="auto"/>
      </w:divBdr>
    </w:div>
    <w:div w:id="1290093375">
      <w:bodyDiv w:val="1"/>
      <w:marLeft w:val="0"/>
      <w:marRight w:val="0"/>
      <w:marTop w:val="0"/>
      <w:marBottom w:val="0"/>
      <w:divBdr>
        <w:top w:val="none" w:sz="0" w:space="0" w:color="auto"/>
        <w:left w:val="none" w:sz="0" w:space="0" w:color="auto"/>
        <w:bottom w:val="none" w:sz="0" w:space="0" w:color="auto"/>
        <w:right w:val="none" w:sz="0" w:space="0" w:color="auto"/>
      </w:divBdr>
    </w:div>
    <w:div w:id="1311132614">
      <w:bodyDiv w:val="1"/>
      <w:marLeft w:val="0"/>
      <w:marRight w:val="0"/>
      <w:marTop w:val="0"/>
      <w:marBottom w:val="0"/>
      <w:divBdr>
        <w:top w:val="none" w:sz="0" w:space="0" w:color="auto"/>
        <w:left w:val="none" w:sz="0" w:space="0" w:color="auto"/>
        <w:bottom w:val="none" w:sz="0" w:space="0" w:color="auto"/>
        <w:right w:val="none" w:sz="0" w:space="0" w:color="auto"/>
      </w:divBdr>
    </w:div>
    <w:div w:id="1312517807">
      <w:bodyDiv w:val="1"/>
      <w:marLeft w:val="0"/>
      <w:marRight w:val="0"/>
      <w:marTop w:val="0"/>
      <w:marBottom w:val="0"/>
      <w:divBdr>
        <w:top w:val="none" w:sz="0" w:space="0" w:color="auto"/>
        <w:left w:val="none" w:sz="0" w:space="0" w:color="auto"/>
        <w:bottom w:val="none" w:sz="0" w:space="0" w:color="auto"/>
        <w:right w:val="none" w:sz="0" w:space="0" w:color="auto"/>
      </w:divBdr>
    </w:div>
    <w:div w:id="1313411748">
      <w:bodyDiv w:val="1"/>
      <w:marLeft w:val="0"/>
      <w:marRight w:val="0"/>
      <w:marTop w:val="0"/>
      <w:marBottom w:val="0"/>
      <w:divBdr>
        <w:top w:val="none" w:sz="0" w:space="0" w:color="auto"/>
        <w:left w:val="none" w:sz="0" w:space="0" w:color="auto"/>
        <w:bottom w:val="none" w:sz="0" w:space="0" w:color="auto"/>
        <w:right w:val="none" w:sz="0" w:space="0" w:color="auto"/>
      </w:divBdr>
    </w:div>
    <w:div w:id="1319773826">
      <w:bodyDiv w:val="1"/>
      <w:marLeft w:val="0"/>
      <w:marRight w:val="0"/>
      <w:marTop w:val="0"/>
      <w:marBottom w:val="0"/>
      <w:divBdr>
        <w:top w:val="none" w:sz="0" w:space="0" w:color="auto"/>
        <w:left w:val="none" w:sz="0" w:space="0" w:color="auto"/>
        <w:bottom w:val="none" w:sz="0" w:space="0" w:color="auto"/>
        <w:right w:val="none" w:sz="0" w:space="0" w:color="auto"/>
      </w:divBdr>
    </w:div>
    <w:div w:id="1341423090">
      <w:bodyDiv w:val="1"/>
      <w:marLeft w:val="0"/>
      <w:marRight w:val="0"/>
      <w:marTop w:val="0"/>
      <w:marBottom w:val="0"/>
      <w:divBdr>
        <w:top w:val="none" w:sz="0" w:space="0" w:color="auto"/>
        <w:left w:val="none" w:sz="0" w:space="0" w:color="auto"/>
        <w:bottom w:val="none" w:sz="0" w:space="0" w:color="auto"/>
        <w:right w:val="none" w:sz="0" w:space="0" w:color="auto"/>
      </w:divBdr>
    </w:div>
    <w:div w:id="1350061239">
      <w:bodyDiv w:val="1"/>
      <w:marLeft w:val="0"/>
      <w:marRight w:val="0"/>
      <w:marTop w:val="0"/>
      <w:marBottom w:val="0"/>
      <w:divBdr>
        <w:top w:val="none" w:sz="0" w:space="0" w:color="auto"/>
        <w:left w:val="none" w:sz="0" w:space="0" w:color="auto"/>
        <w:bottom w:val="none" w:sz="0" w:space="0" w:color="auto"/>
        <w:right w:val="none" w:sz="0" w:space="0" w:color="auto"/>
      </w:divBdr>
    </w:div>
    <w:div w:id="1352949900">
      <w:bodyDiv w:val="1"/>
      <w:marLeft w:val="0"/>
      <w:marRight w:val="0"/>
      <w:marTop w:val="0"/>
      <w:marBottom w:val="0"/>
      <w:divBdr>
        <w:top w:val="none" w:sz="0" w:space="0" w:color="auto"/>
        <w:left w:val="none" w:sz="0" w:space="0" w:color="auto"/>
        <w:bottom w:val="none" w:sz="0" w:space="0" w:color="auto"/>
        <w:right w:val="none" w:sz="0" w:space="0" w:color="auto"/>
      </w:divBdr>
    </w:div>
    <w:div w:id="1355766265">
      <w:bodyDiv w:val="1"/>
      <w:marLeft w:val="0"/>
      <w:marRight w:val="0"/>
      <w:marTop w:val="0"/>
      <w:marBottom w:val="0"/>
      <w:divBdr>
        <w:top w:val="none" w:sz="0" w:space="0" w:color="auto"/>
        <w:left w:val="none" w:sz="0" w:space="0" w:color="auto"/>
        <w:bottom w:val="none" w:sz="0" w:space="0" w:color="auto"/>
        <w:right w:val="none" w:sz="0" w:space="0" w:color="auto"/>
      </w:divBdr>
    </w:div>
    <w:div w:id="1363482558">
      <w:bodyDiv w:val="1"/>
      <w:marLeft w:val="0"/>
      <w:marRight w:val="0"/>
      <w:marTop w:val="0"/>
      <w:marBottom w:val="0"/>
      <w:divBdr>
        <w:top w:val="none" w:sz="0" w:space="0" w:color="auto"/>
        <w:left w:val="none" w:sz="0" w:space="0" w:color="auto"/>
        <w:bottom w:val="none" w:sz="0" w:space="0" w:color="auto"/>
        <w:right w:val="none" w:sz="0" w:space="0" w:color="auto"/>
      </w:divBdr>
    </w:div>
    <w:div w:id="1370570469">
      <w:bodyDiv w:val="1"/>
      <w:marLeft w:val="0"/>
      <w:marRight w:val="0"/>
      <w:marTop w:val="0"/>
      <w:marBottom w:val="0"/>
      <w:divBdr>
        <w:top w:val="none" w:sz="0" w:space="0" w:color="auto"/>
        <w:left w:val="none" w:sz="0" w:space="0" w:color="auto"/>
        <w:bottom w:val="none" w:sz="0" w:space="0" w:color="auto"/>
        <w:right w:val="none" w:sz="0" w:space="0" w:color="auto"/>
      </w:divBdr>
    </w:div>
    <w:div w:id="1377660580">
      <w:bodyDiv w:val="1"/>
      <w:marLeft w:val="0"/>
      <w:marRight w:val="0"/>
      <w:marTop w:val="0"/>
      <w:marBottom w:val="0"/>
      <w:divBdr>
        <w:top w:val="none" w:sz="0" w:space="0" w:color="auto"/>
        <w:left w:val="none" w:sz="0" w:space="0" w:color="auto"/>
        <w:bottom w:val="none" w:sz="0" w:space="0" w:color="auto"/>
        <w:right w:val="none" w:sz="0" w:space="0" w:color="auto"/>
      </w:divBdr>
    </w:div>
    <w:div w:id="1388577272">
      <w:bodyDiv w:val="1"/>
      <w:marLeft w:val="0"/>
      <w:marRight w:val="0"/>
      <w:marTop w:val="0"/>
      <w:marBottom w:val="0"/>
      <w:divBdr>
        <w:top w:val="none" w:sz="0" w:space="0" w:color="auto"/>
        <w:left w:val="none" w:sz="0" w:space="0" w:color="auto"/>
        <w:bottom w:val="none" w:sz="0" w:space="0" w:color="auto"/>
        <w:right w:val="none" w:sz="0" w:space="0" w:color="auto"/>
      </w:divBdr>
    </w:div>
    <w:div w:id="1398281682">
      <w:bodyDiv w:val="1"/>
      <w:marLeft w:val="0"/>
      <w:marRight w:val="0"/>
      <w:marTop w:val="0"/>
      <w:marBottom w:val="0"/>
      <w:divBdr>
        <w:top w:val="none" w:sz="0" w:space="0" w:color="auto"/>
        <w:left w:val="none" w:sz="0" w:space="0" w:color="auto"/>
        <w:bottom w:val="none" w:sz="0" w:space="0" w:color="auto"/>
        <w:right w:val="none" w:sz="0" w:space="0" w:color="auto"/>
      </w:divBdr>
    </w:div>
    <w:div w:id="1412119904">
      <w:bodyDiv w:val="1"/>
      <w:marLeft w:val="0"/>
      <w:marRight w:val="0"/>
      <w:marTop w:val="0"/>
      <w:marBottom w:val="0"/>
      <w:divBdr>
        <w:top w:val="none" w:sz="0" w:space="0" w:color="auto"/>
        <w:left w:val="none" w:sz="0" w:space="0" w:color="auto"/>
        <w:bottom w:val="none" w:sz="0" w:space="0" w:color="auto"/>
        <w:right w:val="none" w:sz="0" w:space="0" w:color="auto"/>
      </w:divBdr>
    </w:div>
    <w:div w:id="1430782348">
      <w:bodyDiv w:val="1"/>
      <w:marLeft w:val="0"/>
      <w:marRight w:val="0"/>
      <w:marTop w:val="0"/>
      <w:marBottom w:val="0"/>
      <w:divBdr>
        <w:top w:val="none" w:sz="0" w:space="0" w:color="auto"/>
        <w:left w:val="none" w:sz="0" w:space="0" w:color="auto"/>
        <w:bottom w:val="none" w:sz="0" w:space="0" w:color="auto"/>
        <w:right w:val="none" w:sz="0" w:space="0" w:color="auto"/>
      </w:divBdr>
    </w:div>
    <w:div w:id="1433629577">
      <w:bodyDiv w:val="1"/>
      <w:marLeft w:val="0"/>
      <w:marRight w:val="0"/>
      <w:marTop w:val="0"/>
      <w:marBottom w:val="0"/>
      <w:divBdr>
        <w:top w:val="none" w:sz="0" w:space="0" w:color="auto"/>
        <w:left w:val="none" w:sz="0" w:space="0" w:color="auto"/>
        <w:bottom w:val="none" w:sz="0" w:space="0" w:color="auto"/>
        <w:right w:val="none" w:sz="0" w:space="0" w:color="auto"/>
      </w:divBdr>
    </w:div>
    <w:div w:id="1467965327">
      <w:bodyDiv w:val="1"/>
      <w:marLeft w:val="0"/>
      <w:marRight w:val="0"/>
      <w:marTop w:val="0"/>
      <w:marBottom w:val="0"/>
      <w:divBdr>
        <w:top w:val="none" w:sz="0" w:space="0" w:color="auto"/>
        <w:left w:val="none" w:sz="0" w:space="0" w:color="auto"/>
        <w:bottom w:val="none" w:sz="0" w:space="0" w:color="auto"/>
        <w:right w:val="none" w:sz="0" w:space="0" w:color="auto"/>
      </w:divBdr>
    </w:div>
    <w:div w:id="1471437367">
      <w:bodyDiv w:val="1"/>
      <w:marLeft w:val="0"/>
      <w:marRight w:val="0"/>
      <w:marTop w:val="0"/>
      <w:marBottom w:val="0"/>
      <w:divBdr>
        <w:top w:val="none" w:sz="0" w:space="0" w:color="auto"/>
        <w:left w:val="none" w:sz="0" w:space="0" w:color="auto"/>
        <w:bottom w:val="none" w:sz="0" w:space="0" w:color="auto"/>
        <w:right w:val="none" w:sz="0" w:space="0" w:color="auto"/>
      </w:divBdr>
    </w:div>
    <w:div w:id="1472598954">
      <w:bodyDiv w:val="1"/>
      <w:marLeft w:val="0"/>
      <w:marRight w:val="0"/>
      <w:marTop w:val="0"/>
      <w:marBottom w:val="0"/>
      <w:divBdr>
        <w:top w:val="none" w:sz="0" w:space="0" w:color="auto"/>
        <w:left w:val="none" w:sz="0" w:space="0" w:color="auto"/>
        <w:bottom w:val="none" w:sz="0" w:space="0" w:color="auto"/>
        <w:right w:val="none" w:sz="0" w:space="0" w:color="auto"/>
      </w:divBdr>
    </w:div>
    <w:div w:id="1476485308">
      <w:bodyDiv w:val="1"/>
      <w:marLeft w:val="0"/>
      <w:marRight w:val="0"/>
      <w:marTop w:val="0"/>
      <w:marBottom w:val="0"/>
      <w:divBdr>
        <w:top w:val="none" w:sz="0" w:space="0" w:color="auto"/>
        <w:left w:val="none" w:sz="0" w:space="0" w:color="auto"/>
        <w:bottom w:val="none" w:sz="0" w:space="0" w:color="auto"/>
        <w:right w:val="none" w:sz="0" w:space="0" w:color="auto"/>
      </w:divBdr>
    </w:div>
    <w:div w:id="1493788304">
      <w:bodyDiv w:val="1"/>
      <w:marLeft w:val="0"/>
      <w:marRight w:val="0"/>
      <w:marTop w:val="0"/>
      <w:marBottom w:val="0"/>
      <w:divBdr>
        <w:top w:val="none" w:sz="0" w:space="0" w:color="auto"/>
        <w:left w:val="none" w:sz="0" w:space="0" w:color="auto"/>
        <w:bottom w:val="none" w:sz="0" w:space="0" w:color="auto"/>
        <w:right w:val="none" w:sz="0" w:space="0" w:color="auto"/>
      </w:divBdr>
    </w:div>
    <w:div w:id="1514997906">
      <w:bodyDiv w:val="1"/>
      <w:marLeft w:val="0"/>
      <w:marRight w:val="0"/>
      <w:marTop w:val="0"/>
      <w:marBottom w:val="0"/>
      <w:divBdr>
        <w:top w:val="none" w:sz="0" w:space="0" w:color="auto"/>
        <w:left w:val="none" w:sz="0" w:space="0" w:color="auto"/>
        <w:bottom w:val="none" w:sz="0" w:space="0" w:color="auto"/>
        <w:right w:val="none" w:sz="0" w:space="0" w:color="auto"/>
      </w:divBdr>
    </w:div>
    <w:div w:id="1540124021">
      <w:bodyDiv w:val="1"/>
      <w:marLeft w:val="0"/>
      <w:marRight w:val="0"/>
      <w:marTop w:val="0"/>
      <w:marBottom w:val="0"/>
      <w:divBdr>
        <w:top w:val="none" w:sz="0" w:space="0" w:color="auto"/>
        <w:left w:val="none" w:sz="0" w:space="0" w:color="auto"/>
        <w:bottom w:val="none" w:sz="0" w:space="0" w:color="auto"/>
        <w:right w:val="none" w:sz="0" w:space="0" w:color="auto"/>
      </w:divBdr>
    </w:div>
    <w:div w:id="1541354919">
      <w:bodyDiv w:val="1"/>
      <w:marLeft w:val="0"/>
      <w:marRight w:val="0"/>
      <w:marTop w:val="0"/>
      <w:marBottom w:val="0"/>
      <w:divBdr>
        <w:top w:val="none" w:sz="0" w:space="0" w:color="auto"/>
        <w:left w:val="none" w:sz="0" w:space="0" w:color="auto"/>
        <w:bottom w:val="none" w:sz="0" w:space="0" w:color="auto"/>
        <w:right w:val="none" w:sz="0" w:space="0" w:color="auto"/>
      </w:divBdr>
    </w:div>
    <w:div w:id="1549948696">
      <w:bodyDiv w:val="1"/>
      <w:marLeft w:val="0"/>
      <w:marRight w:val="0"/>
      <w:marTop w:val="0"/>
      <w:marBottom w:val="0"/>
      <w:divBdr>
        <w:top w:val="none" w:sz="0" w:space="0" w:color="auto"/>
        <w:left w:val="none" w:sz="0" w:space="0" w:color="auto"/>
        <w:bottom w:val="none" w:sz="0" w:space="0" w:color="auto"/>
        <w:right w:val="none" w:sz="0" w:space="0" w:color="auto"/>
      </w:divBdr>
    </w:div>
    <w:div w:id="1561788851">
      <w:bodyDiv w:val="1"/>
      <w:marLeft w:val="0"/>
      <w:marRight w:val="0"/>
      <w:marTop w:val="0"/>
      <w:marBottom w:val="0"/>
      <w:divBdr>
        <w:top w:val="none" w:sz="0" w:space="0" w:color="auto"/>
        <w:left w:val="none" w:sz="0" w:space="0" w:color="auto"/>
        <w:bottom w:val="none" w:sz="0" w:space="0" w:color="auto"/>
        <w:right w:val="none" w:sz="0" w:space="0" w:color="auto"/>
      </w:divBdr>
    </w:div>
    <w:div w:id="1572884760">
      <w:bodyDiv w:val="1"/>
      <w:marLeft w:val="0"/>
      <w:marRight w:val="0"/>
      <w:marTop w:val="0"/>
      <w:marBottom w:val="0"/>
      <w:divBdr>
        <w:top w:val="none" w:sz="0" w:space="0" w:color="auto"/>
        <w:left w:val="none" w:sz="0" w:space="0" w:color="auto"/>
        <w:bottom w:val="none" w:sz="0" w:space="0" w:color="auto"/>
        <w:right w:val="none" w:sz="0" w:space="0" w:color="auto"/>
      </w:divBdr>
    </w:div>
    <w:div w:id="1581525902">
      <w:bodyDiv w:val="1"/>
      <w:marLeft w:val="0"/>
      <w:marRight w:val="0"/>
      <w:marTop w:val="0"/>
      <w:marBottom w:val="0"/>
      <w:divBdr>
        <w:top w:val="none" w:sz="0" w:space="0" w:color="auto"/>
        <w:left w:val="none" w:sz="0" w:space="0" w:color="auto"/>
        <w:bottom w:val="none" w:sz="0" w:space="0" w:color="auto"/>
        <w:right w:val="none" w:sz="0" w:space="0" w:color="auto"/>
      </w:divBdr>
    </w:div>
    <w:div w:id="1582980697">
      <w:bodyDiv w:val="1"/>
      <w:marLeft w:val="0"/>
      <w:marRight w:val="0"/>
      <w:marTop w:val="0"/>
      <w:marBottom w:val="0"/>
      <w:divBdr>
        <w:top w:val="none" w:sz="0" w:space="0" w:color="auto"/>
        <w:left w:val="none" w:sz="0" w:space="0" w:color="auto"/>
        <w:bottom w:val="none" w:sz="0" w:space="0" w:color="auto"/>
        <w:right w:val="none" w:sz="0" w:space="0" w:color="auto"/>
      </w:divBdr>
    </w:div>
    <w:div w:id="1604651129">
      <w:bodyDiv w:val="1"/>
      <w:marLeft w:val="0"/>
      <w:marRight w:val="0"/>
      <w:marTop w:val="0"/>
      <w:marBottom w:val="0"/>
      <w:divBdr>
        <w:top w:val="none" w:sz="0" w:space="0" w:color="auto"/>
        <w:left w:val="none" w:sz="0" w:space="0" w:color="auto"/>
        <w:bottom w:val="none" w:sz="0" w:space="0" w:color="auto"/>
        <w:right w:val="none" w:sz="0" w:space="0" w:color="auto"/>
      </w:divBdr>
    </w:div>
    <w:div w:id="1607154016">
      <w:bodyDiv w:val="1"/>
      <w:marLeft w:val="0"/>
      <w:marRight w:val="0"/>
      <w:marTop w:val="0"/>
      <w:marBottom w:val="0"/>
      <w:divBdr>
        <w:top w:val="none" w:sz="0" w:space="0" w:color="auto"/>
        <w:left w:val="none" w:sz="0" w:space="0" w:color="auto"/>
        <w:bottom w:val="none" w:sz="0" w:space="0" w:color="auto"/>
        <w:right w:val="none" w:sz="0" w:space="0" w:color="auto"/>
      </w:divBdr>
    </w:div>
    <w:div w:id="1628705678">
      <w:bodyDiv w:val="1"/>
      <w:marLeft w:val="0"/>
      <w:marRight w:val="0"/>
      <w:marTop w:val="0"/>
      <w:marBottom w:val="0"/>
      <w:divBdr>
        <w:top w:val="none" w:sz="0" w:space="0" w:color="auto"/>
        <w:left w:val="none" w:sz="0" w:space="0" w:color="auto"/>
        <w:bottom w:val="none" w:sz="0" w:space="0" w:color="auto"/>
        <w:right w:val="none" w:sz="0" w:space="0" w:color="auto"/>
      </w:divBdr>
    </w:div>
    <w:div w:id="1658149057">
      <w:bodyDiv w:val="1"/>
      <w:marLeft w:val="0"/>
      <w:marRight w:val="0"/>
      <w:marTop w:val="0"/>
      <w:marBottom w:val="0"/>
      <w:divBdr>
        <w:top w:val="none" w:sz="0" w:space="0" w:color="auto"/>
        <w:left w:val="none" w:sz="0" w:space="0" w:color="auto"/>
        <w:bottom w:val="none" w:sz="0" w:space="0" w:color="auto"/>
        <w:right w:val="none" w:sz="0" w:space="0" w:color="auto"/>
      </w:divBdr>
    </w:div>
    <w:div w:id="1665354252">
      <w:bodyDiv w:val="1"/>
      <w:marLeft w:val="0"/>
      <w:marRight w:val="0"/>
      <w:marTop w:val="0"/>
      <w:marBottom w:val="0"/>
      <w:divBdr>
        <w:top w:val="none" w:sz="0" w:space="0" w:color="auto"/>
        <w:left w:val="none" w:sz="0" w:space="0" w:color="auto"/>
        <w:bottom w:val="none" w:sz="0" w:space="0" w:color="auto"/>
        <w:right w:val="none" w:sz="0" w:space="0" w:color="auto"/>
      </w:divBdr>
    </w:div>
    <w:div w:id="1672022632">
      <w:bodyDiv w:val="1"/>
      <w:marLeft w:val="0"/>
      <w:marRight w:val="0"/>
      <w:marTop w:val="0"/>
      <w:marBottom w:val="0"/>
      <w:divBdr>
        <w:top w:val="none" w:sz="0" w:space="0" w:color="auto"/>
        <w:left w:val="none" w:sz="0" w:space="0" w:color="auto"/>
        <w:bottom w:val="none" w:sz="0" w:space="0" w:color="auto"/>
        <w:right w:val="none" w:sz="0" w:space="0" w:color="auto"/>
      </w:divBdr>
    </w:div>
    <w:div w:id="1694040844">
      <w:bodyDiv w:val="1"/>
      <w:marLeft w:val="0"/>
      <w:marRight w:val="0"/>
      <w:marTop w:val="0"/>
      <w:marBottom w:val="0"/>
      <w:divBdr>
        <w:top w:val="none" w:sz="0" w:space="0" w:color="auto"/>
        <w:left w:val="none" w:sz="0" w:space="0" w:color="auto"/>
        <w:bottom w:val="none" w:sz="0" w:space="0" w:color="auto"/>
        <w:right w:val="none" w:sz="0" w:space="0" w:color="auto"/>
      </w:divBdr>
    </w:div>
    <w:div w:id="1709455055">
      <w:bodyDiv w:val="1"/>
      <w:marLeft w:val="0"/>
      <w:marRight w:val="0"/>
      <w:marTop w:val="0"/>
      <w:marBottom w:val="0"/>
      <w:divBdr>
        <w:top w:val="none" w:sz="0" w:space="0" w:color="auto"/>
        <w:left w:val="none" w:sz="0" w:space="0" w:color="auto"/>
        <w:bottom w:val="none" w:sz="0" w:space="0" w:color="auto"/>
        <w:right w:val="none" w:sz="0" w:space="0" w:color="auto"/>
      </w:divBdr>
    </w:div>
    <w:div w:id="1729912030">
      <w:bodyDiv w:val="1"/>
      <w:marLeft w:val="0"/>
      <w:marRight w:val="0"/>
      <w:marTop w:val="0"/>
      <w:marBottom w:val="0"/>
      <w:divBdr>
        <w:top w:val="none" w:sz="0" w:space="0" w:color="auto"/>
        <w:left w:val="none" w:sz="0" w:space="0" w:color="auto"/>
        <w:bottom w:val="none" w:sz="0" w:space="0" w:color="auto"/>
        <w:right w:val="none" w:sz="0" w:space="0" w:color="auto"/>
      </w:divBdr>
    </w:div>
    <w:div w:id="1739203573">
      <w:bodyDiv w:val="1"/>
      <w:marLeft w:val="0"/>
      <w:marRight w:val="0"/>
      <w:marTop w:val="0"/>
      <w:marBottom w:val="0"/>
      <w:divBdr>
        <w:top w:val="none" w:sz="0" w:space="0" w:color="auto"/>
        <w:left w:val="none" w:sz="0" w:space="0" w:color="auto"/>
        <w:bottom w:val="none" w:sz="0" w:space="0" w:color="auto"/>
        <w:right w:val="none" w:sz="0" w:space="0" w:color="auto"/>
      </w:divBdr>
    </w:div>
    <w:div w:id="1750032394">
      <w:bodyDiv w:val="1"/>
      <w:marLeft w:val="0"/>
      <w:marRight w:val="0"/>
      <w:marTop w:val="0"/>
      <w:marBottom w:val="0"/>
      <w:divBdr>
        <w:top w:val="none" w:sz="0" w:space="0" w:color="auto"/>
        <w:left w:val="none" w:sz="0" w:space="0" w:color="auto"/>
        <w:bottom w:val="none" w:sz="0" w:space="0" w:color="auto"/>
        <w:right w:val="none" w:sz="0" w:space="0" w:color="auto"/>
      </w:divBdr>
    </w:div>
    <w:div w:id="1752896472">
      <w:bodyDiv w:val="1"/>
      <w:marLeft w:val="0"/>
      <w:marRight w:val="0"/>
      <w:marTop w:val="0"/>
      <w:marBottom w:val="0"/>
      <w:divBdr>
        <w:top w:val="none" w:sz="0" w:space="0" w:color="auto"/>
        <w:left w:val="none" w:sz="0" w:space="0" w:color="auto"/>
        <w:bottom w:val="none" w:sz="0" w:space="0" w:color="auto"/>
        <w:right w:val="none" w:sz="0" w:space="0" w:color="auto"/>
      </w:divBdr>
    </w:div>
    <w:div w:id="1769543243">
      <w:bodyDiv w:val="1"/>
      <w:marLeft w:val="0"/>
      <w:marRight w:val="0"/>
      <w:marTop w:val="0"/>
      <w:marBottom w:val="0"/>
      <w:divBdr>
        <w:top w:val="none" w:sz="0" w:space="0" w:color="auto"/>
        <w:left w:val="none" w:sz="0" w:space="0" w:color="auto"/>
        <w:bottom w:val="none" w:sz="0" w:space="0" w:color="auto"/>
        <w:right w:val="none" w:sz="0" w:space="0" w:color="auto"/>
      </w:divBdr>
    </w:div>
    <w:div w:id="1774010956">
      <w:bodyDiv w:val="1"/>
      <w:marLeft w:val="0"/>
      <w:marRight w:val="0"/>
      <w:marTop w:val="0"/>
      <w:marBottom w:val="0"/>
      <w:divBdr>
        <w:top w:val="none" w:sz="0" w:space="0" w:color="auto"/>
        <w:left w:val="none" w:sz="0" w:space="0" w:color="auto"/>
        <w:bottom w:val="none" w:sz="0" w:space="0" w:color="auto"/>
        <w:right w:val="none" w:sz="0" w:space="0" w:color="auto"/>
      </w:divBdr>
    </w:div>
    <w:div w:id="1777552127">
      <w:bodyDiv w:val="1"/>
      <w:marLeft w:val="0"/>
      <w:marRight w:val="0"/>
      <w:marTop w:val="0"/>
      <w:marBottom w:val="0"/>
      <w:divBdr>
        <w:top w:val="none" w:sz="0" w:space="0" w:color="auto"/>
        <w:left w:val="none" w:sz="0" w:space="0" w:color="auto"/>
        <w:bottom w:val="none" w:sz="0" w:space="0" w:color="auto"/>
        <w:right w:val="none" w:sz="0" w:space="0" w:color="auto"/>
      </w:divBdr>
    </w:div>
    <w:div w:id="1795057467">
      <w:bodyDiv w:val="1"/>
      <w:marLeft w:val="0"/>
      <w:marRight w:val="0"/>
      <w:marTop w:val="0"/>
      <w:marBottom w:val="0"/>
      <w:divBdr>
        <w:top w:val="none" w:sz="0" w:space="0" w:color="auto"/>
        <w:left w:val="none" w:sz="0" w:space="0" w:color="auto"/>
        <w:bottom w:val="none" w:sz="0" w:space="0" w:color="auto"/>
        <w:right w:val="none" w:sz="0" w:space="0" w:color="auto"/>
      </w:divBdr>
    </w:div>
    <w:div w:id="1826705082">
      <w:bodyDiv w:val="1"/>
      <w:marLeft w:val="0"/>
      <w:marRight w:val="0"/>
      <w:marTop w:val="0"/>
      <w:marBottom w:val="0"/>
      <w:divBdr>
        <w:top w:val="none" w:sz="0" w:space="0" w:color="auto"/>
        <w:left w:val="none" w:sz="0" w:space="0" w:color="auto"/>
        <w:bottom w:val="none" w:sz="0" w:space="0" w:color="auto"/>
        <w:right w:val="none" w:sz="0" w:space="0" w:color="auto"/>
      </w:divBdr>
    </w:div>
    <w:div w:id="1850634912">
      <w:bodyDiv w:val="1"/>
      <w:marLeft w:val="0"/>
      <w:marRight w:val="0"/>
      <w:marTop w:val="0"/>
      <w:marBottom w:val="0"/>
      <w:divBdr>
        <w:top w:val="none" w:sz="0" w:space="0" w:color="auto"/>
        <w:left w:val="none" w:sz="0" w:space="0" w:color="auto"/>
        <w:bottom w:val="none" w:sz="0" w:space="0" w:color="auto"/>
        <w:right w:val="none" w:sz="0" w:space="0" w:color="auto"/>
      </w:divBdr>
    </w:div>
    <w:div w:id="1877153316">
      <w:bodyDiv w:val="1"/>
      <w:marLeft w:val="0"/>
      <w:marRight w:val="0"/>
      <w:marTop w:val="0"/>
      <w:marBottom w:val="0"/>
      <w:divBdr>
        <w:top w:val="none" w:sz="0" w:space="0" w:color="auto"/>
        <w:left w:val="none" w:sz="0" w:space="0" w:color="auto"/>
        <w:bottom w:val="none" w:sz="0" w:space="0" w:color="auto"/>
        <w:right w:val="none" w:sz="0" w:space="0" w:color="auto"/>
      </w:divBdr>
    </w:div>
    <w:div w:id="1889761954">
      <w:bodyDiv w:val="1"/>
      <w:marLeft w:val="0"/>
      <w:marRight w:val="0"/>
      <w:marTop w:val="0"/>
      <w:marBottom w:val="0"/>
      <w:divBdr>
        <w:top w:val="none" w:sz="0" w:space="0" w:color="auto"/>
        <w:left w:val="none" w:sz="0" w:space="0" w:color="auto"/>
        <w:bottom w:val="none" w:sz="0" w:space="0" w:color="auto"/>
        <w:right w:val="none" w:sz="0" w:space="0" w:color="auto"/>
      </w:divBdr>
    </w:div>
    <w:div w:id="1897549785">
      <w:bodyDiv w:val="1"/>
      <w:marLeft w:val="0"/>
      <w:marRight w:val="0"/>
      <w:marTop w:val="0"/>
      <w:marBottom w:val="0"/>
      <w:divBdr>
        <w:top w:val="none" w:sz="0" w:space="0" w:color="auto"/>
        <w:left w:val="none" w:sz="0" w:space="0" w:color="auto"/>
        <w:bottom w:val="none" w:sz="0" w:space="0" w:color="auto"/>
        <w:right w:val="none" w:sz="0" w:space="0" w:color="auto"/>
      </w:divBdr>
    </w:div>
    <w:div w:id="1899703546">
      <w:bodyDiv w:val="1"/>
      <w:marLeft w:val="0"/>
      <w:marRight w:val="0"/>
      <w:marTop w:val="0"/>
      <w:marBottom w:val="0"/>
      <w:divBdr>
        <w:top w:val="none" w:sz="0" w:space="0" w:color="auto"/>
        <w:left w:val="none" w:sz="0" w:space="0" w:color="auto"/>
        <w:bottom w:val="none" w:sz="0" w:space="0" w:color="auto"/>
        <w:right w:val="none" w:sz="0" w:space="0" w:color="auto"/>
      </w:divBdr>
    </w:div>
    <w:div w:id="1906065352">
      <w:bodyDiv w:val="1"/>
      <w:marLeft w:val="0"/>
      <w:marRight w:val="0"/>
      <w:marTop w:val="0"/>
      <w:marBottom w:val="0"/>
      <w:divBdr>
        <w:top w:val="none" w:sz="0" w:space="0" w:color="auto"/>
        <w:left w:val="none" w:sz="0" w:space="0" w:color="auto"/>
        <w:bottom w:val="none" w:sz="0" w:space="0" w:color="auto"/>
        <w:right w:val="none" w:sz="0" w:space="0" w:color="auto"/>
      </w:divBdr>
    </w:div>
    <w:div w:id="1917788625">
      <w:bodyDiv w:val="1"/>
      <w:marLeft w:val="0"/>
      <w:marRight w:val="0"/>
      <w:marTop w:val="0"/>
      <w:marBottom w:val="0"/>
      <w:divBdr>
        <w:top w:val="none" w:sz="0" w:space="0" w:color="auto"/>
        <w:left w:val="none" w:sz="0" w:space="0" w:color="auto"/>
        <w:bottom w:val="none" w:sz="0" w:space="0" w:color="auto"/>
        <w:right w:val="none" w:sz="0" w:space="0" w:color="auto"/>
      </w:divBdr>
    </w:div>
    <w:div w:id="1918052166">
      <w:bodyDiv w:val="1"/>
      <w:marLeft w:val="0"/>
      <w:marRight w:val="0"/>
      <w:marTop w:val="0"/>
      <w:marBottom w:val="0"/>
      <w:divBdr>
        <w:top w:val="none" w:sz="0" w:space="0" w:color="auto"/>
        <w:left w:val="none" w:sz="0" w:space="0" w:color="auto"/>
        <w:bottom w:val="none" w:sz="0" w:space="0" w:color="auto"/>
        <w:right w:val="none" w:sz="0" w:space="0" w:color="auto"/>
      </w:divBdr>
    </w:div>
    <w:div w:id="1920211778">
      <w:bodyDiv w:val="1"/>
      <w:marLeft w:val="0"/>
      <w:marRight w:val="0"/>
      <w:marTop w:val="0"/>
      <w:marBottom w:val="0"/>
      <w:divBdr>
        <w:top w:val="none" w:sz="0" w:space="0" w:color="auto"/>
        <w:left w:val="none" w:sz="0" w:space="0" w:color="auto"/>
        <w:bottom w:val="none" w:sz="0" w:space="0" w:color="auto"/>
        <w:right w:val="none" w:sz="0" w:space="0" w:color="auto"/>
      </w:divBdr>
    </w:div>
    <w:div w:id="1945961504">
      <w:bodyDiv w:val="1"/>
      <w:marLeft w:val="0"/>
      <w:marRight w:val="0"/>
      <w:marTop w:val="0"/>
      <w:marBottom w:val="0"/>
      <w:divBdr>
        <w:top w:val="none" w:sz="0" w:space="0" w:color="auto"/>
        <w:left w:val="none" w:sz="0" w:space="0" w:color="auto"/>
        <w:bottom w:val="none" w:sz="0" w:space="0" w:color="auto"/>
        <w:right w:val="none" w:sz="0" w:space="0" w:color="auto"/>
      </w:divBdr>
    </w:div>
    <w:div w:id="1950240793">
      <w:bodyDiv w:val="1"/>
      <w:marLeft w:val="0"/>
      <w:marRight w:val="0"/>
      <w:marTop w:val="0"/>
      <w:marBottom w:val="0"/>
      <w:divBdr>
        <w:top w:val="none" w:sz="0" w:space="0" w:color="auto"/>
        <w:left w:val="none" w:sz="0" w:space="0" w:color="auto"/>
        <w:bottom w:val="none" w:sz="0" w:space="0" w:color="auto"/>
        <w:right w:val="none" w:sz="0" w:space="0" w:color="auto"/>
      </w:divBdr>
    </w:div>
    <w:div w:id="1966811127">
      <w:bodyDiv w:val="1"/>
      <w:marLeft w:val="0"/>
      <w:marRight w:val="0"/>
      <w:marTop w:val="0"/>
      <w:marBottom w:val="0"/>
      <w:divBdr>
        <w:top w:val="none" w:sz="0" w:space="0" w:color="auto"/>
        <w:left w:val="none" w:sz="0" w:space="0" w:color="auto"/>
        <w:bottom w:val="none" w:sz="0" w:space="0" w:color="auto"/>
        <w:right w:val="none" w:sz="0" w:space="0" w:color="auto"/>
      </w:divBdr>
    </w:div>
    <w:div w:id="1968778890">
      <w:bodyDiv w:val="1"/>
      <w:marLeft w:val="0"/>
      <w:marRight w:val="0"/>
      <w:marTop w:val="0"/>
      <w:marBottom w:val="0"/>
      <w:divBdr>
        <w:top w:val="none" w:sz="0" w:space="0" w:color="auto"/>
        <w:left w:val="none" w:sz="0" w:space="0" w:color="auto"/>
        <w:bottom w:val="none" w:sz="0" w:space="0" w:color="auto"/>
        <w:right w:val="none" w:sz="0" w:space="0" w:color="auto"/>
      </w:divBdr>
    </w:div>
    <w:div w:id="2023240290">
      <w:bodyDiv w:val="1"/>
      <w:marLeft w:val="0"/>
      <w:marRight w:val="0"/>
      <w:marTop w:val="0"/>
      <w:marBottom w:val="0"/>
      <w:divBdr>
        <w:top w:val="none" w:sz="0" w:space="0" w:color="auto"/>
        <w:left w:val="none" w:sz="0" w:space="0" w:color="auto"/>
        <w:bottom w:val="none" w:sz="0" w:space="0" w:color="auto"/>
        <w:right w:val="none" w:sz="0" w:space="0" w:color="auto"/>
      </w:divBdr>
    </w:div>
    <w:div w:id="2057965993">
      <w:bodyDiv w:val="1"/>
      <w:marLeft w:val="0"/>
      <w:marRight w:val="0"/>
      <w:marTop w:val="0"/>
      <w:marBottom w:val="0"/>
      <w:divBdr>
        <w:top w:val="none" w:sz="0" w:space="0" w:color="auto"/>
        <w:left w:val="none" w:sz="0" w:space="0" w:color="auto"/>
        <w:bottom w:val="none" w:sz="0" w:space="0" w:color="auto"/>
        <w:right w:val="none" w:sz="0" w:space="0" w:color="auto"/>
      </w:divBdr>
    </w:div>
    <w:div w:id="2060085821">
      <w:bodyDiv w:val="1"/>
      <w:marLeft w:val="0"/>
      <w:marRight w:val="0"/>
      <w:marTop w:val="0"/>
      <w:marBottom w:val="0"/>
      <w:divBdr>
        <w:top w:val="none" w:sz="0" w:space="0" w:color="auto"/>
        <w:left w:val="none" w:sz="0" w:space="0" w:color="auto"/>
        <w:bottom w:val="none" w:sz="0" w:space="0" w:color="auto"/>
        <w:right w:val="none" w:sz="0" w:space="0" w:color="auto"/>
      </w:divBdr>
    </w:div>
    <w:div w:id="2064868958">
      <w:bodyDiv w:val="1"/>
      <w:marLeft w:val="0"/>
      <w:marRight w:val="0"/>
      <w:marTop w:val="0"/>
      <w:marBottom w:val="0"/>
      <w:divBdr>
        <w:top w:val="none" w:sz="0" w:space="0" w:color="auto"/>
        <w:left w:val="none" w:sz="0" w:space="0" w:color="auto"/>
        <w:bottom w:val="none" w:sz="0" w:space="0" w:color="auto"/>
        <w:right w:val="none" w:sz="0" w:space="0" w:color="auto"/>
      </w:divBdr>
    </w:div>
    <w:div w:id="2086997651">
      <w:bodyDiv w:val="1"/>
      <w:marLeft w:val="0"/>
      <w:marRight w:val="0"/>
      <w:marTop w:val="0"/>
      <w:marBottom w:val="0"/>
      <w:divBdr>
        <w:top w:val="none" w:sz="0" w:space="0" w:color="auto"/>
        <w:left w:val="none" w:sz="0" w:space="0" w:color="auto"/>
        <w:bottom w:val="none" w:sz="0" w:space="0" w:color="auto"/>
        <w:right w:val="none" w:sz="0" w:space="0" w:color="auto"/>
      </w:divBdr>
    </w:div>
    <w:div w:id="2097089566">
      <w:bodyDiv w:val="1"/>
      <w:marLeft w:val="0"/>
      <w:marRight w:val="0"/>
      <w:marTop w:val="0"/>
      <w:marBottom w:val="0"/>
      <w:divBdr>
        <w:top w:val="none" w:sz="0" w:space="0" w:color="auto"/>
        <w:left w:val="none" w:sz="0" w:space="0" w:color="auto"/>
        <w:bottom w:val="none" w:sz="0" w:space="0" w:color="auto"/>
        <w:right w:val="none" w:sz="0" w:space="0" w:color="auto"/>
      </w:divBdr>
    </w:div>
    <w:div w:id="2103716720">
      <w:bodyDiv w:val="1"/>
      <w:marLeft w:val="0"/>
      <w:marRight w:val="0"/>
      <w:marTop w:val="0"/>
      <w:marBottom w:val="0"/>
      <w:divBdr>
        <w:top w:val="none" w:sz="0" w:space="0" w:color="auto"/>
        <w:left w:val="none" w:sz="0" w:space="0" w:color="auto"/>
        <w:bottom w:val="none" w:sz="0" w:space="0" w:color="auto"/>
        <w:right w:val="none" w:sz="0" w:space="0" w:color="auto"/>
      </w:divBdr>
    </w:div>
    <w:div w:id="2112043802">
      <w:bodyDiv w:val="1"/>
      <w:marLeft w:val="0"/>
      <w:marRight w:val="0"/>
      <w:marTop w:val="0"/>
      <w:marBottom w:val="0"/>
      <w:divBdr>
        <w:top w:val="none" w:sz="0" w:space="0" w:color="auto"/>
        <w:left w:val="none" w:sz="0" w:space="0" w:color="auto"/>
        <w:bottom w:val="none" w:sz="0" w:space="0" w:color="auto"/>
        <w:right w:val="none" w:sz="0" w:space="0" w:color="auto"/>
      </w:divBdr>
    </w:div>
    <w:div w:id="2127917899">
      <w:bodyDiv w:val="1"/>
      <w:marLeft w:val="0"/>
      <w:marRight w:val="0"/>
      <w:marTop w:val="0"/>
      <w:marBottom w:val="0"/>
      <w:divBdr>
        <w:top w:val="none" w:sz="0" w:space="0" w:color="auto"/>
        <w:left w:val="none" w:sz="0" w:space="0" w:color="auto"/>
        <w:bottom w:val="none" w:sz="0" w:space="0" w:color="auto"/>
        <w:right w:val="none" w:sz="0" w:space="0" w:color="auto"/>
      </w:divBdr>
    </w:div>
    <w:div w:id="213328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10.png"/><Relationship Id="rId42" Type="http://schemas.openxmlformats.org/officeDocument/2006/relationships/image" Target="media/image19.wmf"/><Relationship Id="rId63" Type="http://schemas.openxmlformats.org/officeDocument/2006/relationships/image" Target="media/image27.emf"/><Relationship Id="rId84" Type="http://schemas.openxmlformats.org/officeDocument/2006/relationships/image" Target="media/image44.wmf"/><Relationship Id="rId138" Type="http://schemas.openxmlformats.org/officeDocument/2006/relationships/oleObject" Target="embeddings/oleObject5.bin"/><Relationship Id="rId159" Type="http://schemas.openxmlformats.org/officeDocument/2006/relationships/oleObject" Target="embeddings/oleObject20.bin"/><Relationship Id="rId170" Type="http://schemas.openxmlformats.org/officeDocument/2006/relationships/image" Target="media/image101.wmf"/><Relationship Id="rId191" Type="http://schemas.openxmlformats.org/officeDocument/2006/relationships/image" Target="media/image112.emf"/><Relationship Id="rId205" Type="http://schemas.openxmlformats.org/officeDocument/2006/relationships/image" Target="media/image125.emf"/><Relationship Id="rId107" Type="http://schemas.openxmlformats.org/officeDocument/2006/relationships/image" Target="media/image67.png"/><Relationship Id="rId11" Type="http://schemas.openxmlformats.org/officeDocument/2006/relationships/hyperlink" Target="http://www.mrsksevzap.ru/id_6offeringtarif" TargetMode="External"/><Relationship Id="rId32" Type="http://schemas.openxmlformats.org/officeDocument/2006/relationships/hyperlink" Target="http://internet.garant.ru/document/redirect/70119304/200187" TargetMode="External"/><Relationship Id="rId53" Type="http://schemas.openxmlformats.org/officeDocument/2006/relationships/hyperlink" Target="consultantplus://offline/ref=2A43F9BECA26741098EB29ACD7C6C3BFCE4548BDB754243C610809037190A4E5F0887DD545D9C18BD069283E5CC2CA66C22A8E6686F79724O6a3H" TargetMode="External"/><Relationship Id="rId74" Type="http://schemas.openxmlformats.org/officeDocument/2006/relationships/image" Target="media/image36.png"/><Relationship Id="rId128" Type="http://schemas.openxmlformats.org/officeDocument/2006/relationships/image" Target="media/image84.png"/><Relationship Id="rId149" Type="http://schemas.openxmlformats.org/officeDocument/2006/relationships/image" Target="media/image92.wmf"/><Relationship Id="rId5" Type="http://schemas.openxmlformats.org/officeDocument/2006/relationships/webSettings" Target="webSettings.xml"/><Relationship Id="rId95" Type="http://schemas.openxmlformats.org/officeDocument/2006/relationships/image" Target="media/image55.wmf"/><Relationship Id="rId160" Type="http://schemas.openxmlformats.org/officeDocument/2006/relationships/image" Target="media/image96.wmf"/><Relationship Id="rId181" Type="http://schemas.openxmlformats.org/officeDocument/2006/relationships/oleObject" Target="embeddings/oleObject31.bin"/><Relationship Id="rId22" Type="http://schemas.openxmlformats.org/officeDocument/2006/relationships/image" Target="media/image11.png"/><Relationship Id="rId43" Type="http://schemas.openxmlformats.org/officeDocument/2006/relationships/image" Target="media/image20.wmf"/><Relationship Id="rId64" Type="http://schemas.openxmlformats.org/officeDocument/2006/relationships/image" Target="media/image28.emf"/><Relationship Id="rId118" Type="http://schemas.openxmlformats.org/officeDocument/2006/relationships/image" Target="media/image78.png"/><Relationship Id="rId139" Type="http://schemas.openxmlformats.org/officeDocument/2006/relationships/oleObject" Target="embeddings/oleObject6.bin"/><Relationship Id="rId85" Type="http://schemas.openxmlformats.org/officeDocument/2006/relationships/image" Target="media/image45.wmf"/><Relationship Id="rId150" Type="http://schemas.openxmlformats.org/officeDocument/2006/relationships/oleObject" Target="embeddings/oleObject14.bin"/><Relationship Id="rId171" Type="http://schemas.openxmlformats.org/officeDocument/2006/relationships/oleObject" Target="embeddings/oleObject26.bin"/><Relationship Id="rId192" Type="http://schemas.openxmlformats.org/officeDocument/2006/relationships/image" Target="media/image113.emf"/><Relationship Id="rId206" Type="http://schemas.openxmlformats.org/officeDocument/2006/relationships/image" Target="media/image126.emf"/><Relationship Id="rId12" Type="http://schemas.openxmlformats.org/officeDocument/2006/relationships/hyperlink" Target="http://www.mrsksevzap.ru/id_6offeringtarif" TargetMode="External"/><Relationship Id="rId33" Type="http://schemas.openxmlformats.org/officeDocument/2006/relationships/hyperlink" Target="http://internet.garant.ru/document/redirect/70119304/200182" TargetMode="External"/><Relationship Id="rId108" Type="http://schemas.openxmlformats.org/officeDocument/2006/relationships/image" Target="media/image68.png"/><Relationship Id="rId129" Type="http://schemas.openxmlformats.org/officeDocument/2006/relationships/image" Target="media/image85.wmf"/><Relationship Id="rId54" Type="http://schemas.openxmlformats.org/officeDocument/2006/relationships/hyperlink" Target="consultantplus://offline/ref=2ABDB6781A0BB062FE4BF4680F3CE772BB2EFC13986A1B89285CB2A91DE38237F2C7A4542F044B00C442EE07D23C291C09A843774CE4EC12C1Y5K" TargetMode="External"/><Relationship Id="rId75" Type="http://schemas.openxmlformats.org/officeDocument/2006/relationships/hyperlink" Target="http://ivo.garant.ru/" TargetMode="External"/><Relationship Id="rId96" Type="http://schemas.openxmlformats.org/officeDocument/2006/relationships/image" Target="media/image56.wmf"/><Relationship Id="rId140" Type="http://schemas.openxmlformats.org/officeDocument/2006/relationships/oleObject" Target="embeddings/oleObject7.bin"/><Relationship Id="rId161" Type="http://schemas.openxmlformats.org/officeDocument/2006/relationships/oleObject" Target="embeddings/oleObject21.bin"/><Relationship Id="rId182" Type="http://schemas.openxmlformats.org/officeDocument/2006/relationships/image" Target="media/image107.wmf"/><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image" Target="media/image79.png"/><Relationship Id="rId44" Type="http://schemas.openxmlformats.org/officeDocument/2006/relationships/image" Target="media/image21.wmf"/><Relationship Id="rId65" Type="http://schemas.openxmlformats.org/officeDocument/2006/relationships/image" Target="media/image29.wmf"/><Relationship Id="rId86" Type="http://schemas.openxmlformats.org/officeDocument/2006/relationships/image" Target="media/image46.wmf"/><Relationship Id="rId130" Type="http://schemas.openxmlformats.org/officeDocument/2006/relationships/oleObject" Target="embeddings/oleObject1.bin"/><Relationship Id="rId151" Type="http://schemas.openxmlformats.org/officeDocument/2006/relationships/image" Target="media/image93.wmf"/><Relationship Id="rId172" Type="http://schemas.openxmlformats.org/officeDocument/2006/relationships/image" Target="media/image102.wmf"/><Relationship Id="rId193" Type="http://schemas.openxmlformats.org/officeDocument/2006/relationships/image" Target="media/image114.emf"/><Relationship Id="rId207" Type="http://schemas.openxmlformats.org/officeDocument/2006/relationships/image" Target="media/image127.emf"/><Relationship Id="rId13" Type="http://schemas.openxmlformats.org/officeDocument/2006/relationships/image" Target="media/image2.png"/><Relationship Id="rId109" Type="http://schemas.openxmlformats.org/officeDocument/2006/relationships/image" Target="media/image69.png"/><Relationship Id="rId34" Type="http://schemas.openxmlformats.org/officeDocument/2006/relationships/hyperlink" Target="http://internet.garant.ru/document/redirect/149900/0" TargetMode="External"/><Relationship Id="rId55" Type="http://schemas.openxmlformats.org/officeDocument/2006/relationships/hyperlink" Target="consultantplus://offline/ref=6F042024E7FD9D6C4D98A7DA66BB548F307C2F80935681734AB01140F0056A5E60B35DB37390C5AA257C93E5F2L1L8L" TargetMode="External"/><Relationship Id="rId76" Type="http://schemas.openxmlformats.org/officeDocument/2006/relationships/hyperlink" Target="http://ivo.garant.ru/" TargetMode="External"/><Relationship Id="rId97" Type="http://schemas.openxmlformats.org/officeDocument/2006/relationships/image" Target="media/image57.wmf"/><Relationship Id="rId120" Type="http://schemas.openxmlformats.org/officeDocument/2006/relationships/image" Target="media/image80.png"/><Relationship Id="rId141" Type="http://schemas.openxmlformats.org/officeDocument/2006/relationships/oleObject" Target="embeddings/oleObject8.bin"/><Relationship Id="rId7" Type="http://schemas.openxmlformats.org/officeDocument/2006/relationships/endnotes" Target="endnotes.xml"/><Relationship Id="rId162" Type="http://schemas.openxmlformats.org/officeDocument/2006/relationships/image" Target="media/image97.wmf"/><Relationship Id="rId183" Type="http://schemas.openxmlformats.org/officeDocument/2006/relationships/oleObject" Target="embeddings/oleObject32.bin"/><Relationship Id="rId24" Type="http://schemas.openxmlformats.org/officeDocument/2006/relationships/image" Target="media/image13.wmf"/><Relationship Id="rId45" Type="http://schemas.openxmlformats.org/officeDocument/2006/relationships/image" Target="media/image22.wmf"/><Relationship Id="rId66" Type="http://schemas.openxmlformats.org/officeDocument/2006/relationships/image" Target="media/image30.wmf"/><Relationship Id="rId87" Type="http://schemas.openxmlformats.org/officeDocument/2006/relationships/image" Target="media/image47.wmf"/><Relationship Id="rId110" Type="http://schemas.openxmlformats.org/officeDocument/2006/relationships/image" Target="media/image70.png"/><Relationship Id="rId131" Type="http://schemas.openxmlformats.org/officeDocument/2006/relationships/image" Target="media/image86.wmf"/><Relationship Id="rId61" Type="http://schemas.openxmlformats.org/officeDocument/2006/relationships/image" Target="media/image25.emf"/><Relationship Id="rId82" Type="http://schemas.openxmlformats.org/officeDocument/2006/relationships/image" Target="media/image42.wmf"/><Relationship Id="rId152" Type="http://schemas.openxmlformats.org/officeDocument/2006/relationships/oleObject" Target="embeddings/oleObject15.bin"/><Relationship Id="rId173" Type="http://schemas.openxmlformats.org/officeDocument/2006/relationships/oleObject" Target="embeddings/oleObject27.bin"/><Relationship Id="rId194" Type="http://schemas.openxmlformats.org/officeDocument/2006/relationships/image" Target="media/image115.png"/><Relationship Id="rId199" Type="http://schemas.openxmlformats.org/officeDocument/2006/relationships/image" Target="media/image120.emf"/><Relationship Id="rId203" Type="http://schemas.openxmlformats.org/officeDocument/2006/relationships/image" Target="media/image123.png"/><Relationship Id="rId208" Type="http://schemas.openxmlformats.org/officeDocument/2006/relationships/image" Target="media/image128.emf"/><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internet.garant.ru/document/redirect/70119304/200184" TargetMode="External"/><Relationship Id="rId35" Type="http://schemas.openxmlformats.org/officeDocument/2006/relationships/hyperlink" Target="http://internet.garant.ru/document/redirect/70160168/1042" TargetMode="External"/><Relationship Id="rId56" Type="http://schemas.openxmlformats.org/officeDocument/2006/relationships/hyperlink" Target="consultantplus://offline/ref=6F042024E7FD9D6C4D98A7DA66BB548F307C2F80935681734AB01140F0056A5E60B35DB37390C5AA257C93E5F2L1L8L" TargetMode="External"/><Relationship Id="rId77" Type="http://schemas.openxmlformats.org/officeDocument/2006/relationships/image" Target="media/image37.wmf"/><Relationship Id="rId100" Type="http://schemas.openxmlformats.org/officeDocument/2006/relationships/image" Target="media/image60.wmf"/><Relationship Id="rId105" Type="http://schemas.openxmlformats.org/officeDocument/2006/relationships/image" Target="media/image65.png"/><Relationship Id="rId126" Type="http://schemas.openxmlformats.org/officeDocument/2006/relationships/hyperlink" Target="file:///E:\Users\Kant\YandexDisk\&#1052;&#1056;&#1057;&#1050;%20&#1057;&#1077;&#1074;&#1077;&#1088;&#1086;-&#1047;&#1072;&#1087;&#1072;&#1076;&#1072;\&#1063;&#1048;&#1058;&#1040;&#1069;&#1053;&#1045;&#1056;&#1043;&#1054;\Doc1.docx" TargetMode="External"/><Relationship Id="rId147" Type="http://schemas.openxmlformats.org/officeDocument/2006/relationships/image" Target="media/image91.wmf"/><Relationship Id="rId168" Type="http://schemas.openxmlformats.org/officeDocument/2006/relationships/image" Target="media/image100.wmf"/><Relationship Id="rId8" Type="http://schemas.openxmlformats.org/officeDocument/2006/relationships/image" Target="media/image1.png"/><Relationship Id="rId51" Type="http://schemas.openxmlformats.org/officeDocument/2006/relationships/hyperlink" Target="consultantplus://offline/ref=AAE102131C5D3BE84A9A847FB1B2E64931C445E6ADAC9BE7052BE9DC4BF7D5AFB7FE2C98DC5D107362165721C63BAF4F9FAED1930D7204AFU2ZBH" TargetMode="External"/><Relationship Id="rId72" Type="http://schemas.openxmlformats.org/officeDocument/2006/relationships/hyperlink" Target="http://ivo.garant.ru/" TargetMode="External"/><Relationship Id="rId93" Type="http://schemas.openxmlformats.org/officeDocument/2006/relationships/image" Target="media/image53.wmf"/><Relationship Id="rId98" Type="http://schemas.openxmlformats.org/officeDocument/2006/relationships/image" Target="media/image58.wmf"/><Relationship Id="rId121" Type="http://schemas.openxmlformats.org/officeDocument/2006/relationships/image" Target="media/image81.png"/><Relationship Id="rId142" Type="http://schemas.openxmlformats.org/officeDocument/2006/relationships/oleObject" Target="embeddings/oleObject9.bin"/><Relationship Id="rId163" Type="http://schemas.openxmlformats.org/officeDocument/2006/relationships/oleObject" Target="embeddings/oleObject22.bin"/><Relationship Id="rId184" Type="http://schemas.openxmlformats.org/officeDocument/2006/relationships/image" Target="media/image108.wmf"/><Relationship Id="rId189" Type="http://schemas.openxmlformats.org/officeDocument/2006/relationships/image" Target="media/image110.emf"/><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header" Target="header2.xml"/><Relationship Id="rId67" Type="http://schemas.openxmlformats.org/officeDocument/2006/relationships/image" Target="media/image31.wmf"/><Relationship Id="rId116" Type="http://schemas.openxmlformats.org/officeDocument/2006/relationships/image" Target="media/image76.png"/><Relationship Id="rId137" Type="http://schemas.openxmlformats.org/officeDocument/2006/relationships/image" Target="media/image89.wmf"/><Relationship Id="rId158" Type="http://schemas.openxmlformats.org/officeDocument/2006/relationships/image" Target="media/image95.wmf"/><Relationship Id="rId20" Type="http://schemas.openxmlformats.org/officeDocument/2006/relationships/image" Target="media/image9.png"/><Relationship Id="rId41" Type="http://schemas.openxmlformats.org/officeDocument/2006/relationships/hyperlink" Target="http://internet.garant.ru/document/redirect/149900/0" TargetMode="External"/><Relationship Id="rId62" Type="http://schemas.openxmlformats.org/officeDocument/2006/relationships/image" Target="media/image26.emf"/><Relationship Id="rId83" Type="http://schemas.openxmlformats.org/officeDocument/2006/relationships/image" Target="media/image43.wmf"/><Relationship Id="rId88" Type="http://schemas.openxmlformats.org/officeDocument/2006/relationships/image" Target="media/image48.wmf"/><Relationship Id="rId111" Type="http://schemas.openxmlformats.org/officeDocument/2006/relationships/image" Target="media/image71.png"/><Relationship Id="rId132" Type="http://schemas.openxmlformats.org/officeDocument/2006/relationships/oleObject" Target="embeddings/oleObject2.bin"/><Relationship Id="rId153" Type="http://schemas.openxmlformats.org/officeDocument/2006/relationships/image" Target="media/image94.wmf"/><Relationship Id="rId174" Type="http://schemas.openxmlformats.org/officeDocument/2006/relationships/image" Target="media/image103.wmf"/><Relationship Id="rId179" Type="http://schemas.openxmlformats.org/officeDocument/2006/relationships/oleObject" Target="embeddings/oleObject30.bin"/><Relationship Id="rId195" Type="http://schemas.openxmlformats.org/officeDocument/2006/relationships/image" Target="media/image116.png"/><Relationship Id="rId209" Type="http://schemas.openxmlformats.org/officeDocument/2006/relationships/image" Target="media/image129.emf"/><Relationship Id="rId190" Type="http://schemas.openxmlformats.org/officeDocument/2006/relationships/image" Target="media/image111.emf"/><Relationship Id="rId204" Type="http://schemas.openxmlformats.org/officeDocument/2006/relationships/image" Target="media/image124.emf"/><Relationship Id="rId15" Type="http://schemas.openxmlformats.org/officeDocument/2006/relationships/image" Target="media/image4.png"/><Relationship Id="rId36" Type="http://schemas.openxmlformats.org/officeDocument/2006/relationships/hyperlink" Target="http://internet.garant.ru/document/redirect/70160168/1023" TargetMode="External"/><Relationship Id="rId57" Type="http://schemas.openxmlformats.org/officeDocument/2006/relationships/hyperlink" Target="consultantplus://offline/ref=6F042024E7FD9D6C4D98A7DA66BB548F307C2F80935681734AB01140F0056A5E60B35DB37390C5AA257C93E5F2L1L8L" TargetMode="External"/><Relationship Id="rId106" Type="http://schemas.openxmlformats.org/officeDocument/2006/relationships/image" Target="media/image66.png"/><Relationship Id="rId127" Type="http://schemas.openxmlformats.org/officeDocument/2006/relationships/image" Target="media/image83.wmf"/><Relationship Id="rId10" Type="http://schemas.openxmlformats.org/officeDocument/2006/relationships/footer" Target="footer1.xml"/><Relationship Id="rId31" Type="http://schemas.openxmlformats.org/officeDocument/2006/relationships/hyperlink" Target="http://internet.garant.ru/document/redirect/70119304/200182" TargetMode="External"/><Relationship Id="rId52" Type="http://schemas.openxmlformats.org/officeDocument/2006/relationships/hyperlink" Target="consultantplus://offline/ref=2A43F9BECA26741098EB29ACD7C6C3BFCE4548BDB754243C610809037190A4E5F0887DD545D9C18BD469283E5CC2CA66C22A8E6686F79724O6a3H" TargetMode="External"/><Relationship Id="rId73" Type="http://schemas.openxmlformats.org/officeDocument/2006/relationships/hyperlink" Target="http://ivo.garant.ru/" TargetMode="External"/><Relationship Id="rId78" Type="http://schemas.openxmlformats.org/officeDocument/2006/relationships/image" Target="media/image38.wmf"/><Relationship Id="rId94" Type="http://schemas.openxmlformats.org/officeDocument/2006/relationships/image" Target="media/image54.wmf"/><Relationship Id="rId99" Type="http://schemas.openxmlformats.org/officeDocument/2006/relationships/image" Target="media/image59.wmf"/><Relationship Id="rId101" Type="http://schemas.openxmlformats.org/officeDocument/2006/relationships/image" Target="media/image61.wmf"/><Relationship Id="rId122" Type="http://schemas.openxmlformats.org/officeDocument/2006/relationships/hyperlink" Target="file:///E:\Users\Kant\YandexDisk\&#1052;&#1056;&#1057;&#1050;%20&#1057;&#1077;&#1074;&#1077;&#1088;&#1086;-&#1047;&#1072;&#1087;&#1072;&#1076;&#1072;\&#1063;&#1048;&#1058;&#1040;&#1069;&#1053;&#1045;&#1056;&#1043;&#1054;\Doc1.docx" TargetMode="External"/><Relationship Id="rId143" Type="http://schemas.openxmlformats.org/officeDocument/2006/relationships/oleObject" Target="embeddings/oleObject10.bin"/><Relationship Id="rId148" Type="http://schemas.openxmlformats.org/officeDocument/2006/relationships/oleObject" Target="embeddings/oleObject13.bin"/><Relationship Id="rId164" Type="http://schemas.openxmlformats.org/officeDocument/2006/relationships/image" Target="media/image98.wmf"/><Relationship Id="rId169" Type="http://schemas.openxmlformats.org/officeDocument/2006/relationships/oleObject" Target="embeddings/oleObject25.bin"/><Relationship Id="rId185"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06.wmf"/><Relationship Id="rId210" Type="http://schemas.openxmlformats.org/officeDocument/2006/relationships/hyperlink" Target="http://www.mrsksevzap.ru/2standartdisclosure" TargetMode="External"/><Relationship Id="rId26" Type="http://schemas.openxmlformats.org/officeDocument/2006/relationships/image" Target="media/image15.wmf"/><Relationship Id="rId47" Type="http://schemas.openxmlformats.org/officeDocument/2006/relationships/footer" Target="footer2.xml"/><Relationship Id="rId68" Type="http://schemas.openxmlformats.org/officeDocument/2006/relationships/image" Target="media/image32.emf"/><Relationship Id="rId89" Type="http://schemas.openxmlformats.org/officeDocument/2006/relationships/image" Target="media/image49.wmf"/><Relationship Id="rId112" Type="http://schemas.openxmlformats.org/officeDocument/2006/relationships/image" Target="media/image72.png"/><Relationship Id="rId133" Type="http://schemas.openxmlformats.org/officeDocument/2006/relationships/image" Target="media/image87.wmf"/><Relationship Id="rId154" Type="http://schemas.openxmlformats.org/officeDocument/2006/relationships/oleObject" Target="embeddings/oleObject16.bin"/><Relationship Id="rId175" Type="http://schemas.openxmlformats.org/officeDocument/2006/relationships/oleObject" Target="embeddings/oleObject28.bin"/><Relationship Id="rId196" Type="http://schemas.openxmlformats.org/officeDocument/2006/relationships/image" Target="media/image117.wmf"/><Relationship Id="rId200" Type="http://schemas.openxmlformats.org/officeDocument/2006/relationships/image" Target="media/image121.emf"/><Relationship Id="rId16" Type="http://schemas.openxmlformats.org/officeDocument/2006/relationships/image" Target="media/image5.png"/><Relationship Id="rId37" Type="http://schemas.openxmlformats.org/officeDocument/2006/relationships/hyperlink" Target="http://internet.garant.ru/document/redirect/70160168/1021" TargetMode="External"/><Relationship Id="rId58" Type="http://schemas.openxmlformats.org/officeDocument/2006/relationships/header" Target="header3.xml"/><Relationship Id="rId79" Type="http://schemas.openxmlformats.org/officeDocument/2006/relationships/image" Target="media/image39.wmf"/><Relationship Id="rId102" Type="http://schemas.openxmlformats.org/officeDocument/2006/relationships/image" Target="media/image62.png"/><Relationship Id="rId123" Type="http://schemas.openxmlformats.org/officeDocument/2006/relationships/hyperlink" Target="file:///E:\Users\Kant\YandexDisk\&#1052;&#1056;&#1057;&#1050;%20&#1057;&#1077;&#1074;&#1077;&#1088;&#1086;-&#1047;&#1072;&#1087;&#1072;&#1076;&#1072;\&#1063;&#1048;&#1058;&#1040;&#1069;&#1053;&#1045;&#1056;&#1043;&#1054;\Doc1.docx" TargetMode="External"/><Relationship Id="rId144" Type="http://schemas.openxmlformats.org/officeDocument/2006/relationships/oleObject" Target="embeddings/oleObject11.bin"/><Relationship Id="rId90" Type="http://schemas.openxmlformats.org/officeDocument/2006/relationships/image" Target="media/image50.wmf"/><Relationship Id="rId165" Type="http://schemas.openxmlformats.org/officeDocument/2006/relationships/oleObject" Target="embeddings/oleObject23.bin"/><Relationship Id="rId186" Type="http://schemas.openxmlformats.org/officeDocument/2006/relationships/image" Target="media/image109.wmf"/><Relationship Id="rId211" Type="http://schemas.openxmlformats.org/officeDocument/2006/relationships/fontTable" Target="fontTable.xml"/><Relationship Id="rId27" Type="http://schemas.openxmlformats.org/officeDocument/2006/relationships/image" Target="media/image16.wmf"/><Relationship Id="rId48" Type="http://schemas.openxmlformats.org/officeDocument/2006/relationships/hyperlink" Target="garantf1://10800200.25413/" TargetMode="External"/><Relationship Id="rId69" Type="http://schemas.openxmlformats.org/officeDocument/2006/relationships/image" Target="media/image33.emf"/><Relationship Id="rId113" Type="http://schemas.openxmlformats.org/officeDocument/2006/relationships/image" Target="media/image73.png"/><Relationship Id="rId134" Type="http://schemas.openxmlformats.org/officeDocument/2006/relationships/oleObject" Target="embeddings/oleObject3.bin"/><Relationship Id="rId80" Type="http://schemas.openxmlformats.org/officeDocument/2006/relationships/image" Target="media/image40.wmf"/><Relationship Id="rId155" Type="http://schemas.openxmlformats.org/officeDocument/2006/relationships/oleObject" Target="embeddings/oleObject17.bin"/><Relationship Id="rId176" Type="http://schemas.openxmlformats.org/officeDocument/2006/relationships/image" Target="media/image104.wmf"/><Relationship Id="rId197" Type="http://schemas.openxmlformats.org/officeDocument/2006/relationships/image" Target="media/image118.wmf"/><Relationship Id="rId201" Type="http://schemas.openxmlformats.org/officeDocument/2006/relationships/image" Target="media/image122.emf"/><Relationship Id="rId17" Type="http://schemas.openxmlformats.org/officeDocument/2006/relationships/image" Target="media/image6.png"/><Relationship Id="rId38" Type="http://schemas.openxmlformats.org/officeDocument/2006/relationships/hyperlink" Target="http://internet.garant.ru/document/redirect/70160168/1019" TargetMode="External"/><Relationship Id="rId59" Type="http://schemas.openxmlformats.org/officeDocument/2006/relationships/image" Target="media/image23.emf"/><Relationship Id="rId103" Type="http://schemas.openxmlformats.org/officeDocument/2006/relationships/image" Target="media/image63.png"/><Relationship Id="rId124" Type="http://schemas.openxmlformats.org/officeDocument/2006/relationships/image" Target="media/image82.png"/><Relationship Id="rId70" Type="http://schemas.openxmlformats.org/officeDocument/2006/relationships/image" Target="media/image34.emf"/><Relationship Id="rId91" Type="http://schemas.openxmlformats.org/officeDocument/2006/relationships/image" Target="media/image51.wmf"/><Relationship Id="rId145" Type="http://schemas.openxmlformats.org/officeDocument/2006/relationships/image" Target="media/image90.wmf"/><Relationship Id="rId166" Type="http://schemas.openxmlformats.org/officeDocument/2006/relationships/image" Target="media/image99.wmf"/><Relationship Id="rId187" Type="http://schemas.openxmlformats.org/officeDocument/2006/relationships/oleObject" Target="embeddings/oleObject34.bin"/><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image" Target="media/image17.wmf"/><Relationship Id="rId49" Type="http://schemas.openxmlformats.org/officeDocument/2006/relationships/hyperlink" Target="consultantplus://offline/ref=89D608407BA98BFA16B2A677150827CABF16A8BE58FA8C1BA8D6DEB362259D53553FF95FFD368E45D8A2FEC559h310M" TargetMode="External"/><Relationship Id="rId114" Type="http://schemas.openxmlformats.org/officeDocument/2006/relationships/image" Target="media/image74.png"/><Relationship Id="rId60" Type="http://schemas.openxmlformats.org/officeDocument/2006/relationships/image" Target="media/image24.emf"/><Relationship Id="rId81" Type="http://schemas.openxmlformats.org/officeDocument/2006/relationships/image" Target="media/image41.wmf"/><Relationship Id="rId135" Type="http://schemas.openxmlformats.org/officeDocument/2006/relationships/image" Target="media/image88.wmf"/><Relationship Id="rId156" Type="http://schemas.openxmlformats.org/officeDocument/2006/relationships/oleObject" Target="embeddings/oleObject18.bin"/><Relationship Id="rId177" Type="http://schemas.openxmlformats.org/officeDocument/2006/relationships/oleObject" Target="embeddings/oleObject29.bin"/><Relationship Id="rId198" Type="http://schemas.openxmlformats.org/officeDocument/2006/relationships/image" Target="media/image119.emf"/><Relationship Id="rId202" Type="http://schemas.openxmlformats.org/officeDocument/2006/relationships/hyperlink" Target="http://www.mrsksevzap.ru/2standartdisclosure" TargetMode="External"/><Relationship Id="rId18" Type="http://schemas.openxmlformats.org/officeDocument/2006/relationships/image" Target="media/image7.png"/><Relationship Id="rId39" Type="http://schemas.openxmlformats.org/officeDocument/2006/relationships/hyperlink" Target="http://internet.garant.ru/document/redirect/70160168/1019" TargetMode="External"/><Relationship Id="rId50" Type="http://schemas.openxmlformats.org/officeDocument/2006/relationships/hyperlink" Target="consultantplus://offline/ref=6F042024E7FD9D6C4D98A7DA66BB548F307C2F80935681734AB01140F0056A5E60B35DB37390C5AA257C93E5F2L1L8L" TargetMode="External"/><Relationship Id="rId104" Type="http://schemas.openxmlformats.org/officeDocument/2006/relationships/image" Target="media/image64.png"/><Relationship Id="rId125" Type="http://schemas.openxmlformats.org/officeDocument/2006/relationships/hyperlink" Target="file:///E:\Users\Kant\YandexDisk\&#1052;&#1056;&#1057;&#1050;%20&#1057;&#1077;&#1074;&#1077;&#1088;&#1086;-&#1047;&#1072;&#1087;&#1072;&#1076;&#1072;\&#1063;&#1048;&#1058;&#1040;&#1069;&#1053;&#1045;&#1056;&#1043;&#1054;\Doc1.docx" TargetMode="External"/><Relationship Id="rId146" Type="http://schemas.openxmlformats.org/officeDocument/2006/relationships/oleObject" Target="embeddings/oleObject12.bin"/><Relationship Id="rId167" Type="http://schemas.openxmlformats.org/officeDocument/2006/relationships/oleObject" Target="embeddings/oleObject24.bin"/><Relationship Id="rId188" Type="http://schemas.openxmlformats.org/officeDocument/2006/relationships/hyperlink" Target="consultantplus://offline/ref=DECAF3C3743EE31E7CB0110B69F4EDC2AB0072CE56944445DDEFBDA9C0V9EEM" TargetMode="External"/><Relationship Id="rId71" Type="http://schemas.openxmlformats.org/officeDocument/2006/relationships/image" Target="media/image35.emf"/><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8.wmf"/><Relationship Id="rId40" Type="http://schemas.openxmlformats.org/officeDocument/2006/relationships/hyperlink" Target="http://internet.garant.ru/document/redirect/149900/0" TargetMode="External"/><Relationship Id="rId115" Type="http://schemas.openxmlformats.org/officeDocument/2006/relationships/image" Target="media/image75.png"/><Relationship Id="rId136" Type="http://schemas.openxmlformats.org/officeDocument/2006/relationships/oleObject" Target="embeddings/oleObject4.bin"/><Relationship Id="rId157" Type="http://schemas.openxmlformats.org/officeDocument/2006/relationships/oleObject" Target="embeddings/oleObject19.bin"/><Relationship Id="rId178" Type="http://schemas.openxmlformats.org/officeDocument/2006/relationships/image" Target="media/image10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1F249-D4E9-4885-BC89-245697B8E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450</Pages>
  <Words>119948</Words>
  <Characters>683705</Characters>
  <Application>Microsoft Office Word</Application>
  <DocSecurity>0</DocSecurity>
  <Lines>5697</Lines>
  <Paragraphs>1604</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802049</CharactersWithSpaces>
  <SharedDoc>false</SharedDoc>
  <HLinks>
    <vt:vector size="456" baseType="variant">
      <vt:variant>
        <vt:i4>2752529</vt:i4>
      </vt:variant>
      <vt:variant>
        <vt:i4>468</vt:i4>
      </vt:variant>
      <vt:variant>
        <vt:i4>0</vt:i4>
      </vt:variant>
      <vt:variant>
        <vt:i4>5</vt:i4>
      </vt:variant>
      <vt:variant>
        <vt:lpwstr/>
      </vt:variant>
      <vt:variant>
        <vt:lpwstr>sub_9</vt:lpwstr>
      </vt:variant>
      <vt:variant>
        <vt:i4>4325381</vt:i4>
      </vt:variant>
      <vt:variant>
        <vt:i4>465</vt:i4>
      </vt:variant>
      <vt:variant>
        <vt:i4>0</vt:i4>
      </vt:variant>
      <vt:variant>
        <vt:i4>5</vt:i4>
      </vt:variant>
      <vt:variant>
        <vt:lpwstr>http://www.mrsksevzap.ru/2standartdisclosure</vt:lpwstr>
      </vt:variant>
      <vt:variant>
        <vt:lpwstr/>
      </vt:variant>
      <vt:variant>
        <vt:i4>2359310</vt:i4>
      </vt:variant>
      <vt:variant>
        <vt:i4>462</vt:i4>
      </vt:variant>
      <vt:variant>
        <vt:i4>0</vt:i4>
      </vt:variant>
      <vt:variant>
        <vt:i4>5</vt:i4>
      </vt:variant>
      <vt:variant>
        <vt:lpwstr>http://www.consultant.ru/document/cons_doc_LAW_200504/</vt:lpwstr>
      </vt:variant>
      <vt:variant>
        <vt:lpwstr/>
      </vt:variant>
      <vt:variant>
        <vt:i4>2490369</vt:i4>
      </vt:variant>
      <vt:variant>
        <vt:i4>459</vt:i4>
      </vt:variant>
      <vt:variant>
        <vt:i4>0</vt:i4>
      </vt:variant>
      <vt:variant>
        <vt:i4>5</vt:i4>
      </vt:variant>
      <vt:variant>
        <vt:lpwstr>http://www.consultant.ru/document/cons_doc_LAW_200729/</vt:lpwstr>
      </vt:variant>
      <vt:variant>
        <vt:lpwstr/>
      </vt:variant>
      <vt:variant>
        <vt:i4>5832706</vt:i4>
      </vt:variant>
      <vt:variant>
        <vt:i4>357</vt:i4>
      </vt:variant>
      <vt:variant>
        <vt:i4>0</vt:i4>
      </vt:variant>
      <vt:variant>
        <vt:i4>5</vt:i4>
      </vt:variant>
      <vt:variant>
        <vt:lpwstr/>
      </vt:variant>
      <vt:variant>
        <vt:lpwstr>Par82</vt:lpwstr>
      </vt:variant>
      <vt:variant>
        <vt:i4>5636098</vt:i4>
      </vt:variant>
      <vt:variant>
        <vt:i4>354</vt:i4>
      </vt:variant>
      <vt:variant>
        <vt:i4>0</vt:i4>
      </vt:variant>
      <vt:variant>
        <vt:i4>5</vt:i4>
      </vt:variant>
      <vt:variant>
        <vt:lpwstr/>
      </vt:variant>
      <vt:variant>
        <vt:lpwstr>Par73</vt:lpwstr>
      </vt:variant>
      <vt:variant>
        <vt:i4>5570567</vt:i4>
      </vt:variant>
      <vt:variant>
        <vt:i4>351</vt:i4>
      </vt:variant>
      <vt:variant>
        <vt:i4>0</vt:i4>
      </vt:variant>
      <vt:variant>
        <vt:i4>5</vt:i4>
      </vt:variant>
      <vt:variant>
        <vt:lpwstr>garantf1://70900804.300/</vt:lpwstr>
      </vt:variant>
      <vt:variant>
        <vt:lpwstr/>
      </vt:variant>
      <vt:variant>
        <vt:i4>4391000</vt:i4>
      </vt:variant>
      <vt:variant>
        <vt:i4>348</vt:i4>
      </vt:variant>
      <vt:variant>
        <vt:i4>0</vt:i4>
      </vt:variant>
      <vt:variant>
        <vt:i4>5</vt:i4>
      </vt:variant>
      <vt:variant>
        <vt:lpwstr>http://ivo.garant.ru/</vt:lpwstr>
      </vt:variant>
      <vt:variant>
        <vt:lpwstr>/document/71000804/entry/1013</vt:lpwstr>
      </vt:variant>
      <vt:variant>
        <vt:i4>4653144</vt:i4>
      </vt:variant>
      <vt:variant>
        <vt:i4>345</vt:i4>
      </vt:variant>
      <vt:variant>
        <vt:i4>0</vt:i4>
      </vt:variant>
      <vt:variant>
        <vt:i4>5</vt:i4>
      </vt:variant>
      <vt:variant>
        <vt:lpwstr>http://ivo.garant.ru/</vt:lpwstr>
      </vt:variant>
      <vt:variant>
        <vt:lpwstr>/document/71000804/entry/5014</vt:lpwstr>
      </vt:variant>
      <vt:variant>
        <vt:i4>7667816</vt:i4>
      </vt:variant>
      <vt:variant>
        <vt:i4>342</vt:i4>
      </vt:variant>
      <vt:variant>
        <vt:i4>0</vt:i4>
      </vt:variant>
      <vt:variant>
        <vt:i4>5</vt:i4>
      </vt:variant>
      <vt:variant>
        <vt:lpwstr>http://ivo.garant.ru/</vt:lpwstr>
      </vt:variant>
      <vt:variant>
        <vt:lpwstr>/document/71000804/entry/62</vt:lpwstr>
      </vt:variant>
      <vt:variant>
        <vt:i4>7667816</vt:i4>
      </vt:variant>
      <vt:variant>
        <vt:i4>339</vt:i4>
      </vt:variant>
      <vt:variant>
        <vt:i4>0</vt:i4>
      </vt:variant>
      <vt:variant>
        <vt:i4>5</vt:i4>
      </vt:variant>
      <vt:variant>
        <vt:lpwstr>http://ivo.garant.ru/</vt:lpwstr>
      </vt:variant>
      <vt:variant>
        <vt:lpwstr>/document/71000804/entry/61</vt:lpwstr>
      </vt:variant>
      <vt:variant>
        <vt:i4>2293776</vt:i4>
      </vt:variant>
      <vt:variant>
        <vt:i4>336</vt:i4>
      </vt:variant>
      <vt:variant>
        <vt:i4>0</vt:i4>
      </vt:variant>
      <vt:variant>
        <vt:i4>5</vt:i4>
      </vt:variant>
      <vt:variant>
        <vt:lpwstr/>
      </vt:variant>
      <vt:variant>
        <vt:lpwstr>sub_1009</vt:lpwstr>
      </vt:variant>
      <vt:variant>
        <vt:i4>1703971</vt:i4>
      </vt:variant>
      <vt:variant>
        <vt:i4>333</vt:i4>
      </vt:variant>
      <vt:variant>
        <vt:i4>0</vt:i4>
      </vt:variant>
      <vt:variant>
        <vt:i4>5</vt:i4>
      </vt:variant>
      <vt:variant>
        <vt:lpwstr/>
      </vt:variant>
      <vt:variant>
        <vt:lpwstr>sub_200</vt:lpwstr>
      </vt:variant>
      <vt:variant>
        <vt:i4>1703974</vt:i4>
      </vt:variant>
      <vt:variant>
        <vt:i4>330</vt:i4>
      </vt:variant>
      <vt:variant>
        <vt:i4>0</vt:i4>
      </vt:variant>
      <vt:variant>
        <vt:i4>5</vt:i4>
      </vt:variant>
      <vt:variant>
        <vt:lpwstr/>
      </vt:variant>
      <vt:variant>
        <vt:lpwstr>sub_700</vt:lpwstr>
      </vt:variant>
      <vt:variant>
        <vt:i4>5242882</vt:i4>
      </vt:variant>
      <vt:variant>
        <vt:i4>327</vt:i4>
      </vt:variant>
      <vt:variant>
        <vt:i4>0</vt:i4>
      </vt:variant>
      <vt:variant>
        <vt:i4>5</vt:i4>
      </vt:variant>
      <vt:variant>
        <vt:lpwstr/>
      </vt:variant>
      <vt:variant>
        <vt:lpwstr>Par15</vt:lpwstr>
      </vt:variant>
      <vt:variant>
        <vt:i4>4718676</vt:i4>
      </vt:variant>
      <vt:variant>
        <vt:i4>324</vt:i4>
      </vt:variant>
      <vt:variant>
        <vt:i4>0</vt:i4>
      </vt:variant>
      <vt:variant>
        <vt:i4>5</vt:i4>
      </vt:variant>
      <vt:variant>
        <vt:lpwstr>consultantplus://offline/ref=6F042024E7FD9D6C4D98A7DA66BB548F307C2F80935681734AB01140F0056A5E60B35DB37390C5AA257C93E5F2L1L8L</vt:lpwstr>
      </vt:variant>
      <vt:variant>
        <vt:lpwstr/>
      </vt:variant>
      <vt:variant>
        <vt:i4>4718676</vt:i4>
      </vt:variant>
      <vt:variant>
        <vt:i4>321</vt:i4>
      </vt:variant>
      <vt:variant>
        <vt:i4>0</vt:i4>
      </vt:variant>
      <vt:variant>
        <vt:i4>5</vt:i4>
      </vt:variant>
      <vt:variant>
        <vt:lpwstr>consultantplus://offline/ref=6F042024E7FD9D6C4D98A7DA66BB548F307C2F80935681734AB01140F0056A5E60B35DB37390C5AA257C93E5F2L1L8L</vt:lpwstr>
      </vt:variant>
      <vt:variant>
        <vt:lpwstr/>
      </vt:variant>
      <vt:variant>
        <vt:i4>4718676</vt:i4>
      </vt:variant>
      <vt:variant>
        <vt:i4>318</vt:i4>
      </vt:variant>
      <vt:variant>
        <vt:i4>0</vt:i4>
      </vt:variant>
      <vt:variant>
        <vt:i4>5</vt:i4>
      </vt:variant>
      <vt:variant>
        <vt:lpwstr>consultantplus://offline/ref=6F042024E7FD9D6C4D98A7DA66BB548F307C2F80935681734AB01140F0056A5E60B35DB37390C5AA257C93E5F2L1L8L</vt:lpwstr>
      </vt:variant>
      <vt:variant>
        <vt:lpwstr/>
      </vt:variant>
      <vt:variant>
        <vt:i4>3801194</vt:i4>
      </vt:variant>
      <vt:variant>
        <vt:i4>315</vt:i4>
      </vt:variant>
      <vt:variant>
        <vt:i4>0</vt:i4>
      </vt:variant>
      <vt:variant>
        <vt:i4>5</vt:i4>
      </vt:variant>
      <vt:variant>
        <vt:lpwstr>consultantplus://offline/ref=2ABDB6781A0BB062FE4BF4680F3CE772BB2EFC13986A1B89285CB2A91DE38237F2C7A4542F044B00C442EE07D23C291C09A843774CE4EC12C1Y5K</vt:lpwstr>
      </vt:variant>
      <vt:variant>
        <vt:lpwstr/>
      </vt:variant>
      <vt:variant>
        <vt:i4>7929952</vt:i4>
      </vt:variant>
      <vt:variant>
        <vt:i4>312</vt:i4>
      </vt:variant>
      <vt:variant>
        <vt:i4>0</vt:i4>
      </vt:variant>
      <vt:variant>
        <vt:i4>5</vt:i4>
      </vt:variant>
      <vt:variant>
        <vt:lpwstr>consultantplus://offline/ref=2A43F9BECA26741098EB29ACD7C6C3BFCE4548BDB754243C610809037190A4E5F0887DD545D9C18BD069283E5CC2CA66C22A8E6686F79724O6a3H</vt:lpwstr>
      </vt:variant>
      <vt:variant>
        <vt:lpwstr/>
      </vt:variant>
      <vt:variant>
        <vt:i4>7929956</vt:i4>
      </vt:variant>
      <vt:variant>
        <vt:i4>309</vt:i4>
      </vt:variant>
      <vt:variant>
        <vt:i4>0</vt:i4>
      </vt:variant>
      <vt:variant>
        <vt:i4>5</vt:i4>
      </vt:variant>
      <vt:variant>
        <vt:lpwstr>consultantplus://offline/ref=2A43F9BECA26741098EB29ACD7C6C3BFCE4548BDB754243C610809037190A4E5F0887DD545D9C18BD469283E5CC2CA66C22A8E6686F79724O6a3H</vt:lpwstr>
      </vt:variant>
      <vt:variant>
        <vt:lpwstr/>
      </vt:variant>
      <vt:variant>
        <vt:i4>2097250</vt:i4>
      </vt:variant>
      <vt:variant>
        <vt:i4>306</vt:i4>
      </vt:variant>
      <vt:variant>
        <vt:i4>0</vt:i4>
      </vt:variant>
      <vt:variant>
        <vt:i4>5</vt:i4>
      </vt:variant>
      <vt:variant>
        <vt:lpwstr>consultantplus://offline/ref=AAE102131C5D3BE84A9A847FB1B2E64931C445E6ADAC9BE7052BE9DC4BF7D5AFB7FE2C98DC5D107362165721C63BAF4F9FAED1930D7204AFU2ZBH</vt:lpwstr>
      </vt:variant>
      <vt:variant>
        <vt:lpwstr/>
      </vt:variant>
      <vt:variant>
        <vt:i4>4718676</vt:i4>
      </vt:variant>
      <vt:variant>
        <vt:i4>303</vt:i4>
      </vt:variant>
      <vt:variant>
        <vt:i4>0</vt:i4>
      </vt:variant>
      <vt:variant>
        <vt:i4>5</vt:i4>
      </vt:variant>
      <vt:variant>
        <vt:lpwstr>consultantplus://offline/ref=6F042024E7FD9D6C4D98A7DA66BB548F307C2F80935681734AB01140F0056A5E60B35DB37390C5AA257C93E5F2L1L8L</vt:lpwstr>
      </vt:variant>
      <vt:variant>
        <vt:lpwstr/>
      </vt:variant>
      <vt:variant>
        <vt:i4>5046355</vt:i4>
      </vt:variant>
      <vt:variant>
        <vt:i4>300</vt:i4>
      </vt:variant>
      <vt:variant>
        <vt:i4>0</vt:i4>
      </vt:variant>
      <vt:variant>
        <vt:i4>5</vt:i4>
      </vt:variant>
      <vt:variant>
        <vt:lpwstr>consultantplus://offline/ref=89D608407BA98BFA16B2A677150827CABF16A8BE58FA8C1BA8D6DEB362259D53553FF95FFD368E45D8A2FEC559h310M</vt:lpwstr>
      </vt:variant>
      <vt:variant>
        <vt:lpwstr/>
      </vt:variant>
      <vt:variant>
        <vt:i4>6684735</vt:i4>
      </vt:variant>
      <vt:variant>
        <vt:i4>297</vt:i4>
      </vt:variant>
      <vt:variant>
        <vt:i4>0</vt:i4>
      </vt:variant>
      <vt:variant>
        <vt:i4>5</vt:i4>
      </vt:variant>
      <vt:variant>
        <vt:lpwstr>garantf1://10800200.25413/</vt:lpwstr>
      </vt:variant>
      <vt:variant>
        <vt:lpwstr/>
      </vt:variant>
      <vt:variant>
        <vt:i4>5832706</vt:i4>
      </vt:variant>
      <vt:variant>
        <vt:i4>294</vt:i4>
      </vt:variant>
      <vt:variant>
        <vt:i4>0</vt:i4>
      </vt:variant>
      <vt:variant>
        <vt:i4>5</vt:i4>
      </vt:variant>
      <vt:variant>
        <vt:lpwstr/>
      </vt:variant>
      <vt:variant>
        <vt:lpwstr>Par82</vt:lpwstr>
      </vt:variant>
      <vt:variant>
        <vt:i4>5636098</vt:i4>
      </vt:variant>
      <vt:variant>
        <vt:i4>291</vt:i4>
      </vt:variant>
      <vt:variant>
        <vt:i4>0</vt:i4>
      </vt:variant>
      <vt:variant>
        <vt:i4>5</vt:i4>
      </vt:variant>
      <vt:variant>
        <vt:lpwstr/>
      </vt:variant>
      <vt:variant>
        <vt:lpwstr>Par73</vt:lpwstr>
      </vt:variant>
      <vt:variant>
        <vt:i4>3735627</vt:i4>
      </vt:variant>
      <vt:variant>
        <vt:i4>288</vt:i4>
      </vt:variant>
      <vt:variant>
        <vt:i4>0</vt:i4>
      </vt:variant>
      <vt:variant>
        <vt:i4>5</vt:i4>
      </vt:variant>
      <vt:variant>
        <vt:lpwstr>http://www.mrsksevzap.ru/id_7balance</vt:lpwstr>
      </vt:variant>
      <vt:variant>
        <vt:lpwstr/>
      </vt:variant>
      <vt:variant>
        <vt:i4>4784172</vt:i4>
      </vt:variant>
      <vt:variant>
        <vt:i4>285</vt:i4>
      </vt:variant>
      <vt:variant>
        <vt:i4>0</vt:i4>
      </vt:variant>
      <vt:variant>
        <vt:i4>5</vt:i4>
      </vt:variant>
      <vt:variant>
        <vt:lpwstr>http://www.mrsksevzap.ru/id_6offeringtarif</vt:lpwstr>
      </vt:variant>
      <vt:variant>
        <vt:lpwstr/>
      </vt:variant>
      <vt:variant>
        <vt:i4>1245240</vt:i4>
      </vt:variant>
      <vt:variant>
        <vt:i4>278</vt:i4>
      </vt:variant>
      <vt:variant>
        <vt:i4>0</vt:i4>
      </vt:variant>
      <vt:variant>
        <vt:i4>5</vt:i4>
      </vt:variant>
      <vt:variant>
        <vt:lpwstr/>
      </vt:variant>
      <vt:variant>
        <vt:lpwstr>_Toc41256484</vt:lpwstr>
      </vt:variant>
      <vt:variant>
        <vt:i4>1310776</vt:i4>
      </vt:variant>
      <vt:variant>
        <vt:i4>272</vt:i4>
      </vt:variant>
      <vt:variant>
        <vt:i4>0</vt:i4>
      </vt:variant>
      <vt:variant>
        <vt:i4>5</vt:i4>
      </vt:variant>
      <vt:variant>
        <vt:lpwstr/>
      </vt:variant>
      <vt:variant>
        <vt:lpwstr>_Toc41256483</vt:lpwstr>
      </vt:variant>
      <vt:variant>
        <vt:i4>1376312</vt:i4>
      </vt:variant>
      <vt:variant>
        <vt:i4>266</vt:i4>
      </vt:variant>
      <vt:variant>
        <vt:i4>0</vt:i4>
      </vt:variant>
      <vt:variant>
        <vt:i4>5</vt:i4>
      </vt:variant>
      <vt:variant>
        <vt:lpwstr/>
      </vt:variant>
      <vt:variant>
        <vt:lpwstr>_Toc41256482</vt:lpwstr>
      </vt:variant>
      <vt:variant>
        <vt:i4>1441848</vt:i4>
      </vt:variant>
      <vt:variant>
        <vt:i4>260</vt:i4>
      </vt:variant>
      <vt:variant>
        <vt:i4>0</vt:i4>
      </vt:variant>
      <vt:variant>
        <vt:i4>5</vt:i4>
      </vt:variant>
      <vt:variant>
        <vt:lpwstr/>
      </vt:variant>
      <vt:variant>
        <vt:lpwstr>_Toc41256481</vt:lpwstr>
      </vt:variant>
      <vt:variant>
        <vt:i4>1507384</vt:i4>
      </vt:variant>
      <vt:variant>
        <vt:i4>254</vt:i4>
      </vt:variant>
      <vt:variant>
        <vt:i4>0</vt:i4>
      </vt:variant>
      <vt:variant>
        <vt:i4>5</vt:i4>
      </vt:variant>
      <vt:variant>
        <vt:lpwstr/>
      </vt:variant>
      <vt:variant>
        <vt:lpwstr>_Toc41256480</vt:lpwstr>
      </vt:variant>
      <vt:variant>
        <vt:i4>1966135</vt:i4>
      </vt:variant>
      <vt:variant>
        <vt:i4>248</vt:i4>
      </vt:variant>
      <vt:variant>
        <vt:i4>0</vt:i4>
      </vt:variant>
      <vt:variant>
        <vt:i4>5</vt:i4>
      </vt:variant>
      <vt:variant>
        <vt:lpwstr/>
      </vt:variant>
      <vt:variant>
        <vt:lpwstr>_Toc41256479</vt:lpwstr>
      </vt:variant>
      <vt:variant>
        <vt:i4>2031671</vt:i4>
      </vt:variant>
      <vt:variant>
        <vt:i4>242</vt:i4>
      </vt:variant>
      <vt:variant>
        <vt:i4>0</vt:i4>
      </vt:variant>
      <vt:variant>
        <vt:i4>5</vt:i4>
      </vt:variant>
      <vt:variant>
        <vt:lpwstr/>
      </vt:variant>
      <vt:variant>
        <vt:lpwstr>_Toc41256478</vt:lpwstr>
      </vt:variant>
      <vt:variant>
        <vt:i4>1048631</vt:i4>
      </vt:variant>
      <vt:variant>
        <vt:i4>236</vt:i4>
      </vt:variant>
      <vt:variant>
        <vt:i4>0</vt:i4>
      </vt:variant>
      <vt:variant>
        <vt:i4>5</vt:i4>
      </vt:variant>
      <vt:variant>
        <vt:lpwstr/>
      </vt:variant>
      <vt:variant>
        <vt:lpwstr>_Toc41256477</vt:lpwstr>
      </vt:variant>
      <vt:variant>
        <vt:i4>1114167</vt:i4>
      </vt:variant>
      <vt:variant>
        <vt:i4>230</vt:i4>
      </vt:variant>
      <vt:variant>
        <vt:i4>0</vt:i4>
      </vt:variant>
      <vt:variant>
        <vt:i4>5</vt:i4>
      </vt:variant>
      <vt:variant>
        <vt:lpwstr/>
      </vt:variant>
      <vt:variant>
        <vt:lpwstr>_Toc41256476</vt:lpwstr>
      </vt:variant>
      <vt:variant>
        <vt:i4>1179703</vt:i4>
      </vt:variant>
      <vt:variant>
        <vt:i4>224</vt:i4>
      </vt:variant>
      <vt:variant>
        <vt:i4>0</vt:i4>
      </vt:variant>
      <vt:variant>
        <vt:i4>5</vt:i4>
      </vt:variant>
      <vt:variant>
        <vt:lpwstr/>
      </vt:variant>
      <vt:variant>
        <vt:lpwstr>_Toc41256475</vt:lpwstr>
      </vt:variant>
      <vt:variant>
        <vt:i4>1245239</vt:i4>
      </vt:variant>
      <vt:variant>
        <vt:i4>218</vt:i4>
      </vt:variant>
      <vt:variant>
        <vt:i4>0</vt:i4>
      </vt:variant>
      <vt:variant>
        <vt:i4>5</vt:i4>
      </vt:variant>
      <vt:variant>
        <vt:lpwstr/>
      </vt:variant>
      <vt:variant>
        <vt:lpwstr>_Toc41256474</vt:lpwstr>
      </vt:variant>
      <vt:variant>
        <vt:i4>1310775</vt:i4>
      </vt:variant>
      <vt:variant>
        <vt:i4>212</vt:i4>
      </vt:variant>
      <vt:variant>
        <vt:i4>0</vt:i4>
      </vt:variant>
      <vt:variant>
        <vt:i4>5</vt:i4>
      </vt:variant>
      <vt:variant>
        <vt:lpwstr/>
      </vt:variant>
      <vt:variant>
        <vt:lpwstr>_Toc41256473</vt:lpwstr>
      </vt:variant>
      <vt:variant>
        <vt:i4>1376311</vt:i4>
      </vt:variant>
      <vt:variant>
        <vt:i4>206</vt:i4>
      </vt:variant>
      <vt:variant>
        <vt:i4>0</vt:i4>
      </vt:variant>
      <vt:variant>
        <vt:i4>5</vt:i4>
      </vt:variant>
      <vt:variant>
        <vt:lpwstr/>
      </vt:variant>
      <vt:variant>
        <vt:lpwstr>_Toc41256472</vt:lpwstr>
      </vt:variant>
      <vt:variant>
        <vt:i4>1441847</vt:i4>
      </vt:variant>
      <vt:variant>
        <vt:i4>200</vt:i4>
      </vt:variant>
      <vt:variant>
        <vt:i4>0</vt:i4>
      </vt:variant>
      <vt:variant>
        <vt:i4>5</vt:i4>
      </vt:variant>
      <vt:variant>
        <vt:lpwstr/>
      </vt:variant>
      <vt:variant>
        <vt:lpwstr>_Toc41256471</vt:lpwstr>
      </vt:variant>
      <vt:variant>
        <vt:i4>1507383</vt:i4>
      </vt:variant>
      <vt:variant>
        <vt:i4>194</vt:i4>
      </vt:variant>
      <vt:variant>
        <vt:i4>0</vt:i4>
      </vt:variant>
      <vt:variant>
        <vt:i4>5</vt:i4>
      </vt:variant>
      <vt:variant>
        <vt:lpwstr/>
      </vt:variant>
      <vt:variant>
        <vt:lpwstr>_Toc41256470</vt:lpwstr>
      </vt:variant>
      <vt:variant>
        <vt:i4>1966134</vt:i4>
      </vt:variant>
      <vt:variant>
        <vt:i4>188</vt:i4>
      </vt:variant>
      <vt:variant>
        <vt:i4>0</vt:i4>
      </vt:variant>
      <vt:variant>
        <vt:i4>5</vt:i4>
      </vt:variant>
      <vt:variant>
        <vt:lpwstr/>
      </vt:variant>
      <vt:variant>
        <vt:lpwstr>_Toc41256469</vt:lpwstr>
      </vt:variant>
      <vt:variant>
        <vt:i4>2031670</vt:i4>
      </vt:variant>
      <vt:variant>
        <vt:i4>182</vt:i4>
      </vt:variant>
      <vt:variant>
        <vt:i4>0</vt:i4>
      </vt:variant>
      <vt:variant>
        <vt:i4>5</vt:i4>
      </vt:variant>
      <vt:variant>
        <vt:lpwstr/>
      </vt:variant>
      <vt:variant>
        <vt:lpwstr>_Toc41256468</vt:lpwstr>
      </vt:variant>
      <vt:variant>
        <vt:i4>1048630</vt:i4>
      </vt:variant>
      <vt:variant>
        <vt:i4>176</vt:i4>
      </vt:variant>
      <vt:variant>
        <vt:i4>0</vt:i4>
      </vt:variant>
      <vt:variant>
        <vt:i4>5</vt:i4>
      </vt:variant>
      <vt:variant>
        <vt:lpwstr/>
      </vt:variant>
      <vt:variant>
        <vt:lpwstr>_Toc41256467</vt:lpwstr>
      </vt:variant>
      <vt:variant>
        <vt:i4>1114166</vt:i4>
      </vt:variant>
      <vt:variant>
        <vt:i4>170</vt:i4>
      </vt:variant>
      <vt:variant>
        <vt:i4>0</vt:i4>
      </vt:variant>
      <vt:variant>
        <vt:i4>5</vt:i4>
      </vt:variant>
      <vt:variant>
        <vt:lpwstr/>
      </vt:variant>
      <vt:variant>
        <vt:lpwstr>_Toc41256466</vt:lpwstr>
      </vt:variant>
      <vt:variant>
        <vt:i4>1179702</vt:i4>
      </vt:variant>
      <vt:variant>
        <vt:i4>164</vt:i4>
      </vt:variant>
      <vt:variant>
        <vt:i4>0</vt:i4>
      </vt:variant>
      <vt:variant>
        <vt:i4>5</vt:i4>
      </vt:variant>
      <vt:variant>
        <vt:lpwstr/>
      </vt:variant>
      <vt:variant>
        <vt:lpwstr>_Toc41256465</vt:lpwstr>
      </vt:variant>
      <vt:variant>
        <vt:i4>1245238</vt:i4>
      </vt:variant>
      <vt:variant>
        <vt:i4>158</vt:i4>
      </vt:variant>
      <vt:variant>
        <vt:i4>0</vt:i4>
      </vt:variant>
      <vt:variant>
        <vt:i4>5</vt:i4>
      </vt:variant>
      <vt:variant>
        <vt:lpwstr/>
      </vt:variant>
      <vt:variant>
        <vt:lpwstr>_Toc41256464</vt:lpwstr>
      </vt:variant>
      <vt:variant>
        <vt:i4>1310774</vt:i4>
      </vt:variant>
      <vt:variant>
        <vt:i4>152</vt:i4>
      </vt:variant>
      <vt:variant>
        <vt:i4>0</vt:i4>
      </vt:variant>
      <vt:variant>
        <vt:i4>5</vt:i4>
      </vt:variant>
      <vt:variant>
        <vt:lpwstr/>
      </vt:variant>
      <vt:variant>
        <vt:lpwstr>_Toc41256463</vt:lpwstr>
      </vt:variant>
      <vt:variant>
        <vt:i4>1376310</vt:i4>
      </vt:variant>
      <vt:variant>
        <vt:i4>146</vt:i4>
      </vt:variant>
      <vt:variant>
        <vt:i4>0</vt:i4>
      </vt:variant>
      <vt:variant>
        <vt:i4>5</vt:i4>
      </vt:variant>
      <vt:variant>
        <vt:lpwstr/>
      </vt:variant>
      <vt:variant>
        <vt:lpwstr>_Toc41256462</vt:lpwstr>
      </vt:variant>
      <vt:variant>
        <vt:i4>1441846</vt:i4>
      </vt:variant>
      <vt:variant>
        <vt:i4>140</vt:i4>
      </vt:variant>
      <vt:variant>
        <vt:i4>0</vt:i4>
      </vt:variant>
      <vt:variant>
        <vt:i4>5</vt:i4>
      </vt:variant>
      <vt:variant>
        <vt:lpwstr/>
      </vt:variant>
      <vt:variant>
        <vt:lpwstr>_Toc41256461</vt:lpwstr>
      </vt:variant>
      <vt:variant>
        <vt:i4>1507382</vt:i4>
      </vt:variant>
      <vt:variant>
        <vt:i4>134</vt:i4>
      </vt:variant>
      <vt:variant>
        <vt:i4>0</vt:i4>
      </vt:variant>
      <vt:variant>
        <vt:i4>5</vt:i4>
      </vt:variant>
      <vt:variant>
        <vt:lpwstr/>
      </vt:variant>
      <vt:variant>
        <vt:lpwstr>_Toc41256460</vt:lpwstr>
      </vt:variant>
      <vt:variant>
        <vt:i4>1966133</vt:i4>
      </vt:variant>
      <vt:variant>
        <vt:i4>128</vt:i4>
      </vt:variant>
      <vt:variant>
        <vt:i4>0</vt:i4>
      </vt:variant>
      <vt:variant>
        <vt:i4>5</vt:i4>
      </vt:variant>
      <vt:variant>
        <vt:lpwstr/>
      </vt:variant>
      <vt:variant>
        <vt:lpwstr>_Toc41256459</vt:lpwstr>
      </vt:variant>
      <vt:variant>
        <vt:i4>2031669</vt:i4>
      </vt:variant>
      <vt:variant>
        <vt:i4>122</vt:i4>
      </vt:variant>
      <vt:variant>
        <vt:i4>0</vt:i4>
      </vt:variant>
      <vt:variant>
        <vt:i4>5</vt:i4>
      </vt:variant>
      <vt:variant>
        <vt:lpwstr/>
      </vt:variant>
      <vt:variant>
        <vt:lpwstr>_Toc41256458</vt:lpwstr>
      </vt:variant>
      <vt:variant>
        <vt:i4>1048629</vt:i4>
      </vt:variant>
      <vt:variant>
        <vt:i4>116</vt:i4>
      </vt:variant>
      <vt:variant>
        <vt:i4>0</vt:i4>
      </vt:variant>
      <vt:variant>
        <vt:i4>5</vt:i4>
      </vt:variant>
      <vt:variant>
        <vt:lpwstr/>
      </vt:variant>
      <vt:variant>
        <vt:lpwstr>_Toc41256457</vt:lpwstr>
      </vt:variant>
      <vt:variant>
        <vt:i4>1114165</vt:i4>
      </vt:variant>
      <vt:variant>
        <vt:i4>110</vt:i4>
      </vt:variant>
      <vt:variant>
        <vt:i4>0</vt:i4>
      </vt:variant>
      <vt:variant>
        <vt:i4>5</vt:i4>
      </vt:variant>
      <vt:variant>
        <vt:lpwstr/>
      </vt:variant>
      <vt:variant>
        <vt:lpwstr>_Toc41256456</vt:lpwstr>
      </vt:variant>
      <vt:variant>
        <vt:i4>1179701</vt:i4>
      </vt:variant>
      <vt:variant>
        <vt:i4>104</vt:i4>
      </vt:variant>
      <vt:variant>
        <vt:i4>0</vt:i4>
      </vt:variant>
      <vt:variant>
        <vt:i4>5</vt:i4>
      </vt:variant>
      <vt:variant>
        <vt:lpwstr/>
      </vt:variant>
      <vt:variant>
        <vt:lpwstr>_Toc41256455</vt:lpwstr>
      </vt:variant>
      <vt:variant>
        <vt:i4>1245237</vt:i4>
      </vt:variant>
      <vt:variant>
        <vt:i4>98</vt:i4>
      </vt:variant>
      <vt:variant>
        <vt:i4>0</vt:i4>
      </vt:variant>
      <vt:variant>
        <vt:i4>5</vt:i4>
      </vt:variant>
      <vt:variant>
        <vt:lpwstr/>
      </vt:variant>
      <vt:variant>
        <vt:lpwstr>_Toc41256454</vt:lpwstr>
      </vt:variant>
      <vt:variant>
        <vt:i4>1310773</vt:i4>
      </vt:variant>
      <vt:variant>
        <vt:i4>92</vt:i4>
      </vt:variant>
      <vt:variant>
        <vt:i4>0</vt:i4>
      </vt:variant>
      <vt:variant>
        <vt:i4>5</vt:i4>
      </vt:variant>
      <vt:variant>
        <vt:lpwstr/>
      </vt:variant>
      <vt:variant>
        <vt:lpwstr>_Toc41256453</vt:lpwstr>
      </vt:variant>
      <vt:variant>
        <vt:i4>1376309</vt:i4>
      </vt:variant>
      <vt:variant>
        <vt:i4>86</vt:i4>
      </vt:variant>
      <vt:variant>
        <vt:i4>0</vt:i4>
      </vt:variant>
      <vt:variant>
        <vt:i4>5</vt:i4>
      </vt:variant>
      <vt:variant>
        <vt:lpwstr/>
      </vt:variant>
      <vt:variant>
        <vt:lpwstr>_Toc41256452</vt:lpwstr>
      </vt:variant>
      <vt:variant>
        <vt:i4>1441845</vt:i4>
      </vt:variant>
      <vt:variant>
        <vt:i4>80</vt:i4>
      </vt:variant>
      <vt:variant>
        <vt:i4>0</vt:i4>
      </vt:variant>
      <vt:variant>
        <vt:i4>5</vt:i4>
      </vt:variant>
      <vt:variant>
        <vt:lpwstr/>
      </vt:variant>
      <vt:variant>
        <vt:lpwstr>_Toc41256451</vt:lpwstr>
      </vt:variant>
      <vt:variant>
        <vt:i4>1507381</vt:i4>
      </vt:variant>
      <vt:variant>
        <vt:i4>74</vt:i4>
      </vt:variant>
      <vt:variant>
        <vt:i4>0</vt:i4>
      </vt:variant>
      <vt:variant>
        <vt:i4>5</vt:i4>
      </vt:variant>
      <vt:variant>
        <vt:lpwstr/>
      </vt:variant>
      <vt:variant>
        <vt:lpwstr>_Toc41256450</vt:lpwstr>
      </vt:variant>
      <vt:variant>
        <vt:i4>1966132</vt:i4>
      </vt:variant>
      <vt:variant>
        <vt:i4>68</vt:i4>
      </vt:variant>
      <vt:variant>
        <vt:i4>0</vt:i4>
      </vt:variant>
      <vt:variant>
        <vt:i4>5</vt:i4>
      </vt:variant>
      <vt:variant>
        <vt:lpwstr/>
      </vt:variant>
      <vt:variant>
        <vt:lpwstr>_Toc41256449</vt:lpwstr>
      </vt:variant>
      <vt:variant>
        <vt:i4>2031668</vt:i4>
      </vt:variant>
      <vt:variant>
        <vt:i4>62</vt:i4>
      </vt:variant>
      <vt:variant>
        <vt:i4>0</vt:i4>
      </vt:variant>
      <vt:variant>
        <vt:i4>5</vt:i4>
      </vt:variant>
      <vt:variant>
        <vt:lpwstr/>
      </vt:variant>
      <vt:variant>
        <vt:lpwstr>_Toc41256448</vt:lpwstr>
      </vt:variant>
      <vt:variant>
        <vt:i4>1048628</vt:i4>
      </vt:variant>
      <vt:variant>
        <vt:i4>56</vt:i4>
      </vt:variant>
      <vt:variant>
        <vt:i4>0</vt:i4>
      </vt:variant>
      <vt:variant>
        <vt:i4>5</vt:i4>
      </vt:variant>
      <vt:variant>
        <vt:lpwstr/>
      </vt:variant>
      <vt:variant>
        <vt:lpwstr>_Toc41256447</vt:lpwstr>
      </vt:variant>
      <vt:variant>
        <vt:i4>1114164</vt:i4>
      </vt:variant>
      <vt:variant>
        <vt:i4>50</vt:i4>
      </vt:variant>
      <vt:variant>
        <vt:i4>0</vt:i4>
      </vt:variant>
      <vt:variant>
        <vt:i4>5</vt:i4>
      </vt:variant>
      <vt:variant>
        <vt:lpwstr/>
      </vt:variant>
      <vt:variant>
        <vt:lpwstr>_Toc41256446</vt:lpwstr>
      </vt:variant>
      <vt:variant>
        <vt:i4>1179700</vt:i4>
      </vt:variant>
      <vt:variant>
        <vt:i4>44</vt:i4>
      </vt:variant>
      <vt:variant>
        <vt:i4>0</vt:i4>
      </vt:variant>
      <vt:variant>
        <vt:i4>5</vt:i4>
      </vt:variant>
      <vt:variant>
        <vt:lpwstr/>
      </vt:variant>
      <vt:variant>
        <vt:lpwstr>_Toc41256445</vt:lpwstr>
      </vt:variant>
      <vt:variant>
        <vt:i4>1245236</vt:i4>
      </vt:variant>
      <vt:variant>
        <vt:i4>38</vt:i4>
      </vt:variant>
      <vt:variant>
        <vt:i4>0</vt:i4>
      </vt:variant>
      <vt:variant>
        <vt:i4>5</vt:i4>
      </vt:variant>
      <vt:variant>
        <vt:lpwstr/>
      </vt:variant>
      <vt:variant>
        <vt:lpwstr>_Toc41256444</vt:lpwstr>
      </vt:variant>
      <vt:variant>
        <vt:i4>1310772</vt:i4>
      </vt:variant>
      <vt:variant>
        <vt:i4>32</vt:i4>
      </vt:variant>
      <vt:variant>
        <vt:i4>0</vt:i4>
      </vt:variant>
      <vt:variant>
        <vt:i4>5</vt:i4>
      </vt:variant>
      <vt:variant>
        <vt:lpwstr/>
      </vt:variant>
      <vt:variant>
        <vt:lpwstr>_Toc41256443</vt:lpwstr>
      </vt:variant>
      <vt:variant>
        <vt:i4>1376308</vt:i4>
      </vt:variant>
      <vt:variant>
        <vt:i4>26</vt:i4>
      </vt:variant>
      <vt:variant>
        <vt:i4>0</vt:i4>
      </vt:variant>
      <vt:variant>
        <vt:i4>5</vt:i4>
      </vt:variant>
      <vt:variant>
        <vt:lpwstr/>
      </vt:variant>
      <vt:variant>
        <vt:lpwstr>_Toc41256442</vt:lpwstr>
      </vt:variant>
      <vt:variant>
        <vt:i4>1441844</vt:i4>
      </vt:variant>
      <vt:variant>
        <vt:i4>20</vt:i4>
      </vt:variant>
      <vt:variant>
        <vt:i4>0</vt:i4>
      </vt:variant>
      <vt:variant>
        <vt:i4>5</vt:i4>
      </vt:variant>
      <vt:variant>
        <vt:lpwstr/>
      </vt:variant>
      <vt:variant>
        <vt:lpwstr>_Toc41256441</vt:lpwstr>
      </vt:variant>
      <vt:variant>
        <vt:i4>1507380</vt:i4>
      </vt:variant>
      <vt:variant>
        <vt:i4>14</vt:i4>
      </vt:variant>
      <vt:variant>
        <vt:i4>0</vt:i4>
      </vt:variant>
      <vt:variant>
        <vt:i4>5</vt:i4>
      </vt:variant>
      <vt:variant>
        <vt:lpwstr/>
      </vt:variant>
      <vt:variant>
        <vt:lpwstr>_Toc41256440</vt:lpwstr>
      </vt:variant>
      <vt:variant>
        <vt:i4>1966131</vt:i4>
      </vt:variant>
      <vt:variant>
        <vt:i4>8</vt:i4>
      </vt:variant>
      <vt:variant>
        <vt:i4>0</vt:i4>
      </vt:variant>
      <vt:variant>
        <vt:i4>5</vt:i4>
      </vt:variant>
      <vt:variant>
        <vt:lpwstr/>
      </vt:variant>
      <vt:variant>
        <vt:lpwstr>_Toc41256439</vt:lpwstr>
      </vt:variant>
      <vt:variant>
        <vt:i4>2031667</vt:i4>
      </vt:variant>
      <vt:variant>
        <vt:i4>2</vt:i4>
      </vt:variant>
      <vt:variant>
        <vt:i4>0</vt:i4>
      </vt:variant>
      <vt:variant>
        <vt:i4>5</vt:i4>
      </vt:variant>
      <vt:variant>
        <vt:lpwstr/>
      </vt:variant>
      <vt:variant>
        <vt:lpwstr>_Toc41256438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2020-10-13T12:52:00Z</dcterms:created>
  <dcterms:modified xsi:type="dcterms:W3CDTF">2020-11-12T09:40:00Z</dcterms:modified>
</cp:coreProperties>
</file>